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744CB" w14:textId="77777777" w:rsidR="00206563" w:rsidRPr="00BF0552" w:rsidRDefault="00206563" w:rsidP="002B78A1">
      <w:pPr>
        <w:tabs>
          <w:tab w:val="left" w:pos="142"/>
          <w:tab w:val="left" w:pos="284"/>
          <w:tab w:val="left" w:pos="426"/>
          <w:tab w:val="left" w:pos="709"/>
          <w:tab w:val="left" w:pos="993"/>
        </w:tabs>
        <w:spacing w:line="312" w:lineRule="auto"/>
        <w:ind w:left="0"/>
        <w:jc w:val="center"/>
        <w:rPr>
          <w:b/>
          <w:sz w:val="28"/>
          <w:lang w:val="fr-FR"/>
        </w:rPr>
      </w:pPr>
      <w:bookmarkStart w:id="0" w:name="_Toc105993502"/>
      <w:bookmarkStart w:id="1" w:name="_Toc105993707"/>
      <w:bookmarkStart w:id="2" w:name="_Toc105994345"/>
      <w:bookmarkStart w:id="3" w:name="_Toc113891886"/>
      <w:r w:rsidRPr="00BF0552">
        <w:rPr>
          <w:b/>
          <w:sz w:val="28"/>
          <w:lang w:val="fr-FR"/>
        </w:rPr>
        <w:t>Phần 2. YÊU CẦU VỀ KỸ THUẬT</w:t>
      </w:r>
      <w:bookmarkEnd w:id="0"/>
      <w:bookmarkEnd w:id="1"/>
      <w:bookmarkEnd w:id="2"/>
      <w:bookmarkEnd w:id="3"/>
    </w:p>
    <w:p w14:paraId="6F36FEFA" w14:textId="63D59020" w:rsidR="00206563" w:rsidRPr="00BF0552" w:rsidRDefault="00206563" w:rsidP="002B78A1">
      <w:pPr>
        <w:tabs>
          <w:tab w:val="left" w:pos="142"/>
          <w:tab w:val="left" w:pos="284"/>
          <w:tab w:val="left" w:pos="426"/>
          <w:tab w:val="left" w:pos="709"/>
          <w:tab w:val="left" w:pos="993"/>
        </w:tabs>
        <w:spacing w:line="312" w:lineRule="auto"/>
        <w:ind w:left="0"/>
        <w:jc w:val="center"/>
        <w:rPr>
          <w:b/>
          <w:sz w:val="28"/>
          <w:lang w:val="fr-FR"/>
        </w:rPr>
      </w:pPr>
      <w:bookmarkStart w:id="4" w:name="_Toc105993503"/>
      <w:bookmarkStart w:id="5" w:name="_Toc105993708"/>
      <w:bookmarkStart w:id="6" w:name="_Toc105994346"/>
      <w:bookmarkStart w:id="7" w:name="_Toc113891887"/>
      <w:r w:rsidRPr="00BF0552">
        <w:rPr>
          <w:b/>
          <w:sz w:val="28"/>
          <w:lang w:val="fr-FR"/>
        </w:rPr>
        <w:t>Chương V. YÊU CẦU VỀ KỸ THUẬT</w:t>
      </w:r>
      <w:bookmarkEnd w:id="4"/>
      <w:bookmarkEnd w:id="5"/>
      <w:bookmarkEnd w:id="6"/>
      <w:bookmarkEnd w:id="7"/>
    </w:p>
    <w:p w14:paraId="1307038E" w14:textId="565D1132" w:rsidR="00B81F00" w:rsidRPr="00BF0552" w:rsidRDefault="00085406" w:rsidP="002B78A1">
      <w:pPr>
        <w:tabs>
          <w:tab w:val="left" w:pos="142"/>
          <w:tab w:val="left" w:pos="284"/>
          <w:tab w:val="left" w:pos="426"/>
          <w:tab w:val="left" w:pos="709"/>
          <w:tab w:val="left" w:pos="993"/>
        </w:tabs>
        <w:spacing w:line="312" w:lineRule="auto"/>
        <w:ind w:left="0"/>
        <w:jc w:val="center"/>
        <w:rPr>
          <w:b/>
          <w:bCs/>
          <w:szCs w:val="26"/>
          <w:lang w:val="fr-FR"/>
        </w:rPr>
      </w:pPr>
      <w:r w:rsidRPr="00BF0552">
        <w:rPr>
          <w:b/>
          <w:bCs/>
          <w:szCs w:val="26"/>
          <w:lang w:val="fr-FR"/>
        </w:rPr>
        <w:t>PHẦN 1. QUY ĐỊNH CHUNG VỀ XÂY LẮP</w:t>
      </w:r>
    </w:p>
    <w:p w14:paraId="4E9998BD" w14:textId="3B6281BF" w:rsidR="00EF0D3D" w:rsidRPr="00D23AF8" w:rsidRDefault="005C08E1" w:rsidP="00D23AF8">
      <w:pPr>
        <w:pStyle w:val="TOC2"/>
      </w:pPr>
      <w:bookmarkStart w:id="8" w:name="_Toc118204366"/>
      <w:bookmarkStart w:id="9" w:name="_Toc167894016"/>
      <w:bookmarkStart w:id="10" w:name="_Toc394324506"/>
      <w:bookmarkStart w:id="11" w:name="_Toc394324606"/>
      <w:bookmarkStart w:id="12" w:name="_Toc394324738"/>
      <w:bookmarkStart w:id="13" w:name="_Toc394324766"/>
      <w:bookmarkStart w:id="14" w:name="_Toc394324787"/>
      <w:bookmarkStart w:id="15" w:name="_Toc394324795"/>
      <w:bookmarkStart w:id="16" w:name="_Toc394324882"/>
      <w:bookmarkStart w:id="17" w:name="_Toc394324909"/>
      <w:bookmarkStart w:id="18" w:name="_Toc394478383"/>
      <w:bookmarkStart w:id="19" w:name="_Toc394479269"/>
      <w:bookmarkStart w:id="20" w:name="_Toc394489670"/>
      <w:r w:rsidRPr="00D23AF8">
        <w:t>V.1</w:t>
      </w:r>
      <w:r w:rsidR="00EF0D3D" w:rsidRPr="00D23AF8">
        <w:t xml:space="preserve">. GIỚI THIỆU VỀ </w:t>
      </w:r>
      <w:r w:rsidR="00412FAD" w:rsidRPr="00D23AF8">
        <w:t xml:space="preserve">DỰ ÁN, </w:t>
      </w:r>
      <w:r w:rsidR="00EF0D3D" w:rsidRPr="00D23AF8">
        <w:t>GÓI THẦU</w:t>
      </w:r>
      <w:bookmarkEnd w:id="8"/>
      <w:bookmarkEnd w:id="9"/>
    </w:p>
    <w:p w14:paraId="26FE8F90" w14:textId="77777777" w:rsidR="00D23AF8" w:rsidRPr="00C71064" w:rsidRDefault="00D23AF8" w:rsidP="00D23AF8">
      <w:pPr>
        <w:spacing w:line="276" w:lineRule="auto"/>
        <w:ind w:left="0" w:firstLine="567"/>
        <w:rPr>
          <w:sz w:val="27"/>
          <w:szCs w:val="27"/>
        </w:rPr>
      </w:pPr>
      <w:bookmarkStart w:id="21" w:name="_Toc118204371"/>
      <w:bookmarkStart w:id="22" w:name="_Toc167894021"/>
      <w:bookmarkEnd w:id="10"/>
      <w:bookmarkEnd w:id="11"/>
      <w:bookmarkEnd w:id="12"/>
      <w:bookmarkEnd w:id="13"/>
      <w:bookmarkEnd w:id="14"/>
      <w:bookmarkEnd w:id="15"/>
      <w:bookmarkEnd w:id="16"/>
      <w:bookmarkEnd w:id="17"/>
      <w:bookmarkEnd w:id="18"/>
      <w:bookmarkEnd w:id="19"/>
      <w:bookmarkEnd w:id="20"/>
      <w:r w:rsidRPr="00C71064">
        <w:rPr>
          <w:b/>
          <w:bCs/>
          <w:sz w:val="27"/>
          <w:szCs w:val="27"/>
        </w:rPr>
        <w:t xml:space="preserve">1. Người phê duyệt: </w:t>
      </w:r>
      <w:r w:rsidRPr="00C71064">
        <w:rPr>
          <w:sz w:val="27"/>
          <w:szCs w:val="27"/>
        </w:rPr>
        <w:t>Tổng giám đốc Tổng công ty Điện lực miền Bắc.</w:t>
      </w:r>
    </w:p>
    <w:p w14:paraId="0ED656BD" w14:textId="77777777" w:rsidR="00D23AF8" w:rsidRPr="00C71064" w:rsidRDefault="00D23AF8" w:rsidP="00D23AF8">
      <w:pPr>
        <w:spacing w:line="276" w:lineRule="auto"/>
        <w:ind w:left="0" w:firstLine="567"/>
        <w:rPr>
          <w:sz w:val="27"/>
          <w:szCs w:val="27"/>
        </w:rPr>
      </w:pPr>
      <w:r w:rsidRPr="00C71064">
        <w:rPr>
          <w:b/>
          <w:bCs/>
          <w:sz w:val="27"/>
          <w:szCs w:val="27"/>
        </w:rPr>
        <w:t>2. Tên công trình</w:t>
      </w:r>
      <w:r w:rsidRPr="00C71064">
        <w:rPr>
          <w:sz w:val="27"/>
          <w:szCs w:val="27"/>
        </w:rPr>
        <w:t xml:space="preserve">: </w:t>
      </w:r>
      <w:r w:rsidRPr="00C71064">
        <w:rPr>
          <w:sz w:val="27"/>
          <w:szCs w:val="27"/>
          <w:lang w:val="es-ES"/>
        </w:rPr>
        <w:t>Cải tạo đường dây 110kV 176E3.3 Long Bối - 172E11.2 Thái Thụy</w:t>
      </w:r>
      <w:r w:rsidRPr="00C71064">
        <w:rPr>
          <w:sz w:val="27"/>
          <w:szCs w:val="27"/>
        </w:rPr>
        <w:t>.</w:t>
      </w:r>
    </w:p>
    <w:p w14:paraId="4FCA58D1" w14:textId="77777777" w:rsidR="00D23AF8" w:rsidRPr="00C71064" w:rsidRDefault="00D23AF8" w:rsidP="00D23AF8">
      <w:pPr>
        <w:spacing w:line="276" w:lineRule="auto"/>
        <w:ind w:left="0" w:firstLine="567"/>
        <w:rPr>
          <w:sz w:val="27"/>
          <w:szCs w:val="27"/>
        </w:rPr>
      </w:pPr>
      <w:r w:rsidRPr="00C71064">
        <w:rPr>
          <w:b/>
          <w:bCs/>
          <w:sz w:val="27"/>
          <w:szCs w:val="27"/>
        </w:rPr>
        <w:t xml:space="preserve">3. Mã số thông tin công trình: </w:t>
      </w:r>
      <w:r w:rsidRPr="00C71064">
        <w:rPr>
          <w:sz w:val="27"/>
          <w:szCs w:val="27"/>
        </w:rPr>
        <w:t>Theo mã số của Cơ quan quản lý nhà nước lập.</w:t>
      </w:r>
    </w:p>
    <w:p w14:paraId="20BE20B2" w14:textId="77777777" w:rsidR="00D23AF8" w:rsidRPr="00C71064" w:rsidRDefault="00D23AF8" w:rsidP="00D23AF8">
      <w:pPr>
        <w:spacing w:line="276" w:lineRule="auto"/>
        <w:ind w:left="0" w:firstLine="567"/>
        <w:rPr>
          <w:sz w:val="27"/>
          <w:szCs w:val="27"/>
        </w:rPr>
      </w:pPr>
      <w:r w:rsidRPr="00C71064">
        <w:rPr>
          <w:b/>
          <w:bCs/>
          <w:sz w:val="27"/>
          <w:szCs w:val="27"/>
        </w:rPr>
        <w:t xml:space="preserve">4. Loại, cấp công trình: </w:t>
      </w:r>
      <w:r w:rsidRPr="00C71064">
        <w:rPr>
          <w:sz w:val="27"/>
          <w:szCs w:val="27"/>
        </w:rPr>
        <w:t>Công trình công nghiệp, cấp II.</w:t>
      </w:r>
    </w:p>
    <w:p w14:paraId="38F90D2E" w14:textId="77777777" w:rsidR="00D23AF8" w:rsidRPr="00C71064" w:rsidRDefault="00D23AF8" w:rsidP="00D23AF8">
      <w:pPr>
        <w:spacing w:line="276" w:lineRule="auto"/>
        <w:ind w:left="0" w:firstLine="567"/>
        <w:rPr>
          <w:sz w:val="27"/>
          <w:szCs w:val="27"/>
        </w:rPr>
      </w:pPr>
      <w:r w:rsidRPr="00C71064">
        <w:rPr>
          <w:b/>
          <w:bCs/>
          <w:sz w:val="27"/>
          <w:szCs w:val="27"/>
        </w:rPr>
        <w:t xml:space="preserve">5. </w:t>
      </w:r>
      <w:r w:rsidRPr="00C71064">
        <w:rPr>
          <w:b/>
          <w:sz w:val="27"/>
          <w:szCs w:val="27"/>
          <w:lang w:val="es-ES"/>
        </w:rPr>
        <w:t>Tên dự án đầu tư xây dựng:</w:t>
      </w:r>
      <w:r w:rsidRPr="00C71064">
        <w:rPr>
          <w:sz w:val="27"/>
          <w:szCs w:val="27"/>
          <w:lang w:val="es-ES"/>
        </w:rPr>
        <w:t xml:space="preserve"> Cải tạo đường dây 110kV 176E3.3 Long Bối - 172E11.2 Thái Thụy.</w:t>
      </w:r>
    </w:p>
    <w:p w14:paraId="457B603F" w14:textId="77777777" w:rsidR="00D23AF8" w:rsidRPr="00C71064" w:rsidRDefault="00D23AF8" w:rsidP="00D23AF8">
      <w:pPr>
        <w:spacing w:line="276" w:lineRule="auto"/>
        <w:ind w:left="0" w:firstLine="567"/>
        <w:rPr>
          <w:sz w:val="27"/>
          <w:szCs w:val="27"/>
          <w:lang w:val="es-ES"/>
        </w:rPr>
      </w:pPr>
      <w:r w:rsidRPr="00C71064">
        <w:rPr>
          <w:b/>
          <w:bCs/>
          <w:sz w:val="27"/>
          <w:szCs w:val="27"/>
        </w:rPr>
        <w:t xml:space="preserve">6. </w:t>
      </w:r>
      <w:r w:rsidRPr="00C71064">
        <w:rPr>
          <w:b/>
          <w:noProof/>
          <w:sz w:val="27"/>
          <w:szCs w:val="27"/>
          <w:lang w:val="es-ES"/>
        </w:rPr>
        <w:t>Địa điểm xây dựng:</w:t>
      </w:r>
      <w:r w:rsidRPr="00C71064">
        <w:rPr>
          <w:sz w:val="27"/>
          <w:szCs w:val="27"/>
          <w:lang w:val="nb-NO"/>
        </w:rPr>
        <w:t xml:space="preserve"> </w:t>
      </w:r>
      <w:r w:rsidRPr="00C71064">
        <w:rPr>
          <w:spacing w:val="-4"/>
          <w:sz w:val="27"/>
          <w:szCs w:val="27"/>
          <w:lang w:val="es-ES"/>
        </w:rPr>
        <w:t>Công trình xây dựng trên địa bàn các xã: Thái Thụy, Thụy Anh, Thụy Phong, Thái Giang, Đông Hưng, Bắc Đông Quan, Đông Quan, tỉnh Hưng Yên</w:t>
      </w:r>
      <w:r w:rsidRPr="00C71064">
        <w:rPr>
          <w:sz w:val="27"/>
          <w:szCs w:val="27"/>
          <w:lang w:val="es-ES"/>
        </w:rPr>
        <w:t>.</w:t>
      </w:r>
    </w:p>
    <w:p w14:paraId="2928361E" w14:textId="77777777" w:rsidR="00D23AF8" w:rsidRPr="00C71064" w:rsidRDefault="00D23AF8" w:rsidP="00D23AF8">
      <w:pPr>
        <w:spacing w:line="276" w:lineRule="auto"/>
        <w:ind w:left="0" w:firstLine="567"/>
        <w:rPr>
          <w:bCs/>
          <w:sz w:val="27"/>
          <w:szCs w:val="27"/>
        </w:rPr>
      </w:pPr>
      <w:r w:rsidRPr="00C71064">
        <w:rPr>
          <w:b/>
          <w:bCs/>
          <w:sz w:val="27"/>
          <w:szCs w:val="27"/>
        </w:rPr>
        <w:t xml:space="preserve">7. Nhà thầu lập khảo sát xây dựng: </w:t>
      </w:r>
      <w:r w:rsidRPr="00C71064">
        <w:rPr>
          <w:sz w:val="27"/>
          <w:szCs w:val="27"/>
          <w:lang w:val="vi-VN"/>
        </w:rPr>
        <w:t xml:space="preserve">Công ty </w:t>
      </w:r>
      <w:r w:rsidRPr="00C71064">
        <w:rPr>
          <w:sz w:val="27"/>
          <w:szCs w:val="27"/>
        </w:rPr>
        <w:t>D</w:t>
      </w:r>
      <w:r w:rsidRPr="00C71064">
        <w:rPr>
          <w:sz w:val="27"/>
          <w:szCs w:val="27"/>
          <w:lang w:val="vi-VN"/>
        </w:rPr>
        <w:t>ịch vụ điện lực miền Bắc</w:t>
      </w:r>
      <w:r w:rsidRPr="00C71064">
        <w:rPr>
          <w:sz w:val="27"/>
          <w:szCs w:val="27"/>
          <w:lang w:val="nl-NL"/>
        </w:rPr>
        <w:t>.</w:t>
      </w:r>
    </w:p>
    <w:p w14:paraId="06B0DF97" w14:textId="77777777" w:rsidR="00D23AF8" w:rsidRPr="00C71064" w:rsidRDefault="00D23AF8" w:rsidP="00D23AF8">
      <w:pPr>
        <w:spacing w:line="276" w:lineRule="auto"/>
        <w:ind w:left="0" w:firstLine="567"/>
        <w:rPr>
          <w:bCs/>
          <w:sz w:val="27"/>
          <w:szCs w:val="27"/>
        </w:rPr>
      </w:pPr>
      <w:r w:rsidRPr="00C71064">
        <w:rPr>
          <w:b/>
          <w:bCs/>
          <w:sz w:val="27"/>
          <w:szCs w:val="27"/>
        </w:rPr>
        <w:t xml:space="preserve">8. Nhà thầu lập thiết kế xây dựng: </w:t>
      </w:r>
      <w:r w:rsidRPr="00C71064">
        <w:rPr>
          <w:sz w:val="27"/>
          <w:szCs w:val="27"/>
          <w:lang w:val="vi-VN"/>
        </w:rPr>
        <w:t xml:space="preserve">Công ty </w:t>
      </w:r>
      <w:r w:rsidRPr="00C71064">
        <w:rPr>
          <w:sz w:val="27"/>
          <w:szCs w:val="27"/>
        </w:rPr>
        <w:t>D</w:t>
      </w:r>
      <w:r w:rsidRPr="00C71064">
        <w:rPr>
          <w:sz w:val="27"/>
          <w:szCs w:val="27"/>
          <w:lang w:val="vi-VN"/>
        </w:rPr>
        <w:t>ịch vụ điện lực miền Bắc</w:t>
      </w:r>
      <w:r w:rsidRPr="00C71064">
        <w:rPr>
          <w:sz w:val="27"/>
          <w:szCs w:val="27"/>
          <w:lang w:val="nl-NL"/>
        </w:rPr>
        <w:t>.</w:t>
      </w:r>
    </w:p>
    <w:p w14:paraId="4A7E4A4B" w14:textId="77777777" w:rsidR="00D23AF8" w:rsidRPr="00C71064" w:rsidRDefault="00D23AF8" w:rsidP="00D23AF8">
      <w:pPr>
        <w:spacing w:line="276" w:lineRule="auto"/>
        <w:ind w:left="0" w:firstLine="567"/>
        <w:rPr>
          <w:sz w:val="27"/>
          <w:szCs w:val="27"/>
        </w:rPr>
      </w:pPr>
      <w:r w:rsidRPr="00C71064">
        <w:rPr>
          <w:b/>
          <w:bCs/>
          <w:sz w:val="27"/>
          <w:szCs w:val="27"/>
        </w:rPr>
        <w:t xml:space="preserve">9. Nhà thầu thẩm tra thiết kế xây dựng: </w:t>
      </w:r>
      <w:r w:rsidRPr="00C71064">
        <w:rPr>
          <w:iCs/>
          <w:sz w:val="27"/>
          <w:szCs w:val="27"/>
          <w:lang w:val="pt-BR"/>
        </w:rPr>
        <w:t>Công ty Cổ phần tư vấn điện Hồng Hà</w:t>
      </w:r>
      <w:r w:rsidRPr="00C71064">
        <w:rPr>
          <w:sz w:val="27"/>
          <w:szCs w:val="27"/>
        </w:rPr>
        <w:t>.</w:t>
      </w:r>
    </w:p>
    <w:p w14:paraId="69F5000D" w14:textId="77777777" w:rsidR="00D23AF8" w:rsidRPr="00C71064" w:rsidRDefault="00D23AF8" w:rsidP="00D23AF8">
      <w:pPr>
        <w:spacing w:line="276" w:lineRule="auto"/>
        <w:ind w:left="0" w:firstLine="567"/>
        <w:rPr>
          <w:b/>
          <w:bCs/>
          <w:sz w:val="27"/>
          <w:szCs w:val="27"/>
        </w:rPr>
      </w:pPr>
      <w:r w:rsidRPr="00C71064">
        <w:rPr>
          <w:b/>
          <w:bCs/>
          <w:sz w:val="27"/>
          <w:szCs w:val="27"/>
        </w:rPr>
        <w:t>10. Quy mô, giải pháp thiết kế chủ yếu công trình.</w:t>
      </w:r>
    </w:p>
    <w:p w14:paraId="770FE6A2" w14:textId="77777777" w:rsidR="00D23AF8" w:rsidRPr="00C71064" w:rsidRDefault="00D23AF8" w:rsidP="00D23AF8">
      <w:pPr>
        <w:spacing w:line="276" w:lineRule="auto"/>
        <w:ind w:left="0" w:firstLine="567"/>
        <w:rPr>
          <w:b/>
          <w:bCs/>
          <w:sz w:val="27"/>
          <w:szCs w:val="27"/>
        </w:rPr>
      </w:pPr>
      <w:r w:rsidRPr="00C71064">
        <w:rPr>
          <w:b/>
          <w:bCs/>
          <w:sz w:val="27"/>
          <w:szCs w:val="27"/>
        </w:rPr>
        <w:t>10.1. Quy mô xây dựng:</w:t>
      </w:r>
    </w:p>
    <w:p w14:paraId="380FD4FB" w14:textId="77777777" w:rsidR="00D23AF8" w:rsidRPr="00C71064" w:rsidRDefault="00D23AF8" w:rsidP="00D23AF8">
      <w:pPr>
        <w:widowControl w:val="0"/>
        <w:spacing w:line="276" w:lineRule="auto"/>
        <w:ind w:left="0" w:firstLine="567"/>
        <w:rPr>
          <w:rFonts w:eastAsia="MS Mincho"/>
          <w:iCs/>
          <w:sz w:val="27"/>
          <w:szCs w:val="27"/>
          <w:lang w:val="nl-NL"/>
        </w:rPr>
      </w:pPr>
      <w:r w:rsidRPr="00C71064">
        <w:rPr>
          <w:rFonts w:eastAsia="MS Mincho"/>
          <w:iCs/>
          <w:sz w:val="27"/>
          <w:szCs w:val="27"/>
          <w:lang w:val="nl-NL"/>
        </w:rPr>
        <w:t xml:space="preserve">- Cải tạo 16,68 km đường dây 110kV mạch đơn Long Bối - Thái Thụy từ dây dẫn AC185 lên dây dẫn AC300 hoặc tương đương; </w:t>
      </w:r>
    </w:p>
    <w:p w14:paraId="526A6C09" w14:textId="77777777" w:rsidR="00D23AF8" w:rsidRPr="00C71064" w:rsidRDefault="00D23AF8" w:rsidP="00D23AF8">
      <w:pPr>
        <w:pStyle w:val="BodyTextIndent2"/>
        <w:spacing w:line="276" w:lineRule="auto"/>
        <w:ind w:left="0" w:firstLine="567"/>
        <w:rPr>
          <w:bCs/>
          <w:iCs/>
          <w:sz w:val="27"/>
          <w:szCs w:val="27"/>
          <w:lang w:val="vi-VN"/>
        </w:rPr>
      </w:pPr>
      <w:r w:rsidRPr="00C71064">
        <w:rPr>
          <w:rFonts w:eastAsia="MS Mincho"/>
          <w:iCs/>
          <w:sz w:val="27"/>
          <w:szCs w:val="27"/>
          <w:lang w:val="nl-NL"/>
        </w:rPr>
        <w:t>- Treo bổ sung 01 dây chống sét kết hợp cáp quang cho toàn tuyến đường dây và thay thế các cột BTLT hiện tại bằng cột thép</w:t>
      </w:r>
      <w:r w:rsidRPr="00C71064">
        <w:rPr>
          <w:bCs/>
          <w:iCs/>
          <w:sz w:val="27"/>
          <w:szCs w:val="27"/>
          <w:lang w:val="vi-VN"/>
        </w:rPr>
        <w:t>.</w:t>
      </w:r>
    </w:p>
    <w:p w14:paraId="57BF80B7" w14:textId="77777777" w:rsidR="00D23AF8" w:rsidRPr="00C71064" w:rsidRDefault="00D23AF8" w:rsidP="00D23AF8">
      <w:pPr>
        <w:spacing w:line="276" w:lineRule="auto"/>
        <w:ind w:left="0" w:firstLine="567"/>
        <w:rPr>
          <w:b/>
          <w:bCs/>
          <w:sz w:val="27"/>
          <w:szCs w:val="27"/>
        </w:rPr>
      </w:pPr>
      <w:r w:rsidRPr="00C71064">
        <w:rPr>
          <w:b/>
          <w:bCs/>
          <w:sz w:val="27"/>
          <w:szCs w:val="27"/>
        </w:rPr>
        <w:t xml:space="preserve">10.2. Giải pháp thiết kế chủ yếu. </w:t>
      </w:r>
    </w:p>
    <w:p w14:paraId="68B9D873" w14:textId="77777777" w:rsidR="00D23AF8" w:rsidRPr="00C71064" w:rsidRDefault="00D23AF8" w:rsidP="00D23AF8">
      <w:pPr>
        <w:spacing w:line="276" w:lineRule="auto"/>
        <w:ind w:left="0" w:firstLine="567"/>
        <w:rPr>
          <w:b/>
          <w:bCs/>
          <w:sz w:val="27"/>
          <w:szCs w:val="27"/>
        </w:rPr>
      </w:pPr>
      <w:r w:rsidRPr="00C71064">
        <w:rPr>
          <w:b/>
          <w:bCs/>
          <w:sz w:val="27"/>
          <w:szCs w:val="27"/>
        </w:rPr>
        <w:t>10.2.1. Giải pháp đấu nối</w:t>
      </w:r>
    </w:p>
    <w:p w14:paraId="3CB1AA2A" w14:textId="77777777" w:rsidR="00D23AF8" w:rsidRPr="00C71064" w:rsidRDefault="00D23AF8" w:rsidP="00D23AF8">
      <w:pPr>
        <w:widowControl w:val="0"/>
        <w:spacing w:line="276" w:lineRule="auto"/>
        <w:ind w:left="0" w:firstLine="567"/>
        <w:rPr>
          <w:iCs/>
          <w:sz w:val="27"/>
          <w:szCs w:val="27"/>
          <w:lang w:val="nl-NL"/>
        </w:rPr>
      </w:pPr>
      <w:r w:rsidRPr="00C71064">
        <w:rPr>
          <w:b/>
          <w:iCs/>
          <w:sz w:val="27"/>
          <w:szCs w:val="27"/>
          <w:lang w:val="nl-NL"/>
        </w:rPr>
        <w:t>Đoạn tuyến 1</w:t>
      </w:r>
      <w:r w:rsidRPr="00C71064">
        <w:rPr>
          <w:iCs/>
          <w:sz w:val="27"/>
          <w:szCs w:val="27"/>
          <w:lang w:val="nl-NL"/>
        </w:rPr>
        <w:t>: Từ TBA 110kV 176 E3.3 Long Bối đến VT60 (171 E11.16 Châu Giang - 172 E11.2 Thái Thụy).</w:t>
      </w:r>
    </w:p>
    <w:p w14:paraId="06D9E6CD" w14:textId="77777777" w:rsidR="00D23AF8" w:rsidRPr="00C71064" w:rsidRDefault="00D23AF8" w:rsidP="00D23AF8">
      <w:pPr>
        <w:widowControl w:val="0"/>
        <w:numPr>
          <w:ilvl w:val="0"/>
          <w:numId w:val="311"/>
        </w:numPr>
        <w:spacing w:line="276" w:lineRule="auto"/>
        <w:ind w:left="0" w:firstLine="567"/>
        <w:rPr>
          <w:rFonts w:eastAsia="Calibri"/>
          <w:sz w:val="27"/>
          <w:szCs w:val="27"/>
          <w:lang w:val="nl-NL"/>
        </w:rPr>
      </w:pPr>
      <w:r w:rsidRPr="00C71064">
        <w:rPr>
          <w:rFonts w:eastAsia="Calibri"/>
          <w:sz w:val="27"/>
          <w:szCs w:val="27"/>
          <w:lang w:val="nl-NL"/>
        </w:rPr>
        <w:t xml:space="preserve">Điểm đầu: </w:t>
      </w:r>
      <w:r w:rsidRPr="00C71064">
        <w:rPr>
          <w:rFonts w:eastAsia="Calibri"/>
          <w:sz w:val="27"/>
          <w:szCs w:val="27"/>
        </w:rPr>
        <w:t>TBA 110kV 176 E3.3 Long Bối</w:t>
      </w:r>
      <w:r w:rsidRPr="00C71064">
        <w:rPr>
          <w:rFonts w:eastAsia="Calibri"/>
          <w:sz w:val="27"/>
          <w:szCs w:val="27"/>
          <w:lang w:val="nl-NL"/>
        </w:rPr>
        <w:t>.</w:t>
      </w:r>
    </w:p>
    <w:p w14:paraId="7077FC45" w14:textId="77777777" w:rsidR="00D23AF8" w:rsidRPr="00C71064" w:rsidRDefault="00D23AF8" w:rsidP="00D23AF8">
      <w:pPr>
        <w:widowControl w:val="0"/>
        <w:numPr>
          <w:ilvl w:val="0"/>
          <w:numId w:val="311"/>
        </w:numPr>
        <w:spacing w:line="276" w:lineRule="auto"/>
        <w:ind w:left="0" w:firstLine="567"/>
        <w:rPr>
          <w:rFonts w:eastAsia="Calibri"/>
          <w:sz w:val="27"/>
          <w:szCs w:val="27"/>
          <w:lang w:val="nl-NL"/>
        </w:rPr>
      </w:pPr>
      <w:r w:rsidRPr="00C71064">
        <w:rPr>
          <w:rFonts w:eastAsia="Calibri"/>
          <w:sz w:val="27"/>
          <w:szCs w:val="27"/>
          <w:lang w:val="nl-NL"/>
        </w:rPr>
        <w:t xml:space="preserve">Điểm cuối: </w:t>
      </w:r>
      <w:r w:rsidRPr="00C71064">
        <w:rPr>
          <w:rFonts w:eastAsia="Calibri"/>
          <w:sz w:val="27"/>
          <w:szCs w:val="27"/>
        </w:rPr>
        <w:t>VT60 đường dây 171 E11.16 Châu Giang - 172 E11.2 Thái Thụy.</w:t>
      </w:r>
    </w:p>
    <w:p w14:paraId="4615CCF1" w14:textId="77777777" w:rsidR="00D23AF8" w:rsidRPr="00C71064" w:rsidRDefault="00D23AF8" w:rsidP="00D23AF8">
      <w:pPr>
        <w:widowControl w:val="0"/>
        <w:spacing w:line="276" w:lineRule="auto"/>
        <w:ind w:left="0" w:firstLine="567"/>
        <w:rPr>
          <w:iCs/>
          <w:sz w:val="27"/>
          <w:szCs w:val="27"/>
          <w:lang w:val="nl-NL"/>
        </w:rPr>
      </w:pPr>
      <w:r w:rsidRPr="00C71064">
        <w:rPr>
          <w:b/>
          <w:iCs/>
          <w:sz w:val="27"/>
          <w:szCs w:val="27"/>
          <w:lang w:val="nl-NL"/>
        </w:rPr>
        <w:t xml:space="preserve">Đoạn tuyến 2: </w:t>
      </w:r>
      <w:r w:rsidRPr="00C71064">
        <w:rPr>
          <w:iCs/>
          <w:sz w:val="27"/>
          <w:szCs w:val="27"/>
          <w:lang w:val="nl-NL"/>
        </w:rPr>
        <w:t>Từ VT60 (171 E11.16 Châu Giang - 172 E11.2 Thái Thụy) đến VT68 (171 E11.16 Châu Giang - 172 E11.2 Thái Thụy).</w:t>
      </w:r>
    </w:p>
    <w:p w14:paraId="4D64065A" w14:textId="77777777" w:rsidR="00D23AF8" w:rsidRPr="00C71064" w:rsidRDefault="00D23AF8" w:rsidP="00D23AF8">
      <w:pPr>
        <w:widowControl w:val="0"/>
        <w:spacing w:line="276" w:lineRule="auto"/>
        <w:ind w:left="0" w:firstLine="567"/>
        <w:rPr>
          <w:rFonts w:eastAsia="Calibri"/>
          <w:sz w:val="27"/>
          <w:szCs w:val="27"/>
          <w:lang w:val="nl-NL"/>
        </w:rPr>
      </w:pPr>
      <w:r w:rsidRPr="00C71064">
        <w:rPr>
          <w:rFonts w:eastAsia="Calibri"/>
          <w:sz w:val="27"/>
          <w:szCs w:val="27"/>
          <w:lang w:val="nl-NL"/>
        </w:rPr>
        <w:t>Đoạn tuyến 2 thuộc phạm vi dự án dịch chuyển tuyến đường dây thuộc dự án di chuyển đoạn tuyến đường dây 110kV 171 Châu Giang - 172 E11.2 Thái Thụy phục vụ GPMB xây dựng dự án đầu tư xây dựng tuyến đường cao tốc Hưng Yên - Hải Phòng.</w:t>
      </w:r>
    </w:p>
    <w:p w14:paraId="11548B81" w14:textId="77777777" w:rsidR="00D23AF8" w:rsidRPr="00C71064" w:rsidRDefault="00D23AF8" w:rsidP="00D23AF8">
      <w:pPr>
        <w:widowControl w:val="0"/>
        <w:spacing w:line="276" w:lineRule="auto"/>
        <w:ind w:left="0" w:firstLine="567"/>
        <w:rPr>
          <w:iCs/>
          <w:sz w:val="27"/>
          <w:szCs w:val="27"/>
          <w:lang w:val="nl-NL"/>
        </w:rPr>
      </w:pPr>
      <w:r w:rsidRPr="00C71064">
        <w:rPr>
          <w:b/>
          <w:iCs/>
          <w:sz w:val="27"/>
          <w:szCs w:val="27"/>
          <w:lang w:val="nl-NL"/>
        </w:rPr>
        <w:t xml:space="preserve">Đoạn tuyến 3: </w:t>
      </w:r>
      <w:r w:rsidRPr="00C71064">
        <w:rPr>
          <w:iCs/>
          <w:sz w:val="27"/>
          <w:szCs w:val="27"/>
          <w:lang w:val="nl-NL"/>
        </w:rPr>
        <w:t>Từ VT68 (171 E11.16 Châu Giang - 172 E11.2 Thái Thụy) đến VT73 (171 E11.16 Châu Giang - 172 E11.2 Thái Thụy).</w:t>
      </w:r>
    </w:p>
    <w:p w14:paraId="7378A169" w14:textId="77777777" w:rsidR="00D23AF8" w:rsidRPr="00C71064" w:rsidRDefault="00D23AF8" w:rsidP="00D23AF8">
      <w:pPr>
        <w:widowControl w:val="0"/>
        <w:numPr>
          <w:ilvl w:val="0"/>
          <w:numId w:val="311"/>
        </w:numPr>
        <w:spacing w:line="276" w:lineRule="auto"/>
        <w:ind w:left="0" w:firstLine="567"/>
        <w:rPr>
          <w:rFonts w:eastAsia="Calibri"/>
          <w:sz w:val="27"/>
          <w:szCs w:val="27"/>
          <w:lang w:val="nl-NL"/>
        </w:rPr>
      </w:pPr>
      <w:r w:rsidRPr="00C71064">
        <w:rPr>
          <w:rFonts w:eastAsia="Calibri"/>
          <w:sz w:val="27"/>
          <w:szCs w:val="27"/>
          <w:lang w:val="nl-NL"/>
        </w:rPr>
        <w:t>Điểm đầu: VT68 đường dây 171 E11.16 Châu Giang - 172 E11.2 Thái Thụy.</w:t>
      </w:r>
    </w:p>
    <w:p w14:paraId="75D53945" w14:textId="77777777" w:rsidR="00D23AF8" w:rsidRPr="00C71064" w:rsidRDefault="00D23AF8" w:rsidP="00D23AF8">
      <w:pPr>
        <w:widowControl w:val="0"/>
        <w:numPr>
          <w:ilvl w:val="0"/>
          <w:numId w:val="311"/>
        </w:numPr>
        <w:spacing w:line="276" w:lineRule="auto"/>
        <w:ind w:left="0" w:firstLine="567"/>
        <w:rPr>
          <w:rFonts w:eastAsia="Calibri"/>
          <w:sz w:val="27"/>
          <w:szCs w:val="27"/>
          <w:lang w:val="nl-NL"/>
        </w:rPr>
      </w:pPr>
      <w:r w:rsidRPr="00C71064">
        <w:rPr>
          <w:rFonts w:eastAsia="Calibri"/>
          <w:sz w:val="27"/>
          <w:szCs w:val="27"/>
          <w:lang w:val="nl-NL"/>
        </w:rPr>
        <w:t>Điểm cuối: VT73 đường dây 171 E11.16 Châu Giang - 172 E11.2 Thái Thụy.</w:t>
      </w:r>
    </w:p>
    <w:p w14:paraId="1002FD49" w14:textId="77777777" w:rsidR="00D23AF8" w:rsidRPr="00C71064" w:rsidRDefault="00D23AF8" w:rsidP="00D23AF8">
      <w:pPr>
        <w:widowControl w:val="0"/>
        <w:spacing w:line="276" w:lineRule="auto"/>
        <w:ind w:left="0" w:firstLine="567"/>
        <w:rPr>
          <w:iCs/>
          <w:sz w:val="27"/>
          <w:szCs w:val="27"/>
          <w:lang w:val="nl-NL"/>
        </w:rPr>
      </w:pPr>
      <w:r w:rsidRPr="00C71064">
        <w:rPr>
          <w:b/>
          <w:iCs/>
          <w:sz w:val="27"/>
          <w:szCs w:val="27"/>
          <w:lang w:val="nl-NL"/>
        </w:rPr>
        <w:lastRenderedPageBreak/>
        <w:t xml:space="preserve">Đoạn tuyến 4: </w:t>
      </w:r>
      <w:r w:rsidRPr="00C71064">
        <w:rPr>
          <w:iCs/>
          <w:sz w:val="27"/>
          <w:szCs w:val="27"/>
          <w:lang w:val="nl-NL"/>
        </w:rPr>
        <w:t>Từ VT73 (171 E11.16 Châu Giang - 172 E11.2 Thái Thụy) đến VT94 (171 E11.16 Châu Giang - 172 E11.2 Thái Thụy).</w:t>
      </w:r>
    </w:p>
    <w:p w14:paraId="5DBB9EAD"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Điểm đầu: VT73 (171 E11.16 Châu Giang - 172 E11.2 Thái Thụy).</w:t>
      </w:r>
    </w:p>
    <w:p w14:paraId="01C345CB"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Điểm cuối: VT94 (171 E11.16 Châu Giang - 172 E11.2 Thái Thụy).</w:t>
      </w:r>
    </w:p>
    <w:p w14:paraId="3B592249" w14:textId="77777777" w:rsidR="00D23AF8" w:rsidRPr="00C71064" w:rsidRDefault="00D23AF8" w:rsidP="00D23AF8">
      <w:pPr>
        <w:widowControl w:val="0"/>
        <w:spacing w:line="276" w:lineRule="auto"/>
        <w:ind w:left="0" w:firstLine="567"/>
        <w:rPr>
          <w:iCs/>
          <w:sz w:val="27"/>
          <w:szCs w:val="27"/>
          <w:lang w:val="nl-NL"/>
        </w:rPr>
      </w:pPr>
      <w:r w:rsidRPr="00C71064">
        <w:rPr>
          <w:b/>
          <w:iCs/>
          <w:sz w:val="27"/>
          <w:szCs w:val="27"/>
          <w:lang w:val="nl-NL"/>
        </w:rPr>
        <w:t xml:space="preserve">Đoạn tuyến 5: </w:t>
      </w:r>
      <w:r w:rsidRPr="00C71064">
        <w:rPr>
          <w:iCs/>
          <w:sz w:val="27"/>
          <w:szCs w:val="27"/>
          <w:lang w:val="nl-NL"/>
        </w:rPr>
        <w:t>Từ VT94 (171 E11.16 Châu Giang - 172 E11.2 Thái Thụy) đến TBA 110kV 172 E11.2 Thái Thụy).</w:t>
      </w:r>
    </w:p>
    <w:p w14:paraId="6585246F"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Điểm đầu: VT94 (171 E11.16 Châu Giang - 172 E11.2 Thái Thụy).</w:t>
      </w:r>
    </w:p>
    <w:p w14:paraId="3FD3A5F8" w14:textId="77777777" w:rsidR="00D23AF8" w:rsidRPr="00C71064" w:rsidRDefault="00D23AF8" w:rsidP="00D23AF8">
      <w:pPr>
        <w:spacing w:line="276" w:lineRule="auto"/>
        <w:ind w:left="0" w:firstLine="567"/>
        <w:rPr>
          <w:sz w:val="27"/>
          <w:szCs w:val="27"/>
          <w:lang w:val="nl-NL"/>
        </w:rPr>
      </w:pPr>
      <w:r w:rsidRPr="00C71064">
        <w:rPr>
          <w:sz w:val="27"/>
          <w:szCs w:val="27"/>
          <w:lang w:val="nl-NL"/>
        </w:rPr>
        <w:t>Điểm cuối: TBA 110kV 172 E11.2 Thái Thụy.</w:t>
      </w:r>
    </w:p>
    <w:p w14:paraId="3592E74C" w14:textId="77777777" w:rsidR="00D23AF8" w:rsidRPr="00C71064" w:rsidRDefault="00D23AF8" w:rsidP="00D23AF8">
      <w:pPr>
        <w:spacing w:line="276" w:lineRule="auto"/>
        <w:ind w:left="0" w:firstLine="567"/>
        <w:rPr>
          <w:b/>
          <w:sz w:val="27"/>
          <w:szCs w:val="27"/>
          <w:lang w:val="nl-NL"/>
        </w:rPr>
      </w:pPr>
      <w:r w:rsidRPr="00C71064">
        <w:rPr>
          <w:b/>
          <w:sz w:val="27"/>
          <w:szCs w:val="27"/>
          <w:lang w:val="nl-NL"/>
        </w:rPr>
        <w:t xml:space="preserve">10.2.2.Giải pháp thiết kế của tuyến đường dây 110kV: </w:t>
      </w:r>
    </w:p>
    <w:p w14:paraId="5FC01E08" w14:textId="77777777" w:rsidR="00D23AF8" w:rsidRPr="00C71064" w:rsidRDefault="00D23AF8" w:rsidP="00D23AF8">
      <w:pPr>
        <w:spacing w:line="276" w:lineRule="auto"/>
        <w:ind w:left="0" w:firstLine="567"/>
        <w:rPr>
          <w:b/>
          <w:sz w:val="27"/>
          <w:szCs w:val="27"/>
          <w:lang w:val="pt-BR"/>
        </w:rPr>
      </w:pPr>
      <w:bookmarkStart w:id="23" w:name="_Hlk148734395"/>
      <w:r w:rsidRPr="00C71064">
        <w:rPr>
          <w:b/>
          <w:bCs/>
          <w:sz w:val="27"/>
          <w:szCs w:val="27"/>
          <w:lang w:val="pt-BR"/>
        </w:rPr>
        <w:t>a</w:t>
      </w:r>
      <w:bookmarkEnd w:id="23"/>
      <w:r w:rsidRPr="00C71064">
        <w:rPr>
          <w:b/>
          <w:bCs/>
          <w:sz w:val="27"/>
          <w:szCs w:val="27"/>
          <w:lang w:val="pt-BR"/>
        </w:rPr>
        <w:t>.</w:t>
      </w:r>
      <w:r w:rsidRPr="00C71064">
        <w:rPr>
          <w:sz w:val="27"/>
          <w:szCs w:val="27"/>
          <w:lang w:val="pt-BR"/>
        </w:rPr>
        <w:t xml:space="preserve"> </w:t>
      </w:r>
      <w:r w:rsidRPr="00C71064">
        <w:rPr>
          <w:b/>
          <w:sz w:val="27"/>
          <w:szCs w:val="27"/>
        </w:rPr>
        <w:t>Đoạn tuyến 1: Từ TBA 110kV 176E3.3 Long Bối đến VT60 (171E11.16 Châu Giang - 172E11.2 Thái Thụy).</w:t>
      </w:r>
    </w:p>
    <w:p w14:paraId="684D076C" w14:textId="77777777" w:rsidR="00D23AF8" w:rsidRPr="00C71064" w:rsidRDefault="00D23AF8" w:rsidP="00D23AF8">
      <w:pPr>
        <w:adjustRightInd w:val="0"/>
        <w:snapToGrid w:val="0"/>
        <w:spacing w:line="276" w:lineRule="auto"/>
        <w:ind w:left="0" w:firstLineChars="210" w:firstLine="567"/>
        <w:rPr>
          <w:bCs/>
          <w:iCs/>
          <w:sz w:val="27"/>
          <w:szCs w:val="27"/>
          <w:lang w:val="sv-FI"/>
        </w:rPr>
      </w:pPr>
      <w:bookmarkStart w:id="24" w:name="_Hlk173487346"/>
      <w:r w:rsidRPr="00C71064">
        <w:rPr>
          <w:bCs/>
          <w:iCs/>
          <w:sz w:val="27"/>
          <w:szCs w:val="27"/>
          <w:lang w:val="sv-FI"/>
        </w:rPr>
        <w:t>Thay dây dẫn ACSR185 bằng dây dẫn ACSR300, sử dụng dây chống sét TK50, treo bổ sung 1 dây chống sét kết hợp cáp quang OPGW57, thay thế toàn bộ các cột BTLT bằng cột thép. Một số cột thép hình đã đưa vào vận hành lâu dài, cột hiện trạng không đảm bảo khả năng chịu tải theo tiêu chuẩn hiện hành nên được thu hồi. Các cột thép hình sau khi kiểm tra tính toán vẫn đảm bảo sẽ được tận dụng lại. Các cột thép hình một dây chống sét sẽ được cải tạo để thay thế ngọn cột treo 2 dây chống sét.</w:t>
      </w:r>
    </w:p>
    <w:p w14:paraId="6E22B75D"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Điểm đầu: TBA 110kV 176 E3.3 Long Bối.</w:t>
      </w:r>
    </w:p>
    <w:p w14:paraId="44E151A9"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Điểm cuối: VT60 đường dây 171E11.16 Châu Giang - 172E11.2 Thái Thụy.</w:t>
      </w:r>
    </w:p>
    <w:p w14:paraId="1306A95F"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Kiểu: Đường dây trên không.</w:t>
      </w:r>
    </w:p>
    <w:p w14:paraId="019C6759"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Điện áp định mức: 110kV.</w:t>
      </w:r>
    </w:p>
    <w:p w14:paraId="68357FE5"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Chiều dài: Khoảng 14,2 km.</w:t>
      </w:r>
    </w:p>
    <w:p w14:paraId="677867BB"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 xml:space="preserve">Số mạch: 01 mạch. </w:t>
      </w:r>
    </w:p>
    <w:p w14:paraId="113059B0"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Dây chống sét: 01 dây chống sét TK50, 01 dây chống sét kết hợp cáp quang OPGW57).</w:t>
      </w:r>
    </w:p>
    <w:p w14:paraId="06ED65DF"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Dây dẫn điện: Thay dây dẫn ACSR185 bằng dây dẫn ACSR300.</w:t>
      </w:r>
    </w:p>
    <w:p w14:paraId="5C69C093"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Cách điện: Thay mới chuỗi đỡ loại U70BS (10 bát/chuỗi), chuỗi néo loại U120B (11 bát/chuỗi) chế tạo theo tiêu chuẩn IEC, tận dụng cách điện tại một số vị trí ( thay thế phụ kiện phù hợp với dây dẫn ACSR300).</w:t>
      </w:r>
    </w:p>
    <w:p w14:paraId="600DB9D1"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 xml:space="preserve">Phụ kiện: phù hợp với dây dẫn, cách điện; </w:t>
      </w:r>
    </w:p>
    <w:p w14:paraId="099E6EC8"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Cột: Gia công chế tạo bằng thép hình, lắp ghép bu lông, mạ kẽm nhúng nóng theo TCVN và các tiêu chuẩn khác tương đương, chiều dày lớp mạ ≥ 80 µm;</w:t>
      </w:r>
    </w:p>
    <w:p w14:paraId="1E0C98B2" w14:textId="77777777" w:rsidR="00D23AF8" w:rsidRPr="00C71064" w:rsidRDefault="00D23AF8" w:rsidP="00D23AF8">
      <w:pPr>
        <w:adjustRightInd w:val="0"/>
        <w:snapToGrid w:val="0"/>
        <w:spacing w:line="276" w:lineRule="auto"/>
        <w:ind w:left="0" w:firstLineChars="210" w:firstLine="567"/>
        <w:rPr>
          <w:sz w:val="27"/>
          <w:szCs w:val="27"/>
          <w:lang w:val="nl-NL"/>
        </w:rPr>
      </w:pPr>
      <w:r w:rsidRPr="00C71064">
        <w:rPr>
          <w:bCs/>
          <w:iCs/>
          <w:sz w:val="27"/>
          <w:szCs w:val="27"/>
          <w:lang w:val="sv-FI"/>
        </w:rPr>
        <w:t>-</w:t>
      </w:r>
      <w:r w:rsidRPr="00C71064">
        <w:rPr>
          <w:bCs/>
          <w:iCs/>
          <w:sz w:val="27"/>
          <w:szCs w:val="27"/>
          <w:lang w:val="sv-FI"/>
        </w:rPr>
        <w:tab/>
        <w:t xml:space="preserve">Móng: </w:t>
      </w:r>
      <w:r w:rsidRPr="00C71064">
        <w:rPr>
          <w:spacing w:val="-4"/>
          <w:sz w:val="27"/>
          <w:szCs w:val="27"/>
        </w:rPr>
        <w:t xml:space="preserve">Sử dụng loại móng bản, bê tông cốt thép đúc tại chỗ </w:t>
      </w:r>
      <w:r w:rsidRPr="00C71064">
        <w:rPr>
          <w:sz w:val="27"/>
          <w:szCs w:val="27"/>
          <w:lang w:val="nl-NL"/>
        </w:rPr>
        <w:t>M250 (B20), bê tông lót M100(B7.5). Cốt thép sử dụng CB240-T và CB400-V;</w:t>
      </w:r>
    </w:p>
    <w:p w14:paraId="644A9451"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Tiếp địa: Kiểu tia, trị số điện trở nối đất tại các vị trí đảm bảo theo quy phạm.</w:t>
      </w:r>
    </w:p>
    <w:p w14:paraId="1C28D559" w14:textId="77777777" w:rsidR="00D23AF8" w:rsidRPr="00C71064" w:rsidRDefault="00D23AF8" w:rsidP="00D23AF8">
      <w:pPr>
        <w:spacing w:line="276" w:lineRule="auto"/>
        <w:ind w:left="0" w:firstLine="567"/>
        <w:rPr>
          <w:b/>
          <w:sz w:val="27"/>
          <w:szCs w:val="27"/>
        </w:rPr>
      </w:pPr>
      <w:r w:rsidRPr="00C71064">
        <w:rPr>
          <w:b/>
          <w:sz w:val="27"/>
          <w:szCs w:val="27"/>
        </w:rPr>
        <w:t>b. Đoạn tuyến 2: Từ VT60 (171E11.16 Châu Giang - 172E11.2 Thái Thụy) đến VT68 (171E11.16 Châu Giang - 172E11.2 Thái Thụy).</w:t>
      </w:r>
    </w:p>
    <w:p w14:paraId="658D7CB7" w14:textId="77777777" w:rsidR="00D23AF8" w:rsidRPr="00C71064" w:rsidRDefault="00D23AF8" w:rsidP="00D23AF8">
      <w:pPr>
        <w:widowControl w:val="0"/>
        <w:spacing w:line="276" w:lineRule="auto"/>
        <w:ind w:left="0" w:firstLine="567"/>
        <w:rPr>
          <w:rFonts w:eastAsia="Calibri"/>
          <w:sz w:val="27"/>
          <w:szCs w:val="27"/>
        </w:rPr>
      </w:pPr>
      <w:r w:rsidRPr="00C71064">
        <w:rPr>
          <w:rFonts w:eastAsia="Calibri"/>
          <w:sz w:val="27"/>
          <w:szCs w:val="27"/>
        </w:rPr>
        <w:t xml:space="preserve">Đoạn tuyến 2 thuộc phạm vi dự án dịch chuyển tuyến đường dây thuộc dự án di chuyển đoạn tuyến đường dây 110kV 171 Châu Giang - 172 E11.2 Thái Thụy </w:t>
      </w:r>
      <w:r w:rsidRPr="00C71064">
        <w:rPr>
          <w:rFonts w:eastAsia="Calibri"/>
          <w:sz w:val="27"/>
          <w:szCs w:val="27"/>
        </w:rPr>
        <w:lastRenderedPageBreak/>
        <w:t>phục vụ GPMB xây dựng dự án đầu tư xây dựng tuyến đường cao tốc Hưng Yên - Hải Phòng.</w:t>
      </w:r>
    </w:p>
    <w:p w14:paraId="7FF659F5" w14:textId="77777777" w:rsidR="00D23AF8" w:rsidRPr="00C71064" w:rsidRDefault="00D23AF8" w:rsidP="00D23AF8">
      <w:pPr>
        <w:spacing w:line="276" w:lineRule="auto"/>
        <w:ind w:left="0" w:firstLine="567"/>
        <w:rPr>
          <w:b/>
          <w:sz w:val="27"/>
          <w:szCs w:val="27"/>
        </w:rPr>
      </w:pPr>
      <w:r w:rsidRPr="00C71064">
        <w:rPr>
          <w:b/>
          <w:sz w:val="27"/>
          <w:szCs w:val="27"/>
        </w:rPr>
        <w:t>c. Đoạn tuyến 3: Từ VT68 (171E11.16 Châu Giang - 172E11.2 Thái Thụy) đến VT73 (171E11.16 Châu Giang - 172E11.2 Thái Thụy).</w:t>
      </w:r>
    </w:p>
    <w:p w14:paraId="28E61845" w14:textId="77777777" w:rsidR="00D23AF8" w:rsidRPr="00C71064" w:rsidRDefault="00D23AF8" w:rsidP="00D23AF8">
      <w:pPr>
        <w:adjustRightInd w:val="0"/>
        <w:snapToGrid w:val="0"/>
        <w:spacing w:line="276" w:lineRule="auto"/>
        <w:ind w:left="0" w:firstLineChars="210" w:firstLine="567"/>
        <w:rPr>
          <w:bCs/>
          <w:iCs/>
          <w:sz w:val="27"/>
          <w:szCs w:val="27"/>
          <w:lang w:val="sv-FI"/>
        </w:rPr>
      </w:pPr>
      <w:bookmarkStart w:id="25" w:name="_Hlk173487384"/>
      <w:bookmarkEnd w:id="24"/>
      <w:r w:rsidRPr="00C71064">
        <w:rPr>
          <w:bCs/>
          <w:iCs/>
          <w:sz w:val="27"/>
          <w:szCs w:val="27"/>
          <w:lang w:val="sv-FI"/>
        </w:rPr>
        <w:t>Thay dây dẫn ACSR185 bằng dây dẫn ACSR300, sử dụng dây chống sét TK50, treo bổ sung 1 dây chống sét kết hợp cáp quang OPGW57, thay thế toàn bộ các cột BTLT bằng cột thép. Các cột đỡ thép hình đã đưa vào vận hành lâu dài, cột hiện trạng không đảm bảo khả năng chịu tải theo tiêu chuẩn hiện hành nên được thu hồi.</w:t>
      </w:r>
    </w:p>
    <w:p w14:paraId="1E3DEA1B"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Điểm đầu: VT68 đường dây 171E11.16 Châu Giang - 172E11.2 Thái Thụy</w:t>
      </w:r>
    </w:p>
    <w:p w14:paraId="484ADBE2"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Điểm cuối: VT73 đường dây 171E11.16 Châu Giang - 172E11.2 Thái Thụy.</w:t>
      </w:r>
    </w:p>
    <w:p w14:paraId="7AE25147"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Kiểu: Đường dây trên không.</w:t>
      </w:r>
    </w:p>
    <w:p w14:paraId="57550B60"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Điện áp định mức: 110kV.</w:t>
      </w:r>
    </w:p>
    <w:p w14:paraId="74A24201"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Chiều dài: Khoảng 0,8 km.</w:t>
      </w:r>
    </w:p>
    <w:p w14:paraId="0FCB224B"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 xml:space="preserve">Số mạch: 01 mạch. </w:t>
      </w:r>
    </w:p>
    <w:p w14:paraId="7EEF4985"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Dây chống sét: 01 dây chống sét TK50, 01 dây chống sét kết hợp cáp quang OPGW57).</w:t>
      </w:r>
    </w:p>
    <w:p w14:paraId="3CE46EF3"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Dây dẫn điện: Thay dây dẫn ACSR185 bằng dây dẫn ACSR300.</w:t>
      </w:r>
    </w:p>
    <w:p w14:paraId="22812F07"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Cách điện: Thay mới chuỗi đỡ loại U70BS (10 bát/chuỗi), chuỗi néo loại U120B (11 bát/chuỗi) chế tạo theo tiêu chuẩn IEC, tận dụng cách điện tại một số vị trí ( thay thế phụ kiện phù hợp với dây dẫn ACSR300).</w:t>
      </w:r>
    </w:p>
    <w:p w14:paraId="50F5F5B6"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 xml:space="preserve">Phụ kiện: phù hợp với dây dẫn, cách điện; </w:t>
      </w:r>
    </w:p>
    <w:p w14:paraId="06E01C9D"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Cột: Gia công chế tạo bằng thép hình, lắp ghép bu lông, mạ kẽm nhúng nóng theo TCVN và các tiêu chuẩn khác tương đương, chiều dày lớp mạ ≥ 80 µm;</w:t>
      </w:r>
    </w:p>
    <w:p w14:paraId="5EB6702D" w14:textId="77777777" w:rsidR="00D23AF8" w:rsidRPr="00C71064" w:rsidRDefault="00D23AF8" w:rsidP="00D23AF8">
      <w:pPr>
        <w:adjustRightInd w:val="0"/>
        <w:snapToGrid w:val="0"/>
        <w:spacing w:line="276" w:lineRule="auto"/>
        <w:ind w:left="0" w:firstLineChars="210" w:firstLine="567"/>
        <w:rPr>
          <w:sz w:val="27"/>
          <w:szCs w:val="27"/>
          <w:lang w:val="nl-NL"/>
        </w:rPr>
      </w:pPr>
      <w:r w:rsidRPr="00C71064">
        <w:rPr>
          <w:bCs/>
          <w:iCs/>
          <w:sz w:val="27"/>
          <w:szCs w:val="27"/>
          <w:lang w:val="sv-FI"/>
        </w:rPr>
        <w:t>-</w:t>
      </w:r>
      <w:r w:rsidRPr="00C71064">
        <w:rPr>
          <w:bCs/>
          <w:iCs/>
          <w:sz w:val="27"/>
          <w:szCs w:val="27"/>
          <w:lang w:val="sv-FI"/>
        </w:rPr>
        <w:tab/>
        <w:t xml:space="preserve">Móng: </w:t>
      </w:r>
      <w:r w:rsidRPr="00C71064">
        <w:rPr>
          <w:spacing w:val="-4"/>
          <w:sz w:val="27"/>
          <w:szCs w:val="27"/>
        </w:rPr>
        <w:t xml:space="preserve">Sử dụng loại móng bản, bê tông cốt thép đúc tại chỗ </w:t>
      </w:r>
      <w:r w:rsidRPr="00C71064">
        <w:rPr>
          <w:sz w:val="27"/>
          <w:szCs w:val="27"/>
          <w:lang w:val="nl-NL"/>
        </w:rPr>
        <w:t>M250 (B20), bê tông lót M100(B7.5). Cốt thép sử dụng CB240-T và CB400-V;</w:t>
      </w:r>
    </w:p>
    <w:p w14:paraId="17FA5095"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Tiếp địa: Kiểu tia, trị số điện trở nối đất tại các vị trí đảm bảo theo quy phạm.</w:t>
      </w:r>
    </w:p>
    <w:p w14:paraId="78F21C9F" w14:textId="77777777" w:rsidR="00D23AF8" w:rsidRPr="00C71064" w:rsidRDefault="00D23AF8" w:rsidP="00D23AF8">
      <w:pPr>
        <w:spacing w:line="276" w:lineRule="auto"/>
        <w:ind w:left="0" w:firstLine="567"/>
        <w:rPr>
          <w:b/>
          <w:sz w:val="27"/>
          <w:szCs w:val="27"/>
        </w:rPr>
      </w:pPr>
      <w:r w:rsidRPr="00C71064">
        <w:rPr>
          <w:b/>
          <w:sz w:val="27"/>
          <w:szCs w:val="27"/>
        </w:rPr>
        <w:t>d. Đoạn tuyến 4: Từ VT73 (171E11.16 Châu Giang - 172E11.2 Thái Thụy) đến VT94 (171E11.16 Châu Giang - 172E11.2 Thái Thụy).</w:t>
      </w:r>
    </w:p>
    <w:p w14:paraId="7B40FE50"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Đoạn tuyến 4 thuộc dự án dịch chuyển đường điện tránh khu công nghiệp Liên Hà Thái đã sử dụng dây dẫn ACSR300, tuy nhiên hiện trạng vẫn sử dụng 01 dây chống sét TK-50. Vì vậy trong dự án này thực hiện treo bổ sung thêm 01 dây chống sét kết hợp cáp quang OPGW57. Cột được cải tạo thu hồi ngọn cột 1 dây chống sét hiện trạng và lắp mới ngọn cột treo 2 dây chống sét.</w:t>
      </w:r>
    </w:p>
    <w:p w14:paraId="07693B54"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Điểm đầu: VT73 (171E11.16 Châu Giang - 172E11.2 Thái Thụy).</w:t>
      </w:r>
    </w:p>
    <w:p w14:paraId="6B15A728"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Điểm cuối: VT94 (171E11.16 Châu Giang - 172E11.2 Thái Thụy).</w:t>
      </w:r>
    </w:p>
    <w:p w14:paraId="38BA98BA"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Kiểu: Đường dây trên không.</w:t>
      </w:r>
    </w:p>
    <w:p w14:paraId="6981E053"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Điện áp định mức: 110kV.</w:t>
      </w:r>
    </w:p>
    <w:p w14:paraId="3687B84E"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Chiều dài: Khoảng 5,5km.</w:t>
      </w:r>
    </w:p>
    <w:p w14:paraId="0FB64E3F"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Số mạch: 01 mạch.</w:t>
      </w:r>
    </w:p>
    <w:p w14:paraId="5FE48C6B"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lastRenderedPageBreak/>
        <w:t>-</w:t>
      </w:r>
      <w:r w:rsidRPr="00C71064">
        <w:rPr>
          <w:bCs/>
          <w:iCs/>
          <w:sz w:val="27"/>
          <w:szCs w:val="27"/>
          <w:lang w:val="sv-FI"/>
        </w:rPr>
        <w:tab/>
        <w:t>Dây chống sét: 01 dây chống sét TK50, 01 dây chống sét kết hợp cáp quang OPGW57).</w:t>
      </w:r>
    </w:p>
    <w:p w14:paraId="5DEBD44A"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Dây dẫn điện: Tận dụng dây dẫn ACSR300 hiện trạng.</w:t>
      </w:r>
    </w:p>
    <w:p w14:paraId="3B3BF88B"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Cách điện: Tận dụng cách điện hiện trạng.</w:t>
      </w:r>
    </w:p>
    <w:p w14:paraId="06BAC849"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w:t>
      </w:r>
      <w:r w:rsidRPr="00C71064">
        <w:rPr>
          <w:bCs/>
          <w:iCs/>
          <w:sz w:val="27"/>
          <w:szCs w:val="27"/>
          <w:lang w:val="sv-FI"/>
        </w:rPr>
        <w:tab/>
        <w:t xml:space="preserve">Phụ kiện: Tận dụng hiện trạng. </w:t>
      </w:r>
    </w:p>
    <w:p w14:paraId="46A25F8D"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 Cột: Cải tạo ngọn cột để treo bổ sung dây chống sét. Đoạn cột thay mới gia công chế tạo bằng thép hình, lắp ghép bu lông, mạ kẽm nhúng nóng theo TCVN và các tiêu chuẩn khác tương đương, chiều dày lớp mạ ≥ 80 µm.</w:t>
      </w:r>
    </w:p>
    <w:p w14:paraId="5E38858E" w14:textId="77777777" w:rsidR="00D23AF8" w:rsidRPr="00C71064" w:rsidRDefault="00D23AF8" w:rsidP="00D23AF8">
      <w:pPr>
        <w:adjustRightInd w:val="0"/>
        <w:snapToGrid w:val="0"/>
        <w:spacing w:line="276" w:lineRule="auto"/>
        <w:ind w:left="0" w:firstLineChars="210" w:firstLine="567"/>
        <w:rPr>
          <w:bCs/>
          <w:iCs/>
          <w:sz w:val="27"/>
          <w:szCs w:val="27"/>
          <w:lang w:val="sv-FI"/>
        </w:rPr>
      </w:pPr>
      <w:r w:rsidRPr="00C71064">
        <w:rPr>
          <w:bCs/>
          <w:iCs/>
          <w:sz w:val="27"/>
          <w:szCs w:val="27"/>
          <w:lang w:val="sv-FI"/>
        </w:rPr>
        <w:t>- Móng, tiếp địa: Tận dụng hiện trạng.</w:t>
      </w:r>
    </w:p>
    <w:p w14:paraId="3968708D" w14:textId="77777777" w:rsidR="00D23AF8" w:rsidRPr="00C71064" w:rsidRDefault="00D23AF8" w:rsidP="00D23AF8">
      <w:pPr>
        <w:spacing w:line="276" w:lineRule="auto"/>
        <w:ind w:left="0" w:firstLine="567"/>
        <w:rPr>
          <w:b/>
          <w:sz w:val="27"/>
          <w:szCs w:val="27"/>
        </w:rPr>
      </w:pPr>
      <w:r w:rsidRPr="00C71064">
        <w:rPr>
          <w:b/>
          <w:sz w:val="27"/>
          <w:szCs w:val="27"/>
        </w:rPr>
        <w:t>e. Đoạn tuyến 5: Từ VT94 (171E11.16 Châu Giang - 172E11.2 Thái Thụy) đến TBA 110kV 172E11.2 Thái Thụy).</w:t>
      </w:r>
    </w:p>
    <w:p w14:paraId="76B2B480" w14:textId="77777777" w:rsidR="00D23AF8" w:rsidRPr="00C71064" w:rsidRDefault="00D23AF8" w:rsidP="00D23AF8">
      <w:pPr>
        <w:widowControl w:val="0"/>
        <w:spacing w:line="276" w:lineRule="auto"/>
        <w:ind w:left="0" w:firstLine="567"/>
        <w:rPr>
          <w:rFonts w:eastAsia="Calibri"/>
          <w:sz w:val="27"/>
          <w:szCs w:val="27"/>
        </w:rPr>
      </w:pPr>
      <w:r w:rsidRPr="00C71064">
        <w:rPr>
          <w:rFonts w:eastAsia="Calibri"/>
          <w:sz w:val="27"/>
          <w:szCs w:val="27"/>
        </w:rPr>
        <w:t xml:space="preserve"> Thay dây dẫn ACSR185 bằng dây dẫn ACSR300, sử dụng 02 dây chống sét kết hợp cáp quang OPGW57, tận dụng các cột thép hiện trạng.</w:t>
      </w:r>
    </w:p>
    <w:p w14:paraId="40C38631"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 xml:space="preserve">Điểm đầu: </w:t>
      </w:r>
      <w:r w:rsidRPr="00C71064">
        <w:rPr>
          <w:sz w:val="27"/>
          <w:szCs w:val="27"/>
        </w:rPr>
        <w:t>VT94 (171 E11.16 Châu Giang - 172 E11.2 Thái Thụy)</w:t>
      </w:r>
      <w:r w:rsidRPr="00C71064">
        <w:rPr>
          <w:sz w:val="27"/>
          <w:szCs w:val="27"/>
          <w:lang w:val="nl-NL"/>
        </w:rPr>
        <w:t>.</w:t>
      </w:r>
    </w:p>
    <w:p w14:paraId="27FFCAA9"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 xml:space="preserve">Điểm cuối: </w:t>
      </w:r>
      <w:r w:rsidRPr="00C71064">
        <w:rPr>
          <w:sz w:val="27"/>
          <w:szCs w:val="27"/>
        </w:rPr>
        <w:t>TBA 110kV 172 E11.2 Thái Thụy</w:t>
      </w:r>
      <w:r w:rsidRPr="00C71064">
        <w:rPr>
          <w:sz w:val="27"/>
          <w:szCs w:val="27"/>
          <w:lang w:val="nl-NL"/>
        </w:rPr>
        <w:t>.</w:t>
      </w:r>
    </w:p>
    <w:p w14:paraId="1B0E8C77"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Kiểu: Đường dây trên không.</w:t>
      </w:r>
    </w:p>
    <w:p w14:paraId="182F6742"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Điện áp định mức: 110kV.</w:t>
      </w:r>
    </w:p>
    <w:p w14:paraId="6D990107"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Chiều dài: Khoảng 2km.</w:t>
      </w:r>
    </w:p>
    <w:p w14:paraId="21C95046"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Số mạch: 01 mạch.</w:t>
      </w:r>
    </w:p>
    <w:p w14:paraId="4319421B"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 xml:space="preserve">Dây chống sét: </w:t>
      </w:r>
      <w:r w:rsidRPr="00C71064">
        <w:rPr>
          <w:sz w:val="27"/>
          <w:szCs w:val="27"/>
        </w:rPr>
        <w:t>Sử dụng 2 dây chống sét kết hợp cáp quang OPGW57.</w:t>
      </w:r>
    </w:p>
    <w:p w14:paraId="3B09D3E2"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 xml:space="preserve">Dây dẫn điện: </w:t>
      </w:r>
      <w:r w:rsidRPr="00C71064">
        <w:rPr>
          <w:sz w:val="27"/>
          <w:szCs w:val="27"/>
        </w:rPr>
        <w:t>Thay dây dẫn ACSR185 bằng dây dẫn ACSR300</w:t>
      </w:r>
      <w:r w:rsidRPr="00C71064">
        <w:rPr>
          <w:sz w:val="27"/>
          <w:szCs w:val="27"/>
          <w:lang w:val="nl-NL"/>
        </w:rPr>
        <w:t>.</w:t>
      </w:r>
    </w:p>
    <w:p w14:paraId="03126949"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Cách điện: Tận dụng cách điện hiện trạng.</w:t>
      </w:r>
    </w:p>
    <w:p w14:paraId="745DC35F"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 xml:space="preserve">Phụ kiện: Thay mới phù hợp với dây dẫn. </w:t>
      </w:r>
    </w:p>
    <w:bookmarkEnd w:id="25"/>
    <w:p w14:paraId="4C1D1A03"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Cột: Tận dụng hiện trạng.</w:t>
      </w:r>
    </w:p>
    <w:p w14:paraId="137BB14C" w14:textId="77777777" w:rsidR="00D23AF8" w:rsidRPr="00C71064" w:rsidRDefault="00D23AF8" w:rsidP="00D23AF8">
      <w:pPr>
        <w:widowControl w:val="0"/>
        <w:numPr>
          <w:ilvl w:val="0"/>
          <w:numId w:val="311"/>
        </w:numPr>
        <w:spacing w:line="276" w:lineRule="auto"/>
        <w:ind w:left="0" w:firstLine="567"/>
        <w:jc w:val="left"/>
        <w:rPr>
          <w:sz w:val="27"/>
          <w:szCs w:val="27"/>
          <w:lang w:val="nl-NL"/>
        </w:rPr>
      </w:pPr>
      <w:r w:rsidRPr="00C71064">
        <w:rPr>
          <w:sz w:val="27"/>
          <w:szCs w:val="27"/>
          <w:lang w:val="nl-NL"/>
        </w:rPr>
        <w:t>Móng: Tận dụng hiện trạng.</w:t>
      </w:r>
    </w:p>
    <w:p w14:paraId="0B4D59AC" w14:textId="77777777" w:rsidR="00D23AF8" w:rsidRPr="00C71064" w:rsidRDefault="00D23AF8" w:rsidP="00D23AF8">
      <w:pPr>
        <w:widowControl w:val="0"/>
        <w:numPr>
          <w:ilvl w:val="3"/>
          <w:numId w:val="0"/>
        </w:numPr>
        <w:spacing w:line="276" w:lineRule="auto"/>
        <w:ind w:firstLine="567"/>
        <w:outlineLvl w:val="3"/>
        <w:rPr>
          <w:b/>
          <w:bCs/>
          <w:sz w:val="27"/>
          <w:szCs w:val="27"/>
          <w:lang w:val="nl-NL" w:eastAsia="x-none"/>
        </w:rPr>
      </w:pPr>
      <w:r w:rsidRPr="00C71064">
        <w:rPr>
          <w:sz w:val="27"/>
          <w:szCs w:val="27"/>
          <w:lang w:val="nl-NL"/>
        </w:rPr>
        <w:t>- Tiếp địa: Tận dụng hiện trạng.</w:t>
      </w:r>
    </w:p>
    <w:p w14:paraId="3175E3A4" w14:textId="77777777" w:rsidR="00D23AF8" w:rsidRPr="00C71064" w:rsidRDefault="00D23AF8" w:rsidP="00D23AF8">
      <w:pPr>
        <w:widowControl w:val="0"/>
        <w:spacing w:line="276" w:lineRule="auto"/>
        <w:ind w:left="0" w:firstLine="567"/>
        <w:rPr>
          <w:spacing w:val="-4"/>
          <w:sz w:val="27"/>
          <w:szCs w:val="27"/>
        </w:rPr>
      </w:pPr>
      <w:r w:rsidRPr="00C71064">
        <w:rPr>
          <w:b/>
          <w:sz w:val="27"/>
          <w:szCs w:val="27"/>
        </w:rPr>
        <w:t>f. Phần bảo vệ hố móng phục vụ thi công:</w:t>
      </w:r>
      <w:r w:rsidRPr="00C71064">
        <w:rPr>
          <w:spacing w:val="-4"/>
          <w:sz w:val="27"/>
          <w:szCs w:val="27"/>
        </w:rPr>
        <w:t xml:space="preserve"> Hệ khung vây phục vụ thi công móng bằng cọc tre và phên đan. Tại thời điểm thi công BA3 sẽ xác định việc phải triển khai thi công hạng mục khung vây phục vụ thi công móng với từng vị trí móng cụ thể.</w:t>
      </w:r>
    </w:p>
    <w:p w14:paraId="12AAE159" w14:textId="77777777" w:rsidR="00D23AF8" w:rsidRPr="00C71064" w:rsidRDefault="00D23AF8" w:rsidP="00D23AF8">
      <w:pPr>
        <w:widowControl w:val="0"/>
        <w:tabs>
          <w:tab w:val="left" w:pos="567"/>
          <w:tab w:val="left" w:pos="851"/>
        </w:tabs>
        <w:spacing w:line="276" w:lineRule="auto"/>
        <w:ind w:left="0" w:firstLine="567"/>
        <w:rPr>
          <w:b/>
          <w:bCs/>
          <w:sz w:val="27"/>
          <w:szCs w:val="27"/>
          <w:lang w:val="it-IT" w:eastAsia="ja-JP"/>
        </w:rPr>
      </w:pPr>
      <w:r w:rsidRPr="00C71064">
        <w:rPr>
          <w:b/>
          <w:bCs/>
          <w:iCs/>
          <w:sz w:val="27"/>
          <w:szCs w:val="27"/>
          <w:lang w:val="nl-NL" w:eastAsia="ja-JP"/>
        </w:rPr>
        <w:t>10.2.3. Phần kết nối thông tin và phối hợp bảo vệ các đường dây thuộc dự án</w:t>
      </w:r>
      <w:r w:rsidRPr="00C71064">
        <w:rPr>
          <w:b/>
          <w:bCs/>
          <w:sz w:val="27"/>
          <w:szCs w:val="27"/>
          <w:lang w:val="it-IT" w:eastAsia="ja-JP"/>
        </w:rPr>
        <w:t>:</w:t>
      </w:r>
    </w:p>
    <w:p w14:paraId="4093D3D8" w14:textId="77777777" w:rsidR="00D23AF8" w:rsidRPr="00C71064" w:rsidRDefault="00D23AF8" w:rsidP="00D23AF8">
      <w:pPr>
        <w:spacing w:line="276" w:lineRule="auto"/>
        <w:ind w:left="0" w:firstLine="567"/>
        <w:rPr>
          <w:b/>
          <w:bCs/>
          <w:sz w:val="27"/>
          <w:szCs w:val="27"/>
        </w:rPr>
      </w:pPr>
      <w:r w:rsidRPr="00C71064">
        <w:rPr>
          <w:bCs/>
          <w:iCs/>
          <w:sz w:val="27"/>
          <w:szCs w:val="27"/>
          <w:lang w:val="sv-FI"/>
        </w:rPr>
        <w:tab/>
        <w:t>Trong phạm vi dự án, đầu tư sợi quang OPGW-24Fo thay thế cáp quang ADSS hiện trạng để kết nối bảo vệ so lệch dọc F87L tại các TBA 110kV Long Bối, Châu Giang và Thái Thụy.</w:t>
      </w:r>
      <w:r w:rsidRPr="00C71064">
        <w:rPr>
          <w:b/>
          <w:bCs/>
          <w:sz w:val="27"/>
          <w:szCs w:val="27"/>
        </w:rPr>
        <w:t xml:space="preserve"> </w:t>
      </w:r>
    </w:p>
    <w:p w14:paraId="0232EE5F" w14:textId="77777777" w:rsidR="00D23AF8" w:rsidRPr="00C71064" w:rsidRDefault="00D23AF8" w:rsidP="00D23AF8">
      <w:pPr>
        <w:spacing w:line="276" w:lineRule="auto"/>
        <w:ind w:left="0" w:firstLine="567"/>
        <w:rPr>
          <w:sz w:val="27"/>
          <w:szCs w:val="27"/>
        </w:rPr>
      </w:pPr>
      <w:r w:rsidRPr="00C71064">
        <w:rPr>
          <w:b/>
          <w:bCs/>
          <w:sz w:val="27"/>
          <w:szCs w:val="27"/>
        </w:rPr>
        <w:t xml:space="preserve">11. Thời hạn sử dụng theo thiết kế của công trình: </w:t>
      </w:r>
      <w:r w:rsidRPr="00C71064">
        <w:rPr>
          <w:sz w:val="27"/>
          <w:szCs w:val="27"/>
        </w:rPr>
        <w:t>≥ 50 năm.</w:t>
      </w:r>
    </w:p>
    <w:p w14:paraId="71B1F23E" w14:textId="6B7A06ED" w:rsidR="001058B9" w:rsidRPr="00BF0552" w:rsidRDefault="005C08E1" w:rsidP="00446791">
      <w:pPr>
        <w:pStyle w:val="Heading2"/>
      </w:pPr>
      <w:r w:rsidRPr="00BF0552">
        <w:t>V.</w:t>
      </w:r>
      <w:r w:rsidR="00711303" w:rsidRPr="00BF0552">
        <w:t>1.</w:t>
      </w:r>
      <w:r w:rsidRPr="00BF0552">
        <w:t>2</w:t>
      </w:r>
      <w:r w:rsidR="001058B9" w:rsidRPr="00BF0552">
        <w:t>. Giới thiệu về gói thầu</w:t>
      </w:r>
      <w:bookmarkEnd w:id="21"/>
      <w:bookmarkEnd w:id="22"/>
    </w:p>
    <w:p w14:paraId="52A721C5" w14:textId="6A442F90" w:rsidR="001058B9" w:rsidRPr="00BF0552" w:rsidRDefault="00711303" w:rsidP="00446791">
      <w:pPr>
        <w:pStyle w:val="Heading2"/>
      </w:pPr>
      <w:bookmarkStart w:id="26" w:name="_Toc394324753"/>
      <w:bookmarkStart w:id="27" w:name="_Toc394324781"/>
      <w:bookmarkStart w:id="28" w:name="_Toc394324897"/>
      <w:bookmarkStart w:id="29" w:name="_Toc394324924"/>
      <w:bookmarkStart w:id="30" w:name="_Toc167894022"/>
      <w:r w:rsidRPr="00BF0552">
        <w:t>5.1.</w:t>
      </w:r>
      <w:r w:rsidR="004D5DB3" w:rsidRPr="00BF0552">
        <w:t>5</w:t>
      </w:r>
      <w:r w:rsidR="001058B9" w:rsidRPr="00BF0552">
        <w:t>.1. Phân chia gói thầu</w:t>
      </w:r>
      <w:bookmarkEnd w:id="26"/>
      <w:bookmarkEnd w:id="27"/>
      <w:bookmarkEnd w:id="28"/>
      <w:bookmarkEnd w:id="29"/>
      <w:bookmarkEnd w:id="30"/>
    </w:p>
    <w:p w14:paraId="2558CA01" w14:textId="72DD8552" w:rsidR="00830903" w:rsidRPr="00BF0552" w:rsidRDefault="00650659" w:rsidP="00830903">
      <w:pPr>
        <w:spacing w:before="120" w:after="120"/>
        <w:ind w:left="0" w:firstLine="567"/>
        <w:rPr>
          <w:rFonts w:asciiTheme="majorHAnsi" w:hAnsiTheme="majorHAnsi" w:cstheme="majorHAnsi"/>
          <w:szCs w:val="26"/>
          <w:lang w:val="nl-NL"/>
        </w:rPr>
      </w:pPr>
      <w:r w:rsidRPr="00BF0552">
        <w:rPr>
          <w:rFonts w:asciiTheme="majorHAnsi" w:hAnsiTheme="majorHAnsi" w:cstheme="majorHAnsi"/>
          <w:szCs w:val="26"/>
          <w:lang w:val="nl-NL"/>
        </w:rPr>
        <w:t>G</w:t>
      </w:r>
      <w:r w:rsidR="00841659" w:rsidRPr="00BF0552">
        <w:rPr>
          <w:rFonts w:asciiTheme="majorHAnsi" w:hAnsiTheme="majorHAnsi" w:cstheme="majorHAnsi"/>
          <w:szCs w:val="26"/>
          <w:lang w:val="nl-NL"/>
        </w:rPr>
        <w:t xml:space="preserve">ói </w:t>
      </w:r>
      <w:r w:rsidR="00154FCC" w:rsidRPr="00BF0552">
        <w:rPr>
          <w:rFonts w:asciiTheme="majorHAnsi" w:hAnsiTheme="majorHAnsi" w:cstheme="majorHAnsi"/>
          <w:szCs w:val="26"/>
          <w:lang w:val="nl-NL"/>
        </w:rPr>
        <w:t xml:space="preserve">thầu </w:t>
      </w:r>
      <w:r w:rsidR="00B97D11">
        <w:rPr>
          <w:rFonts w:asciiTheme="majorHAnsi" w:hAnsiTheme="majorHAnsi" w:cstheme="majorHAnsi"/>
          <w:szCs w:val="26"/>
          <w:lang w:val="nl-NL"/>
        </w:rPr>
        <w:t>MT</w:t>
      </w:r>
      <w:r w:rsidR="00575207" w:rsidRPr="00BF0552">
        <w:rPr>
          <w:rFonts w:asciiTheme="majorHAnsi" w:hAnsiTheme="majorHAnsi" w:cstheme="majorHAnsi"/>
          <w:szCs w:val="26"/>
          <w:lang w:val="nl-NL"/>
        </w:rPr>
        <w:t>.G</w:t>
      </w:r>
      <w:r w:rsidR="00B81E13" w:rsidRPr="00BF0552">
        <w:rPr>
          <w:rFonts w:asciiTheme="majorHAnsi" w:hAnsiTheme="majorHAnsi" w:cstheme="majorHAnsi"/>
          <w:szCs w:val="26"/>
          <w:lang w:val="nl-NL"/>
        </w:rPr>
        <w:t>1</w:t>
      </w:r>
      <w:r w:rsidR="00C747BC">
        <w:rPr>
          <w:rFonts w:asciiTheme="majorHAnsi" w:hAnsiTheme="majorHAnsi" w:cstheme="majorHAnsi"/>
          <w:szCs w:val="26"/>
          <w:lang w:val="nl-NL"/>
        </w:rPr>
        <w:t>1</w:t>
      </w:r>
      <w:r w:rsidR="00154FCC" w:rsidRPr="00BF0552">
        <w:rPr>
          <w:rFonts w:asciiTheme="majorHAnsi" w:hAnsiTheme="majorHAnsi" w:cstheme="majorHAnsi"/>
          <w:szCs w:val="26"/>
          <w:lang w:val="nl-NL"/>
        </w:rPr>
        <w:t>:</w:t>
      </w:r>
      <w:r w:rsidR="00841659" w:rsidRPr="00BF0552">
        <w:rPr>
          <w:rFonts w:asciiTheme="majorHAnsi" w:hAnsiTheme="majorHAnsi" w:cstheme="majorHAnsi"/>
          <w:szCs w:val="26"/>
          <w:lang w:val="nl-NL"/>
        </w:rPr>
        <w:t xml:space="preserve"> </w:t>
      </w:r>
      <w:r w:rsidR="00830903" w:rsidRPr="00BF0552">
        <w:rPr>
          <w:rFonts w:asciiTheme="majorHAnsi" w:hAnsiTheme="majorHAnsi" w:cstheme="majorHAnsi"/>
          <w:szCs w:val="26"/>
          <w:lang w:val="nl-NL"/>
        </w:rPr>
        <w:t xml:space="preserve">Xây lắp đường dây 110kV </w:t>
      </w:r>
    </w:p>
    <w:p w14:paraId="3937F240" w14:textId="6C34AB32" w:rsidR="00154FCC" w:rsidRPr="00BF0552" w:rsidRDefault="00154FCC" w:rsidP="002B78A1">
      <w:pPr>
        <w:spacing w:before="120" w:after="120"/>
        <w:ind w:left="0" w:firstLine="567"/>
        <w:rPr>
          <w:szCs w:val="26"/>
          <w:lang w:val="nl-NL"/>
        </w:rPr>
      </w:pPr>
      <w:r w:rsidRPr="00BF0552">
        <w:rPr>
          <w:rFonts w:asciiTheme="majorHAnsi" w:hAnsiTheme="majorHAnsi" w:cstheme="majorHAnsi"/>
          <w:szCs w:val="26"/>
          <w:lang w:val="nl-NL"/>
        </w:rPr>
        <w:t xml:space="preserve">Phạm vi gói thầu là thực hiện công việc xây lắp hoàn thiện </w:t>
      </w:r>
      <w:r w:rsidR="005C57ED" w:rsidRPr="00BF0552">
        <w:rPr>
          <w:rFonts w:asciiTheme="majorHAnsi" w:hAnsiTheme="majorHAnsi" w:cstheme="majorHAnsi"/>
          <w:szCs w:val="26"/>
          <w:lang w:val="nl-NL"/>
        </w:rPr>
        <w:t xml:space="preserve">DZ 110 </w:t>
      </w:r>
      <w:r w:rsidR="00B97D11">
        <w:rPr>
          <w:rFonts w:asciiTheme="majorHAnsi" w:hAnsiTheme="majorHAnsi" w:cstheme="majorHAnsi"/>
          <w:szCs w:val="26"/>
          <w:lang w:val="nl-NL"/>
        </w:rPr>
        <w:t>kV</w:t>
      </w:r>
      <w:r w:rsidRPr="00BF0552">
        <w:rPr>
          <w:rFonts w:asciiTheme="majorHAnsi" w:hAnsiTheme="majorHAnsi" w:cstheme="majorHAnsi"/>
          <w:szCs w:val="26"/>
          <w:lang w:val="nl-NL"/>
        </w:rPr>
        <w:t xml:space="preserve"> (bao gồm cả việc mua sắm các vật tư vật liệu</w:t>
      </w:r>
      <w:r w:rsidR="001B1097" w:rsidRPr="00BF0552">
        <w:rPr>
          <w:rFonts w:asciiTheme="majorHAnsi" w:hAnsiTheme="majorHAnsi" w:cstheme="majorHAnsi"/>
          <w:szCs w:val="26"/>
          <w:lang w:val="nl-NL"/>
        </w:rPr>
        <w:t xml:space="preserve"> cần thiết như </w:t>
      </w:r>
      <w:r w:rsidR="005C57ED" w:rsidRPr="00BF0552">
        <w:rPr>
          <w:rFonts w:asciiTheme="majorHAnsi" w:hAnsiTheme="majorHAnsi" w:cstheme="majorHAnsi"/>
          <w:szCs w:val="26"/>
          <w:lang w:val="nl-NL"/>
        </w:rPr>
        <w:t xml:space="preserve">cột </w:t>
      </w:r>
      <w:r w:rsidR="001B1097" w:rsidRPr="00BF0552">
        <w:rPr>
          <w:rFonts w:asciiTheme="majorHAnsi" w:hAnsiTheme="majorHAnsi" w:cstheme="majorHAnsi"/>
          <w:szCs w:val="26"/>
          <w:lang w:val="nl-NL"/>
        </w:rPr>
        <w:t xml:space="preserve"> thép, dây dẫn, cáp quang, </w:t>
      </w:r>
      <w:r w:rsidR="005C57ED" w:rsidRPr="00BF0552">
        <w:rPr>
          <w:rFonts w:asciiTheme="majorHAnsi" w:hAnsiTheme="majorHAnsi" w:cstheme="majorHAnsi"/>
          <w:szCs w:val="26"/>
          <w:lang w:val="nl-NL"/>
        </w:rPr>
        <w:t xml:space="preserve">cách </w:t>
      </w:r>
      <w:r w:rsidR="005C57ED" w:rsidRPr="00BF0552">
        <w:rPr>
          <w:rFonts w:asciiTheme="majorHAnsi" w:hAnsiTheme="majorHAnsi" w:cstheme="majorHAnsi"/>
          <w:szCs w:val="26"/>
          <w:lang w:val="nl-NL"/>
        </w:rPr>
        <w:lastRenderedPageBreak/>
        <w:t>điện</w:t>
      </w:r>
      <w:r w:rsidR="001B1097" w:rsidRPr="00BF0552">
        <w:rPr>
          <w:rFonts w:asciiTheme="majorHAnsi" w:hAnsiTheme="majorHAnsi" w:cstheme="majorHAnsi"/>
          <w:szCs w:val="26"/>
          <w:lang w:val="nl-NL"/>
        </w:rPr>
        <w:t>,... như bảng kê tiên lượng mời thầu trên webform)</w:t>
      </w:r>
      <w:r w:rsidRPr="00BF0552">
        <w:rPr>
          <w:rFonts w:asciiTheme="majorHAnsi" w:hAnsiTheme="majorHAnsi" w:cstheme="majorHAnsi"/>
          <w:szCs w:val="26"/>
          <w:lang w:val="nl-NL"/>
        </w:rPr>
        <w:t xml:space="preserve"> theo hồ sơ thiết kế và đảm bảo đáp ứng đầy đủ các quy chuẩn quy phạm hiện hành.</w:t>
      </w:r>
    </w:p>
    <w:p w14:paraId="2A3F5E51" w14:textId="5CF9214C" w:rsidR="001058B9" w:rsidRPr="00BF0552" w:rsidRDefault="00711303" w:rsidP="00446791">
      <w:pPr>
        <w:pStyle w:val="Heading2"/>
      </w:pPr>
      <w:bookmarkStart w:id="31" w:name="_Toc394324754"/>
      <w:bookmarkStart w:id="32" w:name="_Toc394324782"/>
      <w:bookmarkStart w:id="33" w:name="_Toc394324898"/>
      <w:bookmarkStart w:id="34" w:name="_Toc394324925"/>
      <w:bookmarkStart w:id="35" w:name="_Toc167894023"/>
      <w:r w:rsidRPr="00BF0552">
        <w:t>5.1.</w:t>
      </w:r>
      <w:r w:rsidR="004D5DB3" w:rsidRPr="00BF0552">
        <w:t>5</w:t>
      </w:r>
      <w:r w:rsidR="001058B9" w:rsidRPr="00BF0552">
        <w:t>.2. Nội dung công việc chính</w:t>
      </w:r>
      <w:r w:rsidR="00EC2497" w:rsidRPr="00BF0552">
        <w:t xml:space="preserve"> </w:t>
      </w:r>
      <w:bookmarkEnd w:id="31"/>
      <w:bookmarkEnd w:id="32"/>
      <w:bookmarkEnd w:id="33"/>
      <w:bookmarkEnd w:id="34"/>
      <w:r w:rsidR="00EC2497" w:rsidRPr="00BF0552">
        <w:t>gói thầu</w:t>
      </w:r>
      <w:bookmarkEnd w:id="35"/>
      <w:r w:rsidR="001058B9" w:rsidRPr="00BF0552">
        <w:t xml:space="preserve"> </w:t>
      </w:r>
    </w:p>
    <w:p w14:paraId="5C1223DD" w14:textId="0DA2F2E5" w:rsidR="001058B9" w:rsidRPr="00BF0552" w:rsidRDefault="00711303" w:rsidP="00446791">
      <w:pPr>
        <w:pStyle w:val="Heading2"/>
      </w:pPr>
      <w:bookmarkStart w:id="36" w:name="_Toc167894024"/>
      <w:r w:rsidRPr="00BF0552">
        <w:t>5.1.</w:t>
      </w:r>
      <w:r w:rsidR="004D5DB3" w:rsidRPr="00BF0552">
        <w:t>5</w:t>
      </w:r>
      <w:r w:rsidR="001058B9" w:rsidRPr="00BF0552">
        <w:t xml:space="preserve">.2.1. </w:t>
      </w:r>
      <w:r w:rsidR="002E354F" w:rsidRPr="00BF0552">
        <w:t>Quy định chung</w:t>
      </w:r>
      <w:bookmarkEnd w:id="36"/>
    </w:p>
    <w:p w14:paraId="3EF6B857" w14:textId="43D0C1AF" w:rsidR="001058B9" w:rsidRPr="00BF0552" w:rsidRDefault="001058B9">
      <w:pPr>
        <w:numPr>
          <w:ilvl w:val="0"/>
          <w:numId w:val="140"/>
        </w:numPr>
        <w:autoSpaceDE w:val="0"/>
        <w:autoSpaceDN w:val="0"/>
        <w:adjustRightInd w:val="0"/>
        <w:spacing w:before="120" w:after="120"/>
        <w:ind w:left="567"/>
        <w:rPr>
          <w:szCs w:val="26"/>
          <w:lang w:val="vi-VN"/>
        </w:rPr>
      </w:pPr>
      <w:r w:rsidRPr="00BF0552">
        <w:rPr>
          <w:szCs w:val="26"/>
          <w:lang w:val="vi-VN"/>
        </w:rPr>
        <w:t xml:space="preserve">Nhà thầu </w:t>
      </w:r>
      <w:r w:rsidRPr="00BF0552">
        <w:rPr>
          <w:szCs w:val="26"/>
          <w:lang w:val="nl-NL"/>
        </w:rPr>
        <w:t>chịu</w:t>
      </w:r>
      <w:r w:rsidRPr="00BF0552">
        <w:rPr>
          <w:szCs w:val="26"/>
          <w:lang w:val="vi-VN"/>
        </w:rPr>
        <w:t xml:space="preserve"> trách nhiệm hoàn toàn về việc làm các thủ tục thỏa thuận xin mượn đất tạm thời, và đền bù phục vụ cho công tác thi công phù hợp </w:t>
      </w:r>
      <w:r w:rsidRPr="00BF0552">
        <w:rPr>
          <w:szCs w:val="26"/>
          <w:lang w:val="nl-NL"/>
        </w:rPr>
        <w:t>với</w:t>
      </w:r>
      <w:r w:rsidRPr="00BF0552">
        <w:rPr>
          <w:szCs w:val="26"/>
          <w:lang w:val="vi-VN"/>
        </w:rPr>
        <w:t xml:space="preserve"> biện pháp của nhà thầu</w:t>
      </w:r>
      <w:r w:rsidR="00E13D11" w:rsidRPr="00BF0552">
        <w:rPr>
          <w:szCs w:val="26"/>
          <w:lang w:val="nl-NL"/>
        </w:rPr>
        <w:t>, thỏa thuận</w:t>
      </w:r>
      <w:r w:rsidR="005C57DD" w:rsidRPr="00BF0552">
        <w:rPr>
          <w:szCs w:val="26"/>
          <w:lang w:val="nl-NL"/>
        </w:rPr>
        <w:t xml:space="preserve"> mượn đường vận chuyển,</w:t>
      </w:r>
      <w:r w:rsidR="00E13D11" w:rsidRPr="00BF0552">
        <w:rPr>
          <w:szCs w:val="26"/>
          <w:lang w:val="nl-NL"/>
        </w:rPr>
        <w:t xml:space="preserve"> đấu nối</w:t>
      </w:r>
      <w:r w:rsidR="00281946" w:rsidRPr="00BF0552">
        <w:rPr>
          <w:szCs w:val="26"/>
          <w:lang w:val="nl-NL"/>
        </w:rPr>
        <w:t xml:space="preserve"> đường, đấu nối</w:t>
      </w:r>
      <w:r w:rsidR="002960DE" w:rsidRPr="00BF0552">
        <w:rPr>
          <w:szCs w:val="26"/>
          <w:lang w:val="nl-NL"/>
        </w:rPr>
        <w:t xml:space="preserve"> </w:t>
      </w:r>
      <w:r w:rsidR="00050D33" w:rsidRPr="00BF0552">
        <w:rPr>
          <w:szCs w:val="26"/>
          <w:lang w:val="nl-NL"/>
        </w:rPr>
        <w:t xml:space="preserve">cấp - </w:t>
      </w:r>
      <w:r w:rsidR="00E13D11" w:rsidRPr="00BF0552">
        <w:rPr>
          <w:szCs w:val="26"/>
          <w:lang w:val="nl-NL"/>
        </w:rPr>
        <w:t>thoát nước</w:t>
      </w:r>
      <w:r w:rsidR="00281946" w:rsidRPr="00BF0552">
        <w:rPr>
          <w:szCs w:val="26"/>
          <w:lang w:val="nl-NL"/>
        </w:rPr>
        <w:t>, thỏa thuận đỗ thải</w:t>
      </w:r>
      <w:r w:rsidR="002960DE" w:rsidRPr="00BF0552">
        <w:rPr>
          <w:szCs w:val="26"/>
          <w:lang w:val="nl-NL"/>
        </w:rPr>
        <w:t xml:space="preserve"> </w:t>
      </w:r>
      <w:r w:rsidR="006A1794" w:rsidRPr="00BF0552">
        <w:rPr>
          <w:szCs w:val="26"/>
          <w:lang w:val="nl-NL"/>
        </w:rPr>
        <w:t>hoàn trả hiện trạng..</w:t>
      </w:r>
      <w:r w:rsidR="006A1794" w:rsidRPr="00BF0552">
        <w:rPr>
          <w:szCs w:val="26"/>
          <w:lang w:val="vi-VN"/>
        </w:rPr>
        <w:t>.</w:t>
      </w:r>
      <w:r w:rsidRPr="00BF0552">
        <w:rPr>
          <w:szCs w:val="26"/>
          <w:lang w:val="vi-VN"/>
        </w:rPr>
        <w:t xml:space="preserve"> Các công việc liên quan khác như đã được thể hiện trong hồ sơ thiết kế và theo các quy định trong hồ sơ mời thầu này. Mọi sự chậm trễ liên quan đến công tác đền bù phục vụ thi công Nhà thầu phải hoàn toàn chịu trách nhiệm.</w:t>
      </w:r>
      <w:r w:rsidR="005C57DD" w:rsidRPr="00BF0552">
        <w:rPr>
          <w:szCs w:val="26"/>
          <w:lang w:val="vi-VN"/>
        </w:rPr>
        <w:t xml:space="preserve"> </w:t>
      </w:r>
    </w:p>
    <w:p w14:paraId="1A0AC064" w14:textId="75107825" w:rsidR="001058B9" w:rsidRPr="00BF0552" w:rsidRDefault="001058B9">
      <w:pPr>
        <w:numPr>
          <w:ilvl w:val="0"/>
          <w:numId w:val="140"/>
        </w:numPr>
        <w:autoSpaceDE w:val="0"/>
        <w:autoSpaceDN w:val="0"/>
        <w:adjustRightInd w:val="0"/>
        <w:spacing w:before="120" w:after="120"/>
        <w:ind w:left="567"/>
        <w:rPr>
          <w:szCs w:val="26"/>
          <w:lang w:val="vi-VN"/>
        </w:rPr>
      </w:pPr>
      <w:r w:rsidRPr="00BF0552">
        <w:rPr>
          <w:szCs w:val="26"/>
          <w:lang w:val="vi-VN"/>
        </w:rPr>
        <w:t>Cung cấp và lắp đặt toàn bộ hệ thống biển báo (biển báo nguy hiểm, biển báo công trường đang thi công...).</w:t>
      </w:r>
    </w:p>
    <w:p w14:paraId="29838D8D" w14:textId="77777777" w:rsidR="001058B9" w:rsidRPr="00BF0552" w:rsidRDefault="001058B9">
      <w:pPr>
        <w:numPr>
          <w:ilvl w:val="0"/>
          <w:numId w:val="140"/>
        </w:numPr>
        <w:autoSpaceDE w:val="0"/>
        <w:autoSpaceDN w:val="0"/>
        <w:adjustRightInd w:val="0"/>
        <w:spacing w:before="120" w:after="120"/>
        <w:ind w:left="567"/>
        <w:rPr>
          <w:szCs w:val="26"/>
          <w:lang w:val="vi-VN"/>
        </w:rPr>
      </w:pPr>
      <w:r w:rsidRPr="00BF0552">
        <w:rPr>
          <w:szCs w:val="26"/>
          <w:lang w:val="vi-VN"/>
        </w:rPr>
        <w:t>Làm thủ tục xin cắt điện phục vụ thi công, đấu nối và chịu mọi khoản chi phí cho các công việc này.</w:t>
      </w:r>
    </w:p>
    <w:p w14:paraId="6B76A235" w14:textId="728D3F72" w:rsidR="001058B9" w:rsidRPr="00BF0552" w:rsidRDefault="0025534C" w:rsidP="00446791">
      <w:pPr>
        <w:pStyle w:val="Heading2"/>
      </w:pPr>
      <w:bookmarkStart w:id="37" w:name="_Toc167894025"/>
      <w:r w:rsidRPr="00BF0552">
        <w:t>5.1.</w:t>
      </w:r>
      <w:r w:rsidR="004D5DB3" w:rsidRPr="00BF0552">
        <w:t>5</w:t>
      </w:r>
      <w:r w:rsidR="001058B9" w:rsidRPr="00BF0552">
        <w:t xml:space="preserve">.2.2. </w:t>
      </w:r>
      <w:r w:rsidR="00EC2497" w:rsidRPr="00BF0552">
        <w:t>Phạm vi công việc gói thầu:</w:t>
      </w:r>
      <w:bookmarkEnd w:id="37"/>
    </w:p>
    <w:p w14:paraId="2285F49C" w14:textId="22CE4305" w:rsidR="00EC2497" w:rsidRPr="00BF0552" w:rsidRDefault="00EC2497" w:rsidP="00EC2497">
      <w:pPr>
        <w:widowControl w:val="0"/>
        <w:spacing w:before="40" w:after="40" w:line="276" w:lineRule="auto"/>
        <w:ind w:left="0" w:firstLine="592"/>
        <w:rPr>
          <w:rFonts w:eastAsia="Calibri"/>
          <w:b/>
          <w:bCs/>
          <w:szCs w:val="26"/>
          <w:lang w:val="vi-VN"/>
        </w:rPr>
      </w:pPr>
      <w:bookmarkStart w:id="38" w:name="_Toc394324785"/>
      <w:bookmarkStart w:id="39" w:name="_Toc394324901"/>
      <w:bookmarkStart w:id="40" w:name="_Toc394324928"/>
      <w:bookmarkStart w:id="41" w:name="_Toc394478389"/>
      <w:bookmarkStart w:id="42" w:name="_Toc394479275"/>
      <w:bookmarkStart w:id="43" w:name="_Toc394489676"/>
      <w:r w:rsidRPr="00BF0552">
        <w:rPr>
          <w:rFonts w:eastAsia="Calibri"/>
          <w:b/>
          <w:bCs/>
          <w:szCs w:val="26"/>
          <w:lang w:val="vi-VN"/>
        </w:rPr>
        <w:t xml:space="preserve">Phần Đường dây </w:t>
      </w:r>
      <w:r w:rsidR="006F167A" w:rsidRPr="00BF0552">
        <w:rPr>
          <w:rFonts w:eastAsia="Calibri"/>
          <w:b/>
          <w:bCs/>
          <w:szCs w:val="26"/>
          <w:lang w:val="vi-VN"/>
        </w:rPr>
        <w:t>11</w:t>
      </w:r>
      <w:r w:rsidRPr="00BF0552">
        <w:rPr>
          <w:rFonts w:eastAsia="Calibri"/>
          <w:b/>
          <w:bCs/>
          <w:szCs w:val="26"/>
          <w:lang w:val="vi-VN"/>
        </w:rPr>
        <w:t>0kV đấu nối</w:t>
      </w:r>
    </w:p>
    <w:p w14:paraId="0805CBC8" w14:textId="5B903C08" w:rsidR="00EC2497" w:rsidRPr="00BF0552" w:rsidRDefault="00EC2497">
      <w:pPr>
        <w:numPr>
          <w:ilvl w:val="0"/>
          <w:numId w:val="69"/>
        </w:numPr>
        <w:tabs>
          <w:tab w:val="num" w:pos="-5148"/>
        </w:tabs>
        <w:spacing w:before="40" w:after="40" w:line="276" w:lineRule="auto"/>
        <w:ind w:left="900" w:hanging="308"/>
        <w:rPr>
          <w:rFonts w:eastAsia="Calibri"/>
          <w:szCs w:val="26"/>
          <w:lang w:val="vi-VN"/>
        </w:rPr>
      </w:pPr>
      <w:r w:rsidRPr="00BF0552">
        <w:rPr>
          <w:rFonts w:eastAsia="Calibri"/>
          <w:szCs w:val="26"/>
          <w:lang w:val="vi-VN"/>
        </w:rPr>
        <w:t xml:space="preserve">Xây dựng toàn bộ hệ thống móng và tiếp địa, đo điện trở tiếp địa các vị trí cột đường dây </w:t>
      </w:r>
      <w:r w:rsidR="006F167A" w:rsidRPr="00BF0552">
        <w:rPr>
          <w:rFonts w:eastAsia="Calibri"/>
          <w:szCs w:val="26"/>
          <w:lang w:val="vi-VN"/>
        </w:rPr>
        <w:t>11</w:t>
      </w:r>
      <w:r w:rsidRPr="00BF0552">
        <w:rPr>
          <w:rFonts w:eastAsia="Calibri"/>
          <w:szCs w:val="26"/>
          <w:lang w:val="vi-VN"/>
        </w:rPr>
        <w:t>0kV</w:t>
      </w:r>
      <w:r w:rsidR="00F17ABD" w:rsidRPr="00BF0552">
        <w:rPr>
          <w:rFonts w:eastAsia="Calibri"/>
          <w:szCs w:val="26"/>
          <w:lang w:val="vi-VN"/>
        </w:rPr>
        <w:t>,...</w:t>
      </w:r>
    </w:p>
    <w:p w14:paraId="59B09010" w14:textId="4A091B18" w:rsidR="00EC2497" w:rsidRPr="00BF0552" w:rsidRDefault="00EC2497">
      <w:pPr>
        <w:numPr>
          <w:ilvl w:val="0"/>
          <w:numId w:val="69"/>
        </w:numPr>
        <w:tabs>
          <w:tab w:val="num" w:pos="-5148"/>
        </w:tabs>
        <w:spacing w:before="40" w:after="40" w:line="276" w:lineRule="auto"/>
        <w:ind w:left="900" w:hanging="308"/>
        <w:rPr>
          <w:rFonts w:eastAsia="Calibri"/>
          <w:szCs w:val="26"/>
          <w:lang w:val="vi-VN"/>
        </w:rPr>
      </w:pPr>
      <w:r w:rsidRPr="00BF0552">
        <w:rPr>
          <w:rFonts w:eastAsia="Calibri"/>
          <w:szCs w:val="26"/>
          <w:lang w:val="vi-VN"/>
        </w:rPr>
        <w:t xml:space="preserve">Cung cấp và lắp đặt toàn bộ hệ thống cột thép </w:t>
      </w:r>
    </w:p>
    <w:p w14:paraId="65939977" w14:textId="0D3EB604" w:rsidR="00EC2497" w:rsidRPr="00BF0552" w:rsidRDefault="005C57DD">
      <w:pPr>
        <w:numPr>
          <w:ilvl w:val="0"/>
          <w:numId w:val="69"/>
        </w:numPr>
        <w:tabs>
          <w:tab w:val="num" w:pos="-5148"/>
        </w:tabs>
        <w:spacing w:before="40" w:after="40" w:line="276" w:lineRule="auto"/>
        <w:ind w:left="900" w:hanging="308"/>
        <w:rPr>
          <w:rFonts w:eastAsia="Calibri"/>
          <w:szCs w:val="26"/>
          <w:lang w:val="vi-VN"/>
        </w:rPr>
      </w:pPr>
      <w:r w:rsidRPr="00BF0552">
        <w:rPr>
          <w:rFonts w:eastAsia="Calibri"/>
          <w:szCs w:val="26"/>
          <w:lang w:val="vi-VN"/>
        </w:rPr>
        <w:t>Cung cấp, l</w:t>
      </w:r>
      <w:r w:rsidR="00EC2497" w:rsidRPr="00BF0552">
        <w:rPr>
          <w:rFonts w:eastAsia="Calibri"/>
          <w:szCs w:val="26"/>
          <w:lang w:val="vi-VN"/>
        </w:rPr>
        <w:t>ắp đặt biển số cột, biển phân mạch, biển báo nguy hiểm.</w:t>
      </w:r>
    </w:p>
    <w:p w14:paraId="6A735A65" w14:textId="65A1A31B" w:rsidR="00EC2497" w:rsidRPr="00BF0552" w:rsidRDefault="005C57DD">
      <w:pPr>
        <w:numPr>
          <w:ilvl w:val="0"/>
          <w:numId w:val="69"/>
        </w:numPr>
        <w:tabs>
          <w:tab w:val="num" w:pos="-5148"/>
        </w:tabs>
        <w:spacing w:before="40" w:after="40" w:line="276" w:lineRule="auto"/>
        <w:ind w:left="900" w:hanging="308"/>
        <w:rPr>
          <w:rFonts w:eastAsia="Calibri"/>
          <w:szCs w:val="26"/>
          <w:lang w:val="vi-VN"/>
        </w:rPr>
      </w:pPr>
      <w:r w:rsidRPr="00BF0552">
        <w:rPr>
          <w:rFonts w:eastAsia="Calibri"/>
          <w:szCs w:val="26"/>
          <w:lang w:val="vi-VN"/>
        </w:rPr>
        <w:t>Cung cấp, l</w:t>
      </w:r>
      <w:r w:rsidR="00EC2497" w:rsidRPr="00BF0552">
        <w:rPr>
          <w:rFonts w:eastAsia="Calibri"/>
          <w:szCs w:val="26"/>
          <w:lang w:val="vi-VN"/>
        </w:rPr>
        <w:t>ắp đặt cách điện, phụ kiện, rải căng dây dẫn, dây chống sét.</w:t>
      </w:r>
    </w:p>
    <w:p w14:paraId="665FD1AB" w14:textId="43A663BE" w:rsidR="00EC2497" w:rsidRPr="00BF0552" w:rsidRDefault="005C57DD">
      <w:pPr>
        <w:numPr>
          <w:ilvl w:val="0"/>
          <w:numId w:val="69"/>
        </w:numPr>
        <w:tabs>
          <w:tab w:val="num" w:pos="-5148"/>
        </w:tabs>
        <w:spacing w:before="40" w:after="40" w:line="276" w:lineRule="auto"/>
        <w:ind w:left="900" w:hanging="308"/>
        <w:rPr>
          <w:rFonts w:eastAsia="Calibri"/>
          <w:szCs w:val="26"/>
          <w:lang w:val="vi-VN"/>
        </w:rPr>
      </w:pPr>
      <w:r w:rsidRPr="00BF0552">
        <w:rPr>
          <w:rFonts w:eastAsia="Calibri"/>
          <w:szCs w:val="26"/>
          <w:lang w:val="vi-VN"/>
        </w:rPr>
        <w:t>Cung cấp, l</w:t>
      </w:r>
      <w:r w:rsidR="00EC2497" w:rsidRPr="00BF0552">
        <w:rPr>
          <w:rFonts w:eastAsia="Calibri"/>
          <w:szCs w:val="26"/>
          <w:lang w:val="vi-VN"/>
        </w:rPr>
        <w:t>ắp đặt phụ kiện, rải căng dây cáp quang.</w:t>
      </w:r>
    </w:p>
    <w:p w14:paraId="04FB8C6E" w14:textId="74C8404A" w:rsidR="00EC2497" w:rsidRPr="00BF0552" w:rsidRDefault="00EC2497">
      <w:pPr>
        <w:numPr>
          <w:ilvl w:val="0"/>
          <w:numId w:val="69"/>
        </w:numPr>
        <w:tabs>
          <w:tab w:val="num" w:pos="-5148"/>
        </w:tabs>
        <w:spacing w:before="40" w:after="40" w:line="276" w:lineRule="auto"/>
        <w:ind w:left="900" w:hanging="308"/>
        <w:rPr>
          <w:rFonts w:eastAsia="Calibri"/>
          <w:szCs w:val="26"/>
          <w:lang w:val="vi-VN"/>
        </w:rPr>
      </w:pPr>
      <w:r w:rsidRPr="00BF0552">
        <w:rPr>
          <w:rFonts w:eastAsia="Calibri"/>
          <w:szCs w:val="26"/>
          <w:lang w:val="vi-VN"/>
        </w:rPr>
        <w:t>Tháo dỡ, thu hồi</w:t>
      </w:r>
      <w:r w:rsidR="00B559A8" w:rsidRPr="00BF0552">
        <w:rPr>
          <w:rFonts w:eastAsia="Calibri"/>
          <w:szCs w:val="26"/>
          <w:lang w:val="vi-VN"/>
        </w:rPr>
        <w:t>, đóng gói, vận chuyển bàn giao tại kho của đơn vị tiếp nhận</w:t>
      </w:r>
      <w:r w:rsidRPr="00BF0552">
        <w:rPr>
          <w:rFonts w:eastAsia="Calibri"/>
          <w:szCs w:val="26"/>
          <w:lang w:val="vi-VN"/>
        </w:rPr>
        <w:t xml:space="preserve"> </w:t>
      </w:r>
      <w:r w:rsidR="005C57DD" w:rsidRPr="00BF0552">
        <w:rPr>
          <w:rFonts w:eastAsia="Calibri"/>
          <w:szCs w:val="26"/>
          <w:lang w:val="vi-VN"/>
        </w:rPr>
        <w:t>các vật tư thiết bị có liên quan như bảng tiên lượng mời thầu;</w:t>
      </w:r>
    </w:p>
    <w:p w14:paraId="4146FC60" w14:textId="5CD196F7" w:rsidR="00EC2497" w:rsidRPr="00BF0552" w:rsidRDefault="009C378A">
      <w:pPr>
        <w:numPr>
          <w:ilvl w:val="0"/>
          <w:numId w:val="69"/>
        </w:numPr>
        <w:tabs>
          <w:tab w:val="num" w:pos="-5148"/>
        </w:tabs>
        <w:spacing w:before="40" w:after="40" w:line="276" w:lineRule="auto"/>
        <w:ind w:left="900" w:hanging="308"/>
        <w:rPr>
          <w:rFonts w:eastAsia="Calibri"/>
          <w:szCs w:val="26"/>
          <w:lang w:val="vi-VN"/>
        </w:rPr>
      </w:pPr>
      <w:r w:rsidRPr="00BF0552">
        <w:rPr>
          <w:rFonts w:eastAsia="Calibri"/>
          <w:szCs w:val="26"/>
          <w:lang w:val="vi-VN"/>
        </w:rPr>
        <w:t xml:space="preserve">Thí nghiệm, </w:t>
      </w:r>
      <w:r w:rsidR="00DA66CA" w:rsidRPr="00BF0552">
        <w:rPr>
          <w:rFonts w:eastAsia="Calibri"/>
          <w:szCs w:val="26"/>
          <w:lang w:val="vi-VN"/>
        </w:rPr>
        <w:t>thử nghiệm đường truyền cáp quang trước và sau khi lắp đặt.</w:t>
      </w:r>
    </w:p>
    <w:p w14:paraId="2D5513CA" w14:textId="524D2410" w:rsidR="00EC2497" w:rsidRPr="00BF0552" w:rsidRDefault="00EC2497">
      <w:pPr>
        <w:numPr>
          <w:ilvl w:val="0"/>
          <w:numId w:val="140"/>
        </w:numPr>
        <w:autoSpaceDE w:val="0"/>
        <w:autoSpaceDN w:val="0"/>
        <w:adjustRightInd w:val="0"/>
        <w:spacing w:before="120" w:after="120"/>
        <w:ind w:left="567"/>
        <w:rPr>
          <w:rFonts w:eastAsia="Calibri"/>
          <w:szCs w:val="26"/>
          <w:lang w:val="vi-VN"/>
        </w:rPr>
      </w:pPr>
      <w:r w:rsidRPr="00BF0552">
        <w:rPr>
          <w:rFonts w:eastAsia="Calibri"/>
          <w:szCs w:val="26"/>
          <w:lang w:val="vi-VN"/>
        </w:rPr>
        <w:t>Nghiệm thu, đóng điện vận hành công trình.</w:t>
      </w:r>
    </w:p>
    <w:p w14:paraId="746D4A48" w14:textId="7D409C71" w:rsidR="00583F17" w:rsidRPr="00BF0552" w:rsidRDefault="00583F17" w:rsidP="00583F17">
      <w:pPr>
        <w:autoSpaceDE w:val="0"/>
        <w:autoSpaceDN w:val="0"/>
        <w:adjustRightInd w:val="0"/>
        <w:spacing w:before="120" w:after="120"/>
        <w:ind w:left="0"/>
        <w:jc w:val="center"/>
        <w:rPr>
          <w:rFonts w:eastAsia="Calibri"/>
          <w:i/>
          <w:szCs w:val="26"/>
          <w:lang w:val="vi-VN"/>
        </w:rPr>
      </w:pPr>
      <w:r w:rsidRPr="00BF0552">
        <w:rPr>
          <w:rFonts w:eastAsia="Calibri"/>
          <w:i/>
          <w:szCs w:val="26"/>
          <w:lang w:val="vi-VN"/>
        </w:rPr>
        <w:t>(Các lưu ý quan trọng đính kèm Bảng tổng hợp giá chào thầu xem chi tiết tại Mục 5.</w:t>
      </w:r>
      <w:r w:rsidR="00891F16" w:rsidRPr="00BF0552">
        <w:rPr>
          <w:rFonts w:eastAsia="Calibri"/>
          <w:i/>
          <w:szCs w:val="26"/>
          <w:lang w:val="vi-VN"/>
        </w:rPr>
        <w:t>6</w:t>
      </w:r>
      <w:r w:rsidRPr="00BF0552">
        <w:rPr>
          <w:rFonts w:eastAsia="Calibri"/>
          <w:i/>
          <w:szCs w:val="26"/>
          <w:lang w:val="vi-VN"/>
        </w:rPr>
        <w:t>, Chương V của E-HSMT)</w:t>
      </w:r>
    </w:p>
    <w:p w14:paraId="6A2CAC49" w14:textId="132AA9FA" w:rsidR="00547F56" w:rsidRPr="00BF0552" w:rsidRDefault="0025534C" w:rsidP="00446791">
      <w:pPr>
        <w:pStyle w:val="Heading2"/>
      </w:pPr>
      <w:bookmarkStart w:id="44" w:name="_Toc167894026"/>
      <w:r w:rsidRPr="00BF0552">
        <w:t>5.1.</w:t>
      </w:r>
      <w:r w:rsidR="004D5DB3" w:rsidRPr="00BF0552">
        <w:t>5</w:t>
      </w:r>
      <w:r w:rsidR="00547F56" w:rsidRPr="00BF0552">
        <w:t>.</w:t>
      </w:r>
      <w:r w:rsidRPr="00BF0552">
        <w:t>3</w:t>
      </w:r>
      <w:r w:rsidR="00547F56" w:rsidRPr="00BF0552">
        <w:t>. Thời hạn hoàn thành</w:t>
      </w:r>
      <w:bookmarkEnd w:id="44"/>
      <w:r w:rsidR="00547F56" w:rsidRPr="00BF0552">
        <w:t xml:space="preserve"> </w:t>
      </w:r>
    </w:p>
    <w:bookmarkEnd w:id="38"/>
    <w:bookmarkEnd w:id="39"/>
    <w:bookmarkEnd w:id="40"/>
    <w:bookmarkEnd w:id="41"/>
    <w:bookmarkEnd w:id="42"/>
    <w:bookmarkEnd w:id="43"/>
    <w:p w14:paraId="4EDA6E85" w14:textId="79282DE3" w:rsidR="001058B9" w:rsidRPr="00BF0552" w:rsidRDefault="001058B9" w:rsidP="002B78A1">
      <w:pPr>
        <w:spacing w:before="120" w:after="120"/>
        <w:ind w:left="0" w:firstLine="567"/>
        <w:rPr>
          <w:rFonts w:eastAsia="Calibri"/>
          <w:szCs w:val="26"/>
          <w:lang w:val="vi-VN"/>
        </w:rPr>
      </w:pPr>
      <w:r w:rsidRPr="00BF0552">
        <w:rPr>
          <w:szCs w:val="26"/>
          <w:lang w:val="vi-VN"/>
        </w:rPr>
        <w:t xml:space="preserve">Thời hạn </w:t>
      </w:r>
      <w:r w:rsidRPr="00BF0552">
        <w:rPr>
          <w:rFonts w:eastAsia="Calibri"/>
          <w:szCs w:val="26"/>
          <w:lang w:val="it-IT"/>
        </w:rPr>
        <w:t>hoàn</w:t>
      </w:r>
      <w:r w:rsidRPr="00BF0552">
        <w:rPr>
          <w:szCs w:val="26"/>
          <w:lang w:val="vi-VN"/>
        </w:rPr>
        <w:t xml:space="preserve"> thành là: </w:t>
      </w:r>
      <w:r w:rsidR="00425681">
        <w:rPr>
          <w:szCs w:val="26"/>
        </w:rPr>
        <w:t>180</w:t>
      </w:r>
      <w:r w:rsidR="00B44F16" w:rsidRPr="00BF0552">
        <w:rPr>
          <w:szCs w:val="26"/>
          <w:lang w:val="vi-VN"/>
        </w:rPr>
        <w:t xml:space="preserve"> ngày</w:t>
      </w:r>
      <w:r w:rsidR="001B57E7" w:rsidRPr="00BF0552">
        <w:rPr>
          <w:szCs w:val="26"/>
          <w:lang w:val="vi-VN"/>
        </w:rPr>
        <w:t xml:space="preserve"> </w:t>
      </w:r>
      <w:r w:rsidRPr="00BF0552">
        <w:rPr>
          <w:rFonts w:eastAsia="Calibri"/>
          <w:szCs w:val="26"/>
          <w:lang w:val="vi-VN"/>
        </w:rPr>
        <w:t>kể từ ngày khởi công. Tiến độ yêu cầu cụ thể được nêu trong hợp đồng.</w:t>
      </w:r>
    </w:p>
    <w:p w14:paraId="2CCEC3C7" w14:textId="77777777" w:rsidR="001058B9" w:rsidRPr="00BF0552" w:rsidRDefault="001058B9" w:rsidP="002B78A1">
      <w:pPr>
        <w:spacing w:before="120" w:after="120"/>
        <w:ind w:left="0" w:firstLine="567"/>
        <w:rPr>
          <w:rFonts w:eastAsia="Calibri"/>
          <w:szCs w:val="26"/>
          <w:lang w:val="vi-VN"/>
        </w:rPr>
      </w:pPr>
      <w:r w:rsidRPr="00BF0552">
        <w:rPr>
          <w:rFonts w:eastAsia="Calibri"/>
          <w:szCs w:val="26"/>
          <w:lang w:val="vi-VN"/>
        </w:rPr>
        <w:t xml:space="preserve">- </w:t>
      </w:r>
      <w:r w:rsidRPr="00BF0552">
        <w:rPr>
          <w:iCs/>
          <w:szCs w:val="26"/>
          <w:lang w:val="vi-VN"/>
        </w:rPr>
        <w:t>Ngày bắt đầu: là ngày bàn giao địa điểm/mặt bằng xây dựng (bằng biên bản ký kết giữa đại diện chủ đầu tư và nhà thầu) và hoàn thiện đầy đủ các thủ tục pháp lý cần thiết thuộc trách nhiệm của chủ đầu tư.</w:t>
      </w:r>
    </w:p>
    <w:p w14:paraId="13396C82" w14:textId="33977E69" w:rsidR="001058B9" w:rsidRPr="00BF0552" w:rsidRDefault="001058B9" w:rsidP="002B78A1">
      <w:pPr>
        <w:spacing w:before="120" w:after="120"/>
        <w:ind w:left="0" w:firstLine="567"/>
        <w:rPr>
          <w:iCs/>
          <w:szCs w:val="26"/>
          <w:lang w:val="vi-VN"/>
        </w:rPr>
      </w:pPr>
      <w:r w:rsidRPr="00BF0552">
        <w:rPr>
          <w:iCs/>
          <w:szCs w:val="26"/>
          <w:lang w:val="vi-VN"/>
        </w:rPr>
        <w:t>- Ngày hoàn thành: là ngày ký kết biên bản nghiệm thu hiện trường (đảm bảo hạng mục thi công đã đáp ứng yêu cầu thiết kế bản vẽ thi công được duyệt, đủ điều kiện chuyển bước thi công hoặc đưa vào vận hành giữa tư vấn giám sát/đại diện của chủ đầu tư</w:t>
      </w:r>
      <w:r w:rsidR="00446791" w:rsidRPr="00BF0552">
        <w:rPr>
          <w:iCs/>
          <w:szCs w:val="26"/>
          <w:lang w:val="vi-VN"/>
        </w:rPr>
        <w:t>, đại diện đơn vị quản lý vận hành</w:t>
      </w:r>
      <w:r w:rsidRPr="00BF0552">
        <w:rPr>
          <w:iCs/>
          <w:szCs w:val="26"/>
          <w:lang w:val="vi-VN"/>
        </w:rPr>
        <w:t xml:space="preserve"> và đại điện nhà thầu).</w:t>
      </w:r>
    </w:p>
    <w:p w14:paraId="1D046815" w14:textId="77777777" w:rsidR="001058B9" w:rsidRPr="00BF0552" w:rsidRDefault="001058B9" w:rsidP="002B78A1">
      <w:pPr>
        <w:spacing w:before="120" w:after="120"/>
        <w:ind w:left="0" w:firstLine="567"/>
        <w:rPr>
          <w:iCs/>
          <w:szCs w:val="26"/>
          <w:lang w:val="vi-VN"/>
        </w:rPr>
      </w:pPr>
      <w:r w:rsidRPr="00BF0552">
        <w:rPr>
          <w:iCs/>
          <w:szCs w:val="26"/>
          <w:lang w:val="vi-VN"/>
        </w:rPr>
        <w:lastRenderedPageBreak/>
        <w:t>- Nhà thầu phải tính toán thời gian thi công bao gồm đến cả thời gian làm công tác đền bù thi công, xin các giấy phép cần thiết thuộc trách nhiệm của nhà thầu.</w:t>
      </w:r>
    </w:p>
    <w:p w14:paraId="6DBEBE07" w14:textId="2CE4E532" w:rsidR="001058B9" w:rsidRPr="00BF0552" w:rsidRDefault="00780799" w:rsidP="00446791">
      <w:pPr>
        <w:pStyle w:val="Heading2"/>
      </w:pPr>
      <w:bookmarkStart w:id="45" w:name="_Toc394478390"/>
      <w:bookmarkStart w:id="46" w:name="_Toc394479276"/>
      <w:bookmarkStart w:id="47" w:name="_Toc394489677"/>
      <w:bookmarkStart w:id="48" w:name="_Toc118204372"/>
      <w:bookmarkStart w:id="49" w:name="_Toc167894027"/>
      <w:r w:rsidRPr="00BF0552">
        <w:br w:type="column"/>
      </w:r>
      <w:r w:rsidR="001058B9" w:rsidRPr="00BF0552">
        <w:lastRenderedPageBreak/>
        <w:t xml:space="preserve">5.2. YÊU CẦU VỀ XÂY LẮP </w:t>
      </w:r>
      <w:bookmarkEnd w:id="45"/>
      <w:bookmarkEnd w:id="46"/>
      <w:bookmarkEnd w:id="47"/>
      <w:bookmarkEnd w:id="48"/>
      <w:bookmarkEnd w:id="49"/>
    </w:p>
    <w:p w14:paraId="498CFA05" w14:textId="3333F6F0" w:rsidR="001058B9" w:rsidRPr="00BF0552" w:rsidRDefault="001058B9" w:rsidP="00446791">
      <w:pPr>
        <w:pStyle w:val="Heading2"/>
      </w:pPr>
      <w:bookmarkStart w:id="50" w:name="_Toc118204373"/>
      <w:bookmarkStart w:id="51" w:name="_Toc167894028"/>
      <w:r w:rsidRPr="00BF0552">
        <w:t>5.2.1. Tổng quan</w:t>
      </w:r>
      <w:bookmarkEnd w:id="50"/>
      <w:bookmarkEnd w:id="51"/>
    </w:p>
    <w:p w14:paraId="406065D0" w14:textId="77777777" w:rsidR="00452E6E" w:rsidRPr="00BF0552" w:rsidRDefault="00452E6E" w:rsidP="002B78A1">
      <w:pPr>
        <w:tabs>
          <w:tab w:val="left" w:pos="142"/>
          <w:tab w:val="left" w:pos="284"/>
          <w:tab w:val="left" w:pos="426"/>
          <w:tab w:val="left" w:pos="709"/>
          <w:tab w:val="left" w:pos="851"/>
          <w:tab w:val="left" w:pos="993"/>
        </w:tabs>
        <w:spacing w:before="120" w:after="120"/>
        <w:ind w:left="0"/>
        <w:outlineLvl w:val="4"/>
        <w:rPr>
          <w:b/>
          <w:bCs/>
          <w:iCs/>
          <w:szCs w:val="26"/>
          <w:lang w:val="vi-VN"/>
        </w:rPr>
      </w:pPr>
      <w:r w:rsidRPr="00BF0552">
        <w:rPr>
          <w:b/>
          <w:szCs w:val="26"/>
          <w:lang w:val="vi-VN"/>
        </w:rPr>
        <w:t xml:space="preserve">5.2.1.1. </w:t>
      </w:r>
      <w:r w:rsidRPr="00BF0552">
        <w:rPr>
          <w:b/>
          <w:bCs/>
          <w:iCs/>
          <w:szCs w:val="26"/>
          <w:lang w:val="vi-VN"/>
        </w:rPr>
        <w:t>Quy trình, quy phạm áp dụng cho việc thi công, nghiệm thu công trình</w:t>
      </w:r>
    </w:p>
    <w:p w14:paraId="76F05A30" w14:textId="77777777" w:rsidR="00582FA7" w:rsidRPr="00BF0552" w:rsidRDefault="00582FA7" w:rsidP="002B78A1">
      <w:pPr>
        <w:spacing w:before="120" w:after="120"/>
        <w:ind w:left="0" w:firstLine="567"/>
        <w:rPr>
          <w:szCs w:val="26"/>
          <w:lang w:val="vi-VN"/>
        </w:rPr>
      </w:pPr>
      <w:bookmarkStart w:id="52" w:name="_Toc345328714"/>
      <w:bookmarkStart w:id="53" w:name="_Toc343544865"/>
      <w:bookmarkStart w:id="54" w:name="_Toc343543360"/>
      <w:bookmarkStart w:id="55" w:name="_Toc343541050"/>
      <w:bookmarkStart w:id="56" w:name="_Toc343472325"/>
      <w:bookmarkStart w:id="57" w:name="_Toc343466624"/>
      <w:bookmarkStart w:id="58" w:name="_Toc343458607"/>
      <w:bookmarkStart w:id="59" w:name="_Toc410887990"/>
      <w:bookmarkStart w:id="60" w:name="_Toc118204376"/>
      <w:bookmarkStart w:id="61" w:name="_Toc118204385"/>
      <w:r w:rsidRPr="00BF0552">
        <w:rPr>
          <w:szCs w:val="26"/>
          <w:lang w:val="vi-VN"/>
        </w:rPr>
        <w:t xml:space="preserve">Nhà thầu phải cam kết thực hiện đúng các quy định luật pháp liên quan đến </w:t>
      </w:r>
      <w:r w:rsidRPr="00BF0552">
        <w:rPr>
          <w:iCs/>
          <w:szCs w:val="26"/>
          <w:lang w:val="vi-VN"/>
        </w:rPr>
        <w:t>việc</w:t>
      </w:r>
      <w:r w:rsidRPr="00BF0552">
        <w:rPr>
          <w:szCs w:val="26"/>
          <w:lang w:val="vi-VN"/>
        </w:rPr>
        <w:t xml:space="preserve"> tổ chức thực hiện khối lượng trong hợp đồng. Các điều luật và quy định sau đây phải tuân theo:</w:t>
      </w:r>
    </w:p>
    <w:p w14:paraId="7DC0C8D0"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Bộ luật Lao động của nước Cộng hòa Xã hội Chủ nghĩa Việt Nam.</w:t>
      </w:r>
    </w:p>
    <w:p w14:paraId="67E4CA9F"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 xml:space="preserve">Luật Điện lực số 28/2004/QH11 ngày 03/12/2004 của Quốc hội; </w:t>
      </w:r>
    </w:p>
    <w:p w14:paraId="4F3E27BA"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 xml:space="preserve">Luật Xây dựng số 50/2014/QH13 ngày 18/6/2014 của Quốc hội; </w:t>
      </w:r>
    </w:p>
    <w:p w14:paraId="1E86EEFA" w14:textId="38453EDA"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Luật số 62/2020/QH14 ngày 17/06/2020 của Quốc hội nước Cộng hòa Xã hội Chủ nghĩa Việt Nam sửa đổi, bổ sung một số điều của Luật Xây dựng số 50/2014/QH13 ngày 18/06/2014</w:t>
      </w:r>
      <w:r w:rsidR="003C11D2" w:rsidRPr="00BF0552">
        <w:rPr>
          <w:szCs w:val="26"/>
          <w:lang w:val="vi-VN"/>
        </w:rPr>
        <w:t>;</w:t>
      </w:r>
    </w:p>
    <w:p w14:paraId="398AAF95" w14:textId="1B6758CA"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 xml:space="preserve">Luật Đấu thầu số </w:t>
      </w:r>
      <w:r w:rsidR="00DF0A37" w:rsidRPr="00BF0552">
        <w:rPr>
          <w:szCs w:val="26"/>
          <w:lang w:val="vi-VN"/>
        </w:rPr>
        <w:t>22</w:t>
      </w:r>
      <w:r w:rsidRPr="00BF0552">
        <w:rPr>
          <w:szCs w:val="26"/>
          <w:lang w:val="vi-VN"/>
        </w:rPr>
        <w:t>/20</w:t>
      </w:r>
      <w:r w:rsidR="00DF0A37" w:rsidRPr="00BF0552">
        <w:rPr>
          <w:szCs w:val="26"/>
          <w:lang w:val="vi-VN"/>
        </w:rPr>
        <w:t>2</w:t>
      </w:r>
      <w:r w:rsidRPr="00BF0552">
        <w:rPr>
          <w:szCs w:val="26"/>
          <w:lang w:val="vi-VN"/>
        </w:rPr>
        <w:t>3/QH1</w:t>
      </w:r>
      <w:r w:rsidR="00DF0A37" w:rsidRPr="00BF0552">
        <w:rPr>
          <w:szCs w:val="26"/>
          <w:lang w:val="vi-VN"/>
        </w:rPr>
        <w:t>5</w:t>
      </w:r>
      <w:r w:rsidRPr="00BF0552">
        <w:rPr>
          <w:szCs w:val="26"/>
          <w:lang w:val="vi-VN"/>
        </w:rPr>
        <w:t xml:space="preserve"> </w:t>
      </w:r>
      <w:r w:rsidR="00DF0A37" w:rsidRPr="00BF0552">
        <w:rPr>
          <w:szCs w:val="26"/>
          <w:lang w:val="vi-VN"/>
        </w:rPr>
        <w:t>được</w:t>
      </w:r>
      <w:r w:rsidRPr="00BF0552">
        <w:rPr>
          <w:szCs w:val="26"/>
          <w:lang w:val="vi-VN"/>
        </w:rPr>
        <w:t xml:space="preserve"> Quốc hội</w:t>
      </w:r>
      <w:r w:rsidR="00DF0A37" w:rsidRPr="00BF0552">
        <w:rPr>
          <w:szCs w:val="26"/>
          <w:lang w:val="vi-VN"/>
        </w:rPr>
        <w:t xml:space="preserve"> nước Cộng hòa xã hội chủ nghĩa Việt nam khóa XV, kỳ họp thứ 5 thông qua ngày 23/6/2023</w:t>
      </w:r>
      <w:r w:rsidRPr="00BF0552">
        <w:rPr>
          <w:szCs w:val="26"/>
          <w:lang w:val="vi-VN"/>
        </w:rPr>
        <w:t>;</w:t>
      </w:r>
    </w:p>
    <w:p w14:paraId="187EBAE7" w14:textId="043A842F"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 xml:space="preserve">Nghị định số </w:t>
      </w:r>
      <w:r w:rsidR="00DF0A37" w:rsidRPr="00BF0552">
        <w:rPr>
          <w:szCs w:val="26"/>
          <w:lang w:val="vi-VN"/>
        </w:rPr>
        <w:t>24</w:t>
      </w:r>
      <w:r w:rsidRPr="00BF0552">
        <w:rPr>
          <w:szCs w:val="26"/>
          <w:lang w:val="vi-VN"/>
        </w:rPr>
        <w:t>/20</w:t>
      </w:r>
      <w:r w:rsidR="00DF0A37" w:rsidRPr="00BF0552">
        <w:rPr>
          <w:szCs w:val="26"/>
          <w:lang w:val="vi-VN"/>
        </w:rPr>
        <w:t>2</w:t>
      </w:r>
      <w:r w:rsidRPr="00BF0552">
        <w:rPr>
          <w:szCs w:val="26"/>
          <w:lang w:val="vi-VN"/>
        </w:rPr>
        <w:t>4/NĐ-CP ngày 2</w:t>
      </w:r>
      <w:r w:rsidR="00DF0A37" w:rsidRPr="00BF0552">
        <w:rPr>
          <w:szCs w:val="26"/>
          <w:lang w:val="vi-VN"/>
        </w:rPr>
        <w:t>7</w:t>
      </w:r>
      <w:r w:rsidRPr="00BF0552">
        <w:rPr>
          <w:szCs w:val="26"/>
          <w:lang w:val="vi-VN"/>
        </w:rPr>
        <w:t>/0</w:t>
      </w:r>
      <w:r w:rsidR="00DF0A37" w:rsidRPr="00BF0552">
        <w:rPr>
          <w:szCs w:val="26"/>
          <w:lang w:val="vi-VN"/>
        </w:rPr>
        <w:t>2</w:t>
      </w:r>
      <w:r w:rsidRPr="00BF0552">
        <w:rPr>
          <w:szCs w:val="26"/>
          <w:lang w:val="vi-VN"/>
        </w:rPr>
        <w:t>/20</w:t>
      </w:r>
      <w:r w:rsidR="00DF0A37" w:rsidRPr="00BF0552">
        <w:rPr>
          <w:szCs w:val="26"/>
          <w:lang w:val="vi-VN"/>
        </w:rPr>
        <w:t>2</w:t>
      </w:r>
      <w:r w:rsidRPr="00BF0552">
        <w:rPr>
          <w:szCs w:val="26"/>
          <w:lang w:val="vi-VN"/>
        </w:rPr>
        <w:t xml:space="preserve">4 của Chính phủ về </w:t>
      </w:r>
      <w:r w:rsidR="00DF0A37" w:rsidRPr="00BF0552">
        <w:rPr>
          <w:szCs w:val="26"/>
          <w:lang w:val="vi-VN"/>
        </w:rPr>
        <w:t xml:space="preserve">quy định </w:t>
      </w:r>
      <w:r w:rsidRPr="00BF0552">
        <w:rPr>
          <w:szCs w:val="26"/>
          <w:lang w:val="vi-VN"/>
        </w:rPr>
        <w:t>chi tiết</w:t>
      </w:r>
      <w:r w:rsidR="00DF0A37" w:rsidRPr="00BF0552">
        <w:rPr>
          <w:szCs w:val="26"/>
          <w:lang w:val="vi-VN"/>
        </w:rPr>
        <w:t xml:space="preserve"> một số điều và biện pháp</w:t>
      </w:r>
      <w:r w:rsidRPr="00BF0552">
        <w:rPr>
          <w:szCs w:val="26"/>
          <w:lang w:val="vi-VN"/>
        </w:rPr>
        <w:t xml:space="preserve"> thi hành Luật đấu thầu về lựa chọn nhà thầu;</w:t>
      </w:r>
    </w:p>
    <w:p w14:paraId="50D4E63E" w14:textId="4C64DF56"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Nghị định 15/2021/NĐ-CP ngày 03/03/2021 của Chính phủ về quản lý dự án và đầu tư xây dựng công trình</w:t>
      </w:r>
      <w:r w:rsidR="003C11D2" w:rsidRPr="00BF0552">
        <w:rPr>
          <w:szCs w:val="26"/>
          <w:lang w:val="vi-VN"/>
        </w:rPr>
        <w:t>;</w:t>
      </w:r>
    </w:p>
    <w:p w14:paraId="1291A674" w14:textId="1B562B68"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Nghị định 06/2021/NĐ-CP ngày 26/01/2021 của Chính phủ về quản lý chất lượng thi công xây dựng và bảo trì công trình xây dựng</w:t>
      </w:r>
      <w:r w:rsidR="003C11D2" w:rsidRPr="00BF0552">
        <w:rPr>
          <w:szCs w:val="26"/>
          <w:lang w:val="vi-VN"/>
        </w:rPr>
        <w:t>;</w:t>
      </w:r>
    </w:p>
    <w:p w14:paraId="78AB6004" w14:textId="26EF8C96"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Nghị định 14/2014/NĐ-CP ngày 26/02/2014</w:t>
      </w:r>
      <w:r w:rsidR="003C11D2" w:rsidRPr="00BF0552">
        <w:rPr>
          <w:szCs w:val="26"/>
          <w:lang w:val="vi-VN"/>
        </w:rPr>
        <w:t>; Nghị định 51/2020/NĐ-CP ngày 21/04/2020</w:t>
      </w:r>
      <w:r w:rsidRPr="00BF0552">
        <w:rPr>
          <w:szCs w:val="26"/>
          <w:lang w:val="vi-VN"/>
        </w:rPr>
        <w:t xml:space="preserve"> của Chính phủ về việc quy định chi tiết thi hành Luật điện lực về an toàn điện;</w:t>
      </w:r>
    </w:p>
    <w:p w14:paraId="618F7C47" w14:textId="513536AA"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Nghị định 37/2015/NĐ-CP ngày 22/4/2015 của Chính Phủ qui định chi tiết về hợp đồng xây dựng</w:t>
      </w:r>
      <w:r w:rsidR="003C11D2" w:rsidRPr="00BF0552">
        <w:rPr>
          <w:szCs w:val="26"/>
          <w:lang w:val="vi-VN"/>
        </w:rPr>
        <w:t>;</w:t>
      </w:r>
    </w:p>
    <w:p w14:paraId="589F8F53" w14:textId="7F1B3FD6"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Nghị định 50/2021/NĐ-CP ngày 01/4/2021 của Chính Phủ về sửa đổi, bổ sung một số điều của qui định Nghị định 37/2015/NĐ-CP ngày 22/4/2015</w:t>
      </w:r>
      <w:r w:rsidR="003C11D2" w:rsidRPr="00BF0552">
        <w:rPr>
          <w:szCs w:val="26"/>
          <w:lang w:val="vi-VN"/>
        </w:rPr>
        <w:t>;</w:t>
      </w:r>
    </w:p>
    <w:p w14:paraId="4C749354" w14:textId="536CE882" w:rsidR="003C11D2" w:rsidRPr="00BF0552" w:rsidRDefault="003C11D2">
      <w:pPr>
        <w:numPr>
          <w:ilvl w:val="0"/>
          <w:numId w:val="140"/>
        </w:numPr>
        <w:autoSpaceDE w:val="0"/>
        <w:autoSpaceDN w:val="0"/>
        <w:adjustRightInd w:val="0"/>
        <w:spacing w:before="120" w:after="120"/>
        <w:ind w:left="567"/>
        <w:rPr>
          <w:szCs w:val="26"/>
          <w:lang w:val="vi-VN"/>
        </w:rPr>
      </w:pPr>
      <w:r w:rsidRPr="00BF0552">
        <w:rPr>
          <w:szCs w:val="26"/>
          <w:lang w:val="vi-VN"/>
        </w:rPr>
        <w:t>Nghị Định số 35/2023/NĐ-CP ngày 20/06/2023 của Chính phủ về sửa đổi, bổ sung một số điều của các Nghị định thuộc lĩnh vực quản lý nhà nước của Bộ Xây dựng;</w:t>
      </w:r>
    </w:p>
    <w:p w14:paraId="4A79A6C2"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Thông tư số 149/2020/TT-BCA ngày 31/12/2020 của Bộ Công an: Quy định chi tiết một số điều và biện pháp thi hành Luật Phòng cháy và chữa cháy và Luật sửa đổi, bổ sung một số điều của Luật Phòng cháy và chữa cháy và Nghị định số 136/2020/NĐ-CP ngày 24 tháng 11 năm 2020 của Chính phủ quy định chi tiết một số điều và biện pháp thi hành Luật Phòng cháy và chữa cháy và Luật sửa đổi, bổ sung một số điều của Luật Phòng cháy và chữa cháy.</w:t>
      </w:r>
    </w:p>
    <w:p w14:paraId="37FF4B40"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Quyết định số 0156/QĐ-EVN ngày 24/5/2018 của Hội đồng thành viên Tập đoàn Điện lực Việt Nam (EVN) về việc ban hành Quy chế về công tác đầu tư xây dựng trong EVN;</w:t>
      </w:r>
    </w:p>
    <w:p w14:paraId="57F6A9DE"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Quyết định số 60/QĐ-EVN ngày 17/02/2014 của EVN về việc ban hành Quy định quản lý chất lượng công trình trong Tập đoàn Điện lực Việt Nam;</w:t>
      </w:r>
    </w:p>
    <w:p w14:paraId="6CC7A338"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lastRenderedPageBreak/>
        <w:t>TCVN 4252:2012: Quy trình lập thiết kế tổ chức xây dựng và thiết kế tổ chức thi công;</w:t>
      </w:r>
    </w:p>
    <w:p w14:paraId="41CD7ED9"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TCVN 4055:2012: Tổ chức thi công;</w:t>
      </w:r>
    </w:p>
    <w:p w14:paraId="03882D11"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TCVN 5637:1991:  Quản lý chất lượng xây lắp công trình xây dựng, nguyên tắc cơ bản.</w:t>
      </w:r>
    </w:p>
    <w:p w14:paraId="1A359DAD"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 xml:space="preserve">TCXDVN 371:2006: Nghiệm thu chất lượng thi công công trình xây dựng. </w:t>
      </w:r>
    </w:p>
    <w:p w14:paraId="15EEA7AE"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TCVN 2737:2023: Tải trọng và tác động - Tiêu chuẩn thiết kế;</w:t>
      </w:r>
    </w:p>
    <w:p w14:paraId="7FA369AA"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TCVN 5574:2018: Kết cấu bê tông cốt thép - Tiêu chuẩn thiết kế;</w:t>
      </w:r>
    </w:p>
    <w:p w14:paraId="3B19AC73"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TCVN 5575:2012: Kết cấu thép - Tiêu chuẩn thiết kế;</w:t>
      </w:r>
    </w:p>
    <w:p w14:paraId="62F97DD5"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TCVN 9362:2012: Tiêu chuẩn thiết kế nền nhà và công trình;</w:t>
      </w:r>
    </w:p>
    <w:p w14:paraId="185D4E37"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TCVN 9346:2012 : Tiêu chuẩn “ Kết cấu bê tông và bê tông cốt thép – Yêu cầu bảo vệ chống ăn mòn trong môi trường biển”.</w:t>
      </w:r>
    </w:p>
    <w:p w14:paraId="4E8E54CB" w14:textId="77777777" w:rsidR="00582FA7" w:rsidRPr="00BF0552" w:rsidRDefault="00582FA7">
      <w:pPr>
        <w:numPr>
          <w:ilvl w:val="0"/>
          <w:numId w:val="140"/>
        </w:numPr>
        <w:autoSpaceDE w:val="0"/>
        <w:autoSpaceDN w:val="0"/>
        <w:adjustRightInd w:val="0"/>
        <w:spacing w:before="120" w:after="120"/>
        <w:ind w:left="567"/>
        <w:rPr>
          <w:szCs w:val="26"/>
          <w:lang w:val="vi-VN"/>
        </w:rPr>
      </w:pPr>
      <w:r w:rsidRPr="00BF0552">
        <w:rPr>
          <w:szCs w:val="26"/>
          <w:lang w:val="vi-VN"/>
        </w:rPr>
        <w:t>TCVN 5573:2011: Kết cấu gạch đá và gạch đá cốt thép - Tiêu chuẩn thiết kế;</w:t>
      </w:r>
    </w:p>
    <w:p w14:paraId="4557CE28"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6477: 2016. Gạch bê tông.</w:t>
      </w:r>
    </w:p>
    <w:p w14:paraId="548CA946"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4612:1988: Hệ thống tài liệu thiết kế xây dựng kết cấu bê tông cốt thép-Ký hiệu quy ước và thể hiện bản vẽ;</w:t>
      </w:r>
    </w:p>
    <w:p w14:paraId="3346CCFB"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5308:91: Quy phạm kỹ thuật an toàn trong xây dựng;</w:t>
      </w:r>
    </w:p>
    <w:p w14:paraId="3E3277E6"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4447:2012: Công tác đất – Quy phạm thi công nghiệm thu;</w:t>
      </w:r>
    </w:p>
    <w:p w14:paraId="312E8DAB"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4506:2012: Nước trộn bê tông và vữa - Yêu cầu kỹ thuật;</w:t>
      </w:r>
    </w:p>
    <w:p w14:paraId="61FDAE2A"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7570: 2006: Cốt liệu cho bê tông và vữa. Yêu cầu kỹ thuật;</w:t>
      </w:r>
    </w:p>
    <w:p w14:paraId="5C0F6151"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7572: 2006: Cốt liệu cho bê tông và vữa. Phương pháp thử;</w:t>
      </w:r>
    </w:p>
    <w:p w14:paraId="55153505"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3118:2022: Bê tông nặng - Phương pháp xác định cường độ nén;</w:t>
      </w:r>
    </w:p>
    <w:p w14:paraId="299FDD6E"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3119:2022: Bê tông nặng - Phương pháp xác định cường độ kéo khi uốn;</w:t>
      </w:r>
    </w:p>
    <w:p w14:paraId="74FE8BEA"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3106:2022: Hỗn hợp bê tông nặng - Phương pháp thử độ sụt;</w:t>
      </w:r>
    </w:p>
    <w:p w14:paraId="644A90BC"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QCVN 7:2011/BKHCN. Quy chuẩn kỹ thuật Quốc gia về thép làm cốt bê tông.</w:t>
      </w:r>
    </w:p>
    <w:p w14:paraId="1B9F5889" w14:textId="77777777" w:rsidR="00582FA7" w:rsidRPr="00BF0552" w:rsidRDefault="00582FA7">
      <w:pPr>
        <w:widowControl w:val="0"/>
        <w:numPr>
          <w:ilvl w:val="0"/>
          <w:numId w:val="140"/>
        </w:numPr>
        <w:autoSpaceDE w:val="0"/>
        <w:autoSpaceDN w:val="0"/>
        <w:adjustRightInd w:val="0"/>
        <w:spacing w:before="120" w:after="120"/>
        <w:ind w:left="568"/>
        <w:rPr>
          <w:szCs w:val="26"/>
        </w:rPr>
      </w:pPr>
      <w:r w:rsidRPr="00BF0552">
        <w:rPr>
          <w:szCs w:val="26"/>
        </w:rPr>
        <w:t>TCVN 1651:2018: Thép cốt bê tông cán nóng;</w:t>
      </w:r>
    </w:p>
    <w:p w14:paraId="4B144A3F" w14:textId="77777777" w:rsidR="00582FA7" w:rsidRPr="00BF0552" w:rsidRDefault="00582FA7">
      <w:pPr>
        <w:widowControl w:val="0"/>
        <w:numPr>
          <w:ilvl w:val="0"/>
          <w:numId w:val="140"/>
        </w:numPr>
        <w:autoSpaceDE w:val="0"/>
        <w:autoSpaceDN w:val="0"/>
        <w:adjustRightInd w:val="0"/>
        <w:spacing w:before="120" w:after="120"/>
        <w:ind w:left="568"/>
        <w:rPr>
          <w:szCs w:val="26"/>
        </w:rPr>
      </w:pPr>
      <w:r w:rsidRPr="00BF0552">
        <w:rPr>
          <w:szCs w:val="26"/>
        </w:rPr>
        <w:t>TCVN 197:2002; TCVN 198:1985:  Kéo, uốn thử cốt thép;</w:t>
      </w:r>
    </w:p>
    <w:p w14:paraId="647141DB" w14:textId="77777777" w:rsidR="00582FA7" w:rsidRPr="00BF0552" w:rsidRDefault="00582FA7">
      <w:pPr>
        <w:widowControl w:val="0"/>
        <w:numPr>
          <w:ilvl w:val="0"/>
          <w:numId w:val="140"/>
        </w:numPr>
        <w:autoSpaceDE w:val="0"/>
        <w:autoSpaceDN w:val="0"/>
        <w:adjustRightInd w:val="0"/>
        <w:spacing w:before="120" w:after="120"/>
        <w:ind w:left="568"/>
        <w:rPr>
          <w:szCs w:val="26"/>
        </w:rPr>
      </w:pPr>
      <w:r w:rsidRPr="00BF0552">
        <w:rPr>
          <w:szCs w:val="26"/>
        </w:rPr>
        <w:t>TCVN 4453:1995: Kết cấu bê tông và bê tông cốt thép toàn khối. Quy phạm thi công và nghiệm thu;</w:t>
      </w:r>
    </w:p>
    <w:p w14:paraId="67F848C5" w14:textId="77777777" w:rsidR="00582FA7" w:rsidRPr="00BF0552" w:rsidRDefault="00582FA7">
      <w:pPr>
        <w:widowControl w:val="0"/>
        <w:numPr>
          <w:ilvl w:val="0"/>
          <w:numId w:val="140"/>
        </w:numPr>
        <w:autoSpaceDE w:val="0"/>
        <w:autoSpaceDN w:val="0"/>
        <w:adjustRightInd w:val="0"/>
        <w:spacing w:before="120" w:after="120"/>
        <w:ind w:left="568"/>
        <w:rPr>
          <w:szCs w:val="26"/>
        </w:rPr>
      </w:pPr>
      <w:r w:rsidRPr="00BF0552">
        <w:rPr>
          <w:szCs w:val="26"/>
        </w:rPr>
        <w:t>TCVN 5637: 1991: Quản lý chất lượng xây lắp công trình xây dựng - Nguyên tắc cơ bản;</w:t>
      </w:r>
    </w:p>
    <w:p w14:paraId="3B0CA215" w14:textId="77777777" w:rsidR="00582FA7" w:rsidRPr="00BF0552" w:rsidRDefault="00582FA7">
      <w:pPr>
        <w:widowControl w:val="0"/>
        <w:numPr>
          <w:ilvl w:val="0"/>
          <w:numId w:val="140"/>
        </w:numPr>
        <w:autoSpaceDE w:val="0"/>
        <w:autoSpaceDN w:val="0"/>
        <w:adjustRightInd w:val="0"/>
        <w:spacing w:before="120" w:after="120"/>
        <w:ind w:left="568"/>
        <w:rPr>
          <w:szCs w:val="26"/>
        </w:rPr>
      </w:pPr>
      <w:r w:rsidRPr="00BF0552">
        <w:rPr>
          <w:szCs w:val="26"/>
        </w:rPr>
        <w:t>TCVN 5638: 1991: Đánh giá chất lượng công tác xây lắp – Nguyên tắc cơ bản;</w:t>
      </w:r>
    </w:p>
    <w:p w14:paraId="6EB2C469" w14:textId="77777777" w:rsidR="00582FA7" w:rsidRPr="00BF0552" w:rsidRDefault="00582FA7">
      <w:pPr>
        <w:widowControl w:val="0"/>
        <w:numPr>
          <w:ilvl w:val="0"/>
          <w:numId w:val="140"/>
        </w:numPr>
        <w:autoSpaceDE w:val="0"/>
        <w:autoSpaceDN w:val="0"/>
        <w:adjustRightInd w:val="0"/>
        <w:spacing w:before="120" w:after="120"/>
        <w:ind w:left="568"/>
        <w:rPr>
          <w:szCs w:val="26"/>
        </w:rPr>
      </w:pPr>
      <w:r w:rsidRPr="00BF0552">
        <w:rPr>
          <w:szCs w:val="26"/>
        </w:rPr>
        <w:t>TCVN 5640: 1991: Bàn giao công trình xây dựng – Nguyên tắc cơ bản;</w:t>
      </w:r>
    </w:p>
    <w:p w14:paraId="5B25E69B" w14:textId="77777777" w:rsidR="00582FA7" w:rsidRPr="00BF0552" w:rsidRDefault="00582FA7">
      <w:pPr>
        <w:widowControl w:val="0"/>
        <w:numPr>
          <w:ilvl w:val="0"/>
          <w:numId w:val="140"/>
        </w:numPr>
        <w:autoSpaceDE w:val="0"/>
        <w:autoSpaceDN w:val="0"/>
        <w:adjustRightInd w:val="0"/>
        <w:spacing w:before="120" w:after="120"/>
        <w:ind w:left="568"/>
        <w:rPr>
          <w:szCs w:val="26"/>
        </w:rPr>
      </w:pPr>
      <w:r w:rsidRPr="00BF0552">
        <w:rPr>
          <w:szCs w:val="26"/>
        </w:rPr>
        <w:t>TCVN 9361:2012: Công tác nền móng – Thi công và nghiệm thu;</w:t>
      </w:r>
    </w:p>
    <w:p w14:paraId="580CA8E4" w14:textId="77777777" w:rsidR="00582FA7" w:rsidRPr="00BF0552" w:rsidRDefault="00582FA7">
      <w:pPr>
        <w:widowControl w:val="0"/>
        <w:numPr>
          <w:ilvl w:val="0"/>
          <w:numId w:val="140"/>
        </w:numPr>
        <w:autoSpaceDE w:val="0"/>
        <w:autoSpaceDN w:val="0"/>
        <w:adjustRightInd w:val="0"/>
        <w:spacing w:before="120" w:after="120"/>
        <w:ind w:left="568"/>
        <w:rPr>
          <w:szCs w:val="26"/>
        </w:rPr>
      </w:pPr>
      <w:r w:rsidRPr="00BF0552">
        <w:rPr>
          <w:szCs w:val="26"/>
        </w:rPr>
        <w:t>TCVN 9262-1:2012 (ISO 7976-1:1989): Dung sai trong xây dựng công trình –Phương pháp đo kiểm công trình và cấu kiện chế sẵn của công trình – Phần 1: Phương pháp và dụng cụ đo;</w:t>
      </w:r>
    </w:p>
    <w:p w14:paraId="78B811D6" w14:textId="77777777" w:rsidR="00582FA7" w:rsidRPr="00BF0552" w:rsidRDefault="00582FA7">
      <w:pPr>
        <w:widowControl w:val="0"/>
        <w:numPr>
          <w:ilvl w:val="0"/>
          <w:numId w:val="140"/>
        </w:numPr>
        <w:autoSpaceDE w:val="0"/>
        <w:autoSpaceDN w:val="0"/>
        <w:adjustRightInd w:val="0"/>
        <w:spacing w:before="120" w:after="120"/>
        <w:ind w:left="568"/>
        <w:rPr>
          <w:szCs w:val="26"/>
        </w:rPr>
      </w:pPr>
      <w:r w:rsidRPr="00BF0552">
        <w:rPr>
          <w:szCs w:val="26"/>
        </w:rPr>
        <w:lastRenderedPageBreak/>
        <w:t>TCVN 9345:2012: Kết cấu bê tông và bê tông cốt thép - Hướng dẫn kỹ thuật phòng chống nứt dưới tác động của khí hậu nóng ẩm;</w:t>
      </w:r>
    </w:p>
    <w:p w14:paraId="489124DF"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9390:2012: Thép cốt bê tông – Mối nối bằng dập ép ống – Yêu cầu thiết kế thi công và nghiệm thu;</w:t>
      </w:r>
    </w:p>
    <w:p w14:paraId="034048AC"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5017-1:2010 (ISO 857-1:1998): Hàn và các quá trình liên quan - Từ vựng - Phần 1: Các quá trình hàn kim loại;</w:t>
      </w:r>
    </w:p>
    <w:p w14:paraId="543090CD"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5017-2:2010 (ISO 857-2:1998): Hàn và các quá trình liên quan - Từ vựng - Phần 2: Các quá trình hàn vẩy mềm, hàn vảy cứng và các thuật ngữ liên quan;</w:t>
      </w:r>
    </w:p>
    <w:p w14:paraId="662FE9A8"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9392:2012: Thép cốt bê tông - Hàn hồ quang;</w:t>
      </w:r>
    </w:p>
    <w:p w14:paraId="5723B310"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3223: 2000: Que hàn điện dùng cho thép các bon và thép hợp kim thấp;</w:t>
      </w:r>
    </w:p>
    <w:p w14:paraId="0F994F46"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3909: 1994: Que hàn điện dùng cho thép các bon và thép hợp kim thấp. Phương pháp thử;</w:t>
      </w:r>
    </w:p>
    <w:p w14:paraId="0782D779"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TCVN1691: 1975: Mối hàn hồ quang điện bằng tay;</w:t>
      </w:r>
    </w:p>
    <w:p w14:paraId="4190E26C"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18TCN 04-92: Mạ kẽm nhúng nóng;</w:t>
      </w:r>
    </w:p>
    <w:p w14:paraId="6E4B1C2D"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TCVN1876-76, TCVN1896-76: Các tiêu chuẩn về Bu lông, đai ốc;</w:t>
      </w:r>
    </w:p>
    <w:p w14:paraId="5284ED79"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134-77, TCVN 2061-77: Vòng đệm phẳng;</w:t>
      </w:r>
    </w:p>
    <w:p w14:paraId="50971000"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 xml:space="preserve">TCVN 130-77: Vòng đệm vênh; </w:t>
      </w:r>
    </w:p>
    <w:p w14:paraId="4E4DB00F"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 xml:space="preserve">TCXDVN 170-1989: Kết cấu thép _ Gia công lắp ráp và nghiệm thu -Yêu cầu kỹ thuật; </w:t>
      </w:r>
    </w:p>
    <w:p w14:paraId="1568040C"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9259-1:2012 (ISO 3443-1:1979): Dung sai trong xây dựng công trình -Nguyên tắc cơ bản để đánh giá và yêu cầu kỹ thuật;</w:t>
      </w:r>
    </w:p>
    <w:p w14:paraId="526FF69B"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9261:2012 (ISO 1803:1997): Xây dựng công trình - Dung sai – Cách thể hiện độ chính xác kích thước – Nguyên tắc và thuật ngữ;</w:t>
      </w:r>
    </w:p>
    <w:p w14:paraId="2C5485A1"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9342:2012: Công trình bê tông cốt thép toàn khối xây dựng bằng cốp pha trượt - Thi công và nghiệm thu;</w:t>
      </w:r>
    </w:p>
    <w:p w14:paraId="41974BDA"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9340:2012: Hỗn hợp bê tông trộn sẵn – Yêu cầu cơ bản đánh giá chất lượng và nghiệm thu;</w:t>
      </w:r>
    </w:p>
    <w:p w14:paraId="6445C648"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9338:2012: Hỗn hợp bê tông nặng – Phương pháp xác định thời gian đông kết;</w:t>
      </w:r>
    </w:p>
    <w:p w14:paraId="63D49B0F"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9115:2012: Kết cấu bê tông và bê tông cốt thép lắp ghép - Thi công và nghiệm thu;</w:t>
      </w:r>
    </w:p>
    <w:p w14:paraId="6E4D85A8"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8828:2011: Bê tông - Yêu cầu bảo dưỡng ẩm tự nhiên;</w:t>
      </w:r>
    </w:p>
    <w:p w14:paraId="2F0D7DDC"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9343:2012: Kết cấu bê tông và bê tông cốt thép - Hướng dẫn công tác bảo trì;</w:t>
      </w:r>
    </w:p>
    <w:p w14:paraId="33A23644"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9404:2012: Sơn xây dựng - Phân loại;</w:t>
      </w:r>
    </w:p>
    <w:p w14:paraId="7108A445"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9346:2012: Kết cấu bê tông và bê tông cốt thép - Yêu cầu bảo vệ chống ăn mòn trong môi trường biển;</w:t>
      </w:r>
    </w:p>
    <w:p w14:paraId="7392D589"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8790:2011: Sơn bảo vệ kết cấu thép – Qui trình thi công và nghiệm thu;</w:t>
      </w:r>
    </w:p>
    <w:p w14:paraId="6316ED51"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9065 : 2012: Vật liệu chống thấm - Sơn nhũ tương bi tum;</w:t>
      </w:r>
    </w:p>
    <w:p w14:paraId="019B22B5"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lastRenderedPageBreak/>
        <w:t>TCVN 9377-1:2012: Công tác hoàn thiện trong xây dựng - Thi công và nghiệm thu - Phần 1 : Công tác lát và láng trong xây dựng;</w:t>
      </w:r>
    </w:p>
    <w:p w14:paraId="378F2AE8"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9377-2:2012: Công tác hoàn thiện trong xây dựng – Thi công và nghiệm thu – Phần 2: Công tác trát trong xây dựng;</w:t>
      </w:r>
    </w:p>
    <w:p w14:paraId="0A6DE61F"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9377-3:2012: Công tác hoàn thiện trong xây dựng – Thi công và nghiệm thu – Phần 3: Công tác ốp trong xây dựng;</w:t>
      </w:r>
    </w:p>
    <w:p w14:paraId="3521D80D"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Quy chuẩn kỹ thuật quốc gia về kỹ thuật điện QCVN QTĐ-5 : 2009 BCT Ban hành kèm theo quyết định số: 54/2008/TT-BCT ngày 30 tháng 12 năm 2008;</w:t>
      </w:r>
    </w:p>
    <w:p w14:paraId="6E6A4BAD"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Quy chuẩn kỹ thuật quốc gia về kỹ thuật điện QCVN QTĐ-7 : 2009 BCT Ban hành kèm theo quyết định số: 40/2009/TT-BCT ngày 31 tháng 12 năm 2009;</w:t>
      </w:r>
    </w:p>
    <w:p w14:paraId="7EE62DB2"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TCXDVN 9207:2012: Lắp đặt thiết bị điện trong nhà ở và công trình công cộng ;</w:t>
      </w:r>
    </w:p>
    <w:p w14:paraId="5F73FD9F"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9385-2012: Chống sét cho công trình xây dựng – Hướng dẫn thiết kế, kiểm tra và bảo trì hệ thống;</w:t>
      </w:r>
    </w:p>
    <w:p w14:paraId="7FD5B59E"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9358:2012: Lắp đặt hệ thống nối đất thiết bị cho các công trình công nghiệp - Yêu cầu chung;</w:t>
      </w:r>
    </w:p>
    <w:p w14:paraId="44A56E14"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9208:2012: Lắp đặt cáp và dây điện cho các công trình công nghiệp;</w:t>
      </w:r>
    </w:p>
    <w:p w14:paraId="197CBC86"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3288:1979: Hệ thống thông gió - Yêu cầu chung về an toàn;</w:t>
      </w:r>
    </w:p>
    <w:p w14:paraId="6159308D"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TCVN 5687-2010: Thông gió, điều tiết không khí, sưởi ấm;</w:t>
      </w:r>
    </w:p>
    <w:p w14:paraId="35A88331"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Quy định nghiệm thu kết cấu thép liên kết bu lông cấp điện áp đến 500kV ban hành kèm quyết định 82/QĐ-EVN-QLXD-TĐ ngày 07/01/2003 của EVN.</w:t>
      </w:r>
    </w:p>
    <w:p w14:paraId="339C9D3B"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“Bộ quy trình kinh doanh điện năng áp dụng trong Tập đoàn điện lực Việt Nam” được ban hành kèm theo Quyết định 1050/QĐ-EVN ngày 09/7/2017 của Tập đoàn Điện lực Việt Nam.</w:t>
      </w:r>
    </w:p>
    <w:p w14:paraId="1A48B435"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 xml:space="preserve">Các quy phạm về điện chiếu sáng, cấp thoát nước, chống sét, phòng cháy chữa cháy.v.v. </w:t>
      </w:r>
    </w:p>
    <w:p w14:paraId="1E66FAB2"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Các quy định về an toàn lao động, trật tự an toàn giao thông đô thị, phòng chống cháy nổ, bảo vệ môi trường và vệ sinh.v.v... đã được Nhà nước ban hành.</w:t>
      </w:r>
    </w:p>
    <w:p w14:paraId="13556326" w14:textId="77777777" w:rsidR="00582FA7" w:rsidRPr="00BF0552" w:rsidRDefault="00582FA7">
      <w:pPr>
        <w:numPr>
          <w:ilvl w:val="0"/>
          <w:numId w:val="140"/>
        </w:numPr>
        <w:autoSpaceDE w:val="0"/>
        <w:autoSpaceDN w:val="0"/>
        <w:adjustRightInd w:val="0"/>
        <w:spacing w:before="120" w:after="120"/>
        <w:ind w:left="567"/>
        <w:rPr>
          <w:bCs/>
          <w:iCs/>
          <w:szCs w:val="26"/>
        </w:rPr>
      </w:pPr>
      <w:r w:rsidRPr="00BF0552">
        <w:rPr>
          <w:szCs w:val="26"/>
        </w:rPr>
        <w:t>Quyết</w:t>
      </w:r>
      <w:r w:rsidRPr="00BF0552">
        <w:rPr>
          <w:bCs/>
          <w:iCs/>
          <w:szCs w:val="26"/>
        </w:rPr>
        <w:t xml:space="preserve"> định số 1428/QĐ-EVN ngày 22/11/2018 về việc ban hành Quy định công tác an toàn trong Tập đoàn Điện lực Quốc gia Việt Nam.</w:t>
      </w:r>
    </w:p>
    <w:p w14:paraId="4DC96F16" w14:textId="77777777" w:rsidR="00582FA7" w:rsidRPr="00BF0552" w:rsidRDefault="00582FA7">
      <w:pPr>
        <w:numPr>
          <w:ilvl w:val="0"/>
          <w:numId w:val="140"/>
        </w:numPr>
        <w:autoSpaceDE w:val="0"/>
        <w:autoSpaceDN w:val="0"/>
        <w:adjustRightInd w:val="0"/>
        <w:spacing w:before="120" w:after="120"/>
        <w:ind w:left="567"/>
        <w:rPr>
          <w:bCs/>
          <w:iCs/>
          <w:szCs w:val="26"/>
        </w:rPr>
      </w:pPr>
      <w:r w:rsidRPr="00BF0552">
        <w:rPr>
          <w:szCs w:val="26"/>
        </w:rPr>
        <w:t>Quyết</w:t>
      </w:r>
      <w:r w:rsidRPr="00BF0552">
        <w:rPr>
          <w:bCs/>
          <w:iCs/>
          <w:szCs w:val="26"/>
        </w:rPr>
        <w:t xml:space="preserve"> định số 959/QĐ-EVN ngày 09/08/2018 của Tập đoàn Điện lực Việt Nam: Về việc ban hành quy trình an toàn điện trong Tập đoàn Điện lực quốc gia Việt Nam.</w:t>
      </w:r>
    </w:p>
    <w:p w14:paraId="43B7875E" w14:textId="77777777" w:rsidR="00582FA7" w:rsidRPr="00BF0552" w:rsidRDefault="00582FA7">
      <w:pPr>
        <w:numPr>
          <w:ilvl w:val="0"/>
          <w:numId w:val="140"/>
        </w:numPr>
        <w:autoSpaceDE w:val="0"/>
        <w:autoSpaceDN w:val="0"/>
        <w:adjustRightInd w:val="0"/>
        <w:spacing w:before="120" w:after="120"/>
        <w:ind w:left="567"/>
        <w:rPr>
          <w:szCs w:val="26"/>
        </w:rPr>
      </w:pPr>
      <w:r w:rsidRPr="00BF0552">
        <w:rPr>
          <w:szCs w:val="26"/>
        </w:rPr>
        <w:t>Và các tiêu chuẩn, quy phạm, quy định khác có liên quan.</w:t>
      </w:r>
    </w:p>
    <w:p w14:paraId="72D0FBF5" w14:textId="77777777" w:rsidR="00582FA7" w:rsidRPr="00BF0552" w:rsidRDefault="00582FA7" w:rsidP="002B78A1">
      <w:pPr>
        <w:autoSpaceDE w:val="0"/>
        <w:autoSpaceDN w:val="0"/>
        <w:adjustRightInd w:val="0"/>
        <w:spacing w:before="120" w:after="120"/>
        <w:ind w:left="567"/>
        <w:rPr>
          <w:szCs w:val="26"/>
        </w:rPr>
      </w:pPr>
      <w:r w:rsidRPr="00BF0552">
        <w:rPr>
          <w:szCs w:val="26"/>
        </w:rPr>
        <w:t>Tiêu chuẩn kỹ thuật tương đương: nếu Yêu cầu Kỹ thuật có sự tham chiếu đến các tiêu chuẩn vật liệu, hàng hóa hay thi công cụ thể, các điều khoản hiện hành hoặc bổ sung mới nhất của các tiêu chuẩn đó sẽ được áp dụng trừ khi có sự quy định khác đi trong Hợp đồng. Khi sử dụng Tiêu chuẩn Việt Nam, hay của một nước hoặc một vùng cụ thể, các tiêu chuẩn phổ biến và có uy tín khác tương đương về cơ bản hoặc cao hơn sẽ được chấp nhận với sự đồng ý của Chủ nhiệm thiết kế.</w:t>
      </w:r>
    </w:p>
    <w:p w14:paraId="565EEBE6" w14:textId="77777777" w:rsidR="00582FA7" w:rsidRPr="00BF0552" w:rsidRDefault="00582FA7" w:rsidP="002B78A1">
      <w:pPr>
        <w:autoSpaceDE w:val="0"/>
        <w:autoSpaceDN w:val="0"/>
        <w:adjustRightInd w:val="0"/>
        <w:spacing w:before="120" w:after="120"/>
        <w:ind w:left="567"/>
        <w:rPr>
          <w:szCs w:val="26"/>
        </w:rPr>
      </w:pPr>
      <w:r w:rsidRPr="00BF0552">
        <w:rPr>
          <w:szCs w:val="26"/>
        </w:rPr>
        <w:t>Nhà thầu chịu trách nhiệm nghiên cứu và đảm bảo rằng các hồ sơ, tài liệu do Chủ đầu tư cung cấp là đầy đủ và đáp ứng tất cả công việc để hoàn thành công trình.</w:t>
      </w:r>
    </w:p>
    <w:p w14:paraId="128CC72D"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szCs w:val="26"/>
        </w:rPr>
      </w:pPr>
      <w:r w:rsidRPr="00BF0552">
        <w:rPr>
          <w:b/>
          <w:szCs w:val="26"/>
        </w:rPr>
        <w:lastRenderedPageBreak/>
        <w:t>5.2.1.2. Yêu cầu về tổ chức kỹ thuật thi công, giám sát</w:t>
      </w:r>
    </w:p>
    <w:p w14:paraId="3DC1BD0C" w14:textId="77777777" w:rsidR="00582FA7" w:rsidRPr="00BF0552" w:rsidRDefault="00582FA7" w:rsidP="002B78A1">
      <w:pPr>
        <w:autoSpaceDE w:val="0"/>
        <w:autoSpaceDN w:val="0"/>
        <w:adjustRightInd w:val="0"/>
        <w:spacing w:before="120" w:after="120"/>
        <w:ind w:left="567"/>
        <w:rPr>
          <w:szCs w:val="26"/>
        </w:rPr>
      </w:pPr>
      <w:r w:rsidRPr="00BF0552">
        <w:rPr>
          <w:szCs w:val="26"/>
        </w:rPr>
        <w:t>Thực hiện thi công, giám sát theo các tiêu chuẩn, quy phạm hiện hành của nhà nước, của ngành và các quy định cụ thể trong hồ sơ thiết kế được duyệt.</w:t>
      </w:r>
    </w:p>
    <w:p w14:paraId="4C7E5BF0" w14:textId="77777777" w:rsidR="00582FA7" w:rsidRPr="00BF0552" w:rsidRDefault="00582FA7" w:rsidP="002B78A1">
      <w:pPr>
        <w:autoSpaceDE w:val="0"/>
        <w:autoSpaceDN w:val="0"/>
        <w:adjustRightInd w:val="0"/>
        <w:spacing w:before="120" w:after="120"/>
        <w:ind w:left="567"/>
        <w:rPr>
          <w:szCs w:val="26"/>
        </w:rPr>
      </w:pPr>
      <w:r w:rsidRPr="00BF0552">
        <w:rPr>
          <w:szCs w:val="26"/>
        </w:rPr>
        <w:t>Nhà thầu phải lập các phương án tổ chức thi công cho các giai đoạn hoặc toàn bộ phù hợp với quá trình thi công theo đúng các quy định của nhà nước và của ngành điện và yêu cầu cụ thể về tiến độ của dự án.</w:t>
      </w:r>
    </w:p>
    <w:p w14:paraId="7648B454" w14:textId="77777777" w:rsidR="00582FA7" w:rsidRPr="00BF0552" w:rsidRDefault="00582FA7" w:rsidP="002B78A1">
      <w:pPr>
        <w:spacing w:before="120" w:after="120"/>
        <w:ind w:left="0"/>
        <w:outlineLvl w:val="4"/>
        <w:rPr>
          <w:b/>
          <w:szCs w:val="26"/>
        </w:rPr>
      </w:pPr>
      <w:r w:rsidRPr="00BF0552">
        <w:rPr>
          <w:b/>
          <w:szCs w:val="26"/>
        </w:rPr>
        <w:t>5.2.1.3. Yêu cầu chung về chủng loại, chất lượng vật tư, máy móc, thiết bị</w:t>
      </w:r>
    </w:p>
    <w:p w14:paraId="5E3AE211" w14:textId="77777777" w:rsidR="00582FA7" w:rsidRPr="00BF0552" w:rsidRDefault="00582FA7" w:rsidP="002B78A1">
      <w:pPr>
        <w:autoSpaceDE w:val="0"/>
        <w:autoSpaceDN w:val="0"/>
        <w:adjustRightInd w:val="0"/>
        <w:spacing w:before="120" w:after="120"/>
        <w:ind w:left="567"/>
        <w:rPr>
          <w:szCs w:val="26"/>
        </w:rPr>
      </w:pPr>
      <w:r w:rsidRPr="00BF0552">
        <w:rPr>
          <w:szCs w:val="26"/>
        </w:rPr>
        <w:t>Tất cả các vật tư, máy móc, thiết bị do Nhà thầu cung cấp phải đảm bảo yêu cầu kỹ thuật theo các tiêu chuẩn hiện hành, phải đáp ứng các yêu cầu trong hồ sơ thiết kế và quy định kỹ thuật, phải có nguồn gốc xuất xứ rõ ràng.</w:t>
      </w:r>
    </w:p>
    <w:p w14:paraId="4C0CE90E" w14:textId="77777777" w:rsidR="00582FA7" w:rsidRPr="00BF0552" w:rsidRDefault="00582FA7" w:rsidP="002B78A1">
      <w:pPr>
        <w:autoSpaceDE w:val="0"/>
        <w:autoSpaceDN w:val="0"/>
        <w:adjustRightInd w:val="0"/>
        <w:spacing w:before="120" w:after="120"/>
        <w:ind w:left="567"/>
        <w:rPr>
          <w:szCs w:val="26"/>
        </w:rPr>
      </w:pPr>
      <w:r w:rsidRPr="00BF0552">
        <w:rPr>
          <w:szCs w:val="26"/>
        </w:rPr>
        <w:t>Thiết bị, vật tư trước khi đưa vào công trình và trong suốt quá trình thi công, lắp đặt phải được kiểm tra theo qui định về quản lý chất lượng công trình.</w:t>
      </w:r>
    </w:p>
    <w:p w14:paraId="2655A244" w14:textId="77777777" w:rsidR="00582FA7" w:rsidRPr="00BF0552" w:rsidRDefault="00582FA7" w:rsidP="002B78A1">
      <w:pPr>
        <w:keepNext/>
        <w:spacing w:before="60" w:after="60" w:line="312" w:lineRule="auto"/>
        <w:ind w:left="0"/>
        <w:outlineLvl w:val="1"/>
        <w:rPr>
          <w:b/>
          <w:szCs w:val="26"/>
          <w:lang w:val="vi-VN"/>
        </w:rPr>
      </w:pPr>
      <w:bookmarkStart w:id="62" w:name="_Toc118204374"/>
      <w:bookmarkStart w:id="63" w:name="_Toc167894029"/>
      <w:bookmarkStart w:id="64" w:name="_Toc410887935"/>
      <w:r w:rsidRPr="00BF0552">
        <w:rPr>
          <w:b/>
          <w:szCs w:val="26"/>
          <w:lang w:val="vi-VN"/>
        </w:rPr>
        <w:t>5.2.2. Yêu cầu kỹ thuật vật liệu sử dụng</w:t>
      </w:r>
      <w:bookmarkEnd w:id="62"/>
      <w:bookmarkEnd w:id="63"/>
    </w:p>
    <w:p w14:paraId="3E3EDEEC" w14:textId="77777777" w:rsidR="00582FA7" w:rsidRPr="00BF0552" w:rsidRDefault="00582FA7" w:rsidP="002B78A1">
      <w:pPr>
        <w:spacing w:before="120" w:after="120"/>
        <w:ind w:left="567"/>
        <w:outlineLvl w:val="4"/>
        <w:rPr>
          <w:szCs w:val="26"/>
          <w:u w:val="single"/>
          <w:lang w:val="vi-VN"/>
        </w:rPr>
      </w:pPr>
      <w:bookmarkStart w:id="65" w:name="_Toc24707183"/>
      <w:r w:rsidRPr="00BF0552">
        <w:rPr>
          <w:szCs w:val="26"/>
          <w:u w:val="single"/>
          <w:lang w:val="vi-VN"/>
        </w:rPr>
        <w:t>Tiêu chuẩn</w:t>
      </w:r>
      <w:bookmarkEnd w:id="65"/>
      <w:r w:rsidRPr="00BF0552">
        <w:rPr>
          <w:szCs w:val="26"/>
          <w:u w:val="single"/>
          <w:lang w:val="vi-VN"/>
        </w:rPr>
        <w:t>:</w:t>
      </w:r>
    </w:p>
    <w:p w14:paraId="0CFAE3DF" w14:textId="77777777" w:rsidR="00582FA7" w:rsidRPr="00BF0552" w:rsidRDefault="00582FA7" w:rsidP="002B78A1">
      <w:pPr>
        <w:autoSpaceDE w:val="0"/>
        <w:autoSpaceDN w:val="0"/>
        <w:adjustRightInd w:val="0"/>
        <w:spacing w:before="120" w:after="120"/>
        <w:ind w:left="567"/>
        <w:rPr>
          <w:szCs w:val="26"/>
          <w:lang w:val="vi-VN"/>
        </w:rPr>
      </w:pPr>
      <w:r w:rsidRPr="00BF0552">
        <w:rPr>
          <w:szCs w:val="26"/>
          <w:lang w:val="vi-VN"/>
        </w:rPr>
        <w:t>Tất cả các vật liệu xây dựng phải tuân thủ theo các tiêu chuẩn sau ứng với từng loại vật liệu:</w:t>
      </w:r>
    </w:p>
    <w:tbl>
      <w:tblPr>
        <w:tblW w:w="85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87"/>
        <w:gridCol w:w="5205"/>
        <w:gridCol w:w="2713"/>
      </w:tblGrid>
      <w:tr w:rsidR="00BF0552" w:rsidRPr="00BF0552" w14:paraId="18F003B5" w14:textId="77777777" w:rsidTr="00716C99">
        <w:trPr>
          <w:tblHeader/>
          <w:jc w:val="right"/>
        </w:trPr>
        <w:tc>
          <w:tcPr>
            <w:tcW w:w="345" w:type="pct"/>
            <w:tcBorders>
              <w:bottom w:val="single" w:sz="4" w:space="0" w:color="auto"/>
            </w:tcBorders>
          </w:tcPr>
          <w:p w14:paraId="10049737" w14:textId="77777777" w:rsidR="00582FA7" w:rsidRPr="00BF0552" w:rsidRDefault="00582FA7" w:rsidP="002B78A1">
            <w:pPr>
              <w:spacing w:before="60" w:after="40"/>
              <w:ind w:left="0"/>
              <w:jc w:val="center"/>
              <w:rPr>
                <w:noProof/>
                <w:szCs w:val="26"/>
              </w:rPr>
            </w:pPr>
            <w:r w:rsidRPr="00BF0552">
              <w:rPr>
                <w:noProof/>
                <w:szCs w:val="26"/>
              </w:rPr>
              <w:t>STT</w:t>
            </w:r>
          </w:p>
        </w:tc>
        <w:tc>
          <w:tcPr>
            <w:tcW w:w="3060" w:type="pct"/>
            <w:tcBorders>
              <w:bottom w:val="single" w:sz="4" w:space="0" w:color="auto"/>
            </w:tcBorders>
          </w:tcPr>
          <w:p w14:paraId="1B29CB1C" w14:textId="77777777" w:rsidR="00582FA7" w:rsidRPr="00BF0552" w:rsidRDefault="00582FA7" w:rsidP="002B78A1">
            <w:pPr>
              <w:spacing w:before="60" w:after="40"/>
              <w:ind w:left="0"/>
              <w:jc w:val="center"/>
              <w:rPr>
                <w:noProof/>
                <w:szCs w:val="26"/>
              </w:rPr>
            </w:pPr>
            <w:r w:rsidRPr="00BF0552">
              <w:rPr>
                <w:noProof/>
                <w:szCs w:val="26"/>
              </w:rPr>
              <w:t>Vật liệu</w:t>
            </w:r>
          </w:p>
        </w:tc>
        <w:tc>
          <w:tcPr>
            <w:tcW w:w="1595" w:type="pct"/>
            <w:tcBorders>
              <w:bottom w:val="single" w:sz="4" w:space="0" w:color="auto"/>
            </w:tcBorders>
          </w:tcPr>
          <w:p w14:paraId="2D61B881" w14:textId="77777777" w:rsidR="00582FA7" w:rsidRPr="00BF0552" w:rsidRDefault="00582FA7" w:rsidP="002B78A1">
            <w:pPr>
              <w:spacing w:before="60" w:after="40"/>
              <w:ind w:left="0"/>
              <w:jc w:val="center"/>
              <w:rPr>
                <w:noProof/>
                <w:szCs w:val="26"/>
              </w:rPr>
            </w:pPr>
            <w:r w:rsidRPr="00BF0552">
              <w:rPr>
                <w:noProof/>
                <w:szCs w:val="26"/>
              </w:rPr>
              <w:t>Tiêu chuẩn</w:t>
            </w:r>
          </w:p>
        </w:tc>
      </w:tr>
      <w:tr w:rsidR="00BF0552" w:rsidRPr="00BF0552" w14:paraId="165A8CE5" w14:textId="77777777" w:rsidTr="00716C99">
        <w:trPr>
          <w:jc w:val="right"/>
        </w:trPr>
        <w:tc>
          <w:tcPr>
            <w:tcW w:w="345" w:type="pct"/>
            <w:tcBorders>
              <w:bottom w:val="nil"/>
            </w:tcBorders>
          </w:tcPr>
          <w:p w14:paraId="4ACAFE3C" w14:textId="77777777" w:rsidR="00582FA7" w:rsidRPr="00BF0552" w:rsidRDefault="00582FA7">
            <w:pPr>
              <w:numPr>
                <w:ilvl w:val="0"/>
                <w:numId w:val="143"/>
              </w:numPr>
              <w:spacing w:before="60" w:after="40"/>
              <w:ind w:left="0" w:firstLine="0"/>
              <w:jc w:val="center"/>
              <w:rPr>
                <w:noProof/>
                <w:szCs w:val="26"/>
              </w:rPr>
            </w:pPr>
          </w:p>
        </w:tc>
        <w:tc>
          <w:tcPr>
            <w:tcW w:w="3060" w:type="pct"/>
            <w:tcBorders>
              <w:bottom w:val="dotted" w:sz="4" w:space="0" w:color="auto"/>
            </w:tcBorders>
          </w:tcPr>
          <w:p w14:paraId="68882893" w14:textId="77777777" w:rsidR="00582FA7" w:rsidRPr="00BF0552" w:rsidRDefault="00582FA7" w:rsidP="002B78A1">
            <w:pPr>
              <w:spacing w:before="60" w:after="40"/>
              <w:ind w:left="0"/>
              <w:rPr>
                <w:noProof/>
                <w:szCs w:val="26"/>
              </w:rPr>
            </w:pPr>
            <w:r w:rsidRPr="00BF0552">
              <w:rPr>
                <w:noProof/>
                <w:szCs w:val="26"/>
              </w:rPr>
              <w:t>Quy chuẩn (bắt buộc áp dụng):</w:t>
            </w:r>
          </w:p>
        </w:tc>
        <w:tc>
          <w:tcPr>
            <w:tcW w:w="1595" w:type="pct"/>
            <w:tcBorders>
              <w:bottom w:val="dotted" w:sz="4" w:space="0" w:color="auto"/>
            </w:tcBorders>
          </w:tcPr>
          <w:p w14:paraId="4A897501" w14:textId="77777777" w:rsidR="00582FA7" w:rsidRPr="00BF0552" w:rsidRDefault="00582FA7" w:rsidP="002B78A1">
            <w:pPr>
              <w:spacing w:before="60" w:after="40"/>
              <w:ind w:left="0"/>
              <w:jc w:val="center"/>
              <w:rPr>
                <w:noProof/>
                <w:szCs w:val="26"/>
              </w:rPr>
            </w:pPr>
          </w:p>
        </w:tc>
      </w:tr>
      <w:tr w:rsidR="00BF0552" w:rsidRPr="00BF0552" w14:paraId="74B6F3B6" w14:textId="77777777" w:rsidTr="00716C99">
        <w:trPr>
          <w:jc w:val="right"/>
        </w:trPr>
        <w:tc>
          <w:tcPr>
            <w:tcW w:w="345" w:type="pct"/>
            <w:tcBorders>
              <w:bottom w:val="nil"/>
            </w:tcBorders>
          </w:tcPr>
          <w:p w14:paraId="2ADBE564" w14:textId="77777777" w:rsidR="00582FA7" w:rsidRPr="00BF0552" w:rsidRDefault="00582FA7" w:rsidP="002B78A1">
            <w:pPr>
              <w:spacing w:before="60" w:after="40"/>
              <w:ind w:left="0"/>
              <w:jc w:val="center"/>
              <w:rPr>
                <w:noProof/>
                <w:szCs w:val="26"/>
              </w:rPr>
            </w:pPr>
          </w:p>
        </w:tc>
        <w:tc>
          <w:tcPr>
            <w:tcW w:w="3060" w:type="pct"/>
            <w:tcBorders>
              <w:bottom w:val="dotted" w:sz="4" w:space="0" w:color="auto"/>
            </w:tcBorders>
          </w:tcPr>
          <w:p w14:paraId="50FBE9A5" w14:textId="77777777" w:rsidR="00582FA7" w:rsidRPr="00BF0552" w:rsidRDefault="00582FA7" w:rsidP="002B78A1">
            <w:pPr>
              <w:spacing w:before="60" w:after="40"/>
              <w:ind w:left="0"/>
              <w:rPr>
                <w:noProof/>
                <w:szCs w:val="26"/>
              </w:rPr>
            </w:pPr>
            <w:r w:rsidRPr="00BF0552">
              <w:rPr>
                <w:noProof/>
                <w:szCs w:val="26"/>
              </w:rPr>
              <w:t>Quy chuẩn kỹ thuật quốc gia về thép làm cốt bê tông</w:t>
            </w:r>
          </w:p>
        </w:tc>
        <w:tc>
          <w:tcPr>
            <w:tcW w:w="1595" w:type="pct"/>
            <w:tcBorders>
              <w:bottom w:val="dotted" w:sz="4" w:space="0" w:color="auto"/>
            </w:tcBorders>
          </w:tcPr>
          <w:p w14:paraId="6B3F413F" w14:textId="77777777" w:rsidR="00582FA7" w:rsidRPr="00BF0552" w:rsidRDefault="00582FA7" w:rsidP="002B78A1">
            <w:pPr>
              <w:spacing w:before="60" w:after="40"/>
              <w:ind w:left="0"/>
              <w:jc w:val="center"/>
              <w:rPr>
                <w:noProof/>
                <w:szCs w:val="26"/>
              </w:rPr>
            </w:pPr>
            <w:r w:rsidRPr="00BF0552">
              <w:rPr>
                <w:noProof/>
                <w:szCs w:val="26"/>
              </w:rPr>
              <w:t>QCVN</w:t>
            </w:r>
            <w:r w:rsidRPr="00BF0552">
              <w:rPr>
                <w:noProof/>
                <w:szCs w:val="26"/>
              </w:rPr>
              <w:br/>
              <w:t>7:2019/BKHCN</w:t>
            </w:r>
          </w:p>
        </w:tc>
      </w:tr>
      <w:tr w:rsidR="00BF0552" w:rsidRPr="00BF0552" w14:paraId="5B3CA8D5" w14:textId="77777777" w:rsidTr="00716C99">
        <w:trPr>
          <w:jc w:val="right"/>
        </w:trPr>
        <w:tc>
          <w:tcPr>
            <w:tcW w:w="345" w:type="pct"/>
            <w:tcBorders>
              <w:bottom w:val="nil"/>
            </w:tcBorders>
          </w:tcPr>
          <w:p w14:paraId="29B087A0" w14:textId="77777777" w:rsidR="00582FA7" w:rsidRPr="00BF0552" w:rsidRDefault="00582FA7" w:rsidP="002B78A1">
            <w:pPr>
              <w:spacing w:before="60" w:after="40"/>
              <w:ind w:left="0"/>
              <w:jc w:val="center"/>
              <w:rPr>
                <w:noProof/>
                <w:szCs w:val="26"/>
              </w:rPr>
            </w:pPr>
          </w:p>
        </w:tc>
        <w:tc>
          <w:tcPr>
            <w:tcW w:w="3060" w:type="pct"/>
            <w:tcBorders>
              <w:bottom w:val="dotted" w:sz="4" w:space="0" w:color="auto"/>
            </w:tcBorders>
          </w:tcPr>
          <w:p w14:paraId="744FDE5D" w14:textId="77777777" w:rsidR="00582FA7" w:rsidRPr="00BF0552" w:rsidRDefault="00582FA7" w:rsidP="002B78A1">
            <w:pPr>
              <w:spacing w:before="60" w:after="40"/>
              <w:ind w:left="0"/>
              <w:rPr>
                <w:noProof/>
                <w:szCs w:val="26"/>
              </w:rPr>
            </w:pPr>
            <w:r w:rsidRPr="00BF0552">
              <w:rPr>
                <w:noProof/>
                <w:szCs w:val="26"/>
              </w:rPr>
              <w:t>Quy chuẩn kỹ thuật quốc gia về sản phẩm, hàng hóa vật liệu xây dựng</w:t>
            </w:r>
          </w:p>
        </w:tc>
        <w:tc>
          <w:tcPr>
            <w:tcW w:w="1595" w:type="pct"/>
            <w:tcBorders>
              <w:bottom w:val="dotted" w:sz="4" w:space="0" w:color="auto"/>
            </w:tcBorders>
          </w:tcPr>
          <w:p w14:paraId="37127C70" w14:textId="77777777" w:rsidR="00582FA7" w:rsidRPr="00BF0552" w:rsidRDefault="00582FA7" w:rsidP="002B78A1">
            <w:pPr>
              <w:spacing w:before="60" w:after="40"/>
              <w:ind w:left="0"/>
              <w:jc w:val="center"/>
              <w:rPr>
                <w:noProof/>
                <w:szCs w:val="26"/>
              </w:rPr>
            </w:pPr>
            <w:r w:rsidRPr="00BF0552">
              <w:rPr>
                <w:noProof/>
                <w:szCs w:val="26"/>
              </w:rPr>
              <w:t>QCVN 16:2019/BXD</w:t>
            </w:r>
            <w:r w:rsidRPr="00BF0552">
              <w:rPr>
                <w:noProof/>
                <w:szCs w:val="26"/>
              </w:rPr>
              <w:br/>
            </w:r>
          </w:p>
        </w:tc>
      </w:tr>
      <w:tr w:rsidR="00BF0552" w:rsidRPr="00BF0552" w14:paraId="4BB72BDE" w14:textId="77777777" w:rsidTr="00716C99">
        <w:trPr>
          <w:jc w:val="right"/>
        </w:trPr>
        <w:tc>
          <w:tcPr>
            <w:tcW w:w="345" w:type="pct"/>
            <w:tcBorders>
              <w:bottom w:val="nil"/>
            </w:tcBorders>
          </w:tcPr>
          <w:p w14:paraId="4125CC8B" w14:textId="77777777" w:rsidR="00582FA7" w:rsidRPr="00BF0552" w:rsidRDefault="00582FA7">
            <w:pPr>
              <w:numPr>
                <w:ilvl w:val="0"/>
                <w:numId w:val="143"/>
              </w:numPr>
              <w:spacing w:before="60" w:after="40"/>
              <w:ind w:left="0" w:firstLine="0"/>
              <w:jc w:val="center"/>
              <w:rPr>
                <w:noProof/>
                <w:szCs w:val="26"/>
              </w:rPr>
            </w:pPr>
          </w:p>
        </w:tc>
        <w:tc>
          <w:tcPr>
            <w:tcW w:w="3060" w:type="pct"/>
            <w:tcBorders>
              <w:bottom w:val="dotted" w:sz="4" w:space="0" w:color="auto"/>
            </w:tcBorders>
          </w:tcPr>
          <w:p w14:paraId="6224D02E" w14:textId="77777777" w:rsidR="00582FA7" w:rsidRPr="00BF0552" w:rsidRDefault="00582FA7" w:rsidP="002B78A1">
            <w:pPr>
              <w:spacing w:before="60" w:after="40"/>
              <w:ind w:left="0"/>
              <w:rPr>
                <w:noProof/>
                <w:szCs w:val="26"/>
              </w:rPr>
            </w:pPr>
            <w:r w:rsidRPr="00BF0552">
              <w:rPr>
                <w:noProof/>
                <w:szCs w:val="26"/>
              </w:rPr>
              <w:t>Xi măng:</w:t>
            </w:r>
          </w:p>
        </w:tc>
        <w:tc>
          <w:tcPr>
            <w:tcW w:w="1595" w:type="pct"/>
            <w:tcBorders>
              <w:bottom w:val="dotted" w:sz="4" w:space="0" w:color="auto"/>
            </w:tcBorders>
          </w:tcPr>
          <w:p w14:paraId="39534CD4" w14:textId="77777777" w:rsidR="00582FA7" w:rsidRPr="00BF0552" w:rsidRDefault="00582FA7" w:rsidP="002B78A1">
            <w:pPr>
              <w:spacing w:before="60" w:after="40"/>
              <w:ind w:left="0"/>
              <w:jc w:val="center"/>
              <w:rPr>
                <w:noProof/>
                <w:szCs w:val="26"/>
              </w:rPr>
            </w:pPr>
          </w:p>
        </w:tc>
      </w:tr>
      <w:tr w:rsidR="00BF0552" w:rsidRPr="00BF0552" w14:paraId="4CD136B1" w14:textId="77777777" w:rsidTr="00716C99">
        <w:trPr>
          <w:jc w:val="right"/>
        </w:trPr>
        <w:tc>
          <w:tcPr>
            <w:tcW w:w="345" w:type="pct"/>
            <w:tcBorders>
              <w:top w:val="nil"/>
              <w:bottom w:val="nil"/>
            </w:tcBorders>
          </w:tcPr>
          <w:p w14:paraId="4D1ACF18"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1887B7B1" w14:textId="77777777" w:rsidR="00582FA7" w:rsidRPr="00BF0552" w:rsidRDefault="00582FA7" w:rsidP="002B78A1">
            <w:pPr>
              <w:spacing w:before="60" w:after="40"/>
              <w:ind w:left="0"/>
              <w:rPr>
                <w:noProof/>
                <w:szCs w:val="26"/>
              </w:rPr>
            </w:pPr>
            <w:r w:rsidRPr="00BF0552">
              <w:rPr>
                <w:noProof/>
                <w:szCs w:val="26"/>
              </w:rPr>
              <w:t>Xi măng Poóc lăng - Yêu cầu kỹ thuật</w:t>
            </w:r>
          </w:p>
        </w:tc>
        <w:tc>
          <w:tcPr>
            <w:tcW w:w="1595" w:type="pct"/>
            <w:tcBorders>
              <w:top w:val="dotted" w:sz="4" w:space="0" w:color="auto"/>
              <w:bottom w:val="dotted" w:sz="4" w:space="0" w:color="auto"/>
            </w:tcBorders>
          </w:tcPr>
          <w:p w14:paraId="299ED153" w14:textId="77777777" w:rsidR="00582FA7" w:rsidRPr="00BF0552" w:rsidRDefault="00582FA7" w:rsidP="002B78A1">
            <w:pPr>
              <w:spacing w:before="60" w:after="40"/>
              <w:ind w:left="0"/>
              <w:jc w:val="center"/>
              <w:rPr>
                <w:noProof/>
                <w:szCs w:val="26"/>
              </w:rPr>
            </w:pPr>
            <w:r w:rsidRPr="00BF0552">
              <w:rPr>
                <w:noProof/>
                <w:szCs w:val="26"/>
              </w:rPr>
              <w:t>TCVN 2682 : 2020</w:t>
            </w:r>
          </w:p>
        </w:tc>
      </w:tr>
      <w:tr w:rsidR="00BF0552" w:rsidRPr="00BF0552" w14:paraId="187F0897" w14:textId="77777777" w:rsidTr="00716C99">
        <w:trPr>
          <w:jc w:val="right"/>
        </w:trPr>
        <w:tc>
          <w:tcPr>
            <w:tcW w:w="345" w:type="pct"/>
            <w:tcBorders>
              <w:top w:val="nil"/>
              <w:bottom w:val="nil"/>
            </w:tcBorders>
          </w:tcPr>
          <w:p w14:paraId="112C0077"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601A98BD" w14:textId="77777777" w:rsidR="00582FA7" w:rsidRPr="00BF0552" w:rsidRDefault="00582FA7" w:rsidP="002B78A1">
            <w:pPr>
              <w:spacing w:before="60" w:after="40"/>
              <w:ind w:left="0"/>
              <w:rPr>
                <w:noProof/>
                <w:szCs w:val="26"/>
              </w:rPr>
            </w:pPr>
            <w:r w:rsidRPr="00BF0552">
              <w:rPr>
                <w:noProof/>
                <w:szCs w:val="26"/>
              </w:rPr>
              <w:t>Xi măng Poóc lăng hỗn hợp - Yêu cầu kỹ thuật</w:t>
            </w:r>
          </w:p>
        </w:tc>
        <w:tc>
          <w:tcPr>
            <w:tcW w:w="1595" w:type="pct"/>
            <w:tcBorders>
              <w:top w:val="dotted" w:sz="4" w:space="0" w:color="auto"/>
              <w:bottom w:val="dotted" w:sz="4" w:space="0" w:color="auto"/>
            </w:tcBorders>
          </w:tcPr>
          <w:p w14:paraId="77627DBF" w14:textId="77777777" w:rsidR="00582FA7" w:rsidRPr="00BF0552" w:rsidRDefault="00582FA7" w:rsidP="002B78A1">
            <w:pPr>
              <w:spacing w:before="60" w:after="40"/>
              <w:ind w:left="0"/>
              <w:jc w:val="center"/>
              <w:rPr>
                <w:noProof/>
                <w:szCs w:val="26"/>
              </w:rPr>
            </w:pPr>
            <w:r w:rsidRPr="00BF0552">
              <w:rPr>
                <w:noProof/>
                <w:szCs w:val="26"/>
              </w:rPr>
              <w:t>TCVN 6260 : 2020</w:t>
            </w:r>
          </w:p>
        </w:tc>
      </w:tr>
      <w:tr w:rsidR="00BF0552" w:rsidRPr="00BF0552" w14:paraId="462B632E" w14:textId="77777777" w:rsidTr="00716C99">
        <w:trPr>
          <w:jc w:val="right"/>
        </w:trPr>
        <w:tc>
          <w:tcPr>
            <w:tcW w:w="345" w:type="pct"/>
            <w:tcBorders>
              <w:top w:val="nil"/>
              <w:bottom w:val="dotted" w:sz="4" w:space="0" w:color="auto"/>
            </w:tcBorders>
          </w:tcPr>
          <w:p w14:paraId="5C795A9A"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3695A64E" w14:textId="77777777" w:rsidR="00582FA7" w:rsidRPr="00BF0552" w:rsidRDefault="00582FA7" w:rsidP="002B78A1">
            <w:pPr>
              <w:spacing w:before="60" w:after="40"/>
              <w:ind w:left="0"/>
              <w:rPr>
                <w:szCs w:val="26"/>
              </w:rPr>
            </w:pPr>
            <w:r w:rsidRPr="00BF0552">
              <w:rPr>
                <w:noProof/>
                <w:szCs w:val="26"/>
              </w:rPr>
              <w:t>Xi măng - Phương pháp thử - Xác định cường độ</w:t>
            </w:r>
          </w:p>
        </w:tc>
        <w:tc>
          <w:tcPr>
            <w:tcW w:w="1595" w:type="pct"/>
            <w:tcBorders>
              <w:top w:val="dotted" w:sz="4" w:space="0" w:color="auto"/>
              <w:bottom w:val="dotted" w:sz="4" w:space="0" w:color="auto"/>
            </w:tcBorders>
          </w:tcPr>
          <w:p w14:paraId="2619C871" w14:textId="77777777" w:rsidR="00582FA7" w:rsidRPr="00BF0552" w:rsidRDefault="00582FA7" w:rsidP="002B78A1">
            <w:pPr>
              <w:spacing w:before="60" w:after="40"/>
              <w:ind w:left="0"/>
              <w:jc w:val="center"/>
              <w:rPr>
                <w:noProof/>
                <w:szCs w:val="26"/>
              </w:rPr>
            </w:pPr>
            <w:r w:rsidRPr="00BF0552">
              <w:rPr>
                <w:noProof/>
                <w:szCs w:val="26"/>
              </w:rPr>
              <w:t>TCVN 6016:2011</w:t>
            </w:r>
          </w:p>
        </w:tc>
      </w:tr>
      <w:tr w:rsidR="00BF0552" w:rsidRPr="00BF0552" w14:paraId="15BD4051" w14:textId="77777777" w:rsidTr="00716C99">
        <w:trPr>
          <w:jc w:val="right"/>
        </w:trPr>
        <w:tc>
          <w:tcPr>
            <w:tcW w:w="345" w:type="pct"/>
            <w:tcBorders>
              <w:top w:val="nil"/>
              <w:bottom w:val="dotted" w:sz="4" w:space="0" w:color="auto"/>
            </w:tcBorders>
          </w:tcPr>
          <w:p w14:paraId="0988A42C"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5A0ED1E6" w14:textId="77777777" w:rsidR="00582FA7" w:rsidRPr="00BF0552" w:rsidRDefault="00582FA7" w:rsidP="002B78A1">
            <w:pPr>
              <w:spacing w:before="60" w:after="40"/>
              <w:ind w:left="0"/>
              <w:rPr>
                <w:noProof/>
                <w:szCs w:val="26"/>
              </w:rPr>
            </w:pPr>
            <w:r w:rsidRPr="00BF0552">
              <w:rPr>
                <w:noProof/>
                <w:szCs w:val="26"/>
              </w:rPr>
              <w:t>Xi măng - Phương pháp xác định độ mịn</w:t>
            </w:r>
          </w:p>
        </w:tc>
        <w:tc>
          <w:tcPr>
            <w:tcW w:w="1595" w:type="pct"/>
            <w:tcBorders>
              <w:top w:val="dotted" w:sz="4" w:space="0" w:color="auto"/>
              <w:bottom w:val="dotted" w:sz="4" w:space="0" w:color="auto"/>
            </w:tcBorders>
          </w:tcPr>
          <w:p w14:paraId="05973AF3" w14:textId="77777777" w:rsidR="00582FA7" w:rsidRPr="00BF0552" w:rsidRDefault="00582FA7" w:rsidP="002B78A1">
            <w:pPr>
              <w:spacing w:before="60" w:after="40"/>
              <w:ind w:left="0"/>
              <w:jc w:val="center"/>
              <w:rPr>
                <w:noProof/>
                <w:szCs w:val="26"/>
              </w:rPr>
            </w:pPr>
            <w:r w:rsidRPr="00BF0552">
              <w:rPr>
                <w:noProof/>
                <w:szCs w:val="26"/>
              </w:rPr>
              <w:t>TCVN 4030 : 2003</w:t>
            </w:r>
          </w:p>
        </w:tc>
      </w:tr>
      <w:tr w:rsidR="00BF0552" w:rsidRPr="00BF0552" w14:paraId="2778DED0" w14:textId="77777777" w:rsidTr="00716C99">
        <w:trPr>
          <w:jc w:val="right"/>
        </w:trPr>
        <w:tc>
          <w:tcPr>
            <w:tcW w:w="345" w:type="pct"/>
            <w:tcBorders>
              <w:top w:val="nil"/>
              <w:bottom w:val="dotted" w:sz="4" w:space="0" w:color="auto"/>
            </w:tcBorders>
          </w:tcPr>
          <w:p w14:paraId="18591435"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2C68F23F" w14:textId="77777777" w:rsidR="00582FA7" w:rsidRPr="00BF0552" w:rsidRDefault="00582FA7" w:rsidP="002B78A1">
            <w:pPr>
              <w:spacing w:before="60" w:after="40"/>
              <w:ind w:left="0"/>
              <w:rPr>
                <w:noProof/>
                <w:szCs w:val="26"/>
              </w:rPr>
            </w:pPr>
            <w:r w:rsidRPr="00BF0552">
              <w:rPr>
                <w:noProof/>
                <w:szCs w:val="26"/>
              </w:rPr>
              <w:t>Xi măng poóc lăng - Phương pháp phân tích hóa học</w:t>
            </w:r>
          </w:p>
        </w:tc>
        <w:tc>
          <w:tcPr>
            <w:tcW w:w="1595" w:type="pct"/>
            <w:tcBorders>
              <w:top w:val="dotted" w:sz="4" w:space="0" w:color="auto"/>
              <w:bottom w:val="dotted" w:sz="4" w:space="0" w:color="auto"/>
            </w:tcBorders>
          </w:tcPr>
          <w:p w14:paraId="51222F2E" w14:textId="77777777" w:rsidR="00582FA7" w:rsidRPr="00BF0552" w:rsidRDefault="00582FA7" w:rsidP="002B78A1">
            <w:pPr>
              <w:spacing w:before="60" w:after="40"/>
              <w:ind w:left="0"/>
              <w:jc w:val="center"/>
              <w:rPr>
                <w:noProof/>
                <w:szCs w:val="26"/>
              </w:rPr>
            </w:pPr>
            <w:r w:rsidRPr="00BF0552">
              <w:rPr>
                <w:noProof/>
                <w:szCs w:val="26"/>
              </w:rPr>
              <w:t>TCVN 141 : 2008</w:t>
            </w:r>
          </w:p>
        </w:tc>
      </w:tr>
      <w:tr w:rsidR="00BF0552" w:rsidRPr="00BF0552" w14:paraId="3B9C0620" w14:textId="77777777" w:rsidTr="00716C99">
        <w:trPr>
          <w:jc w:val="right"/>
        </w:trPr>
        <w:tc>
          <w:tcPr>
            <w:tcW w:w="345" w:type="pct"/>
            <w:tcBorders>
              <w:top w:val="nil"/>
              <w:bottom w:val="dotted" w:sz="4" w:space="0" w:color="auto"/>
            </w:tcBorders>
          </w:tcPr>
          <w:p w14:paraId="6308A901"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5E48643A" w14:textId="77777777" w:rsidR="00582FA7" w:rsidRPr="00BF0552" w:rsidRDefault="00582FA7" w:rsidP="002B78A1">
            <w:pPr>
              <w:spacing w:before="60" w:after="40"/>
              <w:ind w:left="0"/>
              <w:rPr>
                <w:noProof/>
                <w:szCs w:val="26"/>
              </w:rPr>
            </w:pPr>
            <w:r w:rsidRPr="00BF0552">
              <w:rPr>
                <w:noProof/>
                <w:szCs w:val="26"/>
              </w:rPr>
              <w:t>Xi măng - Phương pháp xác định thời gian đông kết và độ ổn định thể tích</w:t>
            </w:r>
          </w:p>
        </w:tc>
        <w:tc>
          <w:tcPr>
            <w:tcW w:w="1595" w:type="pct"/>
            <w:tcBorders>
              <w:top w:val="dotted" w:sz="4" w:space="0" w:color="auto"/>
              <w:bottom w:val="dotted" w:sz="4" w:space="0" w:color="auto"/>
            </w:tcBorders>
          </w:tcPr>
          <w:p w14:paraId="1A39EF3F" w14:textId="77777777" w:rsidR="00582FA7" w:rsidRPr="00BF0552" w:rsidRDefault="00582FA7" w:rsidP="002B78A1">
            <w:pPr>
              <w:spacing w:before="60" w:after="40"/>
              <w:ind w:left="0"/>
              <w:jc w:val="center"/>
              <w:rPr>
                <w:noProof/>
                <w:szCs w:val="26"/>
              </w:rPr>
            </w:pPr>
            <w:r w:rsidRPr="00BF0552">
              <w:rPr>
                <w:noProof/>
                <w:szCs w:val="26"/>
              </w:rPr>
              <w:t>TCVN 6017:2015</w:t>
            </w:r>
          </w:p>
        </w:tc>
      </w:tr>
      <w:tr w:rsidR="00BF0552" w:rsidRPr="00BF0552" w14:paraId="771B280E" w14:textId="77777777" w:rsidTr="00716C99">
        <w:trPr>
          <w:jc w:val="right"/>
        </w:trPr>
        <w:tc>
          <w:tcPr>
            <w:tcW w:w="345" w:type="pct"/>
            <w:tcBorders>
              <w:top w:val="dotted" w:sz="4" w:space="0" w:color="auto"/>
              <w:bottom w:val="single" w:sz="4" w:space="0" w:color="auto"/>
            </w:tcBorders>
          </w:tcPr>
          <w:p w14:paraId="6BA3C2FA"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single" w:sz="4" w:space="0" w:color="auto"/>
            </w:tcBorders>
          </w:tcPr>
          <w:p w14:paraId="047BEA5C" w14:textId="77777777" w:rsidR="00582FA7" w:rsidRPr="00BF0552" w:rsidRDefault="00582FA7" w:rsidP="002B78A1">
            <w:pPr>
              <w:tabs>
                <w:tab w:val="left" w:pos="0"/>
                <w:tab w:val="left" w:pos="720"/>
              </w:tabs>
              <w:spacing w:before="60" w:after="40"/>
              <w:ind w:left="0"/>
              <w:jc w:val="left"/>
              <w:rPr>
                <w:szCs w:val="26"/>
              </w:rPr>
            </w:pPr>
            <w:r w:rsidRPr="00BF0552">
              <w:rPr>
                <w:szCs w:val="26"/>
              </w:rPr>
              <w:t>Cát tiêu chuẩn để thử xi măng</w:t>
            </w:r>
          </w:p>
        </w:tc>
        <w:tc>
          <w:tcPr>
            <w:tcW w:w="1595" w:type="pct"/>
            <w:tcBorders>
              <w:top w:val="dotted" w:sz="4" w:space="0" w:color="auto"/>
              <w:bottom w:val="single" w:sz="4" w:space="0" w:color="auto"/>
            </w:tcBorders>
          </w:tcPr>
          <w:p w14:paraId="20DA7083" w14:textId="77777777" w:rsidR="00582FA7" w:rsidRPr="00BF0552" w:rsidRDefault="00582FA7" w:rsidP="002B78A1">
            <w:pPr>
              <w:tabs>
                <w:tab w:val="left" w:pos="0"/>
                <w:tab w:val="left" w:pos="720"/>
              </w:tabs>
              <w:spacing w:before="60" w:after="40"/>
              <w:ind w:left="0"/>
              <w:jc w:val="center"/>
              <w:rPr>
                <w:spacing w:val="-8"/>
                <w:szCs w:val="26"/>
                <w:lang w:val="fr-FR"/>
              </w:rPr>
            </w:pPr>
            <w:r w:rsidRPr="00BF0552">
              <w:rPr>
                <w:spacing w:val="-8"/>
                <w:szCs w:val="26"/>
                <w:lang w:val="fr-FR"/>
              </w:rPr>
              <w:t>TCVN 139 : 1991</w:t>
            </w:r>
          </w:p>
        </w:tc>
      </w:tr>
      <w:tr w:rsidR="00BF0552" w:rsidRPr="00BF0552" w14:paraId="04BC93CB" w14:textId="77777777" w:rsidTr="00716C99">
        <w:trPr>
          <w:jc w:val="right"/>
        </w:trPr>
        <w:tc>
          <w:tcPr>
            <w:tcW w:w="345" w:type="pct"/>
            <w:tcBorders>
              <w:top w:val="single" w:sz="4" w:space="0" w:color="auto"/>
              <w:left w:val="single" w:sz="4" w:space="0" w:color="auto"/>
              <w:bottom w:val="dotted" w:sz="4" w:space="0" w:color="auto"/>
              <w:right w:val="single" w:sz="4" w:space="0" w:color="auto"/>
            </w:tcBorders>
          </w:tcPr>
          <w:p w14:paraId="67DC9273" w14:textId="77777777" w:rsidR="00582FA7" w:rsidRPr="00BF0552" w:rsidRDefault="00582FA7">
            <w:pPr>
              <w:numPr>
                <w:ilvl w:val="0"/>
                <w:numId w:val="143"/>
              </w:numPr>
              <w:spacing w:before="60" w:after="40"/>
              <w:ind w:left="0" w:firstLine="0"/>
              <w:jc w:val="center"/>
              <w:rPr>
                <w:szCs w:val="26"/>
              </w:rPr>
            </w:pPr>
          </w:p>
        </w:tc>
        <w:tc>
          <w:tcPr>
            <w:tcW w:w="3060" w:type="pct"/>
            <w:tcBorders>
              <w:top w:val="single" w:sz="4" w:space="0" w:color="auto"/>
              <w:left w:val="single" w:sz="4" w:space="0" w:color="auto"/>
              <w:bottom w:val="dotted" w:sz="4" w:space="0" w:color="auto"/>
              <w:right w:val="single" w:sz="4" w:space="0" w:color="auto"/>
            </w:tcBorders>
          </w:tcPr>
          <w:p w14:paraId="13EB3F3D" w14:textId="77777777" w:rsidR="00582FA7" w:rsidRPr="00BF0552" w:rsidRDefault="00582FA7" w:rsidP="002B78A1">
            <w:pPr>
              <w:tabs>
                <w:tab w:val="left" w:pos="0"/>
                <w:tab w:val="left" w:pos="720"/>
              </w:tabs>
              <w:spacing w:before="60" w:after="40"/>
              <w:ind w:left="0"/>
              <w:jc w:val="left"/>
              <w:rPr>
                <w:szCs w:val="26"/>
              </w:rPr>
            </w:pPr>
            <w:r w:rsidRPr="00BF0552">
              <w:rPr>
                <w:szCs w:val="26"/>
              </w:rPr>
              <w:t>Cốt liệu cho bê tông và vữa:</w:t>
            </w:r>
          </w:p>
        </w:tc>
        <w:tc>
          <w:tcPr>
            <w:tcW w:w="1595" w:type="pct"/>
            <w:tcBorders>
              <w:top w:val="single" w:sz="4" w:space="0" w:color="auto"/>
              <w:left w:val="single" w:sz="4" w:space="0" w:color="auto"/>
              <w:bottom w:val="dotted" w:sz="4" w:space="0" w:color="auto"/>
              <w:right w:val="single" w:sz="4" w:space="0" w:color="auto"/>
            </w:tcBorders>
          </w:tcPr>
          <w:p w14:paraId="42E5CB7F" w14:textId="77777777" w:rsidR="00582FA7" w:rsidRPr="00BF0552" w:rsidRDefault="00582FA7" w:rsidP="002B78A1">
            <w:pPr>
              <w:spacing w:before="60" w:after="40"/>
              <w:ind w:left="0"/>
              <w:jc w:val="center"/>
              <w:rPr>
                <w:noProof/>
                <w:szCs w:val="26"/>
              </w:rPr>
            </w:pPr>
          </w:p>
        </w:tc>
      </w:tr>
      <w:tr w:rsidR="00BF0552" w:rsidRPr="00BF0552" w14:paraId="60C43FDB"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517E7F41"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7CE4B667" w14:textId="77777777" w:rsidR="00582FA7" w:rsidRPr="00BF0552" w:rsidRDefault="00582FA7" w:rsidP="002B78A1">
            <w:pPr>
              <w:tabs>
                <w:tab w:val="left" w:pos="0"/>
                <w:tab w:val="left" w:pos="720"/>
              </w:tabs>
              <w:spacing w:before="60" w:after="40"/>
              <w:ind w:left="0"/>
              <w:jc w:val="left"/>
              <w:rPr>
                <w:noProof/>
                <w:szCs w:val="26"/>
              </w:rPr>
            </w:pPr>
            <w:r w:rsidRPr="00BF0552">
              <w:rPr>
                <w:szCs w:val="26"/>
              </w:rPr>
              <w:t>Cốt liệu cho bê tông và vữa - Yêu cầu kỹ thuật</w:t>
            </w:r>
          </w:p>
        </w:tc>
        <w:tc>
          <w:tcPr>
            <w:tcW w:w="1595" w:type="pct"/>
            <w:tcBorders>
              <w:top w:val="dotted" w:sz="4" w:space="0" w:color="auto"/>
              <w:left w:val="single" w:sz="4" w:space="0" w:color="auto"/>
              <w:bottom w:val="dotted" w:sz="4" w:space="0" w:color="auto"/>
              <w:right w:val="single" w:sz="4" w:space="0" w:color="auto"/>
            </w:tcBorders>
          </w:tcPr>
          <w:p w14:paraId="6D368CCB" w14:textId="77777777" w:rsidR="00582FA7" w:rsidRPr="00BF0552" w:rsidRDefault="00582FA7" w:rsidP="002B78A1">
            <w:pPr>
              <w:spacing w:before="60" w:after="40"/>
              <w:ind w:left="0"/>
              <w:jc w:val="center"/>
              <w:rPr>
                <w:noProof/>
                <w:szCs w:val="26"/>
              </w:rPr>
            </w:pPr>
            <w:r w:rsidRPr="00BF0552">
              <w:rPr>
                <w:noProof/>
                <w:szCs w:val="26"/>
              </w:rPr>
              <w:t>TCVN 7570 : 2006</w:t>
            </w:r>
          </w:p>
        </w:tc>
      </w:tr>
      <w:tr w:rsidR="00BF0552" w:rsidRPr="00BF0552" w14:paraId="10D74570"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63D294FD"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20AAA559"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1: Lấy mẫu</w:t>
            </w:r>
          </w:p>
        </w:tc>
        <w:tc>
          <w:tcPr>
            <w:tcW w:w="1595" w:type="pct"/>
            <w:tcBorders>
              <w:top w:val="dotted" w:sz="4" w:space="0" w:color="auto"/>
              <w:left w:val="single" w:sz="4" w:space="0" w:color="auto"/>
              <w:bottom w:val="dotted" w:sz="4" w:space="0" w:color="auto"/>
              <w:right w:val="single" w:sz="4" w:space="0" w:color="auto"/>
            </w:tcBorders>
          </w:tcPr>
          <w:p w14:paraId="4D960F56" w14:textId="77777777" w:rsidR="00582FA7" w:rsidRPr="00BF0552" w:rsidRDefault="00582FA7" w:rsidP="002B78A1">
            <w:pPr>
              <w:spacing w:before="60" w:after="40"/>
              <w:ind w:left="0"/>
              <w:jc w:val="center"/>
              <w:rPr>
                <w:noProof/>
                <w:szCs w:val="26"/>
              </w:rPr>
            </w:pPr>
            <w:r w:rsidRPr="00BF0552">
              <w:rPr>
                <w:noProof/>
                <w:szCs w:val="26"/>
              </w:rPr>
              <w:t>TCVN 7572-1 : 2006</w:t>
            </w:r>
          </w:p>
        </w:tc>
      </w:tr>
      <w:tr w:rsidR="00BF0552" w:rsidRPr="00BF0552" w14:paraId="5A8AC714"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2D8FA272"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7A57B133"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2: Xác định thành phần hạt</w:t>
            </w:r>
          </w:p>
        </w:tc>
        <w:tc>
          <w:tcPr>
            <w:tcW w:w="1595" w:type="pct"/>
            <w:tcBorders>
              <w:top w:val="dotted" w:sz="4" w:space="0" w:color="auto"/>
              <w:left w:val="single" w:sz="4" w:space="0" w:color="auto"/>
              <w:bottom w:val="dotted" w:sz="4" w:space="0" w:color="auto"/>
              <w:right w:val="single" w:sz="4" w:space="0" w:color="auto"/>
            </w:tcBorders>
          </w:tcPr>
          <w:p w14:paraId="1135DDCD" w14:textId="77777777" w:rsidR="00582FA7" w:rsidRPr="00BF0552" w:rsidRDefault="00582FA7" w:rsidP="002B78A1">
            <w:pPr>
              <w:spacing w:before="60" w:after="40"/>
              <w:ind w:left="0"/>
              <w:jc w:val="center"/>
              <w:rPr>
                <w:noProof/>
                <w:szCs w:val="26"/>
              </w:rPr>
            </w:pPr>
            <w:r w:rsidRPr="00BF0552">
              <w:rPr>
                <w:noProof/>
                <w:szCs w:val="26"/>
              </w:rPr>
              <w:t>TCVN 7572-2 : 2006</w:t>
            </w:r>
          </w:p>
        </w:tc>
      </w:tr>
      <w:tr w:rsidR="00BF0552" w:rsidRPr="00BF0552" w14:paraId="7E4B6561"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190440A8"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53312035"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3: Hướng dẫn xác định thành phần thạch học</w:t>
            </w:r>
          </w:p>
        </w:tc>
        <w:tc>
          <w:tcPr>
            <w:tcW w:w="1595" w:type="pct"/>
            <w:tcBorders>
              <w:top w:val="dotted" w:sz="4" w:space="0" w:color="auto"/>
              <w:left w:val="single" w:sz="4" w:space="0" w:color="auto"/>
              <w:bottom w:val="dotted" w:sz="4" w:space="0" w:color="auto"/>
              <w:right w:val="single" w:sz="4" w:space="0" w:color="auto"/>
            </w:tcBorders>
          </w:tcPr>
          <w:p w14:paraId="1EAD6D6B" w14:textId="77777777" w:rsidR="00582FA7" w:rsidRPr="00BF0552" w:rsidRDefault="00582FA7" w:rsidP="002B78A1">
            <w:pPr>
              <w:spacing w:before="60" w:after="40"/>
              <w:ind w:left="0"/>
              <w:jc w:val="center"/>
              <w:rPr>
                <w:noProof/>
                <w:szCs w:val="26"/>
              </w:rPr>
            </w:pPr>
            <w:r w:rsidRPr="00BF0552">
              <w:rPr>
                <w:noProof/>
                <w:szCs w:val="26"/>
              </w:rPr>
              <w:t>TCVN 7572-3 : 2006</w:t>
            </w:r>
          </w:p>
        </w:tc>
      </w:tr>
      <w:tr w:rsidR="00BF0552" w:rsidRPr="00BF0552" w14:paraId="453FD453"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2D7D2D54"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3640C95B"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4: Xác định khối lượng riêng, khối lượng thể tích và độ hút nước</w:t>
            </w:r>
          </w:p>
        </w:tc>
        <w:tc>
          <w:tcPr>
            <w:tcW w:w="1595" w:type="pct"/>
            <w:tcBorders>
              <w:top w:val="dotted" w:sz="4" w:space="0" w:color="auto"/>
              <w:left w:val="single" w:sz="4" w:space="0" w:color="auto"/>
              <w:bottom w:val="dotted" w:sz="4" w:space="0" w:color="auto"/>
              <w:right w:val="single" w:sz="4" w:space="0" w:color="auto"/>
            </w:tcBorders>
          </w:tcPr>
          <w:p w14:paraId="6E7979BA" w14:textId="77777777" w:rsidR="00582FA7" w:rsidRPr="00BF0552" w:rsidRDefault="00582FA7" w:rsidP="002B78A1">
            <w:pPr>
              <w:spacing w:before="60" w:after="40"/>
              <w:ind w:left="0"/>
              <w:jc w:val="center"/>
              <w:rPr>
                <w:noProof/>
                <w:szCs w:val="26"/>
              </w:rPr>
            </w:pPr>
            <w:r w:rsidRPr="00BF0552">
              <w:rPr>
                <w:noProof/>
                <w:szCs w:val="26"/>
              </w:rPr>
              <w:t>TCVN 7572-4 : 2006</w:t>
            </w:r>
          </w:p>
        </w:tc>
      </w:tr>
      <w:tr w:rsidR="00BF0552" w:rsidRPr="00BF0552" w14:paraId="3F53F256"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3CC14274"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5D1F2EDC"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5: Xác định khối lượng riêng, khối lượng thể tích và độ hút nước của đá gốc</w:t>
            </w:r>
          </w:p>
        </w:tc>
        <w:tc>
          <w:tcPr>
            <w:tcW w:w="1595" w:type="pct"/>
            <w:tcBorders>
              <w:top w:val="dotted" w:sz="4" w:space="0" w:color="auto"/>
              <w:left w:val="single" w:sz="4" w:space="0" w:color="auto"/>
              <w:bottom w:val="dotted" w:sz="4" w:space="0" w:color="auto"/>
              <w:right w:val="single" w:sz="4" w:space="0" w:color="auto"/>
            </w:tcBorders>
          </w:tcPr>
          <w:p w14:paraId="10559C25" w14:textId="77777777" w:rsidR="00582FA7" w:rsidRPr="00BF0552" w:rsidRDefault="00582FA7" w:rsidP="002B78A1">
            <w:pPr>
              <w:spacing w:before="60" w:after="40"/>
              <w:ind w:left="0"/>
              <w:jc w:val="center"/>
              <w:rPr>
                <w:noProof/>
                <w:szCs w:val="26"/>
              </w:rPr>
            </w:pPr>
            <w:r w:rsidRPr="00BF0552">
              <w:rPr>
                <w:noProof/>
                <w:szCs w:val="26"/>
              </w:rPr>
              <w:t>TCVN 7572-5 : 2006</w:t>
            </w:r>
          </w:p>
        </w:tc>
      </w:tr>
      <w:tr w:rsidR="00BF0552" w:rsidRPr="00BF0552" w14:paraId="026EEF17"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12849E3E"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04B77191"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6: Xác định khối lượng thể tích xốp và độ hổng</w:t>
            </w:r>
          </w:p>
        </w:tc>
        <w:tc>
          <w:tcPr>
            <w:tcW w:w="1595" w:type="pct"/>
            <w:tcBorders>
              <w:top w:val="dotted" w:sz="4" w:space="0" w:color="auto"/>
              <w:left w:val="single" w:sz="4" w:space="0" w:color="auto"/>
              <w:bottom w:val="dotted" w:sz="4" w:space="0" w:color="auto"/>
              <w:right w:val="single" w:sz="4" w:space="0" w:color="auto"/>
            </w:tcBorders>
          </w:tcPr>
          <w:p w14:paraId="0C8C6E44" w14:textId="77777777" w:rsidR="00582FA7" w:rsidRPr="00BF0552" w:rsidRDefault="00582FA7" w:rsidP="002B78A1">
            <w:pPr>
              <w:spacing w:before="60" w:after="40"/>
              <w:ind w:left="0"/>
              <w:jc w:val="center"/>
              <w:rPr>
                <w:noProof/>
                <w:szCs w:val="26"/>
              </w:rPr>
            </w:pPr>
            <w:r w:rsidRPr="00BF0552">
              <w:rPr>
                <w:noProof/>
                <w:szCs w:val="26"/>
              </w:rPr>
              <w:t>TCVN 7572-6 : 2006</w:t>
            </w:r>
          </w:p>
        </w:tc>
      </w:tr>
      <w:tr w:rsidR="00BF0552" w:rsidRPr="00BF0552" w14:paraId="201D0072"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74D6E44C"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7301387C"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7: Xác định độ ẩm</w:t>
            </w:r>
          </w:p>
        </w:tc>
        <w:tc>
          <w:tcPr>
            <w:tcW w:w="1595" w:type="pct"/>
            <w:tcBorders>
              <w:top w:val="dotted" w:sz="4" w:space="0" w:color="auto"/>
              <w:left w:val="single" w:sz="4" w:space="0" w:color="auto"/>
              <w:bottom w:val="dotted" w:sz="4" w:space="0" w:color="auto"/>
              <w:right w:val="single" w:sz="4" w:space="0" w:color="auto"/>
            </w:tcBorders>
          </w:tcPr>
          <w:p w14:paraId="10E0EE27" w14:textId="77777777" w:rsidR="00582FA7" w:rsidRPr="00BF0552" w:rsidRDefault="00582FA7" w:rsidP="002B78A1">
            <w:pPr>
              <w:spacing w:before="60" w:after="40"/>
              <w:ind w:left="0"/>
              <w:jc w:val="center"/>
              <w:rPr>
                <w:noProof/>
                <w:szCs w:val="26"/>
              </w:rPr>
            </w:pPr>
            <w:r w:rsidRPr="00BF0552">
              <w:rPr>
                <w:noProof/>
                <w:szCs w:val="26"/>
              </w:rPr>
              <w:t>TCVN 7572-7 : 2006</w:t>
            </w:r>
          </w:p>
        </w:tc>
      </w:tr>
      <w:tr w:rsidR="00BF0552" w:rsidRPr="00BF0552" w14:paraId="18BE9381"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13A6EAAF"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05860A2E"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8: Xác định hàm lượng bùn, bụi, sét trong cốt liệu và hàm lượng sét cục trong cốt liệu nhỏ</w:t>
            </w:r>
          </w:p>
        </w:tc>
        <w:tc>
          <w:tcPr>
            <w:tcW w:w="1595" w:type="pct"/>
            <w:tcBorders>
              <w:top w:val="dotted" w:sz="4" w:space="0" w:color="auto"/>
              <w:left w:val="single" w:sz="4" w:space="0" w:color="auto"/>
              <w:bottom w:val="dotted" w:sz="4" w:space="0" w:color="auto"/>
              <w:right w:val="single" w:sz="4" w:space="0" w:color="auto"/>
            </w:tcBorders>
          </w:tcPr>
          <w:p w14:paraId="02412895" w14:textId="77777777" w:rsidR="00582FA7" w:rsidRPr="00BF0552" w:rsidRDefault="00582FA7" w:rsidP="002B78A1">
            <w:pPr>
              <w:spacing w:before="60" w:after="40"/>
              <w:ind w:left="0"/>
              <w:jc w:val="center"/>
              <w:rPr>
                <w:noProof/>
                <w:szCs w:val="26"/>
              </w:rPr>
            </w:pPr>
            <w:r w:rsidRPr="00BF0552">
              <w:rPr>
                <w:noProof/>
                <w:szCs w:val="26"/>
              </w:rPr>
              <w:t>TCVN 7572-8 : 2006</w:t>
            </w:r>
          </w:p>
        </w:tc>
      </w:tr>
      <w:tr w:rsidR="00BF0552" w:rsidRPr="00BF0552" w14:paraId="5FABA4DC"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622D7842"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056B55E5"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9: Xác định tạp chất hữu cơ</w:t>
            </w:r>
          </w:p>
        </w:tc>
        <w:tc>
          <w:tcPr>
            <w:tcW w:w="1595" w:type="pct"/>
            <w:tcBorders>
              <w:top w:val="dotted" w:sz="4" w:space="0" w:color="auto"/>
              <w:left w:val="single" w:sz="4" w:space="0" w:color="auto"/>
              <w:bottom w:val="dotted" w:sz="4" w:space="0" w:color="auto"/>
              <w:right w:val="single" w:sz="4" w:space="0" w:color="auto"/>
            </w:tcBorders>
          </w:tcPr>
          <w:p w14:paraId="01CAE479" w14:textId="77777777" w:rsidR="00582FA7" w:rsidRPr="00BF0552" w:rsidRDefault="00582FA7" w:rsidP="002B78A1">
            <w:pPr>
              <w:spacing w:before="60" w:after="40"/>
              <w:ind w:left="0"/>
              <w:jc w:val="center"/>
              <w:rPr>
                <w:noProof/>
                <w:szCs w:val="26"/>
              </w:rPr>
            </w:pPr>
            <w:r w:rsidRPr="00BF0552">
              <w:rPr>
                <w:noProof/>
                <w:szCs w:val="26"/>
              </w:rPr>
              <w:t>TCVN 7572-9 : 2006</w:t>
            </w:r>
          </w:p>
        </w:tc>
      </w:tr>
      <w:tr w:rsidR="00BF0552" w:rsidRPr="00BF0552" w14:paraId="4422F665"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56E080E3"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7DBD63B2"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10: Xác định cường độ và hệ số hoá mềm của đá gốc</w:t>
            </w:r>
          </w:p>
        </w:tc>
        <w:tc>
          <w:tcPr>
            <w:tcW w:w="1595" w:type="pct"/>
            <w:tcBorders>
              <w:top w:val="dotted" w:sz="4" w:space="0" w:color="auto"/>
              <w:left w:val="single" w:sz="4" w:space="0" w:color="auto"/>
              <w:bottom w:val="dotted" w:sz="4" w:space="0" w:color="auto"/>
              <w:right w:val="single" w:sz="4" w:space="0" w:color="auto"/>
            </w:tcBorders>
          </w:tcPr>
          <w:p w14:paraId="65A69EB2" w14:textId="77777777" w:rsidR="00582FA7" w:rsidRPr="00BF0552" w:rsidRDefault="00582FA7" w:rsidP="002B78A1">
            <w:pPr>
              <w:spacing w:before="60" w:after="40"/>
              <w:ind w:left="0"/>
              <w:jc w:val="center"/>
              <w:rPr>
                <w:noProof/>
                <w:szCs w:val="26"/>
              </w:rPr>
            </w:pPr>
            <w:r w:rsidRPr="00BF0552">
              <w:rPr>
                <w:noProof/>
                <w:szCs w:val="26"/>
              </w:rPr>
              <w:t>TCVN 7572-10 : 2006</w:t>
            </w:r>
          </w:p>
        </w:tc>
      </w:tr>
      <w:tr w:rsidR="00BF0552" w:rsidRPr="00BF0552" w14:paraId="218E57B9"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0C535178"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736914B9"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11: Xác định độ nén dập và hệ số hoá mềm của cốt liệu lớn</w:t>
            </w:r>
          </w:p>
        </w:tc>
        <w:tc>
          <w:tcPr>
            <w:tcW w:w="1595" w:type="pct"/>
            <w:tcBorders>
              <w:top w:val="dotted" w:sz="4" w:space="0" w:color="auto"/>
              <w:left w:val="single" w:sz="4" w:space="0" w:color="auto"/>
              <w:bottom w:val="dotted" w:sz="4" w:space="0" w:color="auto"/>
              <w:right w:val="single" w:sz="4" w:space="0" w:color="auto"/>
            </w:tcBorders>
          </w:tcPr>
          <w:p w14:paraId="214CFCE3" w14:textId="77777777" w:rsidR="00582FA7" w:rsidRPr="00BF0552" w:rsidRDefault="00582FA7" w:rsidP="002B78A1">
            <w:pPr>
              <w:spacing w:before="60" w:after="40"/>
              <w:ind w:left="0"/>
              <w:jc w:val="center"/>
              <w:rPr>
                <w:noProof/>
                <w:szCs w:val="26"/>
              </w:rPr>
            </w:pPr>
            <w:r w:rsidRPr="00BF0552">
              <w:rPr>
                <w:noProof/>
                <w:szCs w:val="26"/>
              </w:rPr>
              <w:t>TCVN 7572-11 : 2006</w:t>
            </w:r>
          </w:p>
        </w:tc>
      </w:tr>
      <w:tr w:rsidR="00BF0552" w:rsidRPr="00BF0552" w14:paraId="2750B6BD"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6CC82414"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551D053B" w14:textId="4D1D18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12: Xác định độ hao mòn khi va đập</w:t>
            </w:r>
            <w:r w:rsidR="005B4A88" w:rsidRPr="00BF0552">
              <w:rPr>
                <w:szCs w:val="26"/>
              </w:rPr>
              <w:t xml:space="preserve"> của cốt l</w:t>
            </w:r>
            <w:r w:rsidRPr="00BF0552">
              <w:rPr>
                <w:szCs w:val="26"/>
              </w:rPr>
              <w:t>iệu lớn trong máy mài mòn va đập Los Angeles</w:t>
            </w:r>
          </w:p>
        </w:tc>
        <w:tc>
          <w:tcPr>
            <w:tcW w:w="1595" w:type="pct"/>
            <w:tcBorders>
              <w:top w:val="dotted" w:sz="4" w:space="0" w:color="auto"/>
              <w:left w:val="single" w:sz="4" w:space="0" w:color="auto"/>
              <w:bottom w:val="dotted" w:sz="4" w:space="0" w:color="auto"/>
              <w:right w:val="single" w:sz="4" w:space="0" w:color="auto"/>
            </w:tcBorders>
          </w:tcPr>
          <w:p w14:paraId="555E8CE9" w14:textId="77777777" w:rsidR="00582FA7" w:rsidRPr="00BF0552" w:rsidRDefault="00582FA7" w:rsidP="002B78A1">
            <w:pPr>
              <w:spacing w:before="60" w:after="40"/>
              <w:ind w:left="0"/>
              <w:jc w:val="center"/>
              <w:rPr>
                <w:noProof/>
                <w:szCs w:val="26"/>
              </w:rPr>
            </w:pPr>
            <w:r w:rsidRPr="00BF0552">
              <w:rPr>
                <w:noProof/>
                <w:szCs w:val="26"/>
              </w:rPr>
              <w:t>TCVN 7572-12 : 2006</w:t>
            </w:r>
          </w:p>
        </w:tc>
      </w:tr>
      <w:tr w:rsidR="00BF0552" w:rsidRPr="00BF0552" w14:paraId="47D31486"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5E7F404F"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52D2F3C2"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13: Xác định hàm lượng hạt thoi dẹt trong cốt liệu lớn</w:t>
            </w:r>
          </w:p>
        </w:tc>
        <w:tc>
          <w:tcPr>
            <w:tcW w:w="1595" w:type="pct"/>
            <w:tcBorders>
              <w:top w:val="dotted" w:sz="4" w:space="0" w:color="auto"/>
              <w:left w:val="single" w:sz="4" w:space="0" w:color="auto"/>
              <w:bottom w:val="dotted" w:sz="4" w:space="0" w:color="auto"/>
              <w:right w:val="single" w:sz="4" w:space="0" w:color="auto"/>
            </w:tcBorders>
          </w:tcPr>
          <w:p w14:paraId="01DE4A3F" w14:textId="77777777" w:rsidR="00582FA7" w:rsidRPr="00BF0552" w:rsidRDefault="00582FA7" w:rsidP="002B78A1">
            <w:pPr>
              <w:spacing w:before="60" w:after="40"/>
              <w:ind w:left="0"/>
              <w:jc w:val="center"/>
              <w:rPr>
                <w:noProof/>
                <w:szCs w:val="26"/>
              </w:rPr>
            </w:pPr>
            <w:r w:rsidRPr="00BF0552">
              <w:rPr>
                <w:noProof/>
                <w:szCs w:val="26"/>
              </w:rPr>
              <w:t>TCVN 7572-13 : 2006</w:t>
            </w:r>
          </w:p>
        </w:tc>
      </w:tr>
      <w:tr w:rsidR="00BF0552" w:rsidRPr="00BF0552" w14:paraId="007BE8CE"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07C73705"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0096793C"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14: Xác định khả năng phản ứng kiềm - silic</w:t>
            </w:r>
          </w:p>
        </w:tc>
        <w:tc>
          <w:tcPr>
            <w:tcW w:w="1595" w:type="pct"/>
            <w:tcBorders>
              <w:top w:val="dotted" w:sz="4" w:space="0" w:color="auto"/>
              <w:left w:val="single" w:sz="4" w:space="0" w:color="auto"/>
              <w:bottom w:val="dotted" w:sz="4" w:space="0" w:color="auto"/>
              <w:right w:val="single" w:sz="4" w:space="0" w:color="auto"/>
            </w:tcBorders>
          </w:tcPr>
          <w:p w14:paraId="27B5B20A" w14:textId="77777777" w:rsidR="00582FA7" w:rsidRPr="00BF0552" w:rsidRDefault="00582FA7" w:rsidP="002B78A1">
            <w:pPr>
              <w:spacing w:before="60" w:after="40"/>
              <w:ind w:left="0"/>
              <w:jc w:val="center"/>
              <w:rPr>
                <w:noProof/>
                <w:szCs w:val="26"/>
              </w:rPr>
            </w:pPr>
            <w:r w:rsidRPr="00BF0552">
              <w:rPr>
                <w:noProof/>
                <w:szCs w:val="26"/>
              </w:rPr>
              <w:t>TCVN 7572-14 : 2006</w:t>
            </w:r>
          </w:p>
        </w:tc>
      </w:tr>
      <w:tr w:rsidR="00BF0552" w:rsidRPr="00BF0552" w14:paraId="72E8A764"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2C9EC42C"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61D896F3"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15: Xác định hàm lượng clorua</w:t>
            </w:r>
          </w:p>
        </w:tc>
        <w:tc>
          <w:tcPr>
            <w:tcW w:w="1595" w:type="pct"/>
            <w:tcBorders>
              <w:top w:val="dotted" w:sz="4" w:space="0" w:color="auto"/>
              <w:left w:val="single" w:sz="4" w:space="0" w:color="auto"/>
              <w:bottom w:val="dotted" w:sz="4" w:space="0" w:color="auto"/>
              <w:right w:val="single" w:sz="4" w:space="0" w:color="auto"/>
            </w:tcBorders>
          </w:tcPr>
          <w:p w14:paraId="4D23D67F" w14:textId="77777777" w:rsidR="00582FA7" w:rsidRPr="00BF0552" w:rsidRDefault="00582FA7" w:rsidP="002B78A1">
            <w:pPr>
              <w:spacing w:before="60" w:after="40"/>
              <w:ind w:left="0"/>
              <w:jc w:val="center"/>
              <w:rPr>
                <w:noProof/>
                <w:szCs w:val="26"/>
              </w:rPr>
            </w:pPr>
            <w:r w:rsidRPr="00BF0552">
              <w:rPr>
                <w:noProof/>
                <w:szCs w:val="26"/>
              </w:rPr>
              <w:t>TCVN 7572-15 : 2006</w:t>
            </w:r>
          </w:p>
        </w:tc>
      </w:tr>
      <w:tr w:rsidR="00BF0552" w:rsidRPr="00BF0552" w14:paraId="73563338"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626A9EB0"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2F56AD6A"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16: Xác định hàm lượng sulfat và sulfit trong cốt liệu nhỏ</w:t>
            </w:r>
          </w:p>
        </w:tc>
        <w:tc>
          <w:tcPr>
            <w:tcW w:w="1595" w:type="pct"/>
            <w:tcBorders>
              <w:top w:val="dotted" w:sz="4" w:space="0" w:color="auto"/>
              <w:left w:val="single" w:sz="4" w:space="0" w:color="auto"/>
              <w:bottom w:val="dotted" w:sz="4" w:space="0" w:color="auto"/>
              <w:right w:val="single" w:sz="4" w:space="0" w:color="auto"/>
            </w:tcBorders>
          </w:tcPr>
          <w:p w14:paraId="2B478F6E" w14:textId="77777777" w:rsidR="00582FA7" w:rsidRPr="00BF0552" w:rsidRDefault="00582FA7" w:rsidP="002B78A1">
            <w:pPr>
              <w:spacing w:before="60" w:after="40"/>
              <w:ind w:left="0"/>
              <w:jc w:val="center"/>
              <w:rPr>
                <w:noProof/>
                <w:szCs w:val="26"/>
              </w:rPr>
            </w:pPr>
            <w:r w:rsidRPr="00BF0552">
              <w:rPr>
                <w:noProof/>
                <w:szCs w:val="26"/>
              </w:rPr>
              <w:t>TCVN 7572-16 : 2006</w:t>
            </w:r>
          </w:p>
        </w:tc>
      </w:tr>
      <w:tr w:rsidR="00BF0552" w:rsidRPr="00BF0552" w14:paraId="20CAC293"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4CF7D764"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5B0EEE78"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17: Xác định hàm lượng hạt mềm yếu, phong hoá</w:t>
            </w:r>
          </w:p>
        </w:tc>
        <w:tc>
          <w:tcPr>
            <w:tcW w:w="1595" w:type="pct"/>
            <w:tcBorders>
              <w:top w:val="dotted" w:sz="4" w:space="0" w:color="auto"/>
              <w:left w:val="single" w:sz="4" w:space="0" w:color="auto"/>
              <w:bottom w:val="dotted" w:sz="4" w:space="0" w:color="auto"/>
              <w:right w:val="single" w:sz="4" w:space="0" w:color="auto"/>
            </w:tcBorders>
          </w:tcPr>
          <w:p w14:paraId="66DF54F2" w14:textId="77777777" w:rsidR="00582FA7" w:rsidRPr="00BF0552" w:rsidRDefault="00582FA7" w:rsidP="002B78A1">
            <w:pPr>
              <w:spacing w:before="60" w:after="40"/>
              <w:ind w:left="0"/>
              <w:jc w:val="center"/>
              <w:rPr>
                <w:noProof/>
                <w:szCs w:val="26"/>
              </w:rPr>
            </w:pPr>
            <w:r w:rsidRPr="00BF0552">
              <w:rPr>
                <w:noProof/>
                <w:szCs w:val="26"/>
              </w:rPr>
              <w:t>TCVN 7572-17 : 2006</w:t>
            </w:r>
          </w:p>
        </w:tc>
      </w:tr>
      <w:tr w:rsidR="00BF0552" w:rsidRPr="00BF0552" w14:paraId="74A77FE2"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1D974225"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4ED13685"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18: Xác định hàm lượng hạt bị đập vỡ</w:t>
            </w:r>
          </w:p>
        </w:tc>
        <w:tc>
          <w:tcPr>
            <w:tcW w:w="1595" w:type="pct"/>
            <w:tcBorders>
              <w:top w:val="dotted" w:sz="4" w:space="0" w:color="auto"/>
              <w:left w:val="single" w:sz="4" w:space="0" w:color="auto"/>
              <w:bottom w:val="dotted" w:sz="4" w:space="0" w:color="auto"/>
              <w:right w:val="single" w:sz="4" w:space="0" w:color="auto"/>
            </w:tcBorders>
          </w:tcPr>
          <w:p w14:paraId="4B25652E" w14:textId="77777777" w:rsidR="00582FA7" w:rsidRPr="00BF0552" w:rsidRDefault="00582FA7" w:rsidP="002B78A1">
            <w:pPr>
              <w:spacing w:before="60" w:after="40"/>
              <w:ind w:left="0"/>
              <w:jc w:val="center"/>
              <w:rPr>
                <w:noProof/>
                <w:szCs w:val="26"/>
              </w:rPr>
            </w:pPr>
            <w:r w:rsidRPr="00BF0552">
              <w:rPr>
                <w:noProof/>
                <w:szCs w:val="26"/>
              </w:rPr>
              <w:t>TCVN 7572-18 : 2006</w:t>
            </w:r>
          </w:p>
        </w:tc>
      </w:tr>
      <w:tr w:rsidR="00BF0552" w:rsidRPr="00BF0552" w14:paraId="4FFF8267" w14:textId="77777777" w:rsidTr="00716C99">
        <w:trPr>
          <w:jc w:val="right"/>
        </w:trPr>
        <w:tc>
          <w:tcPr>
            <w:tcW w:w="345" w:type="pct"/>
            <w:tcBorders>
              <w:top w:val="dotted" w:sz="4" w:space="0" w:color="auto"/>
              <w:left w:val="single" w:sz="4" w:space="0" w:color="auto"/>
              <w:bottom w:val="dotted" w:sz="4" w:space="0" w:color="auto"/>
              <w:right w:val="single" w:sz="4" w:space="0" w:color="auto"/>
            </w:tcBorders>
          </w:tcPr>
          <w:p w14:paraId="58E1E9B3"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6DCF67BE"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 xml:space="preserve"> Phần 19: Xác định hàm lượng silic oxit vô định hình</w:t>
            </w:r>
          </w:p>
        </w:tc>
        <w:tc>
          <w:tcPr>
            <w:tcW w:w="1595" w:type="pct"/>
            <w:tcBorders>
              <w:top w:val="dotted" w:sz="4" w:space="0" w:color="auto"/>
              <w:left w:val="single" w:sz="4" w:space="0" w:color="auto"/>
              <w:bottom w:val="dotted" w:sz="4" w:space="0" w:color="auto"/>
              <w:right w:val="single" w:sz="4" w:space="0" w:color="auto"/>
            </w:tcBorders>
          </w:tcPr>
          <w:p w14:paraId="48CBDD8F" w14:textId="77777777" w:rsidR="00582FA7" w:rsidRPr="00BF0552" w:rsidRDefault="00582FA7" w:rsidP="002B78A1">
            <w:pPr>
              <w:spacing w:before="60" w:after="40"/>
              <w:ind w:left="0"/>
              <w:jc w:val="center"/>
              <w:rPr>
                <w:noProof/>
                <w:szCs w:val="26"/>
              </w:rPr>
            </w:pPr>
            <w:r w:rsidRPr="00BF0552">
              <w:rPr>
                <w:noProof/>
                <w:szCs w:val="26"/>
              </w:rPr>
              <w:t>TCVN 7572-19 : 2006</w:t>
            </w:r>
          </w:p>
        </w:tc>
      </w:tr>
      <w:tr w:rsidR="00BF0552" w:rsidRPr="00BF0552" w14:paraId="38D942C4" w14:textId="77777777" w:rsidTr="00716C99">
        <w:trPr>
          <w:jc w:val="right"/>
        </w:trPr>
        <w:tc>
          <w:tcPr>
            <w:tcW w:w="345" w:type="pct"/>
            <w:tcBorders>
              <w:top w:val="dotted" w:sz="4" w:space="0" w:color="auto"/>
              <w:left w:val="single" w:sz="4" w:space="0" w:color="auto"/>
              <w:bottom w:val="single" w:sz="4" w:space="0" w:color="auto"/>
              <w:right w:val="single" w:sz="4" w:space="0" w:color="auto"/>
            </w:tcBorders>
          </w:tcPr>
          <w:p w14:paraId="183A7FE3"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single" w:sz="4" w:space="0" w:color="auto"/>
              <w:right w:val="single" w:sz="4" w:space="0" w:color="auto"/>
            </w:tcBorders>
          </w:tcPr>
          <w:p w14:paraId="1748F279"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Cốt liệu cho bê tông và vữa </w:t>
            </w:r>
            <w:r w:rsidRPr="00BF0552">
              <w:rPr>
                <w:szCs w:val="26"/>
              </w:rPr>
              <w:sym w:font="Symbol" w:char="F02D"/>
            </w:r>
            <w:r w:rsidRPr="00BF0552">
              <w:rPr>
                <w:szCs w:val="26"/>
              </w:rPr>
              <w:t xml:space="preserve"> Phương pháp thử </w:t>
            </w:r>
            <w:r w:rsidRPr="00BF0552">
              <w:rPr>
                <w:szCs w:val="26"/>
              </w:rPr>
              <w:sym w:font="Symbol" w:char="F02D"/>
            </w:r>
            <w:r w:rsidRPr="00BF0552">
              <w:rPr>
                <w:szCs w:val="26"/>
              </w:rPr>
              <w:t>Phần 20: Xác định hàm lượng mi ca trong cốt liệu nhỏ</w:t>
            </w:r>
          </w:p>
        </w:tc>
        <w:tc>
          <w:tcPr>
            <w:tcW w:w="1595" w:type="pct"/>
            <w:tcBorders>
              <w:top w:val="dotted" w:sz="4" w:space="0" w:color="auto"/>
              <w:left w:val="single" w:sz="4" w:space="0" w:color="auto"/>
              <w:bottom w:val="single" w:sz="4" w:space="0" w:color="auto"/>
              <w:right w:val="single" w:sz="4" w:space="0" w:color="auto"/>
            </w:tcBorders>
          </w:tcPr>
          <w:p w14:paraId="648AB89D" w14:textId="77777777" w:rsidR="00582FA7" w:rsidRPr="00BF0552" w:rsidRDefault="00582FA7" w:rsidP="002B78A1">
            <w:pPr>
              <w:spacing w:before="60" w:after="40"/>
              <w:ind w:left="0"/>
              <w:jc w:val="center"/>
              <w:rPr>
                <w:noProof/>
                <w:szCs w:val="26"/>
              </w:rPr>
            </w:pPr>
            <w:r w:rsidRPr="00BF0552">
              <w:rPr>
                <w:noProof/>
                <w:szCs w:val="26"/>
              </w:rPr>
              <w:t>TCVN 7572-20 : 2006</w:t>
            </w:r>
          </w:p>
        </w:tc>
      </w:tr>
      <w:tr w:rsidR="00BF0552" w:rsidRPr="00BF0552" w14:paraId="667D0147" w14:textId="77777777" w:rsidTr="00716C99">
        <w:trPr>
          <w:jc w:val="right"/>
        </w:trPr>
        <w:tc>
          <w:tcPr>
            <w:tcW w:w="345" w:type="pct"/>
            <w:tcBorders>
              <w:top w:val="single" w:sz="4" w:space="0" w:color="auto"/>
              <w:bottom w:val="nil"/>
              <w:right w:val="single" w:sz="4" w:space="0" w:color="auto"/>
            </w:tcBorders>
          </w:tcPr>
          <w:p w14:paraId="01E329FB" w14:textId="77777777" w:rsidR="00582FA7" w:rsidRPr="00BF0552" w:rsidRDefault="00582FA7">
            <w:pPr>
              <w:numPr>
                <w:ilvl w:val="0"/>
                <w:numId w:val="143"/>
              </w:numPr>
              <w:spacing w:before="60" w:after="40"/>
              <w:ind w:left="0" w:firstLine="0"/>
              <w:jc w:val="center"/>
              <w:rPr>
                <w:noProof/>
                <w:szCs w:val="26"/>
              </w:rPr>
            </w:pPr>
          </w:p>
        </w:tc>
        <w:tc>
          <w:tcPr>
            <w:tcW w:w="3060" w:type="pct"/>
            <w:tcBorders>
              <w:top w:val="single" w:sz="4" w:space="0" w:color="auto"/>
              <w:left w:val="single" w:sz="4" w:space="0" w:color="auto"/>
              <w:bottom w:val="dotted" w:sz="4" w:space="0" w:color="auto"/>
              <w:right w:val="single" w:sz="4" w:space="0" w:color="auto"/>
            </w:tcBorders>
          </w:tcPr>
          <w:p w14:paraId="02CE2E52" w14:textId="77777777" w:rsidR="00582FA7" w:rsidRPr="00BF0552" w:rsidRDefault="00582FA7" w:rsidP="002B78A1">
            <w:pPr>
              <w:spacing w:before="60" w:after="40"/>
              <w:ind w:left="0"/>
              <w:rPr>
                <w:noProof/>
                <w:szCs w:val="26"/>
              </w:rPr>
            </w:pPr>
            <w:r w:rsidRPr="00BF0552">
              <w:rPr>
                <w:noProof/>
                <w:szCs w:val="26"/>
              </w:rPr>
              <w:t>Gạch:</w:t>
            </w:r>
          </w:p>
        </w:tc>
        <w:tc>
          <w:tcPr>
            <w:tcW w:w="1595" w:type="pct"/>
            <w:tcBorders>
              <w:top w:val="single" w:sz="4" w:space="0" w:color="auto"/>
              <w:left w:val="single" w:sz="4" w:space="0" w:color="auto"/>
              <w:bottom w:val="dotted" w:sz="4" w:space="0" w:color="auto"/>
              <w:right w:val="single" w:sz="4" w:space="0" w:color="auto"/>
            </w:tcBorders>
          </w:tcPr>
          <w:p w14:paraId="3AD3B2BE" w14:textId="77777777" w:rsidR="00582FA7" w:rsidRPr="00BF0552" w:rsidRDefault="00582FA7" w:rsidP="002B78A1">
            <w:pPr>
              <w:spacing w:before="60" w:after="40"/>
              <w:ind w:left="0"/>
              <w:rPr>
                <w:szCs w:val="26"/>
              </w:rPr>
            </w:pPr>
          </w:p>
        </w:tc>
      </w:tr>
      <w:tr w:rsidR="00BF0552" w:rsidRPr="00BF0552" w14:paraId="7644F078" w14:textId="77777777" w:rsidTr="00716C99">
        <w:trPr>
          <w:jc w:val="right"/>
        </w:trPr>
        <w:tc>
          <w:tcPr>
            <w:tcW w:w="345" w:type="pct"/>
            <w:tcBorders>
              <w:top w:val="nil"/>
              <w:bottom w:val="dotted" w:sz="4" w:space="0" w:color="auto"/>
              <w:right w:val="single" w:sz="4" w:space="0" w:color="auto"/>
            </w:tcBorders>
          </w:tcPr>
          <w:p w14:paraId="64A6E652"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71DEB659" w14:textId="77777777" w:rsidR="00582FA7" w:rsidRPr="00BF0552" w:rsidRDefault="00582FA7" w:rsidP="002B78A1">
            <w:pPr>
              <w:spacing w:before="60" w:after="40"/>
              <w:ind w:left="0"/>
              <w:rPr>
                <w:szCs w:val="26"/>
              </w:rPr>
            </w:pPr>
            <w:r w:rsidRPr="00BF0552">
              <w:rPr>
                <w:szCs w:val="26"/>
              </w:rPr>
              <w:t>Gạch theo hướng dẫn của Thông tư số 13/2017/TT-BXD ngày 08/12/2017</w:t>
            </w:r>
          </w:p>
        </w:tc>
        <w:tc>
          <w:tcPr>
            <w:tcW w:w="1595" w:type="pct"/>
            <w:tcBorders>
              <w:top w:val="dotted" w:sz="4" w:space="0" w:color="auto"/>
              <w:left w:val="single" w:sz="4" w:space="0" w:color="auto"/>
              <w:bottom w:val="dotted" w:sz="4" w:space="0" w:color="auto"/>
              <w:right w:val="single" w:sz="4" w:space="0" w:color="auto"/>
            </w:tcBorders>
          </w:tcPr>
          <w:p w14:paraId="08065704" w14:textId="77777777" w:rsidR="00582FA7" w:rsidRPr="00BF0552" w:rsidRDefault="00582FA7" w:rsidP="002B78A1">
            <w:pPr>
              <w:spacing w:before="60" w:after="40"/>
              <w:ind w:left="0"/>
              <w:jc w:val="center"/>
              <w:rPr>
                <w:noProof/>
                <w:szCs w:val="26"/>
              </w:rPr>
            </w:pPr>
          </w:p>
        </w:tc>
      </w:tr>
      <w:tr w:rsidR="00BF0552" w:rsidRPr="00BF0552" w14:paraId="20465212" w14:textId="77777777" w:rsidTr="00716C99">
        <w:trPr>
          <w:jc w:val="right"/>
        </w:trPr>
        <w:tc>
          <w:tcPr>
            <w:tcW w:w="345" w:type="pct"/>
            <w:tcBorders>
              <w:top w:val="dotted" w:sz="4" w:space="0" w:color="auto"/>
              <w:bottom w:val="dotted" w:sz="4" w:space="0" w:color="auto"/>
              <w:right w:val="single" w:sz="4" w:space="0" w:color="auto"/>
            </w:tcBorders>
          </w:tcPr>
          <w:p w14:paraId="4DCA1864"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5D168446" w14:textId="77777777" w:rsidR="00582FA7" w:rsidRPr="00BF0552" w:rsidRDefault="00582FA7" w:rsidP="002B78A1">
            <w:pPr>
              <w:spacing w:before="60" w:after="40"/>
              <w:ind w:left="0"/>
              <w:rPr>
                <w:noProof/>
                <w:szCs w:val="26"/>
              </w:rPr>
            </w:pPr>
            <w:r w:rsidRPr="00BF0552">
              <w:rPr>
                <w:szCs w:val="26"/>
              </w:rPr>
              <w:t>Gạch bê tông</w:t>
            </w:r>
          </w:p>
        </w:tc>
        <w:tc>
          <w:tcPr>
            <w:tcW w:w="1595" w:type="pct"/>
            <w:tcBorders>
              <w:top w:val="dotted" w:sz="4" w:space="0" w:color="auto"/>
              <w:left w:val="single" w:sz="4" w:space="0" w:color="auto"/>
              <w:bottom w:val="dotted" w:sz="4" w:space="0" w:color="auto"/>
              <w:right w:val="single" w:sz="4" w:space="0" w:color="auto"/>
            </w:tcBorders>
          </w:tcPr>
          <w:p w14:paraId="43DD6A5D" w14:textId="77777777" w:rsidR="00582FA7" w:rsidRPr="00BF0552" w:rsidRDefault="00582FA7" w:rsidP="002B78A1">
            <w:pPr>
              <w:spacing w:before="60" w:after="40"/>
              <w:ind w:left="0"/>
              <w:jc w:val="center"/>
              <w:rPr>
                <w:noProof/>
                <w:szCs w:val="26"/>
              </w:rPr>
            </w:pPr>
            <w:r w:rsidRPr="00BF0552">
              <w:rPr>
                <w:noProof/>
                <w:szCs w:val="26"/>
              </w:rPr>
              <w:t>TCVN 6447 : 2016</w:t>
            </w:r>
          </w:p>
        </w:tc>
      </w:tr>
      <w:tr w:rsidR="00BF0552" w:rsidRPr="00BF0552" w14:paraId="402DC60F" w14:textId="77777777" w:rsidTr="00716C99">
        <w:trPr>
          <w:jc w:val="right"/>
        </w:trPr>
        <w:tc>
          <w:tcPr>
            <w:tcW w:w="345" w:type="pct"/>
            <w:tcBorders>
              <w:top w:val="dotted" w:sz="4" w:space="0" w:color="auto"/>
              <w:bottom w:val="dotted" w:sz="4" w:space="0" w:color="auto"/>
              <w:right w:val="single" w:sz="4" w:space="0" w:color="auto"/>
            </w:tcBorders>
          </w:tcPr>
          <w:p w14:paraId="44C73FAD"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2AE2A019" w14:textId="77777777" w:rsidR="00582FA7" w:rsidRPr="00BF0552" w:rsidRDefault="00582FA7" w:rsidP="002B78A1">
            <w:pPr>
              <w:spacing w:before="60" w:after="40"/>
              <w:ind w:left="0"/>
              <w:rPr>
                <w:szCs w:val="26"/>
              </w:rPr>
            </w:pPr>
            <w:r w:rsidRPr="00BF0552">
              <w:rPr>
                <w:szCs w:val="26"/>
              </w:rPr>
              <w:t>Bê tông nhẹ - Gạch bê tông khí chưng áp</w:t>
            </w:r>
          </w:p>
        </w:tc>
        <w:tc>
          <w:tcPr>
            <w:tcW w:w="1595" w:type="pct"/>
            <w:tcBorders>
              <w:top w:val="dotted" w:sz="4" w:space="0" w:color="auto"/>
              <w:left w:val="single" w:sz="4" w:space="0" w:color="auto"/>
              <w:bottom w:val="dotted" w:sz="4" w:space="0" w:color="auto"/>
              <w:right w:val="single" w:sz="4" w:space="0" w:color="auto"/>
            </w:tcBorders>
          </w:tcPr>
          <w:p w14:paraId="5324A72A" w14:textId="77777777" w:rsidR="00582FA7" w:rsidRPr="00BF0552" w:rsidRDefault="00582FA7" w:rsidP="002B78A1">
            <w:pPr>
              <w:spacing w:before="60" w:after="40"/>
              <w:ind w:left="0"/>
              <w:jc w:val="center"/>
              <w:rPr>
                <w:noProof/>
                <w:szCs w:val="26"/>
              </w:rPr>
            </w:pPr>
            <w:r w:rsidRPr="00BF0552">
              <w:rPr>
                <w:noProof/>
                <w:szCs w:val="26"/>
              </w:rPr>
              <w:t>TCVN 7959 : 2011</w:t>
            </w:r>
          </w:p>
        </w:tc>
      </w:tr>
      <w:tr w:rsidR="00BF0552" w:rsidRPr="00BF0552" w14:paraId="63E486A9" w14:textId="77777777" w:rsidTr="00716C99">
        <w:trPr>
          <w:jc w:val="right"/>
        </w:trPr>
        <w:tc>
          <w:tcPr>
            <w:tcW w:w="345" w:type="pct"/>
            <w:tcBorders>
              <w:top w:val="dotted" w:sz="4" w:space="0" w:color="auto"/>
              <w:bottom w:val="dotted" w:sz="4" w:space="0" w:color="auto"/>
              <w:right w:val="single" w:sz="4" w:space="0" w:color="auto"/>
            </w:tcBorders>
          </w:tcPr>
          <w:p w14:paraId="3713F216"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133AF828" w14:textId="77777777" w:rsidR="00582FA7" w:rsidRPr="00BF0552" w:rsidRDefault="00582FA7" w:rsidP="002B78A1">
            <w:pPr>
              <w:spacing w:before="60" w:after="40"/>
              <w:ind w:left="0"/>
              <w:rPr>
                <w:szCs w:val="26"/>
              </w:rPr>
            </w:pPr>
            <w:r w:rsidRPr="00BF0552">
              <w:rPr>
                <w:szCs w:val="26"/>
              </w:rPr>
              <w:t>Gạch rỗng đất sét nung</w:t>
            </w:r>
          </w:p>
        </w:tc>
        <w:tc>
          <w:tcPr>
            <w:tcW w:w="1595" w:type="pct"/>
            <w:tcBorders>
              <w:top w:val="dotted" w:sz="4" w:space="0" w:color="auto"/>
              <w:left w:val="single" w:sz="4" w:space="0" w:color="auto"/>
              <w:bottom w:val="dotted" w:sz="4" w:space="0" w:color="auto"/>
              <w:right w:val="single" w:sz="4" w:space="0" w:color="auto"/>
            </w:tcBorders>
          </w:tcPr>
          <w:p w14:paraId="584ED8EB" w14:textId="77777777" w:rsidR="00582FA7" w:rsidRPr="00BF0552" w:rsidRDefault="00582FA7" w:rsidP="002B78A1">
            <w:pPr>
              <w:spacing w:before="60" w:after="40"/>
              <w:ind w:left="0"/>
              <w:jc w:val="center"/>
              <w:rPr>
                <w:szCs w:val="26"/>
              </w:rPr>
            </w:pPr>
            <w:r w:rsidRPr="00BF0552">
              <w:rPr>
                <w:szCs w:val="26"/>
              </w:rPr>
              <w:t>TCVN 1450-1998</w:t>
            </w:r>
          </w:p>
        </w:tc>
      </w:tr>
      <w:tr w:rsidR="00BF0552" w:rsidRPr="00BF0552" w14:paraId="1180733E" w14:textId="77777777" w:rsidTr="00716C99">
        <w:trPr>
          <w:jc w:val="right"/>
        </w:trPr>
        <w:tc>
          <w:tcPr>
            <w:tcW w:w="345" w:type="pct"/>
            <w:tcBorders>
              <w:top w:val="dotted" w:sz="4" w:space="0" w:color="auto"/>
              <w:bottom w:val="dotted" w:sz="4" w:space="0" w:color="auto"/>
              <w:right w:val="single" w:sz="4" w:space="0" w:color="auto"/>
            </w:tcBorders>
          </w:tcPr>
          <w:p w14:paraId="510EF2AF"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458115FD" w14:textId="77777777" w:rsidR="00582FA7" w:rsidRPr="00BF0552" w:rsidRDefault="00582FA7" w:rsidP="002B78A1">
            <w:pPr>
              <w:spacing w:before="60" w:after="40"/>
              <w:ind w:left="0"/>
              <w:rPr>
                <w:szCs w:val="26"/>
              </w:rPr>
            </w:pPr>
            <w:r w:rsidRPr="00BF0552">
              <w:rPr>
                <w:szCs w:val="26"/>
              </w:rPr>
              <w:t>Gạch đặc đất sét nung</w:t>
            </w:r>
          </w:p>
        </w:tc>
        <w:tc>
          <w:tcPr>
            <w:tcW w:w="1595" w:type="pct"/>
            <w:tcBorders>
              <w:top w:val="dotted" w:sz="4" w:space="0" w:color="auto"/>
              <w:left w:val="single" w:sz="4" w:space="0" w:color="auto"/>
              <w:bottom w:val="dotted" w:sz="4" w:space="0" w:color="auto"/>
              <w:right w:val="single" w:sz="4" w:space="0" w:color="auto"/>
            </w:tcBorders>
          </w:tcPr>
          <w:p w14:paraId="043572C4" w14:textId="77777777" w:rsidR="00582FA7" w:rsidRPr="00BF0552" w:rsidRDefault="00582FA7" w:rsidP="002B78A1">
            <w:pPr>
              <w:spacing w:before="60" w:after="40"/>
              <w:ind w:left="0"/>
              <w:jc w:val="center"/>
              <w:rPr>
                <w:szCs w:val="26"/>
              </w:rPr>
            </w:pPr>
            <w:r w:rsidRPr="00BF0552">
              <w:rPr>
                <w:szCs w:val="26"/>
              </w:rPr>
              <w:t>TCVN 1451-1998</w:t>
            </w:r>
          </w:p>
        </w:tc>
      </w:tr>
      <w:tr w:rsidR="00BF0552" w:rsidRPr="00BF0552" w14:paraId="15FA1A43" w14:textId="77777777" w:rsidTr="00716C99">
        <w:trPr>
          <w:jc w:val="right"/>
        </w:trPr>
        <w:tc>
          <w:tcPr>
            <w:tcW w:w="345" w:type="pct"/>
            <w:tcBorders>
              <w:top w:val="dotted" w:sz="4" w:space="0" w:color="auto"/>
              <w:bottom w:val="dotted" w:sz="4" w:space="0" w:color="auto"/>
              <w:right w:val="single" w:sz="4" w:space="0" w:color="auto"/>
            </w:tcBorders>
          </w:tcPr>
          <w:p w14:paraId="07D1C12E" w14:textId="77777777" w:rsidR="00582FA7" w:rsidRPr="00BF0552" w:rsidRDefault="00582FA7" w:rsidP="002B78A1">
            <w:pPr>
              <w:spacing w:before="60" w:after="40"/>
              <w:ind w:left="0"/>
              <w:rPr>
                <w:szCs w:val="26"/>
              </w:rPr>
            </w:pPr>
          </w:p>
        </w:tc>
        <w:tc>
          <w:tcPr>
            <w:tcW w:w="3060" w:type="pct"/>
            <w:tcBorders>
              <w:top w:val="dotted" w:sz="4" w:space="0" w:color="auto"/>
              <w:left w:val="single" w:sz="4" w:space="0" w:color="auto"/>
              <w:bottom w:val="dotted" w:sz="4" w:space="0" w:color="auto"/>
              <w:right w:val="single" w:sz="4" w:space="0" w:color="auto"/>
            </w:tcBorders>
          </w:tcPr>
          <w:p w14:paraId="14ECC945" w14:textId="77777777" w:rsidR="00582FA7" w:rsidRPr="00BF0552" w:rsidRDefault="00582FA7" w:rsidP="002B78A1">
            <w:pPr>
              <w:spacing w:before="60" w:after="40"/>
              <w:ind w:left="0"/>
              <w:rPr>
                <w:szCs w:val="26"/>
              </w:rPr>
            </w:pPr>
            <w:r w:rsidRPr="00BF0552">
              <w:rPr>
                <w:szCs w:val="26"/>
              </w:rPr>
              <w:t>Gạch xây – Phương pháp xác định độ bền nén</w:t>
            </w:r>
          </w:p>
        </w:tc>
        <w:tc>
          <w:tcPr>
            <w:tcW w:w="1595" w:type="pct"/>
            <w:tcBorders>
              <w:top w:val="dotted" w:sz="4" w:space="0" w:color="auto"/>
              <w:left w:val="single" w:sz="4" w:space="0" w:color="auto"/>
              <w:bottom w:val="dotted" w:sz="4" w:space="0" w:color="auto"/>
              <w:right w:val="single" w:sz="4" w:space="0" w:color="auto"/>
            </w:tcBorders>
          </w:tcPr>
          <w:p w14:paraId="5AF22173" w14:textId="77777777" w:rsidR="00582FA7" w:rsidRPr="00BF0552" w:rsidRDefault="00582FA7" w:rsidP="002B78A1">
            <w:pPr>
              <w:spacing w:before="60" w:after="40"/>
              <w:ind w:left="0"/>
              <w:jc w:val="center"/>
              <w:rPr>
                <w:szCs w:val="26"/>
              </w:rPr>
            </w:pPr>
            <w:r w:rsidRPr="00BF0552">
              <w:rPr>
                <w:szCs w:val="26"/>
              </w:rPr>
              <w:t>TCVN 246-1986</w:t>
            </w:r>
          </w:p>
        </w:tc>
      </w:tr>
      <w:tr w:rsidR="00BF0552" w:rsidRPr="00BF0552" w14:paraId="45D0E354" w14:textId="77777777" w:rsidTr="00716C99">
        <w:trPr>
          <w:jc w:val="right"/>
        </w:trPr>
        <w:tc>
          <w:tcPr>
            <w:tcW w:w="345" w:type="pct"/>
            <w:tcBorders>
              <w:top w:val="dotted" w:sz="4" w:space="0" w:color="auto"/>
              <w:bottom w:val="dotted" w:sz="4" w:space="0" w:color="auto"/>
              <w:right w:val="single" w:sz="4" w:space="0" w:color="auto"/>
            </w:tcBorders>
          </w:tcPr>
          <w:p w14:paraId="36CE3BE1"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20DC01C7" w14:textId="77777777" w:rsidR="00582FA7" w:rsidRPr="00BF0552" w:rsidRDefault="00582FA7" w:rsidP="002B78A1">
            <w:pPr>
              <w:spacing w:before="60" w:after="40"/>
              <w:ind w:left="0"/>
              <w:rPr>
                <w:szCs w:val="26"/>
              </w:rPr>
            </w:pPr>
            <w:r w:rsidRPr="00BF0552">
              <w:rPr>
                <w:szCs w:val="26"/>
              </w:rPr>
              <w:t>Gạch xây – phương pháp xác định độ bền uốn</w:t>
            </w:r>
          </w:p>
        </w:tc>
        <w:tc>
          <w:tcPr>
            <w:tcW w:w="1595" w:type="pct"/>
            <w:tcBorders>
              <w:top w:val="dotted" w:sz="4" w:space="0" w:color="auto"/>
              <w:left w:val="single" w:sz="4" w:space="0" w:color="auto"/>
              <w:bottom w:val="dotted" w:sz="4" w:space="0" w:color="auto"/>
              <w:right w:val="single" w:sz="4" w:space="0" w:color="auto"/>
            </w:tcBorders>
          </w:tcPr>
          <w:p w14:paraId="333CFD5F" w14:textId="77777777" w:rsidR="00582FA7" w:rsidRPr="00BF0552" w:rsidRDefault="00582FA7" w:rsidP="002B78A1">
            <w:pPr>
              <w:spacing w:before="60" w:after="40"/>
              <w:ind w:left="0"/>
              <w:jc w:val="center"/>
              <w:rPr>
                <w:szCs w:val="26"/>
              </w:rPr>
            </w:pPr>
            <w:r w:rsidRPr="00BF0552">
              <w:rPr>
                <w:szCs w:val="26"/>
              </w:rPr>
              <w:t>TCVN 247:1986</w:t>
            </w:r>
          </w:p>
        </w:tc>
      </w:tr>
      <w:tr w:rsidR="00BF0552" w:rsidRPr="00BF0552" w14:paraId="0FFA390B" w14:textId="77777777" w:rsidTr="00716C99">
        <w:trPr>
          <w:jc w:val="right"/>
        </w:trPr>
        <w:tc>
          <w:tcPr>
            <w:tcW w:w="345" w:type="pct"/>
            <w:tcBorders>
              <w:top w:val="dotted" w:sz="4" w:space="0" w:color="auto"/>
              <w:bottom w:val="dotted" w:sz="4" w:space="0" w:color="auto"/>
              <w:right w:val="single" w:sz="4" w:space="0" w:color="auto"/>
            </w:tcBorders>
          </w:tcPr>
          <w:p w14:paraId="79ADE1BB"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1EB9C96F" w14:textId="77777777" w:rsidR="00582FA7" w:rsidRPr="00BF0552" w:rsidRDefault="00582FA7" w:rsidP="002B78A1">
            <w:pPr>
              <w:spacing w:before="60" w:after="40"/>
              <w:ind w:left="0"/>
              <w:rPr>
                <w:szCs w:val="26"/>
              </w:rPr>
            </w:pPr>
            <w:r w:rsidRPr="00BF0552">
              <w:rPr>
                <w:szCs w:val="26"/>
              </w:rPr>
              <w:t>Gạch xây – phương pháp xác định độ hút nước</w:t>
            </w:r>
          </w:p>
        </w:tc>
        <w:tc>
          <w:tcPr>
            <w:tcW w:w="1595" w:type="pct"/>
            <w:tcBorders>
              <w:top w:val="dotted" w:sz="4" w:space="0" w:color="auto"/>
              <w:left w:val="single" w:sz="4" w:space="0" w:color="auto"/>
              <w:bottom w:val="dotted" w:sz="4" w:space="0" w:color="auto"/>
              <w:right w:val="single" w:sz="4" w:space="0" w:color="auto"/>
            </w:tcBorders>
          </w:tcPr>
          <w:p w14:paraId="58715C99" w14:textId="77777777" w:rsidR="00582FA7" w:rsidRPr="00BF0552" w:rsidRDefault="00582FA7" w:rsidP="002B78A1">
            <w:pPr>
              <w:spacing w:before="60" w:after="40"/>
              <w:ind w:left="0"/>
              <w:jc w:val="center"/>
              <w:rPr>
                <w:szCs w:val="26"/>
              </w:rPr>
            </w:pPr>
            <w:r w:rsidRPr="00BF0552">
              <w:rPr>
                <w:szCs w:val="26"/>
              </w:rPr>
              <w:t>TCVN 248:1986</w:t>
            </w:r>
          </w:p>
        </w:tc>
      </w:tr>
      <w:tr w:rsidR="00BF0552" w:rsidRPr="00BF0552" w14:paraId="0AE7D68C" w14:textId="77777777" w:rsidTr="00716C99">
        <w:trPr>
          <w:jc w:val="right"/>
        </w:trPr>
        <w:tc>
          <w:tcPr>
            <w:tcW w:w="345" w:type="pct"/>
            <w:tcBorders>
              <w:top w:val="dotted" w:sz="4" w:space="0" w:color="auto"/>
              <w:bottom w:val="dotted" w:sz="4" w:space="0" w:color="auto"/>
              <w:right w:val="single" w:sz="4" w:space="0" w:color="auto"/>
            </w:tcBorders>
          </w:tcPr>
          <w:p w14:paraId="0D6B1E36"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dotted" w:sz="4" w:space="0" w:color="auto"/>
              <w:right w:val="single" w:sz="4" w:space="0" w:color="auto"/>
            </w:tcBorders>
          </w:tcPr>
          <w:p w14:paraId="6172AE78" w14:textId="77777777" w:rsidR="00582FA7" w:rsidRPr="00BF0552" w:rsidRDefault="00582FA7" w:rsidP="002B78A1">
            <w:pPr>
              <w:spacing w:before="60" w:after="40"/>
              <w:ind w:left="0"/>
              <w:rPr>
                <w:szCs w:val="26"/>
              </w:rPr>
            </w:pPr>
            <w:r w:rsidRPr="00BF0552">
              <w:rPr>
                <w:szCs w:val="26"/>
              </w:rPr>
              <w:t>Gạch xây dựng – Phương pháp xác định khối lượng riêng</w:t>
            </w:r>
          </w:p>
        </w:tc>
        <w:tc>
          <w:tcPr>
            <w:tcW w:w="1595" w:type="pct"/>
            <w:tcBorders>
              <w:top w:val="dotted" w:sz="4" w:space="0" w:color="auto"/>
              <w:left w:val="single" w:sz="4" w:space="0" w:color="auto"/>
              <w:bottom w:val="dotted" w:sz="4" w:space="0" w:color="auto"/>
              <w:right w:val="single" w:sz="4" w:space="0" w:color="auto"/>
            </w:tcBorders>
          </w:tcPr>
          <w:p w14:paraId="079C1BEC" w14:textId="77777777" w:rsidR="00582FA7" w:rsidRPr="00BF0552" w:rsidRDefault="00582FA7" w:rsidP="002B78A1">
            <w:pPr>
              <w:spacing w:before="60" w:after="40"/>
              <w:ind w:left="0"/>
              <w:jc w:val="center"/>
              <w:rPr>
                <w:szCs w:val="26"/>
              </w:rPr>
            </w:pPr>
            <w:r w:rsidRPr="00BF0552">
              <w:rPr>
                <w:szCs w:val="26"/>
              </w:rPr>
              <w:t>TCVN 249:1986</w:t>
            </w:r>
          </w:p>
        </w:tc>
      </w:tr>
      <w:tr w:rsidR="00BF0552" w:rsidRPr="00BF0552" w14:paraId="2D8B8E2F" w14:textId="77777777" w:rsidTr="00716C99">
        <w:trPr>
          <w:jc w:val="right"/>
        </w:trPr>
        <w:tc>
          <w:tcPr>
            <w:tcW w:w="345" w:type="pct"/>
            <w:tcBorders>
              <w:top w:val="dotted" w:sz="4" w:space="0" w:color="auto"/>
              <w:bottom w:val="single" w:sz="4" w:space="0" w:color="auto"/>
              <w:right w:val="single" w:sz="4" w:space="0" w:color="auto"/>
            </w:tcBorders>
          </w:tcPr>
          <w:p w14:paraId="7B1E79F8" w14:textId="77777777" w:rsidR="00582FA7" w:rsidRPr="00BF0552" w:rsidRDefault="00582FA7" w:rsidP="002B78A1">
            <w:pPr>
              <w:spacing w:before="60" w:after="40"/>
              <w:ind w:left="0"/>
              <w:jc w:val="center"/>
              <w:rPr>
                <w:noProof/>
                <w:szCs w:val="26"/>
              </w:rPr>
            </w:pPr>
          </w:p>
        </w:tc>
        <w:tc>
          <w:tcPr>
            <w:tcW w:w="3060" w:type="pct"/>
            <w:tcBorders>
              <w:top w:val="dotted" w:sz="4" w:space="0" w:color="auto"/>
              <w:left w:val="single" w:sz="4" w:space="0" w:color="auto"/>
              <w:bottom w:val="single" w:sz="4" w:space="0" w:color="auto"/>
              <w:right w:val="single" w:sz="4" w:space="0" w:color="auto"/>
            </w:tcBorders>
          </w:tcPr>
          <w:p w14:paraId="5B3A1960" w14:textId="77777777" w:rsidR="00582FA7" w:rsidRPr="00BF0552" w:rsidRDefault="00582FA7" w:rsidP="002B78A1">
            <w:pPr>
              <w:spacing w:before="60" w:after="40"/>
              <w:ind w:left="0"/>
              <w:rPr>
                <w:szCs w:val="26"/>
              </w:rPr>
            </w:pPr>
            <w:r w:rsidRPr="00BF0552">
              <w:rPr>
                <w:szCs w:val="26"/>
              </w:rPr>
              <w:t>Gạch xây – phương pháp xác định khối lượng thể tích</w:t>
            </w:r>
          </w:p>
        </w:tc>
        <w:tc>
          <w:tcPr>
            <w:tcW w:w="1595" w:type="pct"/>
            <w:tcBorders>
              <w:top w:val="dotted" w:sz="4" w:space="0" w:color="auto"/>
              <w:left w:val="single" w:sz="4" w:space="0" w:color="auto"/>
              <w:bottom w:val="single" w:sz="4" w:space="0" w:color="auto"/>
              <w:right w:val="single" w:sz="4" w:space="0" w:color="auto"/>
            </w:tcBorders>
          </w:tcPr>
          <w:p w14:paraId="5EEC627F" w14:textId="77777777" w:rsidR="00582FA7" w:rsidRPr="00BF0552" w:rsidRDefault="00582FA7" w:rsidP="002B78A1">
            <w:pPr>
              <w:spacing w:before="60" w:after="40"/>
              <w:ind w:left="0"/>
              <w:jc w:val="center"/>
              <w:rPr>
                <w:szCs w:val="26"/>
              </w:rPr>
            </w:pPr>
            <w:r w:rsidRPr="00BF0552">
              <w:rPr>
                <w:szCs w:val="26"/>
              </w:rPr>
              <w:t>TCVN 250:1986</w:t>
            </w:r>
          </w:p>
        </w:tc>
      </w:tr>
      <w:tr w:rsidR="00BF0552" w:rsidRPr="00BF0552" w14:paraId="25028A78" w14:textId="77777777" w:rsidTr="00716C99">
        <w:trPr>
          <w:jc w:val="right"/>
        </w:trPr>
        <w:tc>
          <w:tcPr>
            <w:tcW w:w="345" w:type="pct"/>
            <w:tcBorders>
              <w:top w:val="dotted" w:sz="4" w:space="0" w:color="auto"/>
              <w:bottom w:val="single" w:sz="4" w:space="0" w:color="auto"/>
              <w:right w:val="single" w:sz="4" w:space="0" w:color="auto"/>
            </w:tcBorders>
          </w:tcPr>
          <w:p w14:paraId="5DDA7811" w14:textId="77777777" w:rsidR="00582FA7" w:rsidRPr="00BF0552" w:rsidRDefault="00582FA7">
            <w:pPr>
              <w:numPr>
                <w:ilvl w:val="0"/>
                <w:numId w:val="143"/>
              </w:numPr>
              <w:spacing w:before="60" w:after="40"/>
              <w:ind w:left="0" w:firstLine="0"/>
              <w:jc w:val="center"/>
              <w:rPr>
                <w:noProof/>
                <w:szCs w:val="26"/>
              </w:rPr>
            </w:pPr>
          </w:p>
        </w:tc>
        <w:tc>
          <w:tcPr>
            <w:tcW w:w="3060" w:type="pct"/>
            <w:tcBorders>
              <w:top w:val="dotted" w:sz="4" w:space="0" w:color="auto"/>
              <w:left w:val="single" w:sz="4" w:space="0" w:color="auto"/>
              <w:bottom w:val="single" w:sz="4" w:space="0" w:color="auto"/>
              <w:right w:val="single" w:sz="4" w:space="0" w:color="auto"/>
            </w:tcBorders>
          </w:tcPr>
          <w:p w14:paraId="213CF999" w14:textId="77777777" w:rsidR="00582FA7" w:rsidRPr="00BF0552" w:rsidRDefault="00582FA7" w:rsidP="002B78A1">
            <w:pPr>
              <w:spacing w:before="60" w:after="40"/>
              <w:ind w:left="0"/>
              <w:rPr>
                <w:szCs w:val="26"/>
              </w:rPr>
            </w:pPr>
            <w:r w:rsidRPr="00BF0552">
              <w:rPr>
                <w:szCs w:val="26"/>
              </w:rPr>
              <w:t>Vữa xây</w:t>
            </w:r>
          </w:p>
        </w:tc>
        <w:tc>
          <w:tcPr>
            <w:tcW w:w="1595" w:type="pct"/>
            <w:tcBorders>
              <w:top w:val="dotted" w:sz="4" w:space="0" w:color="auto"/>
              <w:left w:val="single" w:sz="4" w:space="0" w:color="auto"/>
              <w:bottom w:val="single" w:sz="4" w:space="0" w:color="auto"/>
              <w:right w:val="single" w:sz="4" w:space="0" w:color="auto"/>
            </w:tcBorders>
          </w:tcPr>
          <w:p w14:paraId="3B4018C1" w14:textId="77777777" w:rsidR="00582FA7" w:rsidRPr="00BF0552" w:rsidRDefault="00582FA7" w:rsidP="002B78A1">
            <w:pPr>
              <w:spacing w:before="60" w:after="40"/>
              <w:ind w:left="0"/>
              <w:jc w:val="center"/>
              <w:rPr>
                <w:szCs w:val="26"/>
              </w:rPr>
            </w:pPr>
          </w:p>
        </w:tc>
      </w:tr>
      <w:tr w:rsidR="00BF0552" w:rsidRPr="00BF0552" w14:paraId="4376CD86" w14:textId="77777777" w:rsidTr="00716C99">
        <w:trPr>
          <w:jc w:val="right"/>
        </w:trPr>
        <w:tc>
          <w:tcPr>
            <w:tcW w:w="345" w:type="pct"/>
            <w:tcBorders>
              <w:top w:val="dotted" w:sz="4" w:space="0" w:color="auto"/>
              <w:bottom w:val="single" w:sz="4" w:space="0" w:color="auto"/>
              <w:right w:val="single" w:sz="4" w:space="0" w:color="auto"/>
            </w:tcBorders>
          </w:tcPr>
          <w:p w14:paraId="6D86D5B6" w14:textId="77777777" w:rsidR="00582FA7" w:rsidRPr="00BF0552" w:rsidRDefault="00582FA7" w:rsidP="002B78A1">
            <w:pPr>
              <w:spacing w:before="60" w:after="40"/>
              <w:ind w:left="0"/>
              <w:rPr>
                <w:noProof/>
                <w:szCs w:val="26"/>
              </w:rPr>
            </w:pPr>
          </w:p>
        </w:tc>
        <w:tc>
          <w:tcPr>
            <w:tcW w:w="3060" w:type="pct"/>
            <w:tcBorders>
              <w:top w:val="dotted" w:sz="4" w:space="0" w:color="auto"/>
              <w:left w:val="single" w:sz="4" w:space="0" w:color="auto"/>
              <w:bottom w:val="single" w:sz="4" w:space="0" w:color="auto"/>
              <w:right w:val="single" w:sz="4" w:space="0" w:color="auto"/>
            </w:tcBorders>
          </w:tcPr>
          <w:p w14:paraId="68C1A931" w14:textId="77777777" w:rsidR="00582FA7" w:rsidRPr="00BF0552" w:rsidRDefault="00582FA7" w:rsidP="002B78A1">
            <w:pPr>
              <w:spacing w:before="60" w:after="40"/>
              <w:ind w:left="0"/>
              <w:rPr>
                <w:szCs w:val="26"/>
              </w:rPr>
            </w:pPr>
            <w:r w:rsidRPr="00BF0552">
              <w:rPr>
                <w:szCs w:val="26"/>
              </w:rPr>
              <w:t>Vữa xây dựng – yêu cầu kỹ thuật</w:t>
            </w:r>
          </w:p>
        </w:tc>
        <w:tc>
          <w:tcPr>
            <w:tcW w:w="1595" w:type="pct"/>
            <w:tcBorders>
              <w:top w:val="dotted" w:sz="4" w:space="0" w:color="auto"/>
              <w:left w:val="single" w:sz="4" w:space="0" w:color="auto"/>
              <w:bottom w:val="single" w:sz="4" w:space="0" w:color="auto"/>
              <w:right w:val="single" w:sz="4" w:space="0" w:color="auto"/>
            </w:tcBorders>
          </w:tcPr>
          <w:p w14:paraId="6884A33A" w14:textId="77777777" w:rsidR="00582FA7" w:rsidRPr="00BF0552" w:rsidRDefault="00582FA7" w:rsidP="002B78A1">
            <w:pPr>
              <w:spacing w:before="60" w:after="40"/>
              <w:ind w:left="0"/>
              <w:jc w:val="center"/>
              <w:rPr>
                <w:szCs w:val="26"/>
              </w:rPr>
            </w:pPr>
            <w:r w:rsidRPr="00BF0552">
              <w:rPr>
                <w:szCs w:val="20"/>
                <w:lang w:val="vi-VN"/>
              </w:rPr>
              <w:t>TCVN 4314:2003</w:t>
            </w:r>
          </w:p>
        </w:tc>
      </w:tr>
      <w:tr w:rsidR="00BF0552" w:rsidRPr="00BF0552" w14:paraId="094FC332" w14:textId="77777777" w:rsidTr="00716C99">
        <w:trPr>
          <w:jc w:val="right"/>
        </w:trPr>
        <w:tc>
          <w:tcPr>
            <w:tcW w:w="345" w:type="pct"/>
            <w:tcBorders>
              <w:top w:val="dotted" w:sz="4" w:space="0" w:color="auto"/>
              <w:bottom w:val="single" w:sz="4" w:space="0" w:color="auto"/>
              <w:right w:val="single" w:sz="4" w:space="0" w:color="auto"/>
            </w:tcBorders>
          </w:tcPr>
          <w:p w14:paraId="3FB76545" w14:textId="77777777" w:rsidR="00582FA7" w:rsidRPr="00BF0552" w:rsidRDefault="00582FA7" w:rsidP="002B78A1">
            <w:pPr>
              <w:spacing w:before="60" w:after="40"/>
              <w:ind w:left="0"/>
              <w:rPr>
                <w:noProof/>
                <w:szCs w:val="26"/>
              </w:rPr>
            </w:pPr>
          </w:p>
        </w:tc>
        <w:tc>
          <w:tcPr>
            <w:tcW w:w="3060" w:type="pct"/>
            <w:tcBorders>
              <w:top w:val="dotted" w:sz="4" w:space="0" w:color="auto"/>
              <w:left w:val="single" w:sz="4" w:space="0" w:color="auto"/>
              <w:bottom w:val="single" w:sz="4" w:space="0" w:color="auto"/>
              <w:right w:val="single" w:sz="4" w:space="0" w:color="auto"/>
            </w:tcBorders>
          </w:tcPr>
          <w:p w14:paraId="79B4EEDD" w14:textId="77777777" w:rsidR="00582FA7" w:rsidRPr="00BF0552" w:rsidRDefault="00582FA7" w:rsidP="002B78A1">
            <w:pPr>
              <w:spacing w:before="60" w:after="40"/>
              <w:ind w:left="0"/>
              <w:rPr>
                <w:szCs w:val="26"/>
              </w:rPr>
            </w:pPr>
            <w:r w:rsidRPr="00BF0552">
              <w:rPr>
                <w:szCs w:val="26"/>
              </w:rPr>
              <w:t>Ban hành chỉ dẫn kỹ thuật “Thi công và nghiệm thu tường xây bằng blốc bê tông khí chưng áp”</w:t>
            </w:r>
          </w:p>
        </w:tc>
        <w:tc>
          <w:tcPr>
            <w:tcW w:w="1595" w:type="pct"/>
            <w:tcBorders>
              <w:top w:val="dotted" w:sz="4" w:space="0" w:color="auto"/>
              <w:left w:val="single" w:sz="4" w:space="0" w:color="auto"/>
              <w:bottom w:val="single" w:sz="4" w:space="0" w:color="auto"/>
              <w:right w:val="single" w:sz="4" w:space="0" w:color="auto"/>
            </w:tcBorders>
          </w:tcPr>
          <w:p w14:paraId="2D3C9C95" w14:textId="77777777" w:rsidR="00582FA7" w:rsidRPr="00BF0552" w:rsidRDefault="00582FA7" w:rsidP="002B78A1">
            <w:pPr>
              <w:spacing w:before="60" w:after="40"/>
              <w:ind w:left="0"/>
              <w:jc w:val="center"/>
              <w:rPr>
                <w:szCs w:val="20"/>
                <w:lang w:val="vi-VN"/>
              </w:rPr>
            </w:pPr>
            <w:r w:rsidRPr="00BF0552">
              <w:rPr>
                <w:lang w:val="vi-VN"/>
              </w:rPr>
              <w:t>TCVN 947/QĐ-BXD</w:t>
            </w:r>
          </w:p>
        </w:tc>
      </w:tr>
      <w:tr w:rsidR="00BF0552" w:rsidRPr="00BF0552" w14:paraId="773849FD" w14:textId="77777777" w:rsidTr="00716C99">
        <w:trPr>
          <w:jc w:val="right"/>
        </w:trPr>
        <w:tc>
          <w:tcPr>
            <w:tcW w:w="345" w:type="pct"/>
            <w:tcBorders>
              <w:top w:val="single" w:sz="4" w:space="0" w:color="auto"/>
              <w:bottom w:val="nil"/>
            </w:tcBorders>
          </w:tcPr>
          <w:p w14:paraId="53FFF814" w14:textId="77777777" w:rsidR="00582FA7" w:rsidRPr="00BF0552" w:rsidRDefault="00582FA7">
            <w:pPr>
              <w:numPr>
                <w:ilvl w:val="0"/>
                <w:numId w:val="143"/>
              </w:numPr>
              <w:spacing w:before="60" w:after="40"/>
              <w:ind w:left="0" w:firstLine="0"/>
              <w:jc w:val="center"/>
              <w:rPr>
                <w:noProof/>
                <w:szCs w:val="26"/>
              </w:rPr>
            </w:pPr>
          </w:p>
        </w:tc>
        <w:tc>
          <w:tcPr>
            <w:tcW w:w="3060" w:type="pct"/>
            <w:tcBorders>
              <w:top w:val="single" w:sz="4" w:space="0" w:color="auto"/>
              <w:bottom w:val="dotted" w:sz="4" w:space="0" w:color="auto"/>
            </w:tcBorders>
          </w:tcPr>
          <w:p w14:paraId="1DDD09D5" w14:textId="77777777" w:rsidR="00582FA7" w:rsidRPr="00BF0552" w:rsidRDefault="00582FA7" w:rsidP="002B78A1">
            <w:pPr>
              <w:spacing w:before="60" w:after="40"/>
              <w:ind w:left="0"/>
              <w:rPr>
                <w:noProof/>
                <w:szCs w:val="26"/>
              </w:rPr>
            </w:pPr>
            <w:r w:rsidRPr="00BF0552">
              <w:rPr>
                <w:noProof/>
                <w:szCs w:val="26"/>
              </w:rPr>
              <w:t>Nước trộn cho bê tông và vữa:</w:t>
            </w:r>
          </w:p>
        </w:tc>
        <w:tc>
          <w:tcPr>
            <w:tcW w:w="1595" w:type="pct"/>
            <w:tcBorders>
              <w:top w:val="single" w:sz="4" w:space="0" w:color="auto"/>
              <w:bottom w:val="dotted" w:sz="4" w:space="0" w:color="auto"/>
            </w:tcBorders>
          </w:tcPr>
          <w:p w14:paraId="43CEFFCE" w14:textId="77777777" w:rsidR="00582FA7" w:rsidRPr="00BF0552" w:rsidRDefault="00582FA7" w:rsidP="002B78A1">
            <w:pPr>
              <w:spacing w:before="60" w:after="40"/>
              <w:ind w:left="0"/>
              <w:jc w:val="center"/>
              <w:rPr>
                <w:noProof/>
                <w:szCs w:val="26"/>
              </w:rPr>
            </w:pPr>
          </w:p>
        </w:tc>
      </w:tr>
      <w:tr w:rsidR="00BF0552" w:rsidRPr="00BF0552" w14:paraId="66A00AA2" w14:textId="77777777" w:rsidTr="00716C99">
        <w:trPr>
          <w:jc w:val="right"/>
        </w:trPr>
        <w:tc>
          <w:tcPr>
            <w:tcW w:w="345" w:type="pct"/>
            <w:tcBorders>
              <w:top w:val="nil"/>
            </w:tcBorders>
          </w:tcPr>
          <w:p w14:paraId="457B6C0A" w14:textId="77777777" w:rsidR="00582FA7" w:rsidRPr="00BF0552" w:rsidRDefault="00582FA7" w:rsidP="002B78A1">
            <w:pPr>
              <w:spacing w:before="60" w:after="40"/>
              <w:ind w:left="0"/>
              <w:jc w:val="center"/>
              <w:rPr>
                <w:noProof/>
                <w:szCs w:val="26"/>
              </w:rPr>
            </w:pPr>
          </w:p>
        </w:tc>
        <w:tc>
          <w:tcPr>
            <w:tcW w:w="3060" w:type="pct"/>
            <w:tcBorders>
              <w:top w:val="dotted" w:sz="4" w:space="0" w:color="auto"/>
            </w:tcBorders>
          </w:tcPr>
          <w:p w14:paraId="2AECA2A9" w14:textId="77777777" w:rsidR="00582FA7" w:rsidRPr="00BF0552" w:rsidRDefault="00582FA7" w:rsidP="002B78A1">
            <w:pPr>
              <w:spacing w:before="60" w:after="40"/>
              <w:ind w:left="0"/>
              <w:rPr>
                <w:noProof/>
                <w:szCs w:val="26"/>
              </w:rPr>
            </w:pPr>
            <w:r w:rsidRPr="00BF0552">
              <w:rPr>
                <w:noProof/>
                <w:szCs w:val="26"/>
              </w:rPr>
              <w:t>Nước cho bê tông và vữa - Yêu cầu kỹ thuật</w:t>
            </w:r>
          </w:p>
        </w:tc>
        <w:tc>
          <w:tcPr>
            <w:tcW w:w="1595" w:type="pct"/>
            <w:tcBorders>
              <w:top w:val="dotted" w:sz="4" w:space="0" w:color="auto"/>
            </w:tcBorders>
          </w:tcPr>
          <w:p w14:paraId="5328FDDE" w14:textId="77777777" w:rsidR="00582FA7" w:rsidRPr="00BF0552" w:rsidRDefault="00582FA7" w:rsidP="002B78A1">
            <w:pPr>
              <w:spacing w:before="60" w:after="40"/>
              <w:ind w:left="0"/>
              <w:jc w:val="center"/>
              <w:rPr>
                <w:noProof/>
                <w:szCs w:val="26"/>
              </w:rPr>
            </w:pPr>
            <w:r w:rsidRPr="00BF0552">
              <w:rPr>
                <w:noProof/>
                <w:szCs w:val="26"/>
              </w:rPr>
              <w:t>TCVN 4506 : 2012</w:t>
            </w:r>
          </w:p>
        </w:tc>
      </w:tr>
      <w:tr w:rsidR="00BF0552" w:rsidRPr="00BF0552" w14:paraId="48810C3F" w14:textId="77777777" w:rsidTr="00716C99">
        <w:trPr>
          <w:jc w:val="right"/>
        </w:trPr>
        <w:tc>
          <w:tcPr>
            <w:tcW w:w="345" w:type="pct"/>
            <w:tcBorders>
              <w:bottom w:val="single" w:sz="4" w:space="0" w:color="auto"/>
            </w:tcBorders>
          </w:tcPr>
          <w:p w14:paraId="24C4D2A7" w14:textId="77777777" w:rsidR="00582FA7" w:rsidRPr="00BF0552" w:rsidRDefault="00582FA7">
            <w:pPr>
              <w:numPr>
                <w:ilvl w:val="0"/>
                <w:numId w:val="143"/>
              </w:numPr>
              <w:spacing w:before="60" w:after="40"/>
              <w:ind w:left="0" w:firstLine="0"/>
              <w:jc w:val="center"/>
              <w:rPr>
                <w:noProof/>
                <w:szCs w:val="26"/>
              </w:rPr>
            </w:pPr>
          </w:p>
        </w:tc>
        <w:tc>
          <w:tcPr>
            <w:tcW w:w="3060" w:type="pct"/>
            <w:tcBorders>
              <w:bottom w:val="single" w:sz="4" w:space="0" w:color="auto"/>
            </w:tcBorders>
          </w:tcPr>
          <w:p w14:paraId="2DD2166D" w14:textId="77777777" w:rsidR="00582FA7" w:rsidRPr="00BF0552" w:rsidRDefault="00582FA7" w:rsidP="002B78A1">
            <w:pPr>
              <w:spacing w:before="60" w:after="40"/>
              <w:ind w:left="0"/>
              <w:rPr>
                <w:noProof/>
                <w:szCs w:val="26"/>
              </w:rPr>
            </w:pPr>
            <w:r w:rsidRPr="00BF0552">
              <w:rPr>
                <w:noProof/>
                <w:szCs w:val="26"/>
              </w:rPr>
              <w:t>Vật liệu ốp lát</w:t>
            </w:r>
          </w:p>
        </w:tc>
        <w:tc>
          <w:tcPr>
            <w:tcW w:w="1595" w:type="pct"/>
            <w:tcBorders>
              <w:bottom w:val="single" w:sz="4" w:space="0" w:color="auto"/>
            </w:tcBorders>
          </w:tcPr>
          <w:p w14:paraId="6FB3318E" w14:textId="77777777" w:rsidR="00582FA7" w:rsidRPr="00BF0552" w:rsidRDefault="00582FA7" w:rsidP="002B78A1">
            <w:pPr>
              <w:spacing w:before="60" w:after="40"/>
              <w:ind w:left="0"/>
              <w:jc w:val="center"/>
              <w:rPr>
                <w:noProof/>
                <w:szCs w:val="26"/>
              </w:rPr>
            </w:pPr>
          </w:p>
        </w:tc>
      </w:tr>
      <w:tr w:rsidR="00BF0552" w:rsidRPr="00BF0552" w14:paraId="3EFFF5C0" w14:textId="77777777" w:rsidTr="00716C99">
        <w:trPr>
          <w:jc w:val="right"/>
        </w:trPr>
        <w:tc>
          <w:tcPr>
            <w:tcW w:w="345" w:type="pct"/>
            <w:tcBorders>
              <w:bottom w:val="single" w:sz="4" w:space="0" w:color="auto"/>
            </w:tcBorders>
          </w:tcPr>
          <w:p w14:paraId="19BFA9E0" w14:textId="77777777" w:rsidR="00582FA7" w:rsidRPr="00BF0552" w:rsidRDefault="00582FA7" w:rsidP="002B78A1">
            <w:pPr>
              <w:spacing w:before="60" w:after="40"/>
              <w:ind w:left="0"/>
              <w:jc w:val="center"/>
              <w:rPr>
                <w:noProof/>
                <w:szCs w:val="26"/>
              </w:rPr>
            </w:pPr>
          </w:p>
        </w:tc>
        <w:tc>
          <w:tcPr>
            <w:tcW w:w="3060" w:type="pct"/>
            <w:tcBorders>
              <w:bottom w:val="single" w:sz="4" w:space="0" w:color="auto"/>
            </w:tcBorders>
          </w:tcPr>
          <w:p w14:paraId="68E4B9CF" w14:textId="77777777" w:rsidR="00582FA7" w:rsidRPr="00BF0552" w:rsidRDefault="00582FA7" w:rsidP="002B78A1">
            <w:pPr>
              <w:spacing w:before="60" w:after="40"/>
              <w:ind w:left="0"/>
              <w:rPr>
                <w:szCs w:val="26"/>
              </w:rPr>
            </w:pPr>
            <w:r w:rsidRPr="00BF0552">
              <w:rPr>
                <w:szCs w:val="26"/>
              </w:rPr>
              <w:t>Gạch gốm ốp lát ép bán khô - Yêu cầu kỹ thuật</w:t>
            </w:r>
          </w:p>
        </w:tc>
        <w:tc>
          <w:tcPr>
            <w:tcW w:w="1595" w:type="pct"/>
            <w:tcBorders>
              <w:bottom w:val="single" w:sz="4" w:space="0" w:color="auto"/>
            </w:tcBorders>
          </w:tcPr>
          <w:p w14:paraId="29B92653" w14:textId="77777777" w:rsidR="00582FA7" w:rsidRPr="00BF0552" w:rsidRDefault="00582FA7" w:rsidP="002B78A1">
            <w:pPr>
              <w:spacing w:before="60" w:after="40"/>
              <w:ind w:left="0"/>
              <w:jc w:val="center"/>
              <w:rPr>
                <w:szCs w:val="26"/>
              </w:rPr>
            </w:pPr>
            <w:r w:rsidRPr="00BF0552">
              <w:rPr>
                <w:szCs w:val="26"/>
              </w:rPr>
              <w:t>TCVN 7745 : 2007</w:t>
            </w:r>
          </w:p>
        </w:tc>
      </w:tr>
      <w:tr w:rsidR="00BF0552" w:rsidRPr="00BF0552" w14:paraId="12AE9F70" w14:textId="77777777" w:rsidTr="00716C99">
        <w:trPr>
          <w:jc w:val="right"/>
        </w:trPr>
        <w:tc>
          <w:tcPr>
            <w:tcW w:w="345" w:type="pct"/>
            <w:tcBorders>
              <w:bottom w:val="single" w:sz="4" w:space="0" w:color="auto"/>
            </w:tcBorders>
          </w:tcPr>
          <w:p w14:paraId="7C83980B" w14:textId="77777777" w:rsidR="00582FA7" w:rsidRPr="00BF0552" w:rsidRDefault="00582FA7" w:rsidP="002B78A1">
            <w:pPr>
              <w:spacing w:before="60" w:after="40"/>
              <w:ind w:left="0"/>
              <w:jc w:val="center"/>
              <w:rPr>
                <w:noProof/>
                <w:szCs w:val="26"/>
              </w:rPr>
            </w:pPr>
          </w:p>
        </w:tc>
        <w:tc>
          <w:tcPr>
            <w:tcW w:w="3060" w:type="pct"/>
            <w:tcBorders>
              <w:bottom w:val="single" w:sz="4" w:space="0" w:color="auto"/>
            </w:tcBorders>
          </w:tcPr>
          <w:p w14:paraId="5F6CE145" w14:textId="77777777" w:rsidR="00582FA7" w:rsidRPr="00BF0552" w:rsidRDefault="00582FA7" w:rsidP="002B78A1">
            <w:pPr>
              <w:spacing w:before="60" w:after="40"/>
              <w:ind w:left="0"/>
              <w:rPr>
                <w:szCs w:val="26"/>
              </w:rPr>
            </w:pPr>
            <w:r w:rsidRPr="00BF0552">
              <w:rPr>
                <w:szCs w:val="26"/>
              </w:rPr>
              <w:t>Đá ốp lát tự nhiên</w:t>
            </w:r>
          </w:p>
        </w:tc>
        <w:tc>
          <w:tcPr>
            <w:tcW w:w="1595" w:type="pct"/>
            <w:tcBorders>
              <w:bottom w:val="single" w:sz="4" w:space="0" w:color="auto"/>
            </w:tcBorders>
          </w:tcPr>
          <w:p w14:paraId="6F0AF6E5" w14:textId="77777777" w:rsidR="00582FA7" w:rsidRPr="00BF0552" w:rsidRDefault="00582FA7" w:rsidP="002B78A1">
            <w:pPr>
              <w:spacing w:before="60" w:after="40"/>
              <w:ind w:left="0"/>
              <w:jc w:val="center"/>
              <w:rPr>
                <w:szCs w:val="26"/>
              </w:rPr>
            </w:pPr>
            <w:r w:rsidRPr="00BF0552">
              <w:rPr>
                <w:szCs w:val="26"/>
              </w:rPr>
              <w:t>TCVN 4732 : 2007</w:t>
            </w:r>
          </w:p>
        </w:tc>
      </w:tr>
      <w:tr w:rsidR="00BF0552" w:rsidRPr="00BF0552" w14:paraId="436891F7" w14:textId="77777777" w:rsidTr="00716C99">
        <w:trPr>
          <w:jc w:val="right"/>
        </w:trPr>
        <w:tc>
          <w:tcPr>
            <w:tcW w:w="345" w:type="pct"/>
            <w:tcBorders>
              <w:bottom w:val="single" w:sz="4" w:space="0" w:color="auto"/>
            </w:tcBorders>
          </w:tcPr>
          <w:p w14:paraId="5027430F" w14:textId="77777777" w:rsidR="00582FA7" w:rsidRPr="00BF0552" w:rsidRDefault="00582FA7">
            <w:pPr>
              <w:numPr>
                <w:ilvl w:val="0"/>
                <w:numId w:val="143"/>
              </w:numPr>
              <w:spacing w:before="60" w:after="40"/>
              <w:ind w:left="0" w:firstLine="0"/>
              <w:jc w:val="center"/>
              <w:rPr>
                <w:noProof/>
                <w:szCs w:val="26"/>
              </w:rPr>
            </w:pPr>
          </w:p>
        </w:tc>
        <w:tc>
          <w:tcPr>
            <w:tcW w:w="3060" w:type="pct"/>
            <w:tcBorders>
              <w:bottom w:val="single" w:sz="4" w:space="0" w:color="auto"/>
            </w:tcBorders>
          </w:tcPr>
          <w:p w14:paraId="0D447935" w14:textId="77777777" w:rsidR="00582FA7" w:rsidRPr="00BF0552" w:rsidRDefault="00582FA7" w:rsidP="002B78A1">
            <w:pPr>
              <w:tabs>
                <w:tab w:val="left" w:pos="0"/>
                <w:tab w:val="left" w:pos="720"/>
              </w:tabs>
              <w:spacing w:before="60" w:after="40"/>
              <w:ind w:left="0"/>
              <w:jc w:val="left"/>
              <w:rPr>
                <w:szCs w:val="26"/>
              </w:rPr>
            </w:pPr>
            <w:r w:rsidRPr="00BF0552">
              <w:rPr>
                <w:szCs w:val="26"/>
              </w:rPr>
              <w:t>Kết cấu bê tông cốt thép - Tiêu chuẩn thiết kế</w:t>
            </w:r>
          </w:p>
        </w:tc>
        <w:tc>
          <w:tcPr>
            <w:tcW w:w="1595" w:type="pct"/>
            <w:tcBorders>
              <w:bottom w:val="single" w:sz="4" w:space="0" w:color="auto"/>
            </w:tcBorders>
          </w:tcPr>
          <w:p w14:paraId="16EAA92B" w14:textId="77777777" w:rsidR="00582FA7" w:rsidRPr="00BF0552" w:rsidRDefault="00582FA7" w:rsidP="002B78A1">
            <w:pPr>
              <w:tabs>
                <w:tab w:val="left" w:pos="0"/>
                <w:tab w:val="left" w:pos="720"/>
              </w:tabs>
              <w:spacing w:before="60" w:after="40"/>
              <w:ind w:left="0"/>
              <w:jc w:val="center"/>
              <w:rPr>
                <w:spacing w:val="-8"/>
                <w:szCs w:val="26"/>
                <w:lang w:val="fr-FR"/>
              </w:rPr>
            </w:pPr>
            <w:r w:rsidRPr="00BF0552">
              <w:rPr>
                <w:spacing w:val="-8"/>
                <w:szCs w:val="26"/>
                <w:lang w:val="fr-FR"/>
              </w:rPr>
              <w:t>TCVN 5574 : 2018</w:t>
            </w:r>
          </w:p>
        </w:tc>
      </w:tr>
      <w:tr w:rsidR="00BF0552" w:rsidRPr="00BF0552" w14:paraId="17D571DB" w14:textId="77777777" w:rsidTr="00716C99">
        <w:trPr>
          <w:jc w:val="right"/>
        </w:trPr>
        <w:tc>
          <w:tcPr>
            <w:tcW w:w="345" w:type="pct"/>
            <w:tcBorders>
              <w:bottom w:val="nil"/>
            </w:tcBorders>
          </w:tcPr>
          <w:p w14:paraId="1DB4852D" w14:textId="77777777" w:rsidR="00582FA7" w:rsidRPr="00BF0552" w:rsidRDefault="00582FA7">
            <w:pPr>
              <w:numPr>
                <w:ilvl w:val="0"/>
                <w:numId w:val="143"/>
              </w:numPr>
              <w:spacing w:before="60" w:after="40"/>
              <w:ind w:left="0" w:firstLine="0"/>
              <w:jc w:val="center"/>
              <w:rPr>
                <w:noProof/>
                <w:szCs w:val="26"/>
              </w:rPr>
            </w:pPr>
          </w:p>
        </w:tc>
        <w:tc>
          <w:tcPr>
            <w:tcW w:w="3060" w:type="pct"/>
            <w:tcBorders>
              <w:bottom w:val="dotted" w:sz="4" w:space="0" w:color="auto"/>
            </w:tcBorders>
          </w:tcPr>
          <w:p w14:paraId="3165DE06" w14:textId="77777777" w:rsidR="00582FA7" w:rsidRPr="00BF0552" w:rsidRDefault="00582FA7" w:rsidP="002B78A1">
            <w:pPr>
              <w:spacing w:before="60" w:after="40"/>
              <w:ind w:left="0"/>
              <w:rPr>
                <w:noProof/>
                <w:szCs w:val="26"/>
              </w:rPr>
            </w:pPr>
            <w:r w:rsidRPr="00BF0552">
              <w:rPr>
                <w:noProof/>
                <w:szCs w:val="26"/>
              </w:rPr>
              <w:t>Bê tông:</w:t>
            </w:r>
          </w:p>
        </w:tc>
        <w:tc>
          <w:tcPr>
            <w:tcW w:w="1595" w:type="pct"/>
            <w:tcBorders>
              <w:bottom w:val="dotted" w:sz="4" w:space="0" w:color="auto"/>
            </w:tcBorders>
          </w:tcPr>
          <w:p w14:paraId="2C035B61" w14:textId="77777777" w:rsidR="00582FA7" w:rsidRPr="00BF0552" w:rsidRDefault="00582FA7" w:rsidP="002B78A1">
            <w:pPr>
              <w:spacing w:before="60" w:after="40"/>
              <w:ind w:left="0"/>
              <w:jc w:val="center"/>
              <w:rPr>
                <w:noProof/>
                <w:szCs w:val="26"/>
              </w:rPr>
            </w:pPr>
          </w:p>
        </w:tc>
      </w:tr>
      <w:tr w:rsidR="00BF0552" w:rsidRPr="00BF0552" w14:paraId="0F1FB6AA" w14:textId="77777777" w:rsidTr="00716C99">
        <w:trPr>
          <w:jc w:val="right"/>
        </w:trPr>
        <w:tc>
          <w:tcPr>
            <w:tcW w:w="345" w:type="pct"/>
            <w:tcBorders>
              <w:top w:val="nil"/>
              <w:bottom w:val="nil"/>
            </w:tcBorders>
          </w:tcPr>
          <w:p w14:paraId="727D9B53"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57BCA4E7" w14:textId="77777777" w:rsidR="00582FA7" w:rsidRPr="00BF0552" w:rsidRDefault="00582FA7" w:rsidP="002B78A1">
            <w:pPr>
              <w:spacing w:before="60" w:after="40"/>
              <w:ind w:left="0"/>
              <w:rPr>
                <w:noProof/>
                <w:szCs w:val="26"/>
              </w:rPr>
            </w:pPr>
            <w:r w:rsidRPr="00BF0552">
              <w:rPr>
                <w:noProof/>
                <w:szCs w:val="26"/>
              </w:rPr>
              <w:t>Hỗn hợp Bê tông trộn sẵn - Yêu cầu cơ bản đánh giá chất lượng và nghiệm thu</w:t>
            </w:r>
          </w:p>
        </w:tc>
        <w:tc>
          <w:tcPr>
            <w:tcW w:w="1595" w:type="pct"/>
            <w:tcBorders>
              <w:top w:val="dotted" w:sz="4" w:space="0" w:color="auto"/>
              <w:bottom w:val="dotted" w:sz="4" w:space="0" w:color="auto"/>
            </w:tcBorders>
          </w:tcPr>
          <w:p w14:paraId="7B0F2587" w14:textId="77777777" w:rsidR="00582FA7" w:rsidRPr="00BF0552" w:rsidRDefault="00582FA7" w:rsidP="002B78A1">
            <w:pPr>
              <w:spacing w:before="60" w:after="40"/>
              <w:ind w:left="0"/>
              <w:jc w:val="center"/>
              <w:rPr>
                <w:noProof/>
                <w:szCs w:val="26"/>
              </w:rPr>
            </w:pPr>
            <w:r w:rsidRPr="00BF0552">
              <w:rPr>
                <w:noProof/>
                <w:szCs w:val="26"/>
              </w:rPr>
              <w:t>TCVN 9340 : 2012</w:t>
            </w:r>
          </w:p>
        </w:tc>
      </w:tr>
      <w:tr w:rsidR="00BF0552" w:rsidRPr="00BF0552" w14:paraId="66CAD7D3" w14:textId="77777777" w:rsidTr="00716C99">
        <w:trPr>
          <w:jc w:val="right"/>
        </w:trPr>
        <w:tc>
          <w:tcPr>
            <w:tcW w:w="345" w:type="pct"/>
            <w:tcBorders>
              <w:top w:val="nil"/>
              <w:bottom w:val="nil"/>
            </w:tcBorders>
          </w:tcPr>
          <w:p w14:paraId="4EAF4CBB"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361F8BE2" w14:textId="77777777" w:rsidR="00582FA7" w:rsidRPr="00BF0552" w:rsidRDefault="00582FA7" w:rsidP="002B78A1">
            <w:pPr>
              <w:tabs>
                <w:tab w:val="left" w:pos="0"/>
                <w:tab w:val="left" w:pos="720"/>
              </w:tabs>
              <w:spacing w:before="60" w:after="40"/>
              <w:ind w:left="0"/>
              <w:jc w:val="left"/>
              <w:rPr>
                <w:szCs w:val="26"/>
              </w:rPr>
            </w:pPr>
            <w:r w:rsidRPr="00BF0552">
              <w:rPr>
                <w:szCs w:val="26"/>
              </w:rPr>
              <w:t>Bê tông - Yêu cầu bảo dưỡng ẩm tự nhiên</w:t>
            </w:r>
          </w:p>
        </w:tc>
        <w:tc>
          <w:tcPr>
            <w:tcW w:w="1595" w:type="pct"/>
            <w:tcBorders>
              <w:top w:val="dotted" w:sz="4" w:space="0" w:color="auto"/>
              <w:bottom w:val="dotted" w:sz="4" w:space="0" w:color="auto"/>
            </w:tcBorders>
          </w:tcPr>
          <w:p w14:paraId="734630CB" w14:textId="77777777" w:rsidR="00582FA7" w:rsidRPr="00BF0552" w:rsidRDefault="00582FA7" w:rsidP="002B78A1">
            <w:pPr>
              <w:spacing w:before="60" w:after="40"/>
              <w:ind w:left="0"/>
              <w:jc w:val="center"/>
              <w:rPr>
                <w:noProof/>
                <w:szCs w:val="26"/>
              </w:rPr>
            </w:pPr>
            <w:r w:rsidRPr="00BF0552">
              <w:rPr>
                <w:noProof/>
                <w:szCs w:val="26"/>
              </w:rPr>
              <w:t>TCVN 8828 : 2011</w:t>
            </w:r>
          </w:p>
        </w:tc>
      </w:tr>
      <w:tr w:rsidR="00BF0552" w:rsidRPr="00BF0552" w14:paraId="7DC25FDC" w14:textId="77777777" w:rsidTr="00716C99">
        <w:trPr>
          <w:jc w:val="right"/>
        </w:trPr>
        <w:tc>
          <w:tcPr>
            <w:tcW w:w="345" w:type="pct"/>
            <w:tcBorders>
              <w:top w:val="nil"/>
              <w:bottom w:val="nil"/>
            </w:tcBorders>
          </w:tcPr>
          <w:p w14:paraId="0EC6B211"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77A9E5AD" w14:textId="77777777" w:rsidR="00582FA7" w:rsidRPr="00BF0552" w:rsidRDefault="00582FA7" w:rsidP="002B78A1">
            <w:pPr>
              <w:tabs>
                <w:tab w:val="left" w:pos="0"/>
                <w:tab w:val="left" w:pos="720"/>
              </w:tabs>
              <w:spacing w:before="60" w:after="40"/>
              <w:ind w:left="0"/>
              <w:jc w:val="left"/>
              <w:rPr>
                <w:szCs w:val="26"/>
              </w:rPr>
            </w:pPr>
            <w:r w:rsidRPr="00BF0552">
              <w:rPr>
                <w:szCs w:val="26"/>
              </w:rPr>
              <w:t>Bê tông – Kiểm tra và đánh giá độ bền – Quy định chung</w:t>
            </w:r>
          </w:p>
        </w:tc>
        <w:tc>
          <w:tcPr>
            <w:tcW w:w="1595" w:type="pct"/>
            <w:tcBorders>
              <w:top w:val="dotted" w:sz="4" w:space="0" w:color="auto"/>
              <w:bottom w:val="dotted" w:sz="4" w:space="0" w:color="auto"/>
            </w:tcBorders>
          </w:tcPr>
          <w:p w14:paraId="4BDD2432" w14:textId="77777777" w:rsidR="00582FA7" w:rsidRPr="00BF0552" w:rsidRDefault="00582FA7" w:rsidP="002B78A1">
            <w:pPr>
              <w:spacing w:before="60" w:after="40"/>
              <w:ind w:left="0"/>
              <w:jc w:val="center"/>
              <w:rPr>
                <w:noProof/>
                <w:szCs w:val="26"/>
              </w:rPr>
            </w:pPr>
            <w:r w:rsidRPr="00BF0552">
              <w:rPr>
                <w:noProof/>
                <w:szCs w:val="26"/>
              </w:rPr>
              <w:t>TCVN 5440 : 1991</w:t>
            </w:r>
          </w:p>
        </w:tc>
      </w:tr>
      <w:tr w:rsidR="00BF0552" w:rsidRPr="00BF0552" w14:paraId="6C5A98E2" w14:textId="77777777" w:rsidTr="00716C99">
        <w:trPr>
          <w:jc w:val="right"/>
        </w:trPr>
        <w:tc>
          <w:tcPr>
            <w:tcW w:w="345" w:type="pct"/>
            <w:tcBorders>
              <w:top w:val="nil"/>
              <w:bottom w:val="nil"/>
            </w:tcBorders>
          </w:tcPr>
          <w:p w14:paraId="24E488FD"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6E68145E" w14:textId="77777777" w:rsidR="00582FA7" w:rsidRPr="00BF0552" w:rsidRDefault="00582FA7" w:rsidP="002B78A1">
            <w:pPr>
              <w:tabs>
                <w:tab w:val="left" w:pos="0"/>
                <w:tab w:val="left" w:pos="720"/>
              </w:tabs>
              <w:spacing w:before="60" w:after="40"/>
              <w:ind w:left="0"/>
              <w:jc w:val="left"/>
              <w:rPr>
                <w:szCs w:val="26"/>
              </w:rPr>
            </w:pPr>
            <w:r w:rsidRPr="00BF0552">
              <w:rPr>
                <w:szCs w:val="26"/>
              </w:rPr>
              <w:t xml:space="preserve">Kết cấu bê tông và bê tông cốt thép lắp ghép - Thi công và nghiệm thu </w:t>
            </w:r>
          </w:p>
        </w:tc>
        <w:tc>
          <w:tcPr>
            <w:tcW w:w="1595" w:type="pct"/>
            <w:tcBorders>
              <w:top w:val="dotted" w:sz="4" w:space="0" w:color="auto"/>
              <w:bottom w:val="dotted" w:sz="4" w:space="0" w:color="auto"/>
            </w:tcBorders>
          </w:tcPr>
          <w:p w14:paraId="29E25EC6" w14:textId="77777777" w:rsidR="00582FA7" w:rsidRPr="00BF0552" w:rsidRDefault="00582FA7" w:rsidP="002B78A1">
            <w:pPr>
              <w:tabs>
                <w:tab w:val="left" w:pos="0"/>
                <w:tab w:val="left" w:pos="720"/>
              </w:tabs>
              <w:spacing w:before="60" w:after="40"/>
              <w:ind w:left="0"/>
              <w:jc w:val="center"/>
              <w:rPr>
                <w:spacing w:val="-8"/>
                <w:szCs w:val="26"/>
              </w:rPr>
            </w:pPr>
            <w:r w:rsidRPr="00BF0552">
              <w:rPr>
                <w:spacing w:val="-8"/>
                <w:szCs w:val="26"/>
              </w:rPr>
              <w:t>TCVN 9115 : 2012</w:t>
            </w:r>
          </w:p>
        </w:tc>
      </w:tr>
      <w:tr w:rsidR="00BF0552" w:rsidRPr="00BF0552" w14:paraId="3ACFA053" w14:textId="77777777" w:rsidTr="00716C99">
        <w:trPr>
          <w:jc w:val="right"/>
        </w:trPr>
        <w:tc>
          <w:tcPr>
            <w:tcW w:w="345" w:type="pct"/>
            <w:tcBorders>
              <w:top w:val="nil"/>
              <w:bottom w:val="nil"/>
            </w:tcBorders>
          </w:tcPr>
          <w:p w14:paraId="6AA816D3"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4D809F40" w14:textId="77777777" w:rsidR="00582FA7" w:rsidRPr="00BF0552" w:rsidRDefault="00582FA7" w:rsidP="002B78A1">
            <w:pPr>
              <w:tabs>
                <w:tab w:val="left" w:pos="0"/>
                <w:tab w:val="left" w:pos="720"/>
              </w:tabs>
              <w:spacing w:before="60" w:after="40"/>
              <w:ind w:left="0"/>
              <w:jc w:val="left"/>
              <w:rPr>
                <w:szCs w:val="26"/>
              </w:rPr>
            </w:pPr>
            <w:r w:rsidRPr="00BF0552">
              <w:rPr>
                <w:szCs w:val="26"/>
              </w:rPr>
              <w:t>Kết cấu bê tông và bê tông cốt thép toàn khối - Quy phạm thi công và nghiệm thu</w:t>
            </w:r>
          </w:p>
        </w:tc>
        <w:tc>
          <w:tcPr>
            <w:tcW w:w="1595" w:type="pct"/>
            <w:tcBorders>
              <w:top w:val="dotted" w:sz="4" w:space="0" w:color="auto"/>
              <w:bottom w:val="dotted" w:sz="4" w:space="0" w:color="auto"/>
            </w:tcBorders>
          </w:tcPr>
          <w:p w14:paraId="5A6A4B17" w14:textId="77777777" w:rsidR="00582FA7" w:rsidRPr="00BF0552" w:rsidRDefault="00582FA7" w:rsidP="002B78A1">
            <w:pPr>
              <w:tabs>
                <w:tab w:val="left" w:pos="0"/>
                <w:tab w:val="left" w:pos="720"/>
              </w:tabs>
              <w:spacing w:before="60" w:after="40"/>
              <w:ind w:left="0"/>
              <w:jc w:val="center"/>
              <w:rPr>
                <w:spacing w:val="-8"/>
                <w:szCs w:val="26"/>
              </w:rPr>
            </w:pPr>
            <w:r w:rsidRPr="00BF0552">
              <w:rPr>
                <w:spacing w:val="-8"/>
                <w:szCs w:val="26"/>
              </w:rPr>
              <w:t>TCVN 4453 : 1995</w:t>
            </w:r>
          </w:p>
        </w:tc>
      </w:tr>
      <w:tr w:rsidR="00BF0552" w:rsidRPr="00BF0552" w14:paraId="21334E94" w14:textId="77777777" w:rsidTr="00716C99">
        <w:trPr>
          <w:jc w:val="right"/>
        </w:trPr>
        <w:tc>
          <w:tcPr>
            <w:tcW w:w="345" w:type="pct"/>
            <w:tcBorders>
              <w:top w:val="nil"/>
              <w:bottom w:val="nil"/>
            </w:tcBorders>
          </w:tcPr>
          <w:p w14:paraId="4A466A5E"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0A6B664D" w14:textId="77777777" w:rsidR="00582FA7" w:rsidRPr="00BF0552" w:rsidRDefault="00582FA7" w:rsidP="002B78A1">
            <w:pPr>
              <w:tabs>
                <w:tab w:val="left" w:pos="0"/>
                <w:tab w:val="left" w:pos="720"/>
              </w:tabs>
              <w:spacing w:before="60" w:after="40"/>
              <w:ind w:left="0"/>
              <w:jc w:val="left"/>
              <w:rPr>
                <w:szCs w:val="26"/>
              </w:rPr>
            </w:pPr>
            <w:r w:rsidRPr="00BF0552">
              <w:rPr>
                <w:szCs w:val="26"/>
              </w:rPr>
              <w:t>Bê tông nặng – Phương pháp xác định cường độ nén</w:t>
            </w:r>
          </w:p>
        </w:tc>
        <w:tc>
          <w:tcPr>
            <w:tcW w:w="1595" w:type="pct"/>
            <w:tcBorders>
              <w:top w:val="dotted" w:sz="4" w:space="0" w:color="auto"/>
              <w:bottom w:val="dotted" w:sz="4" w:space="0" w:color="auto"/>
            </w:tcBorders>
          </w:tcPr>
          <w:p w14:paraId="55405CC1" w14:textId="77777777" w:rsidR="00582FA7" w:rsidRPr="00BF0552" w:rsidRDefault="00582FA7" w:rsidP="002B78A1">
            <w:pPr>
              <w:tabs>
                <w:tab w:val="left" w:pos="0"/>
                <w:tab w:val="left" w:pos="720"/>
              </w:tabs>
              <w:spacing w:before="60" w:after="40"/>
              <w:ind w:left="0"/>
              <w:jc w:val="center"/>
              <w:rPr>
                <w:spacing w:val="-8"/>
                <w:szCs w:val="26"/>
              </w:rPr>
            </w:pPr>
            <w:r w:rsidRPr="00BF0552">
              <w:rPr>
                <w:spacing w:val="-8"/>
                <w:szCs w:val="26"/>
              </w:rPr>
              <w:t>TCVN 3118 : 2022</w:t>
            </w:r>
          </w:p>
        </w:tc>
      </w:tr>
      <w:tr w:rsidR="00BF0552" w:rsidRPr="00BF0552" w14:paraId="50BAA1DB" w14:textId="77777777" w:rsidTr="00716C99">
        <w:trPr>
          <w:jc w:val="right"/>
        </w:trPr>
        <w:tc>
          <w:tcPr>
            <w:tcW w:w="345" w:type="pct"/>
            <w:tcBorders>
              <w:top w:val="nil"/>
              <w:bottom w:val="dotted" w:sz="4" w:space="0" w:color="auto"/>
            </w:tcBorders>
          </w:tcPr>
          <w:p w14:paraId="485A3DE9"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4905EBAF" w14:textId="77777777" w:rsidR="00582FA7" w:rsidRPr="00BF0552" w:rsidRDefault="00582FA7" w:rsidP="002B78A1">
            <w:pPr>
              <w:tabs>
                <w:tab w:val="left" w:pos="0"/>
                <w:tab w:val="left" w:pos="720"/>
              </w:tabs>
              <w:spacing w:before="60" w:after="40"/>
              <w:ind w:left="0"/>
              <w:jc w:val="left"/>
              <w:rPr>
                <w:szCs w:val="26"/>
              </w:rPr>
            </w:pPr>
            <w:r w:rsidRPr="00BF0552">
              <w:rPr>
                <w:szCs w:val="26"/>
              </w:rPr>
              <w:t>Hỗn hợp bê tông nặng - Phương pháp thử độ sụt</w:t>
            </w:r>
          </w:p>
        </w:tc>
        <w:tc>
          <w:tcPr>
            <w:tcW w:w="1595" w:type="pct"/>
            <w:tcBorders>
              <w:top w:val="dotted" w:sz="4" w:space="0" w:color="auto"/>
              <w:bottom w:val="dotted" w:sz="4" w:space="0" w:color="auto"/>
            </w:tcBorders>
          </w:tcPr>
          <w:p w14:paraId="032F82D4" w14:textId="77777777" w:rsidR="00582FA7" w:rsidRPr="00BF0552" w:rsidRDefault="00582FA7" w:rsidP="002B78A1">
            <w:pPr>
              <w:tabs>
                <w:tab w:val="left" w:pos="0"/>
                <w:tab w:val="left" w:pos="720"/>
              </w:tabs>
              <w:spacing w:before="60" w:after="40"/>
              <w:ind w:left="0"/>
              <w:jc w:val="center"/>
              <w:rPr>
                <w:spacing w:val="-8"/>
                <w:szCs w:val="26"/>
              </w:rPr>
            </w:pPr>
            <w:r w:rsidRPr="00BF0552">
              <w:rPr>
                <w:spacing w:val="-8"/>
                <w:szCs w:val="26"/>
              </w:rPr>
              <w:t>TCVN 3016 : 93</w:t>
            </w:r>
          </w:p>
        </w:tc>
      </w:tr>
      <w:tr w:rsidR="00BF0552" w:rsidRPr="00BF0552" w14:paraId="0446F216" w14:textId="77777777" w:rsidTr="00716C99">
        <w:trPr>
          <w:jc w:val="right"/>
        </w:trPr>
        <w:tc>
          <w:tcPr>
            <w:tcW w:w="345" w:type="pct"/>
            <w:tcBorders>
              <w:top w:val="dotted" w:sz="4" w:space="0" w:color="auto"/>
              <w:bottom w:val="single" w:sz="4" w:space="0" w:color="auto"/>
            </w:tcBorders>
          </w:tcPr>
          <w:p w14:paraId="22E03A29"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single" w:sz="4" w:space="0" w:color="auto"/>
            </w:tcBorders>
          </w:tcPr>
          <w:p w14:paraId="0F23FB15" w14:textId="77777777" w:rsidR="00582FA7" w:rsidRPr="00BF0552" w:rsidRDefault="00582FA7" w:rsidP="002B78A1">
            <w:pPr>
              <w:spacing w:before="60" w:after="40"/>
              <w:ind w:left="0"/>
              <w:rPr>
                <w:szCs w:val="26"/>
              </w:rPr>
            </w:pPr>
            <w:r w:rsidRPr="00BF0552">
              <w:rPr>
                <w:szCs w:val="26"/>
              </w:rPr>
              <w:t>Bê tông nặng. Lấy mẫu, chế tạo và bảo dưỡng mẫu thử</w:t>
            </w:r>
          </w:p>
        </w:tc>
        <w:tc>
          <w:tcPr>
            <w:tcW w:w="1595" w:type="pct"/>
            <w:tcBorders>
              <w:top w:val="dotted" w:sz="4" w:space="0" w:color="auto"/>
              <w:bottom w:val="single" w:sz="4" w:space="0" w:color="auto"/>
            </w:tcBorders>
          </w:tcPr>
          <w:p w14:paraId="72641357" w14:textId="77777777" w:rsidR="00582FA7" w:rsidRPr="00BF0552" w:rsidRDefault="00582FA7" w:rsidP="002B78A1">
            <w:pPr>
              <w:spacing w:before="60" w:after="40"/>
              <w:ind w:left="0"/>
              <w:jc w:val="center"/>
              <w:rPr>
                <w:szCs w:val="26"/>
              </w:rPr>
            </w:pPr>
            <w:r w:rsidRPr="00BF0552">
              <w:rPr>
                <w:szCs w:val="26"/>
              </w:rPr>
              <w:t>TCVN 3105-2022</w:t>
            </w:r>
          </w:p>
        </w:tc>
      </w:tr>
      <w:tr w:rsidR="00BF0552" w:rsidRPr="00BF0552" w14:paraId="03307DF9" w14:textId="77777777" w:rsidTr="00716C99">
        <w:trPr>
          <w:jc w:val="right"/>
        </w:trPr>
        <w:tc>
          <w:tcPr>
            <w:tcW w:w="345" w:type="pct"/>
            <w:tcBorders>
              <w:bottom w:val="nil"/>
            </w:tcBorders>
          </w:tcPr>
          <w:p w14:paraId="30C1E4AC" w14:textId="77777777" w:rsidR="00582FA7" w:rsidRPr="00BF0552" w:rsidRDefault="00582FA7">
            <w:pPr>
              <w:numPr>
                <w:ilvl w:val="0"/>
                <w:numId w:val="143"/>
              </w:numPr>
              <w:spacing w:before="60" w:after="40"/>
              <w:ind w:left="0" w:firstLine="0"/>
              <w:jc w:val="center"/>
              <w:rPr>
                <w:noProof/>
                <w:szCs w:val="26"/>
              </w:rPr>
            </w:pPr>
          </w:p>
        </w:tc>
        <w:tc>
          <w:tcPr>
            <w:tcW w:w="3060" w:type="pct"/>
            <w:tcBorders>
              <w:bottom w:val="dotted" w:sz="4" w:space="0" w:color="auto"/>
            </w:tcBorders>
          </w:tcPr>
          <w:p w14:paraId="196E7A8C" w14:textId="77777777" w:rsidR="00582FA7" w:rsidRPr="00BF0552" w:rsidRDefault="00582FA7" w:rsidP="002B78A1">
            <w:pPr>
              <w:spacing w:before="60" w:after="40"/>
              <w:ind w:left="0"/>
              <w:rPr>
                <w:noProof/>
                <w:szCs w:val="26"/>
              </w:rPr>
            </w:pPr>
            <w:r w:rsidRPr="00BF0552">
              <w:rPr>
                <w:noProof/>
                <w:szCs w:val="26"/>
              </w:rPr>
              <w:t>Thép cốt bê tông:</w:t>
            </w:r>
          </w:p>
        </w:tc>
        <w:tc>
          <w:tcPr>
            <w:tcW w:w="1595" w:type="pct"/>
            <w:tcBorders>
              <w:bottom w:val="dotted" w:sz="4" w:space="0" w:color="auto"/>
            </w:tcBorders>
          </w:tcPr>
          <w:p w14:paraId="3E5FFB17" w14:textId="77777777" w:rsidR="00582FA7" w:rsidRPr="00BF0552" w:rsidRDefault="00582FA7" w:rsidP="002B78A1">
            <w:pPr>
              <w:spacing w:before="60" w:after="40"/>
              <w:ind w:left="0"/>
              <w:jc w:val="center"/>
              <w:rPr>
                <w:noProof/>
                <w:szCs w:val="26"/>
              </w:rPr>
            </w:pPr>
          </w:p>
        </w:tc>
      </w:tr>
      <w:tr w:rsidR="00BF0552" w:rsidRPr="00BF0552" w14:paraId="646E7969" w14:textId="77777777" w:rsidTr="00716C99">
        <w:trPr>
          <w:jc w:val="right"/>
        </w:trPr>
        <w:tc>
          <w:tcPr>
            <w:tcW w:w="345" w:type="pct"/>
            <w:tcBorders>
              <w:top w:val="nil"/>
              <w:bottom w:val="nil"/>
            </w:tcBorders>
          </w:tcPr>
          <w:p w14:paraId="765D5A0C"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76547F16" w14:textId="77777777" w:rsidR="00582FA7" w:rsidRPr="00BF0552" w:rsidRDefault="00582FA7" w:rsidP="002B78A1">
            <w:pPr>
              <w:spacing w:before="60" w:after="40"/>
              <w:ind w:left="0"/>
              <w:jc w:val="left"/>
              <w:rPr>
                <w:noProof/>
                <w:szCs w:val="26"/>
              </w:rPr>
            </w:pPr>
            <w:r w:rsidRPr="00BF0552">
              <w:rPr>
                <w:noProof/>
                <w:szCs w:val="26"/>
              </w:rPr>
              <w:t>Thép cốt bê tông - Phần 1: Thép thanh tròn trơn</w:t>
            </w:r>
          </w:p>
        </w:tc>
        <w:tc>
          <w:tcPr>
            <w:tcW w:w="1595" w:type="pct"/>
            <w:tcBorders>
              <w:top w:val="dotted" w:sz="4" w:space="0" w:color="auto"/>
              <w:bottom w:val="dotted" w:sz="4" w:space="0" w:color="auto"/>
            </w:tcBorders>
          </w:tcPr>
          <w:p w14:paraId="229C6229" w14:textId="77777777" w:rsidR="00582FA7" w:rsidRPr="00BF0552" w:rsidRDefault="00582FA7" w:rsidP="002B78A1">
            <w:pPr>
              <w:spacing w:before="60" w:after="40"/>
              <w:ind w:left="0"/>
              <w:jc w:val="center"/>
              <w:rPr>
                <w:noProof/>
                <w:szCs w:val="26"/>
              </w:rPr>
            </w:pPr>
            <w:r w:rsidRPr="00BF0552">
              <w:rPr>
                <w:noProof/>
                <w:szCs w:val="26"/>
              </w:rPr>
              <w:t>TCVN 1651-1: 2018</w:t>
            </w:r>
          </w:p>
        </w:tc>
      </w:tr>
      <w:tr w:rsidR="00BF0552" w:rsidRPr="00BF0552" w14:paraId="60F5DBD0" w14:textId="77777777" w:rsidTr="00716C99">
        <w:trPr>
          <w:jc w:val="right"/>
        </w:trPr>
        <w:tc>
          <w:tcPr>
            <w:tcW w:w="345" w:type="pct"/>
            <w:tcBorders>
              <w:top w:val="nil"/>
              <w:bottom w:val="nil"/>
            </w:tcBorders>
          </w:tcPr>
          <w:p w14:paraId="7D34AC06"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68B85E2F" w14:textId="77777777" w:rsidR="00582FA7" w:rsidRPr="00BF0552" w:rsidRDefault="00582FA7" w:rsidP="002B78A1">
            <w:pPr>
              <w:spacing w:before="60" w:after="40"/>
              <w:ind w:left="0"/>
              <w:jc w:val="left"/>
              <w:rPr>
                <w:noProof/>
                <w:szCs w:val="26"/>
              </w:rPr>
            </w:pPr>
            <w:r w:rsidRPr="00BF0552">
              <w:rPr>
                <w:noProof/>
                <w:szCs w:val="26"/>
              </w:rPr>
              <w:t>Thép cốt bê tông - Phần 2: Thép thanh vằn</w:t>
            </w:r>
          </w:p>
        </w:tc>
        <w:tc>
          <w:tcPr>
            <w:tcW w:w="1595" w:type="pct"/>
            <w:tcBorders>
              <w:top w:val="dotted" w:sz="4" w:space="0" w:color="auto"/>
              <w:bottom w:val="dotted" w:sz="4" w:space="0" w:color="auto"/>
            </w:tcBorders>
          </w:tcPr>
          <w:p w14:paraId="04022298" w14:textId="77777777" w:rsidR="00582FA7" w:rsidRPr="00BF0552" w:rsidRDefault="00582FA7" w:rsidP="002B78A1">
            <w:pPr>
              <w:spacing w:before="60" w:after="40"/>
              <w:ind w:left="0"/>
              <w:jc w:val="center"/>
              <w:rPr>
                <w:noProof/>
                <w:szCs w:val="26"/>
              </w:rPr>
            </w:pPr>
            <w:r w:rsidRPr="00BF0552">
              <w:rPr>
                <w:noProof/>
                <w:szCs w:val="26"/>
              </w:rPr>
              <w:t>TCVN 1651-2: 2018</w:t>
            </w:r>
          </w:p>
        </w:tc>
      </w:tr>
      <w:tr w:rsidR="00BF0552" w:rsidRPr="00BF0552" w14:paraId="468A7E13" w14:textId="77777777" w:rsidTr="00716C99">
        <w:trPr>
          <w:jc w:val="right"/>
        </w:trPr>
        <w:tc>
          <w:tcPr>
            <w:tcW w:w="345" w:type="pct"/>
            <w:tcBorders>
              <w:top w:val="nil"/>
              <w:bottom w:val="nil"/>
            </w:tcBorders>
          </w:tcPr>
          <w:p w14:paraId="52FE960D"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0BCF4240" w14:textId="77777777" w:rsidR="00582FA7" w:rsidRPr="00BF0552" w:rsidRDefault="00582FA7" w:rsidP="002B78A1">
            <w:pPr>
              <w:spacing w:before="60" w:after="40"/>
              <w:ind w:left="0"/>
              <w:jc w:val="left"/>
              <w:rPr>
                <w:noProof/>
                <w:szCs w:val="26"/>
              </w:rPr>
            </w:pPr>
            <w:r w:rsidRPr="00BF0552">
              <w:rPr>
                <w:noProof/>
                <w:szCs w:val="26"/>
              </w:rPr>
              <w:t>Thép cốt bê tông - Phần 3: Lưới thép hàn</w:t>
            </w:r>
          </w:p>
        </w:tc>
        <w:tc>
          <w:tcPr>
            <w:tcW w:w="1595" w:type="pct"/>
            <w:tcBorders>
              <w:top w:val="dotted" w:sz="4" w:space="0" w:color="auto"/>
              <w:bottom w:val="dotted" w:sz="4" w:space="0" w:color="auto"/>
            </w:tcBorders>
          </w:tcPr>
          <w:p w14:paraId="292D3657" w14:textId="77777777" w:rsidR="00582FA7" w:rsidRPr="00BF0552" w:rsidRDefault="00582FA7" w:rsidP="002B78A1">
            <w:pPr>
              <w:spacing w:before="60" w:after="40"/>
              <w:ind w:left="0"/>
              <w:jc w:val="center"/>
              <w:rPr>
                <w:noProof/>
                <w:szCs w:val="26"/>
              </w:rPr>
            </w:pPr>
            <w:r w:rsidRPr="00BF0552">
              <w:rPr>
                <w:noProof/>
                <w:szCs w:val="26"/>
              </w:rPr>
              <w:t>TCVN 1651-3: 2008</w:t>
            </w:r>
          </w:p>
        </w:tc>
      </w:tr>
      <w:tr w:rsidR="00BF0552" w:rsidRPr="00BF0552" w14:paraId="5E76FF29" w14:textId="77777777" w:rsidTr="00716C99">
        <w:trPr>
          <w:jc w:val="right"/>
        </w:trPr>
        <w:tc>
          <w:tcPr>
            <w:tcW w:w="345" w:type="pct"/>
            <w:tcBorders>
              <w:top w:val="single" w:sz="4" w:space="0" w:color="auto"/>
              <w:bottom w:val="nil"/>
            </w:tcBorders>
          </w:tcPr>
          <w:p w14:paraId="4A1369E8" w14:textId="77777777" w:rsidR="00582FA7" w:rsidRPr="00BF0552" w:rsidRDefault="00582FA7">
            <w:pPr>
              <w:numPr>
                <w:ilvl w:val="0"/>
                <w:numId w:val="143"/>
              </w:numPr>
              <w:spacing w:before="60" w:after="40"/>
              <w:ind w:left="0" w:firstLine="0"/>
              <w:jc w:val="center"/>
              <w:rPr>
                <w:noProof/>
                <w:szCs w:val="26"/>
              </w:rPr>
            </w:pPr>
          </w:p>
        </w:tc>
        <w:tc>
          <w:tcPr>
            <w:tcW w:w="3060" w:type="pct"/>
            <w:tcBorders>
              <w:top w:val="single" w:sz="4" w:space="0" w:color="auto"/>
              <w:bottom w:val="dotted" w:sz="4" w:space="0" w:color="auto"/>
            </w:tcBorders>
          </w:tcPr>
          <w:p w14:paraId="65D2BC4D" w14:textId="77777777" w:rsidR="00582FA7" w:rsidRPr="00BF0552" w:rsidRDefault="00582FA7" w:rsidP="002B78A1">
            <w:pPr>
              <w:tabs>
                <w:tab w:val="left" w:pos="0"/>
                <w:tab w:val="left" w:pos="720"/>
              </w:tabs>
              <w:spacing w:before="60" w:after="40"/>
              <w:ind w:left="0"/>
              <w:jc w:val="left"/>
              <w:rPr>
                <w:szCs w:val="26"/>
              </w:rPr>
            </w:pPr>
            <w:r w:rsidRPr="00BF0552">
              <w:rPr>
                <w:noProof/>
                <w:szCs w:val="26"/>
              </w:rPr>
              <w:t>Vật liệu kim loại - Thử kéo - Phần 1: Phương pháp thử ở nhiệt độ phòng</w:t>
            </w:r>
          </w:p>
        </w:tc>
        <w:tc>
          <w:tcPr>
            <w:tcW w:w="1595" w:type="pct"/>
            <w:tcBorders>
              <w:top w:val="single" w:sz="4" w:space="0" w:color="auto"/>
              <w:bottom w:val="dotted" w:sz="4" w:space="0" w:color="auto"/>
            </w:tcBorders>
          </w:tcPr>
          <w:p w14:paraId="608EB9B3" w14:textId="77777777" w:rsidR="00582FA7" w:rsidRPr="00BF0552" w:rsidRDefault="00582FA7" w:rsidP="002B78A1">
            <w:pPr>
              <w:tabs>
                <w:tab w:val="left" w:pos="0"/>
                <w:tab w:val="left" w:pos="720"/>
              </w:tabs>
              <w:spacing w:before="60" w:after="40"/>
              <w:ind w:left="0"/>
              <w:jc w:val="center"/>
              <w:rPr>
                <w:spacing w:val="-8"/>
                <w:szCs w:val="26"/>
                <w:lang w:val="fr-FR"/>
              </w:rPr>
            </w:pPr>
            <w:r w:rsidRPr="00BF0552">
              <w:rPr>
                <w:spacing w:val="-8"/>
                <w:szCs w:val="26"/>
                <w:lang w:val="fr-FR"/>
              </w:rPr>
              <w:t>TCVN 197-1: 2014</w:t>
            </w:r>
          </w:p>
        </w:tc>
      </w:tr>
      <w:tr w:rsidR="00BF0552" w:rsidRPr="00BF0552" w14:paraId="2EABF838" w14:textId="77777777" w:rsidTr="00716C99">
        <w:trPr>
          <w:jc w:val="right"/>
        </w:trPr>
        <w:tc>
          <w:tcPr>
            <w:tcW w:w="345" w:type="pct"/>
            <w:tcBorders>
              <w:top w:val="nil"/>
              <w:bottom w:val="single" w:sz="4" w:space="0" w:color="auto"/>
            </w:tcBorders>
          </w:tcPr>
          <w:p w14:paraId="1627C0C2"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single" w:sz="4" w:space="0" w:color="auto"/>
            </w:tcBorders>
          </w:tcPr>
          <w:p w14:paraId="0E1A856E" w14:textId="77777777" w:rsidR="00582FA7" w:rsidRPr="00BF0552" w:rsidRDefault="00582FA7" w:rsidP="002B78A1">
            <w:pPr>
              <w:tabs>
                <w:tab w:val="left" w:pos="0"/>
                <w:tab w:val="left" w:pos="720"/>
              </w:tabs>
              <w:spacing w:before="60" w:after="40"/>
              <w:ind w:left="0"/>
              <w:jc w:val="left"/>
              <w:rPr>
                <w:szCs w:val="26"/>
              </w:rPr>
            </w:pPr>
            <w:r w:rsidRPr="00BF0552">
              <w:rPr>
                <w:noProof/>
                <w:szCs w:val="26"/>
              </w:rPr>
              <w:t>Vật liệu kim loại – Thử uốn</w:t>
            </w:r>
          </w:p>
        </w:tc>
        <w:tc>
          <w:tcPr>
            <w:tcW w:w="1595" w:type="pct"/>
            <w:tcBorders>
              <w:top w:val="dotted" w:sz="4" w:space="0" w:color="auto"/>
              <w:bottom w:val="single" w:sz="4" w:space="0" w:color="auto"/>
            </w:tcBorders>
          </w:tcPr>
          <w:p w14:paraId="2A7D9438" w14:textId="77777777" w:rsidR="00582FA7" w:rsidRPr="00BF0552" w:rsidRDefault="00582FA7" w:rsidP="002B78A1">
            <w:pPr>
              <w:tabs>
                <w:tab w:val="left" w:pos="0"/>
                <w:tab w:val="left" w:pos="720"/>
              </w:tabs>
              <w:spacing w:before="60" w:after="40"/>
              <w:ind w:left="0"/>
              <w:jc w:val="center"/>
              <w:rPr>
                <w:spacing w:val="-8"/>
                <w:szCs w:val="26"/>
                <w:lang w:val="fr-FR"/>
              </w:rPr>
            </w:pPr>
            <w:r w:rsidRPr="00BF0552">
              <w:rPr>
                <w:spacing w:val="-8"/>
                <w:szCs w:val="26"/>
                <w:lang w:val="fr-FR"/>
              </w:rPr>
              <w:t>TCVN 198: 2008</w:t>
            </w:r>
          </w:p>
        </w:tc>
      </w:tr>
      <w:tr w:rsidR="00BF0552" w:rsidRPr="00BF0552" w14:paraId="43731BFE" w14:textId="77777777" w:rsidTr="00716C99">
        <w:trPr>
          <w:jc w:val="right"/>
        </w:trPr>
        <w:tc>
          <w:tcPr>
            <w:tcW w:w="345" w:type="pct"/>
            <w:tcBorders>
              <w:bottom w:val="dotted" w:sz="4" w:space="0" w:color="auto"/>
            </w:tcBorders>
          </w:tcPr>
          <w:p w14:paraId="165E47F3" w14:textId="77777777" w:rsidR="00582FA7" w:rsidRPr="00BF0552" w:rsidRDefault="00582FA7">
            <w:pPr>
              <w:numPr>
                <w:ilvl w:val="0"/>
                <w:numId w:val="143"/>
              </w:numPr>
              <w:spacing w:before="60" w:after="40"/>
              <w:ind w:left="0" w:firstLine="0"/>
              <w:jc w:val="center"/>
              <w:rPr>
                <w:noProof/>
                <w:szCs w:val="26"/>
              </w:rPr>
            </w:pPr>
          </w:p>
        </w:tc>
        <w:tc>
          <w:tcPr>
            <w:tcW w:w="3060" w:type="pct"/>
            <w:tcBorders>
              <w:bottom w:val="dotted" w:sz="4" w:space="0" w:color="auto"/>
            </w:tcBorders>
          </w:tcPr>
          <w:p w14:paraId="39FAF352" w14:textId="77777777" w:rsidR="00582FA7" w:rsidRPr="00BF0552" w:rsidRDefault="00582FA7" w:rsidP="002B78A1">
            <w:pPr>
              <w:tabs>
                <w:tab w:val="left" w:pos="0"/>
                <w:tab w:val="left" w:pos="720"/>
              </w:tabs>
              <w:spacing w:before="60" w:after="40"/>
              <w:ind w:left="0"/>
              <w:jc w:val="left"/>
              <w:rPr>
                <w:noProof/>
                <w:szCs w:val="26"/>
              </w:rPr>
            </w:pPr>
            <w:r w:rsidRPr="00BF0552">
              <w:rPr>
                <w:noProof/>
                <w:szCs w:val="26"/>
              </w:rPr>
              <w:t>Thép kết cấu:</w:t>
            </w:r>
          </w:p>
        </w:tc>
        <w:tc>
          <w:tcPr>
            <w:tcW w:w="1595" w:type="pct"/>
            <w:tcBorders>
              <w:bottom w:val="dotted" w:sz="4" w:space="0" w:color="auto"/>
            </w:tcBorders>
          </w:tcPr>
          <w:p w14:paraId="6B55538C" w14:textId="77777777" w:rsidR="00582FA7" w:rsidRPr="00BF0552" w:rsidRDefault="00582FA7" w:rsidP="002B78A1">
            <w:pPr>
              <w:tabs>
                <w:tab w:val="left" w:pos="0"/>
                <w:tab w:val="left" w:pos="720"/>
              </w:tabs>
              <w:spacing w:before="60" w:after="40"/>
              <w:ind w:left="0"/>
              <w:jc w:val="center"/>
              <w:rPr>
                <w:spacing w:val="-8"/>
                <w:szCs w:val="26"/>
                <w:lang w:val="fr-FR"/>
              </w:rPr>
            </w:pPr>
          </w:p>
        </w:tc>
      </w:tr>
      <w:tr w:rsidR="00BF0552" w:rsidRPr="00BF0552" w14:paraId="3BBC0947" w14:textId="77777777" w:rsidTr="00716C99">
        <w:trPr>
          <w:jc w:val="right"/>
        </w:trPr>
        <w:tc>
          <w:tcPr>
            <w:tcW w:w="345" w:type="pct"/>
            <w:tcBorders>
              <w:top w:val="dotted" w:sz="4" w:space="0" w:color="auto"/>
              <w:bottom w:val="dotted" w:sz="4" w:space="0" w:color="auto"/>
            </w:tcBorders>
          </w:tcPr>
          <w:p w14:paraId="3205BC1C"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210E5A09" w14:textId="77777777" w:rsidR="00582FA7" w:rsidRPr="00BF0552" w:rsidRDefault="00582FA7" w:rsidP="002B78A1">
            <w:pPr>
              <w:tabs>
                <w:tab w:val="left" w:pos="0"/>
                <w:tab w:val="left" w:pos="720"/>
              </w:tabs>
              <w:spacing w:before="60" w:after="40"/>
              <w:ind w:left="0"/>
              <w:jc w:val="left"/>
              <w:rPr>
                <w:noProof/>
                <w:szCs w:val="26"/>
              </w:rPr>
            </w:pPr>
            <w:r w:rsidRPr="00BF0552">
              <w:rPr>
                <w:noProof/>
                <w:szCs w:val="26"/>
              </w:rPr>
              <w:t>Kết cấu thép - Tiêu chuẩn thiết kế</w:t>
            </w:r>
          </w:p>
        </w:tc>
        <w:tc>
          <w:tcPr>
            <w:tcW w:w="1595" w:type="pct"/>
            <w:tcBorders>
              <w:top w:val="dotted" w:sz="4" w:space="0" w:color="auto"/>
              <w:bottom w:val="dotted" w:sz="4" w:space="0" w:color="auto"/>
            </w:tcBorders>
          </w:tcPr>
          <w:p w14:paraId="3EA0D945" w14:textId="77777777" w:rsidR="00582FA7" w:rsidRPr="00BF0552" w:rsidRDefault="00582FA7" w:rsidP="002B78A1">
            <w:pPr>
              <w:tabs>
                <w:tab w:val="left" w:pos="0"/>
                <w:tab w:val="left" w:pos="720"/>
              </w:tabs>
              <w:spacing w:before="60" w:after="40"/>
              <w:ind w:left="0"/>
              <w:jc w:val="center"/>
              <w:rPr>
                <w:spacing w:val="-8"/>
                <w:szCs w:val="26"/>
                <w:lang w:val="fr-FR"/>
              </w:rPr>
            </w:pPr>
            <w:r w:rsidRPr="00BF0552">
              <w:rPr>
                <w:spacing w:val="-8"/>
                <w:szCs w:val="26"/>
                <w:lang w:val="fr-FR"/>
              </w:rPr>
              <w:t>TCVN 5575 : 2012</w:t>
            </w:r>
          </w:p>
        </w:tc>
      </w:tr>
      <w:tr w:rsidR="00BF0552" w:rsidRPr="00BF0552" w14:paraId="267B54B6" w14:textId="77777777" w:rsidTr="00716C99">
        <w:trPr>
          <w:jc w:val="right"/>
        </w:trPr>
        <w:tc>
          <w:tcPr>
            <w:tcW w:w="345" w:type="pct"/>
            <w:tcBorders>
              <w:top w:val="dotted" w:sz="4" w:space="0" w:color="auto"/>
              <w:bottom w:val="dotted" w:sz="4" w:space="0" w:color="auto"/>
            </w:tcBorders>
          </w:tcPr>
          <w:p w14:paraId="37BCC122"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5F4A151C" w14:textId="77777777" w:rsidR="00582FA7" w:rsidRPr="00BF0552" w:rsidRDefault="00582FA7" w:rsidP="002B78A1">
            <w:pPr>
              <w:tabs>
                <w:tab w:val="left" w:pos="0"/>
                <w:tab w:val="left" w:pos="720"/>
              </w:tabs>
              <w:spacing w:before="60" w:after="40"/>
              <w:ind w:left="0"/>
              <w:jc w:val="left"/>
              <w:rPr>
                <w:szCs w:val="26"/>
              </w:rPr>
            </w:pPr>
            <w:r w:rsidRPr="00BF0552">
              <w:rPr>
                <w:noProof/>
                <w:szCs w:val="26"/>
              </w:rPr>
              <w:t>Thép cacbon kết cấu thông thường -  Mác thép và yêu cầu kỹ thuật</w:t>
            </w:r>
          </w:p>
        </w:tc>
        <w:tc>
          <w:tcPr>
            <w:tcW w:w="1595" w:type="pct"/>
            <w:tcBorders>
              <w:top w:val="dotted" w:sz="4" w:space="0" w:color="auto"/>
              <w:bottom w:val="dotted" w:sz="4" w:space="0" w:color="auto"/>
            </w:tcBorders>
          </w:tcPr>
          <w:p w14:paraId="3818B242" w14:textId="77777777" w:rsidR="00582FA7" w:rsidRPr="00BF0552" w:rsidRDefault="00582FA7" w:rsidP="002B78A1">
            <w:pPr>
              <w:tabs>
                <w:tab w:val="left" w:pos="0"/>
                <w:tab w:val="left" w:pos="720"/>
              </w:tabs>
              <w:spacing w:before="60" w:after="40"/>
              <w:ind w:left="0"/>
              <w:jc w:val="center"/>
              <w:rPr>
                <w:spacing w:val="-8"/>
                <w:szCs w:val="26"/>
              </w:rPr>
            </w:pPr>
            <w:r w:rsidRPr="00BF0552">
              <w:rPr>
                <w:spacing w:val="-8"/>
                <w:szCs w:val="26"/>
                <w:lang w:val="fr-FR"/>
              </w:rPr>
              <w:t>TCVN 1765 : 75</w:t>
            </w:r>
          </w:p>
        </w:tc>
      </w:tr>
      <w:tr w:rsidR="00BF0552" w:rsidRPr="00BF0552" w14:paraId="1242A03C" w14:textId="77777777" w:rsidTr="00716C99">
        <w:trPr>
          <w:jc w:val="right"/>
        </w:trPr>
        <w:tc>
          <w:tcPr>
            <w:tcW w:w="345" w:type="pct"/>
            <w:tcBorders>
              <w:top w:val="dotted" w:sz="4" w:space="0" w:color="auto"/>
              <w:bottom w:val="dotted" w:sz="4" w:space="0" w:color="auto"/>
            </w:tcBorders>
          </w:tcPr>
          <w:p w14:paraId="646D8F93"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5A29E2DA" w14:textId="77777777" w:rsidR="00582FA7" w:rsidRPr="00BF0552" w:rsidRDefault="00582FA7" w:rsidP="002B78A1">
            <w:pPr>
              <w:spacing w:before="60" w:after="40"/>
              <w:ind w:left="0"/>
              <w:jc w:val="left"/>
              <w:rPr>
                <w:szCs w:val="26"/>
              </w:rPr>
            </w:pPr>
            <w:r w:rsidRPr="00BF0552">
              <w:rPr>
                <w:noProof/>
                <w:szCs w:val="26"/>
              </w:rPr>
              <w:t>Thép các bon cán nóng dùng làm kết cấu trong xây dựng - Yêu cầu kỹ thuật</w:t>
            </w:r>
          </w:p>
        </w:tc>
        <w:tc>
          <w:tcPr>
            <w:tcW w:w="1595" w:type="pct"/>
            <w:tcBorders>
              <w:top w:val="dotted" w:sz="4" w:space="0" w:color="auto"/>
              <w:bottom w:val="dotted" w:sz="4" w:space="0" w:color="auto"/>
            </w:tcBorders>
          </w:tcPr>
          <w:p w14:paraId="13F0A6FB" w14:textId="77777777" w:rsidR="00582FA7" w:rsidRPr="00BF0552" w:rsidRDefault="00582FA7" w:rsidP="002B78A1">
            <w:pPr>
              <w:tabs>
                <w:tab w:val="left" w:pos="0"/>
                <w:tab w:val="left" w:pos="720"/>
              </w:tabs>
              <w:spacing w:before="60" w:after="40"/>
              <w:ind w:left="0"/>
              <w:jc w:val="center"/>
              <w:rPr>
                <w:spacing w:val="-8"/>
                <w:szCs w:val="26"/>
              </w:rPr>
            </w:pPr>
            <w:r w:rsidRPr="00BF0552">
              <w:rPr>
                <w:noProof/>
                <w:szCs w:val="26"/>
              </w:rPr>
              <w:t>TCVN 5709: 2009</w:t>
            </w:r>
          </w:p>
        </w:tc>
      </w:tr>
      <w:tr w:rsidR="00BF0552" w:rsidRPr="00BF0552" w14:paraId="635F806B" w14:textId="77777777" w:rsidTr="00716C99">
        <w:trPr>
          <w:jc w:val="right"/>
        </w:trPr>
        <w:tc>
          <w:tcPr>
            <w:tcW w:w="345" w:type="pct"/>
            <w:tcBorders>
              <w:top w:val="dotted" w:sz="4" w:space="0" w:color="auto"/>
              <w:bottom w:val="dotted" w:sz="4" w:space="0" w:color="auto"/>
            </w:tcBorders>
          </w:tcPr>
          <w:p w14:paraId="2109E85A" w14:textId="77777777" w:rsidR="00582FA7" w:rsidRPr="00BF0552" w:rsidRDefault="00582FA7" w:rsidP="002B78A1">
            <w:pPr>
              <w:spacing w:before="60" w:after="40"/>
              <w:ind w:left="0"/>
              <w:jc w:val="center"/>
              <w:rPr>
                <w:noProof/>
                <w:szCs w:val="26"/>
              </w:rPr>
            </w:pPr>
          </w:p>
        </w:tc>
        <w:tc>
          <w:tcPr>
            <w:tcW w:w="3060" w:type="pct"/>
            <w:tcBorders>
              <w:top w:val="dotted" w:sz="4" w:space="0" w:color="auto"/>
              <w:bottom w:val="dotted" w:sz="4" w:space="0" w:color="auto"/>
            </w:tcBorders>
          </w:tcPr>
          <w:p w14:paraId="14239446" w14:textId="77777777" w:rsidR="00582FA7" w:rsidRPr="00BF0552" w:rsidRDefault="00582FA7" w:rsidP="002B78A1">
            <w:pPr>
              <w:tabs>
                <w:tab w:val="left" w:pos="0"/>
                <w:tab w:val="left" w:pos="720"/>
              </w:tabs>
              <w:spacing w:before="60" w:after="40"/>
              <w:ind w:left="0"/>
              <w:jc w:val="left"/>
              <w:rPr>
                <w:noProof/>
                <w:szCs w:val="26"/>
              </w:rPr>
            </w:pPr>
            <w:r w:rsidRPr="00BF0552">
              <w:rPr>
                <w:noProof/>
                <w:szCs w:val="26"/>
              </w:rPr>
              <w:t xml:space="preserve">Rolled steels for general structure </w:t>
            </w:r>
          </w:p>
        </w:tc>
        <w:tc>
          <w:tcPr>
            <w:tcW w:w="1595" w:type="pct"/>
            <w:tcBorders>
              <w:top w:val="dotted" w:sz="4" w:space="0" w:color="auto"/>
              <w:bottom w:val="dotted" w:sz="4" w:space="0" w:color="auto"/>
            </w:tcBorders>
          </w:tcPr>
          <w:p w14:paraId="33FBF129" w14:textId="77777777" w:rsidR="00582FA7" w:rsidRPr="00BF0552" w:rsidRDefault="00582FA7" w:rsidP="002B78A1">
            <w:pPr>
              <w:tabs>
                <w:tab w:val="left" w:pos="0"/>
                <w:tab w:val="left" w:pos="720"/>
              </w:tabs>
              <w:spacing w:before="60" w:after="40"/>
              <w:ind w:left="0"/>
              <w:jc w:val="center"/>
              <w:rPr>
                <w:spacing w:val="-8"/>
                <w:szCs w:val="26"/>
                <w:lang w:val="fr-FR"/>
              </w:rPr>
            </w:pPr>
            <w:r w:rsidRPr="00BF0552">
              <w:rPr>
                <w:spacing w:val="-8"/>
                <w:szCs w:val="26"/>
                <w:lang w:val="fr-FR"/>
              </w:rPr>
              <w:t>JIS G3101:2015</w:t>
            </w:r>
          </w:p>
        </w:tc>
      </w:tr>
      <w:tr w:rsidR="00BF0552" w:rsidRPr="00BF0552" w14:paraId="3F2EFE77" w14:textId="77777777" w:rsidTr="00716C99">
        <w:trPr>
          <w:jc w:val="right"/>
        </w:trPr>
        <w:tc>
          <w:tcPr>
            <w:tcW w:w="345" w:type="pct"/>
            <w:tcBorders>
              <w:top w:val="dotted" w:sz="4" w:space="0" w:color="auto"/>
              <w:bottom w:val="single" w:sz="4" w:space="0" w:color="auto"/>
            </w:tcBorders>
          </w:tcPr>
          <w:p w14:paraId="61CE707F" w14:textId="77777777" w:rsidR="00582FA7" w:rsidRPr="00BF0552" w:rsidRDefault="00582FA7" w:rsidP="002B78A1">
            <w:pPr>
              <w:tabs>
                <w:tab w:val="left" w:pos="0"/>
                <w:tab w:val="left" w:pos="720"/>
              </w:tabs>
              <w:spacing w:before="60" w:after="40"/>
              <w:ind w:left="0"/>
              <w:jc w:val="left"/>
              <w:rPr>
                <w:noProof/>
                <w:szCs w:val="26"/>
              </w:rPr>
            </w:pPr>
          </w:p>
        </w:tc>
        <w:tc>
          <w:tcPr>
            <w:tcW w:w="3060" w:type="pct"/>
            <w:tcBorders>
              <w:top w:val="dotted" w:sz="4" w:space="0" w:color="auto"/>
              <w:bottom w:val="single" w:sz="4" w:space="0" w:color="auto"/>
            </w:tcBorders>
          </w:tcPr>
          <w:p w14:paraId="47BE99FE" w14:textId="77777777" w:rsidR="00582FA7" w:rsidRPr="00BF0552" w:rsidRDefault="00582FA7" w:rsidP="002B78A1">
            <w:pPr>
              <w:tabs>
                <w:tab w:val="left" w:pos="0"/>
                <w:tab w:val="left" w:pos="720"/>
              </w:tabs>
              <w:spacing w:before="60" w:after="40"/>
              <w:ind w:left="0"/>
              <w:jc w:val="left"/>
              <w:rPr>
                <w:noProof/>
                <w:szCs w:val="26"/>
              </w:rPr>
            </w:pPr>
            <w:r w:rsidRPr="00BF0552">
              <w:rPr>
                <w:noProof/>
                <w:szCs w:val="26"/>
              </w:rPr>
              <w:t>Rolled steels for welded structure</w:t>
            </w:r>
          </w:p>
        </w:tc>
        <w:tc>
          <w:tcPr>
            <w:tcW w:w="1595" w:type="pct"/>
            <w:tcBorders>
              <w:top w:val="dotted" w:sz="4" w:space="0" w:color="auto"/>
              <w:bottom w:val="single" w:sz="4" w:space="0" w:color="auto"/>
            </w:tcBorders>
          </w:tcPr>
          <w:p w14:paraId="762687A7" w14:textId="77777777" w:rsidR="00582FA7" w:rsidRPr="00BF0552" w:rsidRDefault="00582FA7" w:rsidP="002B78A1">
            <w:pPr>
              <w:tabs>
                <w:tab w:val="left" w:pos="0"/>
                <w:tab w:val="left" w:pos="720"/>
              </w:tabs>
              <w:spacing w:before="60" w:after="40"/>
              <w:ind w:left="0"/>
              <w:jc w:val="center"/>
              <w:rPr>
                <w:noProof/>
                <w:szCs w:val="26"/>
              </w:rPr>
            </w:pPr>
            <w:r w:rsidRPr="00BF0552">
              <w:rPr>
                <w:noProof/>
                <w:szCs w:val="26"/>
              </w:rPr>
              <w:t>JIS G3106:2015</w:t>
            </w:r>
          </w:p>
        </w:tc>
      </w:tr>
      <w:tr w:rsidR="00BF0552" w:rsidRPr="00BF0552" w14:paraId="0498BA31" w14:textId="77777777" w:rsidTr="00716C99">
        <w:trPr>
          <w:jc w:val="right"/>
        </w:trPr>
        <w:tc>
          <w:tcPr>
            <w:tcW w:w="345" w:type="pct"/>
            <w:tcBorders>
              <w:top w:val="single" w:sz="4" w:space="0" w:color="auto"/>
            </w:tcBorders>
          </w:tcPr>
          <w:p w14:paraId="08E4EB2F" w14:textId="77777777" w:rsidR="00582FA7" w:rsidRPr="00BF0552" w:rsidRDefault="00582FA7">
            <w:pPr>
              <w:numPr>
                <w:ilvl w:val="0"/>
                <w:numId w:val="143"/>
              </w:numPr>
              <w:spacing w:before="60" w:after="40"/>
              <w:ind w:left="0" w:firstLine="0"/>
              <w:jc w:val="center"/>
              <w:rPr>
                <w:noProof/>
                <w:szCs w:val="26"/>
              </w:rPr>
            </w:pPr>
          </w:p>
        </w:tc>
        <w:tc>
          <w:tcPr>
            <w:tcW w:w="3060" w:type="pct"/>
            <w:tcBorders>
              <w:top w:val="single" w:sz="4" w:space="0" w:color="auto"/>
            </w:tcBorders>
          </w:tcPr>
          <w:p w14:paraId="511F1648" w14:textId="77777777" w:rsidR="00582FA7" w:rsidRPr="00BF0552" w:rsidRDefault="00582FA7" w:rsidP="002B78A1">
            <w:pPr>
              <w:tabs>
                <w:tab w:val="left" w:pos="0"/>
                <w:tab w:val="left" w:pos="720"/>
              </w:tabs>
              <w:spacing w:before="60" w:after="40"/>
              <w:ind w:left="0"/>
              <w:jc w:val="left"/>
              <w:rPr>
                <w:szCs w:val="26"/>
              </w:rPr>
            </w:pPr>
            <w:r w:rsidRPr="00BF0552">
              <w:rPr>
                <w:noProof/>
                <w:szCs w:val="26"/>
              </w:rPr>
              <w:t>Que hàn điện dùng cho thép cacbon thấp và thép hợp kim thấp - ký hiệu, kích thước và yêu cầu kỹ thuật chung</w:t>
            </w:r>
          </w:p>
        </w:tc>
        <w:tc>
          <w:tcPr>
            <w:tcW w:w="1595" w:type="pct"/>
            <w:tcBorders>
              <w:top w:val="single" w:sz="4" w:space="0" w:color="auto"/>
            </w:tcBorders>
          </w:tcPr>
          <w:p w14:paraId="30A6A871" w14:textId="77777777" w:rsidR="00582FA7" w:rsidRPr="00BF0552" w:rsidRDefault="00582FA7" w:rsidP="002B78A1">
            <w:pPr>
              <w:tabs>
                <w:tab w:val="left" w:pos="0"/>
                <w:tab w:val="left" w:pos="720"/>
              </w:tabs>
              <w:spacing w:before="60" w:after="40"/>
              <w:ind w:left="0"/>
              <w:jc w:val="center"/>
              <w:rPr>
                <w:spacing w:val="-8"/>
                <w:szCs w:val="26"/>
              </w:rPr>
            </w:pPr>
            <w:r w:rsidRPr="00BF0552">
              <w:rPr>
                <w:noProof/>
                <w:szCs w:val="26"/>
              </w:rPr>
              <w:t>TCVN 3223 : 2000</w:t>
            </w:r>
          </w:p>
        </w:tc>
      </w:tr>
      <w:tr w:rsidR="00BF0552" w:rsidRPr="00BF0552" w14:paraId="73496BC5" w14:textId="77777777" w:rsidTr="00716C99">
        <w:trPr>
          <w:jc w:val="right"/>
        </w:trPr>
        <w:tc>
          <w:tcPr>
            <w:tcW w:w="345" w:type="pct"/>
            <w:tcBorders>
              <w:top w:val="single" w:sz="4" w:space="0" w:color="auto"/>
            </w:tcBorders>
          </w:tcPr>
          <w:p w14:paraId="722B93AF" w14:textId="77777777" w:rsidR="00582FA7" w:rsidRPr="00BF0552" w:rsidRDefault="00582FA7">
            <w:pPr>
              <w:numPr>
                <w:ilvl w:val="0"/>
                <w:numId w:val="143"/>
              </w:numPr>
              <w:spacing w:before="60" w:after="40"/>
              <w:ind w:left="0" w:firstLine="0"/>
              <w:jc w:val="center"/>
              <w:rPr>
                <w:noProof/>
                <w:szCs w:val="26"/>
              </w:rPr>
            </w:pPr>
          </w:p>
        </w:tc>
        <w:tc>
          <w:tcPr>
            <w:tcW w:w="3060" w:type="pct"/>
            <w:tcBorders>
              <w:top w:val="single" w:sz="4" w:space="0" w:color="auto"/>
            </w:tcBorders>
          </w:tcPr>
          <w:p w14:paraId="0CCD8F06" w14:textId="77777777" w:rsidR="00582FA7" w:rsidRPr="00BF0552" w:rsidRDefault="00582FA7" w:rsidP="002B78A1">
            <w:pPr>
              <w:tabs>
                <w:tab w:val="left" w:pos="0"/>
                <w:tab w:val="left" w:pos="720"/>
              </w:tabs>
              <w:spacing w:before="60" w:after="40"/>
              <w:ind w:left="0"/>
              <w:jc w:val="left"/>
              <w:rPr>
                <w:szCs w:val="26"/>
              </w:rPr>
            </w:pPr>
            <w:r w:rsidRPr="00BF0552">
              <w:rPr>
                <w:szCs w:val="26"/>
              </w:rPr>
              <w:t>Mạ kẽm nhúng nóng</w:t>
            </w:r>
          </w:p>
        </w:tc>
        <w:tc>
          <w:tcPr>
            <w:tcW w:w="1595" w:type="pct"/>
            <w:tcBorders>
              <w:top w:val="single" w:sz="4" w:space="0" w:color="auto"/>
            </w:tcBorders>
          </w:tcPr>
          <w:p w14:paraId="44F482C4" w14:textId="77777777" w:rsidR="00582FA7" w:rsidRPr="00BF0552" w:rsidRDefault="00582FA7" w:rsidP="002B78A1">
            <w:pPr>
              <w:tabs>
                <w:tab w:val="left" w:pos="0"/>
                <w:tab w:val="left" w:pos="720"/>
              </w:tabs>
              <w:spacing w:before="60" w:after="40"/>
              <w:ind w:left="0"/>
              <w:jc w:val="center"/>
              <w:rPr>
                <w:spacing w:val="-8"/>
                <w:szCs w:val="26"/>
              </w:rPr>
            </w:pPr>
            <w:r w:rsidRPr="00BF0552">
              <w:rPr>
                <w:spacing w:val="-8"/>
                <w:szCs w:val="26"/>
              </w:rPr>
              <w:t>18TCN 04 : 92</w:t>
            </w:r>
          </w:p>
        </w:tc>
      </w:tr>
      <w:tr w:rsidR="00BF0552" w:rsidRPr="00BF0552" w14:paraId="26C976C7" w14:textId="77777777" w:rsidTr="00716C99">
        <w:trPr>
          <w:jc w:val="right"/>
        </w:trPr>
        <w:tc>
          <w:tcPr>
            <w:tcW w:w="345" w:type="pct"/>
          </w:tcPr>
          <w:p w14:paraId="62B86B36" w14:textId="77777777" w:rsidR="00582FA7" w:rsidRPr="00BF0552" w:rsidRDefault="00582FA7">
            <w:pPr>
              <w:numPr>
                <w:ilvl w:val="0"/>
                <w:numId w:val="143"/>
              </w:numPr>
              <w:spacing w:before="60" w:after="40"/>
              <w:ind w:left="0" w:firstLine="0"/>
              <w:jc w:val="center"/>
              <w:rPr>
                <w:noProof/>
                <w:szCs w:val="26"/>
              </w:rPr>
            </w:pPr>
          </w:p>
        </w:tc>
        <w:tc>
          <w:tcPr>
            <w:tcW w:w="3060" w:type="pct"/>
            <w:vAlign w:val="center"/>
          </w:tcPr>
          <w:p w14:paraId="57F5E031" w14:textId="77777777" w:rsidR="00582FA7" w:rsidRPr="00BF0552" w:rsidRDefault="00582FA7" w:rsidP="002B78A1">
            <w:pPr>
              <w:tabs>
                <w:tab w:val="left" w:pos="0"/>
                <w:tab w:val="left" w:pos="720"/>
              </w:tabs>
              <w:spacing w:before="60" w:after="40"/>
              <w:ind w:left="0"/>
              <w:jc w:val="left"/>
              <w:rPr>
                <w:szCs w:val="26"/>
              </w:rPr>
            </w:pPr>
            <w:r w:rsidRPr="00BF0552">
              <w:rPr>
                <w:szCs w:val="26"/>
              </w:rPr>
              <w:t>Bu lông, đai ốc</w:t>
            </w:r>
          </w:p>
        </w:tc>
        <w:tc>
          <w:tcPr>
            <w:tcW w:w="1595" w:type="pct"/>
          </w:tcPr>
          <w:p w14:paraId="0EA68F05" w14:textId="77777777" w:rsidR="00582FA7" w:rsidRPr="00BF0552" w:rsidRDefault="00582FA7" w:rsidP="002B78A1">
            <w:pPr>
              <w:tabs>
                <w:tab w:val="left" w:pos="0"/>
                <w:tab w:val="left" w:pos="720"/>
              </w:tabs>
              <w:spacing w:before="60" w:after="40"/>
              <w:ind w:left="0"/>
              <w:jc w:val="center"/>
              <w:rPr>
                <w:spacing w:val="-8"/>
                <w:szCs w:val="26"/>
              </w:rPr>
            </w:pPr>
            <w:r w:rsidRPr="00BF0552">
              <w:rPr>
                <w:spacing w:val="-8"/>
                <w:szCs w:val="26"/>
              </w:rPr>
              <w:t>TCVN 5575 : 2012, TCVN 1896 : 76, TCVN 1876 : 76</w:t>
            </w:r>
          </w:p>
        </w:tc>
      </w:tr>
      <w:tr w:rsidR="00BF0552" w:rsidRPr="00BF0552" w14:paraId="7C02141B" w14:textId="77777777" w:rsidTr="00716C99">
        <w:trPr>
          <w:jc w:val="right"/>
        </w:trPr>
        <w:tc>
          <w:tcPr>
            <w:tcW w:w="345" w:type="pct"/>
            <w:vAlign w:val="center"/>
          </w:tcPr>
          <w:p w14:paraId="19DE8078" w14:textId="77777777" w:rsidR="00582FA7" w:rsidRPr="00BF0552" w:rsidRDefault="00582FA7">
            <w:pPr>
              <w:numPr>
                <w:ilvl w:val="0"/>
                <w:numId w:val="143"/>
              </w:numPr>
              <w:spacing w:before="60" w:after="40"/>
              <w:ind w:left="0" w:firstLine="0"/>
              <w:jc w:val="center"/>
              <w:rPr>
                <w:noProof/>
                <w:szCs w:val="26"/>
              </w:rPr>
            </w:pPr>
          </w:p>
        </w:tc>
        <w:tc>
          <w:tcPr>
            <w:tcW w:w="3060" w:type="pct"/>
          </w:tcPr>
          <w:p w14:paraId="07F33CB6" w14:textId="77777777" w:rsidR="00582FA7" w:rsidRPr="00BF0552" w:rsidRDefault="00582FA7" w:rsidP="002B78A1">
            <w:pPr>
              <w:tabs>
                <w:tab w:val="left" w:pos="0"/>
                <w:tab w:val="left" w:pos="720"/>
              </w:tabs>
              <w:spacing w:before="60" w:after="40"/>
              <w:ind w:left="0"/>
              <w:jc w:val="left"/>
              <w:rPr>
                <w:szCs w:val="26"/>
              </w:rPr>
            </w:pPr>
            <w:r w:rsidRPr="00BF0552">
              <w:rPr>
                <w:szCs w:val="26"/>
              </w:rPr>
              <w:t>Vòng đệm phẳng</w:t>
            </w:r>
          </w:p>
        </w:tc>
        <w:tc>
          <w:tcPr>
            <w:tcW w:w="1595" w:type="pct"/>
          </w:tcPr>
          <w:p w14:paraId="196CBFAD" w14:textId="77777777" w:rsidR="00582FA7" w:rsidRPr="00BF0552" w:rsidRDefault="00582FA7" w:rsidP="002B78A1">
            <w:pPr>
              <w:tabs>
                <w:tab w:val="left" w:pos="0"/>
                <w:tab w:val="left" w:pos="720"/>
              </w:tabs>
              <w:spacing w:before="60" w:after="40"/>
              <w:ind w:left="0"/>
              <w:jc w:val="center"/>
              <w:rPr>
                <w:spacing w:val="-8"/>
                <w:szCs w:val="26"/>
              </w:rPr>
            </w:pPr>
            <w:r w:rsidRPr="00BF0552">
              <w:rPr>
                <w:spacing w:val="-8"/>
                <w:szCs w:val="26"/>
              </w:rPr>
              <w:t>TCVN 134:77, TCVN 2061:77</w:t>
            </w:r>
          </w:p>
        </w:tc>
      </w:tr>
      <w:tr w:rsidR="00BF0552" w:rsidRPr="00BF0552" w14:paraId="327B90C5" w14:textId="77777777" w:rsidTr="00716C99">
        <w:trPr>
          <w:jc w:val="right"/>
        </w:trPr>
        <w:tc>
          <w:tcPr>
            <w:tcW w:w="345" w:type="pct"/>
          </w:tcPr>
          <w:p w14:paraId="76CA3BDA" w14:textId="77777777" w:rsidR="00582FA7" w:rsidRPr="00BF0552" w:rsidRDefault="00582FA7">
            <w:pPr>
              <w:numPr>
                <w:ilvl w:val="0"/>
                <w:numId w:val="143"/>
              </w:numPr>
              <w:spacing w:before="60" w:after="40"/>
              <w:ind w:left="0" w:firstLine="0"/>
              <w:jc w:val="center"/>
              <w:rPr>
                <w:noProof/>
                <w:szCs w:val="26"/>
              </w:rPr>
            </w:pPr>
          </w:p>
        </w:tc>
        <w:tc>
          <w:tcPr>
            <w:tcW w:w="3060" w:type="pct"/>
          </w:tcPr>
          <w:p w14:paraId="476717B3" w14:textId="77777777" w:rsidR="00582FA7" w:rsidRPr="00BF0552" w:rsidRDefault="00582FA7" w:rsidP="002B78A1">
            <w:pPr>
              <w:tabs>
                <w:tab w:val="left" w:pos="0"/>
                <w:tab w:val="left" w:pos="720"/>
              </w:tabs>
              <w:spacing w:before="60" w:after="40"/>
              <w:ind w:left="0"/>
              <w:jc w:val="left"/>
              <w:rPr>
                <w:szCs w:val="26"/>
              </w:rPr>
            </w:pPr>
            <w:r w:rsidRPr="00BF0552">
              <w:rPr>
                <w:szCs w:val="26"/>
              </w:rPr>
              <w:t>Vòng đệm vênh</w:t>
            </w:r>
          </w:p>
        </w:tc>
        <w:tc>
          <w:tcPr>
            <w:tcW w:w="1595" w:type="pct"/>
          </w:tcPr>
          <w:p w14:paraId="59051175" w14:textId="77777777" w:rsidR="00582FA7" w:rsidRPr="00BF0552" w:rsidRDefault="00582FA7" w:rsidP="002B78A1">
            <w:pPr>
              <w:tabs>
                <w:tab w:val="left" w:pos="0"/>
                <w:tab w:val="left" w:pos="720"/>
              </w:tabs>
              <w:spacing w:before="60" w:after="40"/>
              <w:ind w:left="0"/>
              <w:jc w:val="center"/>
              <w:rPr>
                <w:spacing w:val="-8"/>
                <w:szCs w:val="26"/>
              </w:rPr>
            </w:pPr>
            <w:r w:rsidRPr="00BF0552">
              <w:rPr>
                <w:spacing w:val="-8"/>
                <w:szCs w:val="26"/>
              </w:rPr>
              <w:t>TCVN 130 : 77</w:t>
            </w:r>
          </w:p>
        </w:tc>
      </w:tr>
      <w:tr w:rsidR="00BF0552" w:rsidRPr="00BF0552" w14:paraId="62D0B98D" w14:textId="77777777" w:rsidTr="00716C99">
        <w:trPr>
          <w:jc w:val="right"/>
        </w:trPr>
        <w:tc>
          <w:tcPr>
            <w:tcW w:w="345" w:type="pct"/>
          </w:tcPr>
          <w:p w14:paraId="496D922F" w14:textId="77777777" w:rsidR="00582FA7" w:rsidRPr="00BF0552" w:rsidRDefault="00582FA7">
            <w:pPr>
              <w:numPr>
                <w:ilvl w:val="0"/>
                <w:numId w:val="143"/>
              </w:numPr>
              <w:spacing w:before="60" w:after="40"/>
              <w:ind w:left="0" w:firstLine="0"/>
              <w:jc w:val="center"/>
              <w:rPr>
                <w:noProof/>
                <w:szCs w:val="26"/>
              </w:rPr>
            </w:pPr>
          </w:p>
        </w:tc>
        <w:tc>
          <w:tcPr>
            <w:tcW w:w="3060" w:type="pct"/>
          </w:tcPr>
          <w:p w14:paraId="0B8DECE5" w14:textId="77777777" w:rsidR="00582FA7" w:rsidRPr="00BF0552" w:rsidRDefault="00582FA7" w:rsidP="002B78A1">
            <w:pPr>
              <w:tabs>
                <w:tab w:val="left" w:pos="0"/>
                <w:tab w:val="left" w:pos="720"/>
              </w:tabs>
              <w:spacing w:before="60" w:after="40"/>
              <w:ind w:left="0"/>
              <w:jc w:val="left"/>
              <w:rPr>
                <w:szCs w:val="26"/>
              </w:rPr>
            </w:pPr>
            <w:r w:rsidRPr="00BF0552">
              <w:rPr>
                <w:szCs w:val="26"/>
              </w:rPr>
              <w:t>Kết cấu thép gia công, lắp ráp và ghiệm thu yêu cầu kỹ thuật</w:t>
            </w:r>
          </w:p>
        </w:tc>
        <w:tc>
          <w:tcPr>
            <w:tcW w:w="1595" w:type="pct"/>
          </w:tcPr>
          <w:p w14:paraId="5EC5BC2B" w14:textId="77777777" w:rsidR="00582FA7" w:rsidRPr="00BF0552" w:rsidRDefault="00582FA7" w:rsidP="002B78A1">
            <w:pPr>
              <w:tabs>
                <w:tab w:val="left" w:pos="0"/>
                <w:tab w:val="left" w:pos="720"/>
              </w:tabs>
              <w:spacing w:before="60" w:after="40"/>
              <w:ind w:left="0"/>
              <w:jc w:val="center"/>
              <w:rPr>
                <w:spacing w:val="-8"/>
                <w:szCs w:val="26"/>
              </w:rPr>
            </w:pPr>
            <w:r w:rsidRPr="00BF0552">
              <w:rPr>
                <w:spacing w:val="-8"/>
                <w:szCs w:val="26"/>
                <w:lang w:val="fr-FR"/>
              </w:rPr>
              <w:t>TCXDVN  170 : 1989</w:t>
            </w:r>
          </w:p>
        </w:tc>
      </w:tr>
      <w:tr w:rsidR="00BF0552" w:rsidRPr="00BF0552" w14:paraId="3B2F38ED" w14:textId="77777777" w:rsidTr="00716C99">
        <w:trPr>
          <w:jc w:val="right"/>
        </w:trPr>
        <w:tc>
          <w:tcPr>
            <w:tcW w:w="345" w:type="pct"/>
          </w:tcPr>
          <w:p w14:paraId="7C6B40B1" w14:textId="77777777" w:rsidR="00582FA7" w:rsidRPr="00BF0552" w:rsidRDefault="00582FA7">
            <w:pPr>
              <w:numPr>
                <w:ilvl w:val="0"/>
                <w:numId w:val="143"/>
              </w:numPr>
              <w:spacing w:before="60" w:after="40"/>
              <w:ind w:left="0" w:firstLine="0"/>
              <w:jc w:val="center"/>
              <w:rPr>
                <w:noProof/>
                <w:szCs w:val="26"/>
              </w:rPr>
            </w:pPr>
          </w:p>
        </w:tc>
        <w:tc>
          <w:tcPr>
            <w:tcW w:w="3060" w:type="pct"/>
          </w:tcPr>
          <w:p w14:paraId="399DCAC6" w14:textId="77777777" w:rsidR="00582FA7" w:rsidRPr="00BF0552" w:rsidRDefault="00582FA7" w:rsidP="002B78A1">
            <w:pPr>
              <w:tabs>
                <w:tab w:val="left" w:pos="0"/>
                <w:tab w:val="left" w:pos="720"/>
              </w:tabs>
              <w:spacing w:before="60" w:after="40"/>
              <w:ind w:left="0"/>
              <w:jc w:val="left"/>
              <w:rPr>
                <w:szCs w:val="26"/>
              </w:rPr>
            </w:pPr>
            <w:r w:rsidRPr="00BF0552">
              <w:rPr>
                <w:szCs w:val="26"/>
              </w:rPr>
              <w:t>và các tiêu chuẩn, quy chuẩn khác có liên quan.</w:t>
            </w:r>
          </w:p>
        </w:tc>
        <w:tc>
          <w:tcPr>
            <w:tcW w:w="1595" w:type="pct"/>
          </w:tcPr>
          <w:p w14:paraId="7578ED29" w14:textId="77777777" w:rsidR="00582FA7" w:rsidRPr="00BF0552" w:rsidRDefault="00582FA7" w:rsidP="002B78A1">
            <w:pPr>
              <w:tabs>
                <w:tab w:val="left" w:pos="0"/>
                <w:tab w:val="left" w:pos="720"/>
              </w:tabs>
              <w:spacing w:before="60" w:after="40"/>
              <w:ind w:left="0"/>
              <w:jc w:val="center"/>
              <w:rPr>
                <w:spacing w:val="-8"/>
                <w:szCs w:val="26"/>
              </w:rPr>
            </w:pPr>
          </w:p>
        </w:tc>
      </w:tr>
    </w:tbl>
    <w:p w14:paraId="1DA7BFD4" w14:textId="77777777" w:rsidR="00582FA7" w:rsidRPr="00BF0552" w:rsidRDefault="00582FA7" w:rsidP="002B78A1">
      <w:pPr>
        <w:spacing w:before="120" w:after="120"/>
        <w:ind w:left="567"/>
        <w:outlineLvl w:val="4"/>
        <w:rPr>
          <w:szCs w:val="26"/>
          <w:u w:val="single"/>
        </w:rPr>
      </w:pPr>
      <w:bookmarkStart w:id="66" w:name="_Toc24707184"/>
      <w:r w:rsidRPr="00BF0552">
        <w:rPr>
          <w:szCs w:val="26"/>
          <w:u w:val="single"/>
        </w:rPr>
        <w:t>Quy định chung</w:t>
      </w:r>
      <w:bookmarkEnd w:id="66"/>
    </w:p>
    <w:p w14:paraId="4776F8CA" w14:textId="77777777" w:rsidR="00582FA7" w:rsidRPr="00BF0552" w:rsidRDefault="00582FA7" w:rsidP="002B78A1">
      <w:pPr>
        <w:autoSpaceDE w:val="0"/>
        <w:autoSpaceDN w:val="0"/>
        <w:adjustRightInd w:val="0"/>
        <w:spacing w:before="120" w:after="120"/>
        <w:ind w:left="567"/>
        <w:rPr>
          <w:szCs w:val="26"/>
        </w:rPr>
      </w:pPr>
      <w:r w:rsidRPr="00BF0552">
        <w:rPr>
          <w:szCs w:val="26"/>
        </w:rPr>
        <w:t>Các vật liệu dùng trong xây dựng phải đảm bảo yêu cầu kỹ thuật theo các tiêu chuẩn hiện hành, đồng thời phải đáp ứng các yêu cầu bổ sung được ghi trong bản vẽ thiết kế và quy định kỹ thuật.</w:t>
      </w:r>
    </w:p>
    <w:p w14:paraId="3A332FE1" w14:textId="77777777" w:rsidR="00582FA7" w:rsidRPr="00BF0552" w:rsidRDefault="00582FA7" w:rsidP="002B78A1">
      <w:pPr>
        <w:autoSpaceDE w:val="0"/>
        <w:autoSpaceDN w:val="0"/>
        <w:adjustRightInd w:val="0"/>
        <w:spacing w:before="120" w:after="120"/>
        <w:ind w:left="567"/>
        <w:rPr>
          <w:szCs w:val="26"/>
        </w:rPr>
      </w:pPr>
      <w:r w:rsidRPr="00BF0552">
        <w:rPr>
          <w:szCs w:val="26"/>
        </w:rPr>
        <w:t>Nhà thầu phải đệ trình vật liệu xây dựng và thiết bị vật tư (chủng loại, quy cách, màu sắc…) do mình cung cấp cho giám sát thi công Chủ đầu tư (GSTCCĐT). Các mặt hàng đạt chất lượng sẽ được GSTCCĐT xác nhận cho phép sử dụng vào công trình.</w:t>
      </w:r>
    </w:p>
    <w:p w14:paraId="58C0A40D" w14:textId="77777777" w:rsidR="00582FA7" w:rsidRPr="00BF0552" w:rsidRDefault="00582FA7" w:rsidP="002B78A1">
      <w:pPr>
        <w:autoSpaceDE w:val="0"/>
        <w:autoSpaceDN w:val="0"/>
        <w:adjustRightInd w:val="0"/>
        <w:spacing w:before="120" w:after="120"/>
        <w:ind w:left="567"/>
        <w:rPr>
          <w:szCs w:val="26"/>
        </w:rPr>
      </w:pPr>
      <w:r w:rsidRPr="00BF0552">
        <w:rPr>
          <w:szCs w:val="26"/>
        </w:rPr>
        <w:t>Nhà thầu cần giao vật liệu sớm để có thể lấy mẫu và kiểm tra nếu cần thiết. Các vật liệu cung cấp vào công trường chỉ được phép sử dụng khi có sự đồng ý của GSTCCĐT. Các vật liệu không đạt ngay lập tức sẽ bị loại bỏ khỏi công trường với chi phí do Nhà thầu chịu.</w:t>
      </w:r>
    </w:p>
    <w:p w14:paraId="71627457" w14:textId="77777777" w:rsidR="00582FA7" w:rsidRPr="00BF0552" w:rsidRDefault="00582FA7" w:rsidP="002B78A1">
      <w:pPr>
        <w:autoSpaceDE w:val="0"/>
        <w:autoSpaceDN w:val="0"/>
        <w:adjustRightInd w:val="0"/>
        <w:spacing w:before="120" w:after="120"/>
        <w:ind w:left="567"/>
        <w:rPr>
          <w:szCs w:val="26"/>
        </w:rPr>
      </w:pPr>
      <w:r w:rsidRPr="00BF0552">
        <w:rPr>
          <w:szCs w:val="26"/>
        </w:rPr>
        <w:t>GSTCCĐT có quyền kiểm soát kho công trường của Nhà thầu mà không cần thông báo trước, do đó Nhà thầu không được phép tồn trữ trong kho công trường các loại vật tư, thiết bị kém phẩm chất hoặc không đúng mẫu, nguồn gốc đã đăng ký.</w:t>
      </w:r>
    </w:p>
    <w:p w14:paraId="691623D7" w14:textId="77777777" w:rsidR="00582FA7" w:rsidRPr="00BF0552" w:rsidRDefault="00582FA7" w:rsidP="002B78A1">
      <w:pPr>
        <w:autoSpaceDE w:val="0"/>
        <w:autoSpaceDN w:val="0"/>
        <w:adjustRightInd w:val="0"/>
        <w:spacing w:before="120" w:after="120"/>
        <w:ind w:left="567"/>
        <w:rPr>
          <w:szCs w:val="26"/>
        </w:rPr>
      </w:pPr>
      <w:r w:rsidRPr="00BF0552">
        <w:rPr>
          <w:szCs w:val="26"/>
        </w:rPr>
        <w:t>Trong quá trình lưu kho, vận chuyển và thi công, vật liệu phải được bảo quản, tránh nhiễm bẩn hoặc bị lẫn lộn chủng loại. Khi gặp các trường hợp trên, Nhà thầu cần có ngay các biện pháp khắc phục để đảm bảo sự ổn định về chất lượng.</w:t>
      </w:r>
    </w:p>
    <w:p w14:paraId="1169E139" w14:textId="77777777" w:rsidR="00582FA7" w:rsidRPr="00BF0552" w:rsidRDefault="00582FA7" w:rsidP="002B78A1">
      <w:pPr>
        <w:autoSpaceDE w:val="0"/>
        <w:autoSpaceDN w:val="0"/>
        <w:adjustRightInd w:val="0"/>
        <w:spacing w:before="120" w:after="120"/>
        <w:ind w:left="567"/>
        <w:rPr>
          <w:szCs w:val="26"/>
        </w:rPr>
      </w:pPr>
      <w:r w:rsidRPr="00BF0552">
        <w:rPr>
          <w:szCs w:val="26"/>
        </w:rPr>
        <w:t>Vật liệu được vận chuyển, bốc dỡ, lưu giữ tại công trường hay một nơi khác nhưng cần đảm bảo tránh hư hại. GSTCCĐT có quyền kiểm định bất cứ vật liệu nào được sử dụng cho công trình tại bất cứ nơi lưu giữ nào.</w:t>
      </w:r>
    </w:p>
    <w:p w14:paraId="25F213B0" w14:textId="7C07804E" w:rsidR="00582FA7" w:rsidRPr="00BF0552" w:rsidRDefault="00582FA7" w:rsidP="002B78A1">
      <w:pPr>
        <w:autoSpaceDE w:val="0"/>
        <w:autoSpaceDN w:val="0"/>
        <w:adjustRightInd w:val="0"/>
        <w:spacing w:before="120" w:after="120"/>
        <w:ind w:left="567"/>
        <w:rPr>
          <w:szCs w:val="26"/>
        </w:rPr>
      </w:pPr>
      <w:r w:rsidRPr="00BF0552">
        <w:rPr>
          <w:szCs w:val="26"/>
        </w:rPr>
        <w:t>Việc thử nghiệm vật liệu phải do các phòng thí nghiệm</w:t>
      </w:r>
      <w:r w:rsidR="001C1CB0" w:rsidRPr="00BF0552">
        <w:rPr>
          <w:szCs w:val="26"/>
        </w:rPr>
        <w:t xml:space="preserve"> </w:t>
      </w:r>
      <w:r w:rsidRPr="00BF0552">
        <w:rPr>
          <w:szCs w:val="26"/>
        </w:rPr>
        <w:t>(PTN) có tư cách pháp nhân thực hiện. Các PTN này sẽ được chấp nhận sau khi Nhà thầu trình giấy tờ chứng tỏ tư cách pháp nhân của PTN đó và được GSTCCĐT chấp thuận.</w:t>
      </w:r>
    </w:p>
    <w:p w14:paraId="52EA0175" w14:textId="77777777" w:rsidR="00582FA7" w:rsidRPr="00BF0552" w:rsidRDefault="00582FA7" w:rsidP="002B78A1">
      <w:pPr>
        <w:autoSpaceDE w:val="0"/>
        <w:autoSpaceDN w:val="0"/>
        <w:adjustRightInd w:val="0"/>
        <w:spacing w:before="120" w:after="120"/>
        <w:ind w:left="567"/>
        <w:rPr>
          <w:szCs w:val="26"/>
        </w:rPr>
      </w:pPr>
      <w:r w:rsidRPr="00BF0552">
        <w:rPr>
          <w:szCs w:val="26"/>
        </w:rPr>
        <w:t>Tùy theo yêu cầu của GSTCCĐT, việc lấy mẫu sẽ do Nhà thầu thực hiện dưới sự chứng kiến của GSTCCĐT rồi mang đến PTN, hoặc do PTN đó trực tiếp thực hiện. Việc lấy mẫu vật liệu đem thử nghiệm phải theo đúng các tiêu chuẩn tương ứng với từng loại vật liệu.</w:t>
      </w:r>
    </w:p>
    <w:p w14:paraId="7646BA05" w14:textId="77777777" w:rsidR="00582FA7" w:rsidRPr="00BF0552" w:rsidRDefault="00582FA7" w:rsidP="002B78A1">
      <w:pPr>
        <w:autoSpaceDE w:val="0"/>
        <w:autoSpaceDN w:val="0"/>
        <w:adjustRightInd w:val="0"/>
        <w:spacing w:before="120" w:after="120"/>
        <w:ind w:left="567"/>
        <w:rPr>
          <w:szCs w:val="26"/>
        </w:rPr>
      </w:pPr>
      <w:r w:rsidRPr="00BF0552">
        <w:rPr>
          <w:szCs w:val="26"/>
        </w:rPr>
        <w:t>Nhà thầu sẽ cung cấp thiết bị cần thiết, nhân công và chịu chi phí thử nghiệm tất cả vật liệu, trong suốt thời gian thi công. Sau khi được thử nghiệm lần đầu và được chấp thuận, trách nhiệm của Nhà thầu sau đó là bảo đảm các lần giao hàng tiếp theo sẽ tuân theo chất lượng, thành phần và nếu cần đến màu của mẫu đã được duyệt. GSTCCĐT có quyền yêu cầu Nhà thầu tiến hành các thử nghiệm bổ sung khi có nghi ngờ</w:t>
      </w:r>
    </w:p>
    <w:p w14:paraId="125B4DD3" w14:textId="77777777" w:rsidR="00582FA7" w:rsidRPr="00BF0552" w:rsidRDefault="00582FA7" w:rsidP="002B78A1">
      <w:pPr>
        <w:autoSpaceDE w:val="0"/>
        <w:autoSpaceDN w:val="0"/>
        <w:adjustRightInd w:val="0"/>
        <w:spacing w:before="120" w:after="120"/>
        <w:ind w:left="567"/>
        <w:rPr>
          <w:szCs w:val="26"/>
        </w:rPr>
      </w:pPr>
      <w:r w:rsidRPr="00BF0552">
        <w:rPr>
          <w:szCs w:val="26"/>
        </w:rPr>
        <w:t>Một bản sao của tất cả kết quả thử nghiệm sẽ được Nhà thầu giữ ở công trường. Một bản gốc của kết quả thử nghiệm sẽ được cấp cho Ban QLDA trước khi đưa vào sử dụng.</w:t>
      </w:r>
    </w:p>
    <w:p w14:paraId="53C562CE" w14:textId="77777777" w:rsidR="00582FA7" w:rsidRPr="00BF0552" w:rsidRDefault="00582FA7" w:rsidP="002B78A1">
      <w:pPr>
        <w:tabs>
          <w:tab w:val="left" w:pos="142"/>
          <w:tab w:val="left" w:pos="284"/>
          <w:tab w:val="left" w:pos="426"/>
          <w:tab w:val="left" w:pos="709"/>
          <w:tab w:val="left" w:pos="851"/>
          <w:tab w:val="left" w:pos="993"/>
        </w:tabs>
        <w:spacing w:line="312" w:lineRule="auto"/>
        <w:ind w:left="0"/>
        <w:outlineLvl w:val="4"/>
        <w:rPr>
          <w:b/>
          <w:bCs/>
          <w:iCs/>
          <w:szCs w:val="26"/>
        </w:rPr>
      </w:pPr>
      <w:bookmarkStart w:id="67" w:name="_Toc147042129"/>
      <w:bookmarkStart w:id="68" w:name="_Toc145408564"/>
      <w:bookmarkStart w:id="69" w:name="_Toc145401791"/>
      <w:bookmarkStart w:id="70" w:name="_Toc145401592"/>
      <w:bookmarkStart w:id="71" w:name="_Toc145300685"/>
      <w:bookmarkStart w:id="72" w:name="_Toc145300473"/>
      <w:bookmarkStart w:id="73" w:name="_Toc145300268"/>
      <w:bookmarkStart w:id="74" w:name="_Toc145300065"/>
      <w:bookmarkStart w:id="75" w:name="_Toc145299861"/>
      <w:bookmarkStart w:id="76" w:name="_Toc145298638"/>
      <w:bookmarkStart w:id="77" w:name="_Toc97370553"/>
      <w:bookmarkEnd w:id="64"/>
      <w:r w:rsidRPr="00BF0552">
        <w:rPr>
          <w:b/>
          <w:bCs/>
          <w:iCs/>
          <w:szCs w:val="26"/>
        </w:rPr>
        <w:lastRenderedPageBreak/>
        <w:t>5.2.2.1. Yêu cầu kỹ thuật dùng trong bê tông và vữa xây xi măng</w:t>
      </w:r>
    </w:p>
    <w:p w14:paraId="566C59CB" w14:textId="77777777" w:rsidR="00582FA7" w:rsidRPr="00BF0552" w:rsidRDefault="00582FA7" w:rsidP="002B78A1">
      <w:pPr>
        <w:tabs>
          <w:tab w:val="left" w:pos="142"/>
          <w:tab w:val="left" w:pos="284"/>
          <w:tab w:val="left" w:pos="426"/>
          <w:tab w:val="left" w:pos="709"/>
          <w:tab w:val="left" w:pos="851"/>
          <w:tab w:val="left" w:pos="993"/>
        </w:tabs>
        <w:spacing w:line="312" w:lineRule="auto"/>
        <w:ind w:left="0"/>
        <w:outlineLvl w:val="4"/>
        <w:rPr>
          <w:b/>
          <w:bCs/>
          <w:iCs/>
          <w:szCs w:val="26"/>
        </w:rPr>
      </w:pPr>
      <w:bookmarkStart w:id="78" w:name="_Toc410887937"/>
      <w:r w:rsidRPr="00BF0552">
        <w:rPr>
          <w:b/>
          <w:bCs/>
          <w:iCs/>
          <w:szCs w:val="26"/>
        </w:rPr>
        <w:t xml:space="preserve">5.2.2.1.1. Yêu cầu đối với </w:t>
      </w:r>
      <w:bookmarkEnd w:id="78"/>
      <w:r w:rsidRPr="00BF0552">
        <w:rPr>
          <w:b/>
          <w:bCs/>
          <w:iCs/>
          <w:szCs w:val="26"/>
        </w:rPr>
        <w:t>xi măng</w:t>
      </w:r>
    </w:p>
    <w:p w14:paraId="15BD9C3D" w14:textId="77777777" w:rsidR="00582FA7" w:rsidRPr="00BF0552" w:rsidRDefault="00582FA7" w:rsidP="002B78A1">
      <w:pPr>
        <w:spacing w:before="120" w:after="120"/>
        <w:ind w:left="567"/>
        <w:rPr>
          <w:szCs w:val="26"/>
          <w:lang w:val="vi-VN"/>
        </w:rPr>
      </w:pPr>
      <w:r w:rsidRPr="00BF0552">
        <w:rPr>
          <w:szCs w:val="26"/>
          <w:lang w:val="vi-VN"/>
        </w:rPr>
        <w:t>Loại xi măng sẽ được chấp nhận sử dụng trong công trình nếu Nhà thầu đã trình các kết quả thử nghiệm theo TCVN 2682-20</w:t>
      </w:r>
      <w:r w:rsidRPr="00BF0552">
        <w:rPr>
          <w:szCs w:val="26"/>
        </w:rPr>
        <w:t>20</w:t>
      </w:r>
      <w:r w:rsidRPr="00BF0552">
        <w:rPr>
          <w:szCs w:val="26"/>
          <w:lang w:val="vi-VN"/>
        </w:rPr>
        <w:t>, TCVN 6260-20</w:t>
      </w:r>
      <w:r w:rsidRPr="00BF0552">
        <w:rPr>
          <w:szCs w:val="26"/>
        </w:rPr>
        <w:t>20</w:t>
      </w:r>
      <w:r w:rsidRPr="00BF0552">
        <w:rPr>
          <w:szCs w:val="26"/>
          <w:lang w:val="vi-VN"/>
        </w:rPr>
        <w:t>, TCVN 6016:2011, TCVN 4030:2003, TCVN 6017:2015, TCVN 141:2008 các đặc tính của loại xi măng đó và được GSTCCÐT chấp thuận.</w:t>
      </w:r>
    </w:p>
    <w:p w14:paraId="261F7B52" w14:textId="77777777" w:rsidR="00582FA7" w:rsidRPr="00BF0552" w:rsidRDefault="00582FA7" w:rsidP="002B78A1">
      <w:pPr>
        <w:spacing w:before="120" w:after="120"/>
        <w:ind w:left="567"/>
        <w:rPr>
          <w:szCs w:val="26"/>
          <w:lang w:val="vi-VN"/>
        </w:rPr>
      </w:pPr>
      <w:r w:rsidRPr="00BF0552">
        <w:rPr>
          <w:szCs w:val="26"/>
          <w:lang w:val="vi-VN"/>
        </w:rPr>
        <w:t xml:space="preserve">Nhà thầu không được thay đổi chủng loại xi măng nếu không được chuẩn duyệt trước của GSTCCÐT. </w:t>
      </w:r>
    </w:p>
    <w:p w14:paraId="20CAC43E" w14:textId="77777777" w:rsidR="00582FA7" w:rsidRPr="00BF0552" w:rsidRDefault="00582FA7" w:rsidP="002B78A1">
      <w:pPr>
        <w:spacing w:before="120" w:after="120"/>
        <w:ind w:left="567"/>
        <w:rPr>
          <w:szCs w:val="26"/>
          <w:lang w:val="vi-VN"/>
        </w:rPr>
      </w:pPr>
      <w:r w:rsidRPr="00BF0552">
        <w:rPr>
          <w:szCs w:val="26"/>
          <w:lang w:val="vi-VN"/>
        </w:rPr>
        <w:t>Việc kiểm tra xi măng tại hiện trường nhất thiết  phải được tiến hành trong các trường hợp sau:</w:t>
      </w:r>
    </w:p>
    <w:p w14:paraId="1DD754FE" w14:textId="77777777" w:rsidR="00582FA7" w:rsidRPr="00BF0552" w:rsidRDefault="00582FA7">
      <w:pPr>
        <w:numPr>
          <w:ilvl w:val="0"/>
          <w:numId w:val="61"/>
        </w:numPr>
        <w:spacing w:before="120" w:after="120"/>
        <w:ind w:left="567" w:firstLine="0"/>
        <w:rPr>
          <w:szCs w:val="26"/>
          <w:lang w:val="es-ES"/>
        </w:rPr>
      </w:pPr>
      <w:r w:rsidRPr="00BF0552">
        <w:rPr>
          <w:szCs w:val="26"/>
          <w:lang w:val="es-ES"/>
        </w:rPr>
        <w:t>Khi có sự nghi ngờ về chất lượng của xi măng.</w:t>
      </w:r>
    </w:p>
    <w:p w14:paraId="68E45F46" w14:textId="77777777" w:rsidR="00582FA7" w:rsidRPr="00BF0552" w:rsidRDefault="00582FA7">
      <w:pPr>
        <w:numPr>
          <w:ilvl w:val="0"/>
          <w:numId w:val="61"/>
        </w:numPr>
        <w:spacing w:before="120" w:after="120"/>
        <w:ind w:left="567" w:firstLine="0"/>
        <w:rPr>
          <w:szCs w:val="26"/>
          <w:lang w:val="es-ES"/>
        </w:rPr>
      </w:pPr>
      <w:r w:rsidRPr="00BF0552">
        <w:rPr>
          <w:szCs w:val="26"/>
          <w:lang w:val="es-ES"/>
        </w:rPr>
        <w:t xml:space="preserve">Xi măng đã được bảo quản trên 3 tháng kể từ ngày sản xuất. </w:t>
      </w:r>
    </w:p>
    <w:p w14:paraId="1C27F9D1" w14:textId="77777777" w:rsidR="00582FA7" w:rsidRPr="00BF0552" w:rsidRDefault="00582FA7" w:rsidP="002B78A1">
      <w:pPr>
        <w:spacing w:before="120" w:after="120"/>
        <w:ind w:left="567"/>
        <w:rPr>
          <w:szCs w:val="26"/>
          <w:lang w:val="es-ES"/>
        </w:rPr>
      </w:pPr>
      <w:r w:rsidRPr="00BF0552">
        <w:rPr>
          <w:szCs w:val="26"/>
          <w:lang w:val="es-ES"/>
        </w:rPr>
        <w:t>Tất cả các loại xi măng phải được mua cùng một nguồn và nguồn cung cấp này phải được GSTCCÐT chấp thuận. Nhà thầu không được dùng xi măng có thành phần khác với loại xi măng đã được dùng trong hỗn hợp thử cấp phối trước đó.</w:t>
      </w:r>
    </w:p>
    <w:p w14:paraId="44A7844B" w14:textId="77777777" w:rsidR="00582FA7" w:rsidRPr="00BF0552" w:rsidRDefault="00582FA7" w:rsidP="002B78A1">
      <w:pPr>
        <w:spacing w:before="120" w:after="120"/>
        <w:ind w:left="567"/>
        <w:rPr>
          <w:szCs w:val="26"/>
          <w:lang w:val="es-ES"/>
        </w:rPr>
      </w:pPr>
      <w:r w:rsidRPr="00BF0552">
        <w:rPr>
          <w:szCs w:val="26"/>
          <w:lang w:val="es-ES"/>
        </w:rPr>
        <w:t>Trong mỗi lô xi măng đem dùng cho công trình, Nhà thầu phải cung cấp cho GSTCCÐT một bản sao hóa đơn trong đó có ghi rõ tên của nhà sản xuất xi măng, loại xi măng, số lượng xi măng được giao, cùng với chứng nhận kiểm tra chất lượng.</w:t>
      </w:r>
    </w:p>
    <w:p w14:paraId="698B0204" w14:textId="77777777" w:rsidR="00582FA7" w:rsidRPr="00BF0552" w:rsidRDefault="00582FA7" w:rsidP="002B78A1">
      <w:pPr>
        <w:tabs>
          <w:tab w:val="left" w:pos="142"/>
          <w:tab w:val="left" w:pos="284"/>
          <w:tab w:val="left" w:pos="426"/>
          <w:tab w:val="left" w:pos="709"/>
          <w:tab w:val="left" w:pos="851"/>
          <w:tab w:val="left" w:pos="993"/>
        </w:tabs>
        <w:spacing w:line="312" w:lineRule="auto"/>
        <w:ind w:left="0"/>
        <w:outlineLvl w:val="4"/>
        <w:rPr>
          <w:b/>
          <w:bCs/>
          <w:iCs/>
          <w:szCs w:val="26"/>
          <w:lang w:val="es-ES"/>
        </w:rPr>
      </w:pPr>
      <w:bookmarkStart w:id="79" w:name="_Toc410887938"/>
      <w:r w:rsidRPr="00BF0552">
        <w:rPr>
          <w:b/>
          <w:bCs/>
          <w:iCs/>
          <w:szCs w:val="26"/>
          <w:lang w:val="es-ES"/>
        </w:rPr>
        <w:t>5.2.2.1.2. Thử nghiệm</w:t>
      </w:r>
      <w:bookmarkEnd w:id="79"/>
    </w:p>
    <w:p w14:paraId="14D94C51" w14:textId="77777777" w:rsidR="00582FA7" w:rsidRPr="00BF0552" w:rsidRDefault="00582FA7" w:rsidP="002B78A1">
      <w:pPr>
        <w:spacing w:before="120" w:after="120"/>
        <w:ind w:left="567"/>
        <w:rPr>
          <w:szCs w:val="26"/>
          <w:lang w:val="es-ES"/>
        </w:rPr>
      </w:pPr>
      <w:r w:rsidRPr="00BF0552">
        <w:rPr>
          <w:szCs w:val="26"/>
          <w:lang w:val="es-ES"/>
        </w:rPr>
        <w:t xml:space="preserve">Nhà Thầu phải cung cấp cho Ban QLDA các chứng chỉ thí nghiệm của lô hàng từ Nhà sản xuất (bản chính hoặc photo được sao y của nhà sản xuất). </w:t>
      </w:r>
    </w:p>
    <w:p w14:paraId="6F517260" w14:textId="77777777" w:rsidR="00582FA7" w:rsidRPr="00BF0552" w:rsidRDefault="00582FA7" w:rsidP="002B78A1">
      <w:pPr>
        <w:spacing w:before="120" w:after="120"/>
        <w:ind w:left="567"/>
        <w:rPr>
          <w:szCs w:val="26"/>
          <w:lang w:val="es-ES"/>
        </w:rPr>
      </w:pPr>
      <w:r w:rsidRPr="00BF0552">
        <w:rPr>
          <w:szCs w:val="26"/>
          <w:lang w:val="es-ES"/>
        </w:rPr>
        <w:t>Tuy nhiên, Ban QLDA có thể yêu cầu thử nghiệm thêm nếu họ xét thấy có nghi ngờ về chất lượng của mỗi lô hàng. Số mẫu thử không quá 3, nếu kết quả đạt yêu cầu thì chi phí thí nghiệm do Chủ đầu tư chịu, ngược lại thì nhà thầu phải chịu mọi chi phí và phải vận chuyển toàn bộ lô hàng ra khỏi công trường mới được thi công tiếp.</w:t>
      </w:r>
    </w:p>
    <w:p w14:paraId="229DBA7F" w14:textId="77777777" w:rsidR="00582FA7" w:rsidRPr="00BF0552" w:rsidRDefault="00582FA7" w:rsidP="002B78A1">
      <w:pPr>
        <w:spacing w:before="120" w:after="120"/>
        <w:ind w:left="567"/>
        <w:rPr>
          <w:szCs w:val="26"/>
          <w:lang w:val="es-ES"/>
        </w:rPr>
      </w:pPr>
      <w:r w:rsidRPr="00BF0552">
        <w:rPr>
          <w:szCs w:val="26"/>
          <w:lang w:val="es-ES"/>
        </w:rPr>
        <w:t>Tiêu chuẩn áp dụng thử nghiệm: TCVN 2682-2020, TCVN 6260-2020, TCVN 6016:2011, TCVN 4030:2003, TCVN 6017:2015, TCVN 141:2008.</w:t>
      </w:r>
    </w:p>
    <w:p w14:paraId="18086A17" w14:textId="77777777" w:rsidR="00582FA7" w:rsidRPr="00BF0552" w:rsidRDefault="00582FA7" w:rsidP="002B78A1">
      <w:pPr>
        <w:spacing w:before="120" w:after="120"/>
        <w:ind w:left="567"/>
        <w:rPr>
          <w:szCs w:val="26"/>
          <w:lang w:val="es-ES"/>
        </w:rPr>
      </w:pPr>
      <w:r w:rsidRPr="00BF0552">
        <w:rPr>
          <w:szCs w:val="26"/>
          <w:lang w:val="es-ES"/>
        </w:rPr>
        <w:t>Tần suất lấy mẫu thí nghiệm thực hiện theo lô, cứ một lô 50T lấy mẫu một lần, mỗi lô nhỏ hơn 50T xem như một lô, các chỉ tiêu cơ lý theo TCVN 6260-2020: Xi măng Póoc lăng hỗn hợp và TCVN 2682-2020: Xi măng Póoc lăng.</w:t>
      </w:r>
    </w:p>
    <w:p w14:paraId="15DAA091" w14:textId="77777777" w:rsidR="00582FA7" w:rsidRPr="00BF0552" w:rsidRDefault="00582FA7" w:rsidP="002B78A1">
      <w:pPr>
        <w:tabs>
          <w:tab w:val="left" w:pos="142"/>
          <w:tab w:val="left" w:pos="284"/>
          <w:tab w:val="left" w:pos="426"/>
          <w:tab w:val="left" w:pos="709"/>
          <w:tab w:val="left" w:pos="851"/>
          <w:tab w:val="left" w:pos="993"/>
        </w:tabs>
        <w:spacing w:line="312" w:lineRule="auto"/>
        <w:ind w:left="0"/>
        <w:outlineLvl w:val="4"/>
        <w:rPr>
          <w:b/>
          <w:bCs/>
          <w:iCs/>
          <w:szCs w:val="26"/>
          <w:lang w:val="es-ES"/>
        </w:rPr>
      </w:pPr>
      <w:bookmarkStart w:id="80" w:name="_Toc410887939"/>
      <w:r w:rsidRPr="00BF0552">
        <w:rPr>
          <w:b/>
          <w:bCs/>
          <w:iCs/>
          <w:szCs w:val="26"/>
          <w:lang w:val="es-ES"/>
        </w:rPr>
        <w:t>5.2.2.1.3. Bảo quản</w:t>
      </w:r>
      <w:bookmarkEnd w:id="80"/>
    </w:p>
    <w:p w14:paraId="7F4E9498" w14:textId="77777777" w:rsidR="00582FA7" w:rsidRPr="00BF0552" w:rsidRDefault="00582FA7" w:rsidP="002B78A1">
      <w:pPr>
        <w:spacing w:before="120" w:after="120"/>
        <w:ind w:left="567"/>
        <w:rPr>
          <w:szCs w:val="26"/>
          <w:lang w:val="es-ES"/>
        </w:rPr>
      </w:pPr>
      <w:r w:rsidRPr="00BF0552">
        <w:rPr>
          <w:szCs w:val="26"/>
          <w:lang w:val="es-ES"/>
        </w:rPr>
        <w:t>Xi măng tồn trữ phải ngăn ngừa hư hỏng và giảm thiểu những ảnh hưởng xấu như bị đóng cục hay bị ẩm ướt trong suốt quá trình vận chuyển và lưu kho.</w:t>
      </w:r>
    </w:p>
    <w:p w14:paraId="04A774B9" w14:textId="77777777" w:rsidR="00582FA7" w:rsidRPr="00BF0552" w:rsidRDefault="00582FA7" w:rsidP="002B78A1">
      <w:pPr>
        <w:spacing w:before="120" w:after="120"/>
        <w:ind w:left="567"/>
        <w:rPr>
          <w:szCs w:val="26"/>
          <w:lang w:val="es-ES"/>
        </w:rPr>
      </w:pPr>
      <w:r w:rsidRPr="00BF0552">
        <w:rPr>
          <w:szCs w:val="26"/>
          <w:lang w:val="es-ES"/>
        </w:rPr>
        <w:t>Khi xi măng giao dưới dạng bao bì phải còn nguyên niêm và nhãn trên bao. Xi măng phải được giao hàng và sử dụng càng nhanh càng tốt.</w:t>
      </w:r>
    </w:p>
    <w:p w14:paraId="27358718" w14:textId="77777777" w:rsidR="00582FA7" w:rsidRPr="00BF0552" w:rsidRDefault="00582FA7" w:rsidP="002B78A1">
      <w:pPr>
        <w:spacing w:before="120" w:after="120"/>
        <w:ind w:left="567"/>
        <w:rPr>
          <w:szCs w:val="26"/>
          <w:lang w:val="es-ES"/>
        </w:rPr>
      </w:pPr>
      <w:r w:rsidRPr="00BF0552">
        <w:rPr>
          <w:szCs w:val="26"/>
          <w:lang w:val="es-ES"/>
        </w:rPr>
        <w:t>Nhà thầu phải có kế hoạch sắp xếp giao hàng sao cho xi măng thường xuyên đầy đủ và đảm bảo tình trạng tốt nhất. Bất cứ xi măng nào chưa được sử dụng quá 3 tháng kể từ ngày sản xuất phải được kiểm tra và thử nghiệm xem có phù hợp với TCVN 2682-2020 Xi măng Póoc lăng hay không với chi phí do Nhà thầu chịu.</w:t>
      </w:r>
    </w:p>
    <w:p w14:paraId="4B8C6BCD" w14:textId="77777777" w:rsidR="00582FA7" w:rsidRPr="00BF0552" w:rsidRDefault="00582FA7" w:rsidP="002B78A1">
      <w:pPr>
        <w:spacing w:before="120" w:after="120"/>
        <w:ind w:left="567"/>
        <w:rPr>
          <w:szCs w:val="26"/>
          <w:lang w:val="es-ES"/>
        </w:rPr>
      </w:pPr>
      <w:r w:rsidRPr="00BF0552">
        <w:rPr>
          <w:szCs w:val="26"/>
          <w:lang w:val="es-ES"/>
        </w:rPr>
        <w:lastRenderedPageBreak/>
        <w:t>Tất cả các chỗ chứa phải là kho có cấu trúc kín gió và phải có các phương tiện bảo vệ tránh ẩm ướt và hư hỏng.</w:t>
      </w:r>
    </w:p>
    <w:p w14:paraId="65106745" w14:textId="77777777" w:rsidR="00582FA7" w:rsidRPr="00BF0552" w:rsidRDefault="00582FA7" w:rsidP="002B78A1">
      <w:pPr>
        <w:spacing w:before="120" w:after="120"/>
        <w:ind w:left="567"/>
        <w:rPr>
          <w:szCs w:val="26"/>
          <w:lang w:val="es-ES"/>
        </w:rPr>
      </w:pPr>
      <w:r w:rsidRPr="00BF0552">
        <w:rPr>
          <w:szCs w:val="26"/>
          <w:lang w:val="es-ES"/>
        </w:rPr>
        <w:t>Xi măng khác loại và không cùng hãng sản xuất cần được giữ riêng và không trộn chung một mẻ.</w:t>
      </w:r>
    </w:p>
    <w:p w14:paraId="4156AD10" w14:textId="77777777" w:rsidR="00582FA7" w:rsidRPr="00BF0552" w:rsidRDefault="00582FA7" w:rsidP="002B78A1">
      <w:pPr>
        <w:spacing w:before="120" w:after="120"/>
        <w:ind w:left="567"/>
        <w:rPr>
          <w:szCs w:val="26"/>
          <w:lang w:val="es-ES"/>
        </w:rPr>
      </w:pPr>
      <w:r w:rsidRPr="00BF0552">
        <w:rPr>
          <w:szCs w:val="26"/>
          <w:lang w:val="es-ES"/>
        </w:rPr>
        <w:t>Xi măng phải có đủ tại công trường để đảm bảo tiến trình thi công được liên tục.</w:t>
      </w:r>
    </w:p>
    <w:p w14:paraId="353A2757" w14:textId="77777777" w:rsidR="00582FA7" w:rsidRPr="00BF0552" w:rsidRDefault="00582FA7" w:rsidP="002B78A1">
      <w:pPr>
        <w:spacing w:before="120" w:after="120"/>
        <w:ind w:left="567"/>
        <w:rPr>
          <w:szCs w:val="26"/>
          <w:lang w:val="es-ES"/>
        </w:rPr>
      </w:pPr>
      <w:r w:rsidRPr="00BF0552">
        <w:rPr>
          <w:szCs w:val="26"/>
          <w:lang w:val="es-ES"/>
        </w:rPr>
        <w:t>Bất cứ xi măng nào chứa tại công trường, theo ý kiến của GSTCCÐT, không phù hợp với tiêu chuẩn kỹ thuật này hay đã hư hỏng vì ẩm ướt hay bất cứ nguyên nhân nào khác thì Nhà thầu phải mau chóng đem ra khỏi công trường.</w:t>
      </w:r>
    </w:p>
    <w:p w14:paraId="1303F6FF" w14:textId="77777777" w:rsidR="00582FA7" w:rsidRPr="00BF0552" w:rsidRDefault="00582FA7" w:rsidP="002B78A1">
      <w:pPr>
        <w:spacing w:before="120" w:after="120"/>
        <w:ind w:left="567"/>
        <w:rPr>
          <w:szCs w:val="26"/>
          <w:lang w:val="es-ES"/>
        </w:rPr>
      </w:pPr>
      <w:r w:rsidRPr="00BF0552">
        <w:rPr>
          <w:szCs w:val="26"/>
          <w:lang w:val="es-ES"/>
        </w:rPr>
        <w:t>Xi-măng phải được giữ khô và sử dụng theo kiểu xoay vòng (vào trước ra trước). Nếu xi-măng được giao trong bao, những bao này phải được chứa xếp khỏi mặt đất tối thiểu 200mm trong một nhà kho thoáng khí, không dột. Nhà kho này phải đủ lớn để có đủ xi-măng dùng ít nhất trong 21 ngày và có vách ngăn hay các phương tiện khác để bảo đảm sự phân chia hữu hiệu của các lần giao xi-măng hay loại xi-măng, và để tránh xi-măng bị chết trong nhà kho. Xi-măng giao khối sẽ được chứa trong các thùng chứa chống ẩm có trang bị đầy đủ các máy quay để bảo đảm việc phân phối đồng đều và lấy xi-măng ra.</w:t>
      </w:r>
    </w:p>
    <w:p w14:paraId="1A274591" w14:textId="77777777" w:rsidR="00582FA7" w:rsidRPr="00BF0552" w:rsidRDefault="00582FA7" w:rsidP="002B78A1">
      <w:pPr>
        <w:spacing w:before="120" w:after="120"/>
        <w:ind w:left="567"/>
        <w:rPr>
          <w:szCs w:val="26"/>
          <w:lang w:val="es-ES"/>
        </w:rPr>
      </w:pPr>
      <w:r w:rsidRPr="00BF0552">
        <w:rPr>
          <w:szCs w:val="26"/>
          <w:lang w:val="es-ES"/>
        </w:rPr>
        <w:t>Bất cứ xi măng nào đã bị hư hỏng chất lượng hay nhiểm bẩn trong bất kỳ cách nào, phải được đem ra khỏi công trường với chi phí do Nhà Thầu chịụ.</w:t>
      </w:r>
    </w:p>
    <w:p w14:paraId="6FA4969A" w14:textId="77777777" w:rsidR="00582FA7" w:rsidRPr="00BF0552" w:rsidRDefault="00582FA7" w:rsidP="002B78A1">
      <w:pPr>
        <w:tabs>
          <w:tab w:val="left" w:pos="142"/>
          <w:tab w:val="left" w:pos="284"/>
          <w:tab w:val="left" w:pos="426"/>
          <w:tab w:val="left" w:pos="709"/>
          <w:tab w:val="left" w:pos="851"/>
          <w:tab w:val="left" w:pos="993"/>
        </w:tabs>
        <w:spacing w:line="312" w:lineRule="auto"/>
        <w:ind w:left="0"/>
        <w:outlineLvl w:val="4"/>
        <w:rPr>
          <w:b/>
          <w:bCs/>
          <w:iCs/>
          <w:szCs w:val="26"/>
          <w:lang w:val="es-ES"/>
        </w:rPr>
      </w:pPr>
      <w:bookmarkStart w:id="81" w:name="_Toc410887940"/>
      <w:r w:rsidRPr="00BF0552">
        <w:rPr>
          <w:b/>
          <w:bCs/>
          <w:iCs/>
          <w:szCs w:val="26"/>
          <w:lang w:val="es-ES"/>
        </w:rPr>
        <w:t>5.2.2.2. Cốt thép</w:t>
      </w:r>
      <w:bookmarkEnd w:id="81"/>
    </w:p>
    <w:p w14:paraId="1832845D" w14:textId="77777777" w:rsidR="00582FA7" w:rsidRPr="00BF0552" w:rsidRDefault="00582FA7" w:rsidP="002B78A1">
      <w:pPr>
        <w:tabs>
          <w:tab w:val="left" w:pos="142"/>
          <w:tab w:val="left" w:pos="284"/>
          <w:tab w:val="left" w:pos="426"/>
          <w:tab w:val="left" w:pos="709"/>
          <w:tab w:val="left" w:pos="851"/>
          <w:tab w:val="left" w:pos="993"/>
        </w:tabs>
        <w:spacing w:line="312" w:lineRule="auto"/>
        <w:ind w:left="0"/>
        <w:outlineLvl w:val="4"/>
        <w:rPr>
          <w:b/>
          <w:bCs/>
          <w:iCs/>
          <w:szCs w:val="26"/>
          <w:lang w:val="es-ES"/>
        </w:rPr>
      </w:pPr>
      <w:bookmarkStart w:id="82" w:name="_Toc410887941"/>
      <w:bookmarkStart w:id="83" w:name="_Toc369678291"/>
      <w:bookmarkStart w:id="84" w:name="_Toc364432417"/>
      <w:bookmarkStart w:id="85" w:name="_Toc362352402"/>
      <w:bookmarkStart w:id="86" w:name="_Toc147042128"/>
      <w:bookmarkStart w:id="87" w:name="_Toc145408563"/>
      <w:bookmarkStart w:id="88" w:name="_Toc145401790"/>
      <w:bookmarkStart w:id="89" w:name="_Toc145401591"/>
      <w:bookmarkStart w:id="90" w:name="_Toc145300684"/>
      <w:bookmarkStart w:id="91" w:name="_Toc145300472"/>
      <w:bookmarkStart w:id="92" w:name="_Toc145300267"/>
      <w:bookmarkStart w:id="93" w:name="_Toc145300064"/>
      <w:bookmarkStart w:id="94" w:name="_Toc145299860"/>
      <w:bookmarkStart w:id="95" w:name="_Toc145298637"/>
      <w:bookmarkStart w:id="96" w:name="_Toc97370552"/>
      <w:r w:rsidRPr="00BF0552">
        <w:rPr>
          <w:b/>
          <w:bCs/>
          <w:iCs/>
          <w:szCs w:val="26"/>
          <w:lang w:val="es-ES"/>
        </w:rPr>
        <w:t>5.2.2.2.1. Yêu cầu đối với vật liệu</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50CA558" w14:textId="77777777" w:rsidR="00582FA7" w:rsidRPr="00BF0552" w:rsidRDefault="00582FA7" w:rsidP="002B78A1">
      <w:pPr>
        <w:spacing w:before="120" w:after="120"/>
        <w:ind w:left="567"/>
        <w:rPr>
          <w:szCs w:val="26"/>
          <w:lang w:val="es-ES"/>
        </w:rPr>
      </w:pPr>
      <w:r w:rsidRPr="00BF0552">
        <w:rPr>
          <w:szCs w:val="26"/>
          <w:lang w:val="es-ES"/>
        </w:rPr>
        <w:t>Trừ những điều đặc biệt còn tất cả các thép chịu lực đều phải tuân theo tiêu chuẩn "Kết cấu bê tông cốt thép” và “Thép cốt bê tông cán nóng”.</w:t>
      </w:r>
    </w:p>
    <w:p w14:paraId="31301EB3" w14:textId="0CE1C155" w:rsidR="00582FA7" w:rsidRPr="00BF0552" w:rsidRDefault="00582FA7" w:rsidP="002B78A1">
      <w:pPr>
        <w:spacing w:before="120" w:after="120"/>
        <w:ind w:left="567"/>
        <w:rPr>
          <w:szCs w:val="26"/>
          <w:lang w:val="es-ES"/>
        </w:rPr>
      </w:pPr>
      <w:r w:rsidRPr="00BF0552">
        <w:rPr>
          <w:szCs w:val="26"/>
          <w:lang w:val="es-ES"/>
        </w:rPr>
        <w:t xml:space="preserve">Khi mác và chủng loại thép chịu lực không có gì đặc biệt thì những yêu cầu đối với thép có đường kính </w:t>
      </w:r>
      <w:r w:rsidRPr="00BF0552">
        <w:rPr>
          <w:szCs w:val="26"/>
          <w:lang w:val="es-ES"/>
        </w:rPr>
        <w:sym w:font="Symbol" w:char="F03C"/>
      </w:r>
      <w:r w:rsidRPr="00BF0552">
        <w:rPr>
          <w:szCs w:val="26"/>
          <w:lang w:val="es-ES"/>
        </w:rPr>
        <w:t xml:space="preserve"> 10mm dùng mác CB240-T và với thép có đường kính </w:t>
      </w:r>
      <w:r w:rsidRPr="00BF0552">
        <w:rPr>
          <w:szCs w:val="26"/>
          <w:lang w:val="es-ES"/>
        </w:rPr>
        <w:sym w:font="Symbol" w:char="F0B3"/>
      </w:r>
      <w:r w:rsidRPr="00BF0552">
        <w:rPr>
          <w:szCs w:val="26"/>
          <w:lang w:val="es-ES"/>
        </w:rPr>
        <w:t xml:space="preserve"> 10mm dùng mác CB</w:t>
      </w:r>
      <w:r w:rsidR="001E06B5" w:rsidRPr="00BF0552">
        <w:rPr>
          <w:szCs w:val="26"/>
          <w:lang w:val="es-ES"/>
        </w:rPr>
        <w:t>3</w:t>
      </w:r>
      <w:r w:rsidRPr="00BF0552">
        <w:rPr>
          <w:szCs w:val="26"/>
          <w:lang w:val="es-ES"/>
        </w:rPr>
        <w:t>00-V</w:t>
      </w:r>
      <w:r w:rsidR="001E06B5" w:rsidRPr="00BF0552">
        <w:rPr>
          <w:szCs w:val="26"/>
          <w:lang w:val="es-ES"/>
        </w:rPr>
        <w:t xml:space="preserve"> (hoặc CB400-V)</w:t>
      </w:r>
      <w:r w:rsidRPr="00BF0552">
        <w:rPr>
          <w:szCs w:val="26"/>
          <w:lang w:val="es-ES"/>
        </w:rPr>
        <w:t xml:space="preserve"> theo TCVN 1651-2018.</w:t>
      </w:r>
    </w:p>
    <w:p w14:paraId="1E168AED" w14:textId="77777777" w:rsidR="00582FA7" w:rsidRPr="00BF0552" w:rsidRDefault="00582FA7" w:rsidP="002B78A1">
      <w:pPr>
        <w:spacing w:before="120" w:after="120"/>
        <w:ind w:left="567"/>
        <w:rPr>
          <w:szCs w:val="26"/>
          <w:lang w:val="es-ES"/>
        </w:rPr>
      </w:pPr>
      <w:r w:rsidRPr="00BF0552">
        <w:rPr>
          <w:szCs w:val="26"/>
          <w:lang w:val="es-ES"/>
        </w:rPr>
        <w:t>Các loại thép nhãn hiệu khác sẽ được chấp nhận sau khi Nhà thầu trình các kết quả thử nghiệm theo TCVN 197-1:2014và TCVN 198-2008 và được GSTCCÐT đồng ý.</w:t>
      </w:r>
    </w:p>
    <w:p w14:paraId="61DC6E07" w14:textId="77777777" w:rsidR="00582FA7" w:rsidRPr="00BF0552" w:rsidRDefault="00582FA7" w:rsidP="002B78A1">
      <w:pPr>
        <w:spacing w:before="120" w:after="120"/>
        <w:ind w:left="567"/>
        <w:rPr>
          <w:szCs w:val="26"/>
          <w:lang w:val="es-ES"/>
        </w:rPr>
      </w:pPr>
      <w:r w:rsidRPr="00BF0552">
        <w:rPr>
          <w:szCs w:val="26"/>
          <w:lang w:val="es-ES"/>
        </w:rPr>
        <w:t>Không cho phép sử dụng trong cùng công trình nhiều loại thép có hình dáng và kích thước hình học như nhau nhưng tính chất cơ lý khác nhau.</w:t>
      </w:r>
    </w:p>
    <w:p w14:paraId="6075EAC4" w14:textId="77777777" w:rsidR="00582FA7" w:rsidRPr="00BF0552" w:rsidRDefault="00582FA7" w:rsidP="002B78A1">
      <w:pPr>
        <w:spacing w:before="120" w:after="120"/>
        <w:ind w:left="567"/>
        <w:rPr>
          <w:szCs w:val="26"/>
          <w:lang w:val="es-ES"/>
        </w:rPr>
      </w:pPr>
      <w:r w:rsidRPr="00BF0552">
        <w:rPr>
          <w:szCs w:val="26"/>
          <w:lang w:val="es-ES"/>
        </w:rPr>
        <w:t>Mỗi lô thép giao đến công trường cần được kèm bởi:</w:t>
      </w:r>
    </w:p>
    <w:p w14:paraId="26BC5472" w14:textId="77777777" w:rsidR="00582FA7" w:rsidRPr="00BF0552" w:rsidRDefault="00582FA7">
      <w:pPr>
        <w:numPr>
          <w:ilvl w:val="0"/>
          <w:numId w:val="61"/>
        </w:numPr>
        <w:tabs>
          <w:tab w:val="left" w:pos="851"/>
        </w:tabs>
        <w:spacing w:before="120" w:after="120"/>
        <w:ind w:left="851" w:hanging="284"/>
        <w:rPr>
          <w:szCs w:val="26"/>
          <w:lang w:val="es-ES"/>
        </w:rPr>
      </w:pPr>
      <w:r w:rsidRPr="00BF0552">
        <w:rPr>
          <w:szCs w:val="26"/>
          <w:lang w:val="es-ES"/>
        </w:rPr>
        <w:t>Chứng nhận nguồn gốc và các chứng chỉ chất lượng từ Nhà cung cấp. Chứng nhận này sẽ cho biết nguồn thép, chất lượng và số lượng được giao.</w:t>
      </w:r>
    </w:p>
    <w:p w14:paraId="22005AD4" w14:textId="77777777" w:rsidR="00582FA7" w:rsidRPr="00BF0552" w:rsidRDefault="00582FA7">
      <w:pPr>
        <w:numPr>
          <w:ilvl w:val="0"/>
          <w:numId w:val="61"/>
        </w:numPr>
        <w:tabs>
          <w:tab w:val="left" w:pos="851"/>
        </w:tabs>
        <w:spacing w:before="120" w:after="120"/>
        <w:ind w:left="851" w:hanging="284"/>
        <w:rPr>
          <w:szCs w:val="26"/>
          <w:lang w:val="es-ES"/>
        </w:rPr>
      </w:pPr>
      <w:r w:rsidRPr="00BF0552">
        <w:rPr>
          <w:szCs w:val="26"/>
          <w:lang w:val="es-ES"/>
        </w:rPr>
        <w:t>Việc thử nghiệm các mẫu cốt thép được thực hiện tại một phòng thí nghiệm được GSTCCÐT đồng ý.</w:t>
      </w:r>
    </w:p>
    <w:p w14:paraId="02A94073" w14:textId="77777777" w:rsidR="00582FA7" w:rsidRPr="00BF0552" w:rsidRDefault="00582FA7" w:rsidP="002B78A1">
      <w:pPr>
        <w:spacing w:before="120" w:after="120"/>
        <w:ind w:left="567"/>
        <w:rPr>
          <w:szCs w:val="26"/>
          <w:lang w:val="es-ES"/>
        </w:rPr>
      </w:pPr>
      <w:r w:rsidRPr="00BF0552">
        <w:rPr>
          <w:szCs w:val="26"/>
          <w:lang w:val="es-ES"/>
        </w:rPr>
        <w:t>Các thông tin cho mỗi lô cần được trình trong vòng 21 ngày sau khi chúng được giao đến công trường với một báo cáo giao nhận cốt thép theo mẫu sau:</w:t>
      </w:r>
    </w:p>
    <w:tbl>
      <w:tblPr>
        <w:tblW w:w="8505" w:type="dxa"/>
        <w:jc w:val="right"/>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412"/>
        <w:gridCol w:w="1603"/>
        <w:gridCol w:w="1378"/>
        <w:gridCol w:w="1936"/>
        <w:gridCol w:w="2176"/>
      </w:tblGrid>
      <w:tr w:rsidR="00BF0552" w:rsidRPr="00BF0552" w14:paraId="2F98AA0F" w14:textId="77777777" w:rsidTr="00716C99">
        <w:trPr>
          <w:jc w:val="right"/>
        </w:trPr>
        <w:tc>
          <w:tcPr>
            <w:tcW w:w="1544" w:type="dxa"/>
            <w:tcBorders>
              <w:top w:val="single" w:sz="4" w:space="0" w:color="auto"/>
              <w:left w:val="single" w:sz="4" w:space="0" w:color="auto"/>
              <w:bottom w:val="single" w:sz="6" w:space="0" w:color="auto"/>
              <w:right w:val="single" w:sz="4" w:space="0" w:color="auto"/>
            </w:tcBorders>
            <w:vAlign w:val="center"/>
            <w:hideMark/>
          </w:tcPr>
          <w:p w14:paraId="321A2F8E"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Ngày cung cấp</w:t>
            </w:r>
          </w:p>
        </w:tc>
        <w:tc>
          <w:tcPr>
            <w:tcW w:w="1755" w:type="dxa"/>
            <w:tcBorders>
              <w:top w:val="single" w:sz="6" w:space="0" w:color="auto"/>
              <w:left w:val="nil"/>
              <w:bottom w:val="nil"/>
              <w:right w:val="single" w:sz="6" w:space="0" w:color="auto"/>
            </w:tcBorders>
            <w:vAlign w:val="center"/>
            <w:hideMark/>
          </w:tcPr>
          <w:p w14:paraId="319F21C5"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Ðường kính</w:t>
            </w:r>
          </w:p>
        </w:tc>
        <w:tc>
          <w:tcPr>
            <w:tcW w:w="1505" w:type="dxa"/>
            <w:tcBorders>
              <w:top w:val="single" w:sz="6" w:space="0" w:color="auto"/>
              <w:left w:val="nil"/>
              <w:bottom w:val="nil"/>
              <w:right w:val="single" w:sz="6" w:space="0" w:color="auto"/>
            </w:tcBorders>
            <w:vAlign w:val="center"/>
            <w:hideMark/>
          </w:tcPr>
          <w:p w14:paraId="40DF627A"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Thanh mẫu</w:t>
            </w:r>
          </w:p>
        </w:tc>
        <w:tc>
          <w:tcPr>
            <w:tcW w:w="2126" w:type="dxa"/>
            <w:tcBorders>
              <w:top w:val="single" w:sz="6" w:space="0" w:color="auto"/>
              <w:left w:val="nil"/>
              <w:bottom w:val="nil"/>
              <w:right w:val="single" w:sz="6" w:space="0" w:color="auto"/>
            </w:tcBorders>
            <w:vAlign w:val="center"/>
            <w:hideMark/>
          </w:tcPr>
          <w:p w14:paraId="54D1A8FA"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Số chứng nhận lô</w:t>
            </w:r>
          </w:p>
        </w:tc>
        <w:tc>
          <w:tcPr>
            <w:tcW w:w="2392" w:type="dxa"/>
            <w:tcBorders>
              <w:top w:val="single" w:sz="6" w:space="0" w:color="auto"/>
              <w:left w:val="nil"/>
              <w:bottom w:val="nil"/>
              <w:right w:val="single" w:sz="6" w:space="0" w:color="auto"/>
            </w:tcBorders>
            <w:vAlign w:val="center"/>
            <w:hideMark/>
          </w:tcPr>
          <w:p w14:paraId="0A4C63AD" w14:textId="77777777" w:rsidR="00582FA7" w:rsidRPr="00BF0552" w:rsidRDefault="00582FA7" w:rsidP="002B78A1">
            <w:pPr>
              <w:tabs>
                <w:tab w:val="left" w:pos="142"/>
                <w:tab w:val="left" w:pos="284"/>
                <w:tab w:val="left" w:pos="426"/>
                <w:tab w:val="left" w:pos="709"/>
                <w:tab w:val="left" w:pos="993"/>
              </w:tabs>
              <w:spacing w:line="312" w:lineRule="auto"/>
              <w:ind w:left="0"/>
              <w:jc w:val="center"/>
              <w:rPr>
                <w:bCs/>
                <w:szCs w:val="26"/>
              </w:rPr>
            </w:pPr>
            <w:r w:rsidRPr="00BF0552">
              <w:rPr>
                <w:bCs/>
                <w:szCs w:val="26"/>
              </w:rPr>
              <w:t>Số chứng chỉ thử nghiệm</w:t>
            </w:r>
          </w:p>
        </w:tc>
      </w:tr>
      <w:tr w:rsidR="00BF0552" w:rsidRPr="00BF0552" w14:paraId="410FE5F7" w14:textId="77777777" w:rsidTr="00716C99">
        <w:trPr>
          <w:jc w:val="right"/>
        </w:trPr>
        <w:tc>
          <w:tcPr>
            <w:tcW w:w="1544" w:type="dxa"/>
            <w:tcBorders>
              <w:top w:val="single" w:sz="6" w:space="0" w:color="auto"/>
              <w:left w:val="single" w:sz="4" w:space="0" w:color="auto"/>
              <w:bottom w:val="single" w:sz="4" w:space="0" w:color="auto"/>
              <w:right w:val="single" w:sz="4" w:space="0" w:color="auto"/>
            </w:tcBorders>
          </w:tcPr>
          <w:p w14:paraId="0EC0BC7F"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p>
        </w:tc>
        <w:tc>
          <w:tcPr>
            <w:tcW w:w="1755" w:type="dxa"/>
            <w:tcBorders>
              <w:top w:val="single" w:sz="6" w:space="0" w:color="auto"/>
              <w:left w:val="nil"/>
              <w:bottom w:val="single" w:sz="6" w:space="0" w:color="auto"/>
              <w:right w:val="single" w:sz="6" w:space="0" w:color="auto"/>
            </w:tcBorders>
          </w:tcPr>
          <w:p w14:paraId="130C0CB6"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p>
        </w:tc>
        <w:tc>
          <w:tcPr>
            <w:tcW w:w="1505" w:type="dxa"/>
            <w:tcBorders>
              <w:top w:val="single" w:sz="6" w:space="0" w:color="auto"/>
              <w:left w:val="nil"/>
              <w:bottom w:val="single" w:sz="6" w:space="0" w:color="auto"/>
              <w:right w:val="single" w:sz="6" w:space="0" w:color="auto"/>
            </w:tcBorders>
          </w:tcPr>
          <w:p w14:paraId="50505AEA"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p>
        </w:tc>
        <w:tc>
          <w:tcPr>
            <w:tcW w:w="2126" w:type="dxa"/>
            <w:tcBorders>
              <w:top w:val="single" w:sz="6" w:space="0" w:color="auto"/>
              <w:left w:val="nil"/>
              <w:bottom w:val="single" w:sz="6" w:space="0" w:color="auto"/>
              <w:right w:val="single" w:sz="6" w:space="0" w:color="auto"/>
            </w:tcBorders>
          </w:tcPr>
          <w:p w14:paraId="35BC90B6"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p>
        </w:tc>
        <w:tc>
          <w:tcPr>
            <w:tcW w:w="2392" w:type="dxa"/>
            <w:tcBorders>
              <w:top w:val="single" w:sz="6" w:space="0" w:color="auto"/>
              <w:left w:val="nil"/>
              <w:bottom w:val="single" w:sz="6" w:space="0" w:color="auto"/>
              <w:right w:val="single" w:sz="6" w:space="0" w:color="auto"/>
            </w:tcBorders>
          </w:tcPr>
          <w:p w14:paraId="1E085775"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p>
        </w:tc>
      </w:tr>
    </w:tbl>
    <w:p w14:paraId="19F612FE" w14:textId="77777777" w:rsidR="00582FA7" w:rsidRPr="00BF0552" w:rsidRDefault="00582FA7" w:rsidP="002B78A1">
      <w:pPr>
        <w:spacing w:before="120" w:after="120"/>
        <w:ind w:left="567"/>
        <w:rPr>
          <w:szCs w:val="26"/>
          <w:lang w:val="es-ES"/>
        </w:rPr>
      </w:pPr>
      <w:r w:rsidRPr="00BF0552">
        <w:rPr>
          <w:szCs w:val="26"/>
          <w:lang w:val="es-ES"/>
        </w:rPr>
        <w:lastRenderedPageBreak/>
        <w:t>Khi nhập thép, Nhà thầu phải cung cấp đầy đủ chứng nhận nguồn gốc và chứng nhận của Nhà sản xuất</w:t>
      </w:r>
    </w:p>
    <w:p w14:paraId="10436115"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97" w:name="_Toc410887942"/>
      <w:bookmarkStart w:id="98" w:name="_Toc369678292"/>
      <w:bookmarkStart w:id="99" w:name="_Toc364432418"/>
      <w:bookmarkStart w:id="100" w:name="_Toc362352403"/>
      <w:r w:rsidRPr="00BF0552">
        <w:rPr>
          <w:b/>
          <w:bCs/>
          <w:iCs/>
          <w:szCs w:val="26"/>
          <w:lang w:val="es-ES"/>
        </w:rPr>
        <w:t>5.2.2.2.2. Thử nghiệm</w:t>
      </w:r>
      <w:bookmarkEnd w:id="67"/>
      <w:bookmarkEnd w:id="68"/>
      <w:bookmarkEnd w:id="69"/>
      <w:bookmarkEnd w:id="70"/>
      <w:bookmarkEnd w:id="71"/>
      <w:bookmarkEnd w:id="72"/>
      <w:bookmarkEnd w:id="73"/>
      <w:bookmarkEnd w:id="74"/>
      <w:bookmarkEnd w:id="75"/>
      <w:bookmarkEnd w:id="76"/>
      <w:bookmarkEnd w:id="77"/>
      <w:bookmarkEnd w:id="97"/>
      <w:bookmarkEnd w:id="98"/>
      <w:bookmarkEnd w:id="99"/>
      <w:bookmarkEnd w:id="100"/>
    </w:p>
    <w:p w14:paraId="03F02F0F" w14:textId="77777777" w:rsidR="00582FA7" w:rsidRPr="00BF0552" w:rsidRDefault="00582FA7" w:rsidP="002B78A1">
      <w:pPr>
        <w:spacing w:before="120" w:after="120"/>
        <w:ind w:left="567"/>
        <w:rPr>
          <w:szCs w:val="26"/>
          <w:lang w:val="es-ES"/>
        </w:rPr>
      </w:pPr>
      <w:bookmarkStart w:id="101" w:name="_Toc147042130"/>
      <w:bookmarkStart w:id="102" w:name="_Toc145408565"/>
      <w:bookmarkStart w:id="103" w:name="_Toc145401792"/>
      <w:bookmarkStart w:id="104" w:name="_Toc145401593"/>
      <w:bookmarkStart w:id="105" w:name="_Toc145300686"/>
      <w:bookmarkStart w:id="106" w:name="_Toc145300474"/>
      <w:bookmarkStart w:id="107" w:name="_Toc145300269"/>
      <w:bookmarkStart w:id="108" w:name="_Toc145300066"/>
      <w:bookmarkStart w:id="109" w:name="_Toc145299862"/>
      <w:bookmarkStart w:id="110" w:name="_Toc145298639"/>
      <w:bookmarkStart w:id="111" w:name="_Toc97370554"/>
      <w:r w:rsidRPr="00BF0552">
        <w:rPr>
          <w:szCs w:val="26"/>
          <w:lang w:val="es-ES"/>
        </w:rPr>
        <w:t>Mỗi lô thép giao đến công trường có khối lượng ≤ 20 tấn, cần lấy 01 nhóm mẫu thử để kiểm tra, bao gồm tất cả các chủng loại cốt thép trong lô, mỗi loại lấy 03 thanh dài từ 0,5m-0,8m theo TCVN 197-1:2014và TCVN 198-2008.</w:t>
      </w:r>
    </w:p>
    <w:p w14:paraId="304A106B" w14:textId="77777777" w:rsidR="00582FA7" w:rsidRPr="00BF0552" w:rsidRDefault="00582FA7" w:rsidP="002B78A1">
      <w:pPr>
        <w:spacing w:before="120" w:after="120"/>
        <w:ind w:left="567"/>
        <w:rPr>
          <w:szCs w:val="26"/>
          <w:lang w:val="es-ES"/>
        </w:rPr>
      </w:pPr>
      <w:r w:rsidRPr="00BF0552">
        <w:rPr>
          <w:szCs w:val="26"/>
          <w:lang w:val="es-ES"/>
        </w:rPr>
        <w:t>Các thông số cần kiểm tra là:</w:t>
      </w:r>
    </w:p>
    <w:p w14:paraId="246494AA" w14:textId="77777777" w:rsidR="00582FA7" w:rsidRPr="00BF0552" w:rsidRDefault="00582FA7">
      <w:pPr>
        <w:numPr>
          <w:ilvl w:val="0"/>
          <w:numId w:val="61"/>
        </w:numPr>
        <w:spacing w:before="120" w:after="120"/>
        <w:ind w:left="567" w:firstLine="0"/>
        <w:rPr>
          <w:szCs w:val="26"/>
          <w:lang w:val="en-GB"/>
        </w:rPr>
      </w:pPr>
      <w:r w:rsidRPr="00BF0552">
        <w:rPr>
          <w:szCs w:val="26"/>
          <w:lang w:val="en-GB"/>
        </w:rPr>
        <w:t>Hình dạng.</w:t>
      </w:r>
    </w:p>
    <w:p w14:paraId="41A815A6" w14:textId="77777777" w:rsidR="00582FA7" w:rsidRPr="00BF0552" w:rsidRDefault="00582FA7">
      <w:pPr>
        <w:numPr>
          <w:ilvl w:val="0"/>
          <w:numId w:val="61"/>
        </w:numPr>
        <w:spacing w:before="120" w:after="120"/>
        <w:ind w:left="567" w:firstLine="0"/>
        <w:rPr>
          <w:szCs w:val="26"/>
          <w:lang w:val="en-GB"/>
        </w:rPr>
      </w:pPr>
      <w:r w:rsidRPr="00BF0552">
        <w:rPr>
          <w:szCs w:val="26"/>
          <w:lang w:val="en-GB"/>
        </w:rPr>
        <w:t>Trọng lượng riêng.</w:t>
      </w:r>
    </w:p>
    <w:p w14:paraId="68535D9D" w14:textId="77777777" w:rsidR="00582FA7" w:rsidRPr="00BF0552" w:rsidRDefault="00582FA7">
      <w:pPr>
        <w:numPr>
          <w:ilvl w:val="0"/>
          <w:numId w:val="61"/>
        </w:numPr>
        <w:spacing w:before="120" w:after="120"/>
        <w:ind w:left="567" w:firstLine="0"/>
        <w:rPr>
          <w:szCs w:val="26"/>
          <w:lang w:val="en-GB"/>
        </w:rPr>
      </w:pPr>
      <w:r w:rsidRPr="00BF0552">
        <w:rPr>
          <w:szCs w:val="26"/>
          <w:lang w:val="en-GB"/>
        </w:rPr>
        <w:t>Diện tích tiết diện ngang tính toán.</w:t>
      </w:r>
    </w:p>
    <w:p w14:paraId="613B47D8" w14:textId="77777777" w:rsidR="00582FA7" w:rsidRPr="00BF0552" w:rsidRDefault="00582FA7">
      <w:pPr>
        <w:numPr>
          <w:ilvl w:val="0"/>
          <w:numId w:val="61"/>
        </w:numPr>
        <w:spacing w:before="120" w:after="120"/>
        <w:ind w:left="567" w:firstLine="0"/>
        <w:rPr>
          <w:szCs w:val="26"/>
          <w:lang w:val="en-GB"/>
        </w:rPr>
      </w:pPr>
      <w:r w:rsidRPr="00BF0552">
        <w:rPr>
          <w:szCs w:val="26"/>
          <w:lang w:val="en-GB"/>
        </w:rPr>
        <w:t>Thành phần hóa học</w:t>
      </w:r>
    </w:p>
    <w:p w14:paraId="3A401451" w14:textId="77777777" w:rsidR="00582FA7" w:rsidRPr="00BF0552" w:rsidRDefault="00582FA7">
      <w:pPr>
        <w:numPr>
          <w:ilvl w:val="0"/>
          <w:numId w:val="61"/>
        </w:numPr>
        <w:spacing w:before="120" w:after="120"/>
        <w:ind w:left="567" w:firstLine="0"/>
        <w:rPr>
          <w:szCs w:val="26"/>
          <w:lang w:val="en-GB"/>
        </w:rPr>
      </w:pPr>
      <w:r w:rsidRPr="00BF0552">
        <w:rPr>
          <w:szCs w:val="26"/>
          <w:lang w:val="en-GB"/>
        </w:rPr>
        <w:t>Ứng suất tại giới hạn chảy, giới hạn bền</w:t>
      </w:r>
    </w:p>
    <w:p w14:paraId="47584204" w14:textId="77777777" w:rsidR="00582FA7" w:rsidRPr="00BF0552" w:rsidRDefault="00582FA7">
      <w:pPr>
        <w:numPr>
          <w:ilvl w:val="0"/>
          <w:numId w:val="61"/>
        </w:numPr>
        <w:spacing w:before="120" w:after="120"/>
        <w:ind w:left="567" w:firstLine="0"/>
        <w:rPr>
          <w:szCs w:val="26"/>
          <w:lang w:val="en-GB"/>
        </w:rPr>
      </w:pPr>
      <w:r w:rsidRPr="00BF0552">
        <w:rPr>
          <w:szCs w:val="26"/>
          <w:lang w:val="en-GB"/>
        </w:rPr>
        <w:t>Ðộ giãn dài tương đối.</w:t>
      </w:r>
      <w:r w:rsidRPr="00BF0552">
        <w:rPr>
          <w:szCs w:val="26"/>
          <w:lang w:val="en-GB"/>
        </w:rPr>
        <w:tab/>
      </w:r>
      <w:r w:rsidRPr="00BF0552">
        <w:rPr>
          <w:szCs w:val="26"/>
          <w:lang w:val="en-GB"/>
        </w:rPr>
        <w:tab/>
      </w:r>
    </w:p>
    <w:p w14:paraId="1FE95E16" w14:textId="77777777" w:rsidR="00582FA7" w:rsidRPr="00BF0552" w:rsidRDefault="00582FA7">
      <w:pPr>
        <w:numPr>
          <w:ilvl w:val="0"/>
          <w:numId w:val="61"/>
        </w:numPr>
        <w:spacing w:before="120" w:after="120"/>
        <w:ind w:left="567" w:firstLine="0"/>
        <w:rPr>
          <w:szCs w:val="26"/>
          <w:lang w:val="en-GB"/>
        </w:rPr>
      </w:pPr>
      <w:r w:rsidRPr="00BF0552">
        <w:rPr>
          <w:szCs w:val="26"/>
          <w:lang w:val="en-GB"/>
        </w:rPr>
        <w:t>Cường độ uốn (khi cần có thể bỏ qua thông số này nếu được GSTCCÐT chấp thuận).</w:t>
      </w:r>
    </w:p>
    <w:p w14:paraId="56CB222C" w14:textId="77777777" w:rsidR="00582FA7" w:rsidRPr="00BF0552" w:rsidRDefault="00582FA7" w:rsidP="002B78A1">
      <w:pPr>
        <w:spacing w:before="120" w:after="120"/>
        <w:ind w:left="567"/>
        <w:rPr>
          <w:szCs w:val="26"/>
        </w:rPr>
      </w:pPr>
      <w:r w:rsidRPr="00BF0552">
        <w:rPr>
          <w:szCs w:val="26"/>
        </w:rPr>
        <w:t xml:space="preserve">Kết quả kiểm tra sẽ được trình cho GSTCCÐT trong vòng 14 ngày sau kiểm tra. Nếu một hay nhiều kết quả kiểm tra của các thông số trên không đạt lô thép đó xem như không đạt. Lô thép nào không đạt sẽ bị loại ra khỏi công trường hoàn toàn. </w:t>
      </w:r>
    </w:p>
    <w:p w14:paraId="49EAC3F5" w14:textId="77777777" w:rsidR="00582FA7" w:rsidRPr="00BF0552" w:rsidRDefault="00582FA7" w:rsidP="002B78A1">
      <w:pPr>
        <w:spacing w:before="120" w:after="120"/>
        <w:ind w:left="567"/>
        <w:rPr>
          <w:szCs w:val="26"/>
        </w:rPr>
      </w:pPr>
      <w:r w:rsidRPr="00BF0552">
        <w:rPr>
          <w:szCs w:val="26"/>
        </w:rPr>
        <w:t>Ban QLDA có quyền yêu cầu thử nghiệm thêm nếu họ xét thấy có nghi ngờ về chất lượng vật liệu. Các mẫu thử thêm được chỉ định tại công trường với số mẫu thử không quá 3 mẫu cho mỗi loại, mỗi lô với chi phí do nhà thầu chịu.</w:t>
      </w:r>
    </w:p>
    <w:p w14:paraId="4E6C5CE7"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12" w:name="_Toc410887943"/>
      <w:bookmarkStart w:id="113" w:name="_Toc369678293"/>
      <w:bookmarkStart w:id="114" w:name="_Toc364432419"/>
      <w:bookmarkStart w:id="115" w:name="_Toc362352404"/>
      <w:r w:rsidRPr="00BF0552">
        <w:rPr>
          <w:b/>
          <w:bCs/>
          <w:iCs/>
          <w:szCs w:val="26"/>
          <w:lang w:val="es-ES"/>
        </w:rPr>
        <w:t>5.2.2.2.3. Bảo quản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E34EE06" w14:textId="77777777" w:rsidR="00582FA7" w:rsidRPr="00BF0552" w:rsidRDefault="00582FA7" w:rsidP="002B78A1">
      <w:pPr>
        <w:spacing w:before="120" w:after="120"/>
        <w:ind w:left="567"/>
        <w:rPr>
          <w:szCs w:val="26"/>
        </w:rPr>
      </w:pPr>
      <w:r w:rsidRPr="00BF0552">
        <w:rPr>
          <w:szCs w:val="26"/>
        </w:rPr>
        <w:t>Cốt thép sẽ được chứa theo kích cỡ, loại và chiều dài, cách ly khỏi mặt đất bằng các miếng kê vừa đủ và có đường chuyên chở sạch sẽ hoặc được chứa trên những bề mặt được tráng nhựa hay xi-măng sạch.</w:t>
      </w:r>
    </w:p>
    <w:p w14:paraId="3F9C296E"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16" w:name="_Toc410887944"/>
      <w:r w:rsidRPr="00BF0552">
        <w:rPr>
          <w:b/>
          <w:bCs/>
          <w:iCs/>
          <w:szCs w:val="26"/>
          <w:lang w:val="es-ES"/>
        </w:rPr>
        <w:t>5.2.2.3. Cốt liệu (đá dăm)</w:t>
      </w:r>
      <w:bookmarkEnd w:id="116"/>
    </w:p>
    <w:p w14:paraId="64EE4537"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17" w:name="_Toc410887945"/>
      <w:bookmarkStart w:id="118" w:name="_Toc369678305"/>
      <w:bookmarkStart w:id="119" w:name="_Toc364432431"/>
      <w:bookmarkStart w:id="120" w:name="_Toc362352417"/>
      <w:bookmarkStart w:id="121" w:name="_Toc147042143"/>
      <w:bookmarkStart w:id="122" w:name="_Toc145408578"/>
      <w:bookmarkStart w:id="123" w:name="_Toc145401805"/>
      <w:bookmarkStart w:id="124" w:name="_Toc145401606"/>
      <w:bookmarkStart w:id="125" w:name="_Toc145300699"/>
      <w:bookmarkStart w:id="126" w:name="_Toc145300487"/>
      <w:bookmarkStart w:id="127" w:name="_Toc145300282"/>
      <w:bookmarkStart w:id="128" w:name="_Toc145300079"/>
      <w:bookmarkStart w:id="129" w:name="_Toc145299875"/>
      <w:bookmarkStart w:id="130" w:name="_Toc145298652"/>
      <w:bookmarkStart w:id="131" w:name="_Toc97370567"/>
      <w:r w:rsidRPr="00BF0552">
        <w:rPr>
          <w:b/>
          <w:bCs/>
          <w:iCs/>
          <w:szCs w:val="26"/>
          <w:lang w:val="es-ES"/>
        </w:rPr>
        <w:t>5.2.2.3.1. Yêu cầu đối với vật liệu</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3E22A2C" w14:textId="77777777" w:rsidR="00582FA7" w:rsidRPr="00BF0552" w:rsidRDefault="00582FA7" w:rsidP="002B78A1">
      <w:pPr>
        <w:spacing w:before="120" w:after="120"/>
        <w:ind w:left="567"/>
        <w:rPr>
          <w:szCs w:val="26"/>
          <w:lang w:val="es-ES"/>
        </w:rPr>
      </w:pPr>
      <w:bookmarkStart w:id="132" w:name="_Toc147042144"/>
      <w:bookmarkStart w:id="133" w:name="_Toc145408579"/>
      <w:bookmarkStart w:id="134" w:name="_Toc145401806"/>
      <w:bookmarkStart w:id="135" w:name="_Toc145401607"/>
      <w:bookmarkStart w:id="136" w:name="_Toc145300700"/>
      <w:bookmarkStart w:id="137" w:name="_Toc145300488"/>
      <w:bookmarkStart w:id="138" w:name="_Toc145300283"/>
      <w:bookmarkStart w:id="139" w:name="_Toc145300080"/>
      <w:bookmarkStart w:id="140" w:name="_Toc145299876"/>
      <w:bookmarkStart w:id="141" w:name="_Toc145298653"/>
      <w:bookmarkStart w:id="142" w:name="_Toc97370568"/>
      <w:r w:rsidRPr="00BF0552">
        <w:rPr>
          <w:szCs w:val="26"/>
          <w:lang w:val="es-ES"/>
        </w:rPr>
        <w:t>Ðá dăm phải được lấy từ nguồn đã được chấp nhận và nơi đó có khả năng cung cấp đá có phẩm chất đều đặn và đảm bảo tiến độ trong suốt thời gian thi công công trình.</w:t>
      </w:r>
    </w:p>
    <w:p w14:paraId="36788FA2" w14:textId="77777777" w:rsidR="00582FA7" w:rsidRPr="00BF0552" w:rsidRDefault="00582FA7" w:rsidP="002B78A1">
      <w:pPr>
        <w:spacing w:before="120" w:after="120"/>
        <w:ind w:left="567"/>
        <w:rPr>
          <w:szCs w:val="26"/>
          <w:lang w:val="es-ES"/>
        </w:rPr>
      </w:pPr>
      <w:r w:rsidRPr="00BF0552">
        <w:rPr>
          <w:szCs w:val="26"/>
          <w:lang w:val="es-ES"/>
        </w:rPr>
        <w:t xml:space="preserve">Nhà thầu không được thay đổi nguồn cung cấp đá dăm nếu không được chuẩn duyệt bằng văn bản của GSTCCÐT. </w:t>
      </w:r>
    </w:p>
    <w:p w14:paraId="4A2B15CA" w14:textId="77777777" w:rsidR="00582FA7" w:rsidRPr="00BF0552" w:rsidRDefault="00582FA7" w:rsidP="002B78A1">
      <w:pPr>
        <w:spacing w:before="120" w:after="120"/>
        <w:ind w:left="567"/>
        <w:rPr>
          <w:szCs w:val="26"/>
          <w:lang w:val="es-ES"/>
        </w:rPr>
      </w:pPr>
      <w:r w:rsidRPr="00BF0552">
        <w:rPr>
          <w:szCs w:val="26"/>
          <w:lang w:val="es-ES"/>
        </w:rPr>
        <w:t>Trước khi tiến hành một công tác thi công đầu tiên, nhà thầu phải tổ chức nghiệm thu mẫu đá dùng trong công trình với sự tham gia của GSTCCÐT. Việc lấy mẫu sẽ được lập thành biên bản lẫy mẫu vật liệu theo TCVN 7570:2006. Số lượng mẫu thử là 2 mẫu với lô &lt; 200m</w:t>
      </w:r>
      <w:r w:rsidRPr="00BF0552">
        <w:rPr>
          <w:szCs w:val="26"/>
          <w:vertAlign w:val="superscript"/>
          <w:lang w:val="es-ES"/>
        </w:rPr>
        <w:t>3</w:t>
      </w:r>
      <w:r w:rsidRPr="00BF0552">
        <w:rPr>
          <w:szCs w:val="26"/>
          <w:lang w:val="es-ES"/>
        </w:rPr>
        <w:t>.</w:t>
      </w:r>
    </w:p>
    <w:p w14:paraId="71EFBB59" w14:textId="77777777" w:rsidR="00582FA7" w:rsidRPr="00BF0552" w:rsidRDefault="00582FA7" w:rsidP="002B78A1">
      <w:pPr>
        <w:spacing w:before="120" w:after="120"/>
        <w:ind w:left="567"/>
        <w:rPr>
          <w:szCs w:val="26"/>
          <w:lang w:val="es-ES"/>
        </w:rPr>
      </w:pPr>
      <w:r w:rsidRPr="00BF0552">
        <w:rPr>
          <w:szCs w:val="26"/>
          <w:lang w:val="es-ES"/>
        </w:rPr>
        <w:t>Ðối với kết cấu bê tông cốt thép, kích thước hạt đá dăm lớn nhất không được vượt quá ¾ khoảng cách thông thủy nhỏ nhất giữa các thanh cốt thép.</w:t>
      </w:r>
    </w:p>
    <w:p w14:paraId="14F344CA"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43" w:name="_Toc410887946"/>
      <w:bookmarkStart w:id="144" w:name="_Toc369678306"/>
      <w:bookmarkStart w:id="145" w:name="_Toc364432432"/>
      <w:bookmarkStart w:id="146" w:name="_Toc362352418"/>
      <w:r w:rsidRPr="00BF0552">
        <w:rPr>
          <w:b/>
          <w:bCs/>
          <w:iCs/>
          <w:szCs w:val="26"/>
          <w:lang w:val="es-ES"/>
        </w:rPr>
        <w:t>5.2.2.3.2. Bảo quản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3A2ABCF" w14:textId="77777777" w:rsidR="00582FA7" w:rsidRPr="00BF0552" w:rsidRDefault="00582FA7" w:rsidP="002B78A1">
      <w:pPr>
        <w:spacing w:before="120" w:after="120"/>
        <w:ind w:left="567"/>
        <w:rPr>
          <w:szCs w:val="26"/>
          <w:lang w:val="es-ES"/>
        </w:rPr>
      </w:pPr>
      <w:r w:rsidRPr="00BF0552">
        <w:rPr>
          <w:szCs w:val="26"/>
          <w:lang w:val="es-ES"/>
        </w:rPr>
        <w:lastRenderedPageBreak/>
        <w:t>Ðá phải được rửa sạch, phân loại và nếu cần trộn với nhau cho phù hợp với các giới hạn về cấp và sai biệt như đã nêu trong TCVN 7570:2006.</w:t>
      </w:r>
    </w:p>
    <w:p w14:paraId="22A60768"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47" w:name="_Toc410887947"/>
      <w:r w:rsidRPr="00BF0552">
        <w:rPr>
          <w:b/>
          <w:bCs/>
          <w:iCs/>
          <w:szCs w:val="26"/>
          <w:lang w:val="es-ES"/>
        </w:rPr>
        <w:t>5.2.2.4. N</w:t>
      </w:r>
      <w:bookmarkEnd w:id="147"/>
      <w:r w:rsidRPr="00BF0552">
        <w:rPr>
          <w:b/>
          <w:bCs/>
          <w:iCs/>
          <w:szCs w:val="26"/>
          <w:lang w:val="es-ES"/>
        </w:rPr>
        <w:t>ước</w:t>
      </w:r>
    </w:p>
    <w:p w14:paraId="5676E723" w14:textId="77777777" w:rsidR="00582FA7" w:rsidRPr="00BF0552" w:rsidRDefault="00582FA7" w:rsidP="002B78A1">
      <w:pPr>
        <w:spacing w:before="120" w:after="120"/>
        <w:ind w:left="567"/>
        <w:rPr>
          <w:szCs w:val="26"/>
          <w:lang w:val="es-ES"/>
        </w:rPr>
      </w:pPr>
      <w:r w:rsidRPr="00BF0552">
        <w:rPr>
          <w:szCs w:val="26"/>
          <w:lang w:val="es-ES"/>
        </w:rPr>
        <w:t>Các nguồn nước uống được đều có thể dùng để trộn và bảo dưỡng bê tông. Tất cả nước dùng để trộn bê-tông phải là nước sạch, không có dầu, chất kiềm, những chất hữu cơ tác hại và các chất khác. Nước để trộn bê-tông và bảo dưỡng bê-tông phải thỏa mãn theo TCVN 4506:2012.</w:t>
      </w:r>
    </w:p>
    <w:p w14:paraId="2A8E190F" w14:textId="77777777" w:rsidR="00582FA7" w:rsidRPr="00BF0552" w:rsidRDefault="00582FA7" w:rsidP="002B78A1">
      <w:pPr>
        <w:spacing w:before="120" w:after="120"/>
        <w:ind w:left="567"/>
        <w:rPr>
          <w:szCs w:val="26"/>
          <w:lang w:val="es-ES"/>
        </w:rPr>
      </w:pPr>
      <w:r w:rsidRPr="00BF0552">
        <w:rPr>
          <w:szCs w:val="26"/>
          <w:lang w:val="es-ES"/>
        </w:rPr>
        <w:t>Đơn vị xây lắp phải tuân theo các phê duyệt của Kỹ sư Chủ đầu tư về nguồn nước dùng cho sản xuất và phải tiến hành các thí nghiệm cần thiết theo yêu cầu;</w:t>
      </w:r>
    </w:p>
    <w:p w14:paraId="28642B25" w14:textId="77777777" w:rsidR="00582FA7" w:rsidRPr="00BF0552" w:rsidRDefault="00582FA7" w:rsidP="002B78A1">
      <w:pPr>
        <w:spacing w:before="120" w:after="120"/>
        <w:ind w:left="567"/>
        <w:rPr>
          <w:szCs w:val="26"/>
          <w:lang w:val="es-ES"/>
        </w:rPr>
      </w:pPr>
      <w:r w:rsidRPr="00BF0552">
        <w:rPr>
          <w:szCs w:val="26"/>
          <w:lang w:val="es-ES"/>
        </w:rPr>
        <w:t>Nước phải được kiểm tra thường xuyên trong quá trình sử dụng. Khi thay đổi nguồn cấp nước Đơn vị xây lắp phải đệ trình các tài liệu thí nghiệm chứng tỏ nguồn nước mới thoả mãn các yêu cầu kỹ thuật và chỉ được sử dụng khi có phê duyệt của Kỹ sư Chủ đầu tư.</w:t>
      </w:r>
    </w:p>
    <w:p w14:paraId="25D7E3FD"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48" w:name="_Toc410887948"/>
      <w:r w:rsidRPr="00BF0552">
        <w:rPr>
          <w:b/>
          <w:bCs/>
          <w:iCs/>
          <w:szCs w:val="26"/>
          <w:lang w:val="es-ES"/>
        </w:rPr>
        <w:t>5.2.2.5. C</w:t>
      </w:r>
      <w:bookmarkEnd w:id="148"/>
      <w:r w:rsidRPr="00BF0552">
        <w:rPr>
          <w:b/>
          <w:bCs/>
          <w:iCs/>
          <w:szCs w:val="26"/>
          <w:lang w:val="es-ES"/>
        </w:rPr>
        <w:t>át</w:t>
      </w:r>
    </w:p>
    <w:p w14:paraId="66522791"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49" w:name="_Toc97370560"/>
      <w:bookmarkStart w:id="150" w:name="_Toc410887949"/>
      <w:bookmarkStart w:id="151" w:name="_Toc369678299"/>
      <w:bookmarkStart w:id="152" w:name="_Toc364432425"/>
      <w:bookmarkStart w:id="153" w:name="_Toc362352410"/>
      <w:bookmarkStart w:id="154" w:name="_Toc147042136"/>
      <w:bookmarkStart w:id="155" w:name="_Toc145408571"/>
      <w:bookmarkStart w:id="156" w:name="_Toc145401798"/>
      <w:bookmarkStart w:id="157" w:name="_Toc145401599"/>
      <w:bookmarkStart w:id="158" w:name="_Toc145300692"/>
      <w:bookmarkStart w:id="159" w:name="_Toc145300480"/>
      <w:bookmarkStart w:id="160" w:name="_Toc145300275"/>
      <w:bookmarkStart w:id="161" w:name="_Toc145300072"/>
      <w:bookmarkStart w:id="162" w:name="_Toc145299868"/>
      <w:bookmarkStart w:id="163" w:name="_Toc145298645"/>
      <w:r w:rsidRPr="00BF0552">
        <w:rPr>
          <w:b/>
          <w:bCs/>
          <w:iCs/>
          <w:szCs w:val="26"/>
          <w:lang w:val="es-ES"/>
        </w:rPr>
        <w:t>5.2.2.5.1. Yêu cầu chun</w:t>
      </w:r>
      <w:bookmarkEnd w:id="149"/>
      <w:r w:rsidRPr="00BF0552">
        <w:rPr>
          <w:b/>
          <w:bCs/>
          <w:iCs/>
          <w:szCs w:val="26"/>
          <w:lang w:val="es-ES"/>
        </w:rPr>
        <w:t>g</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8C4CA87" w14:textId="77777777" w:rsidR="00582FA7" w:rsidRPr="00BF0552" w:rsidRDefault="00582FA7" w:rsidP="002B78A1">
      <w:pPr>
        <w:spacing w:before="120" w:after="120"/>
        <w:ind w:left="567"/>
        <w:rPr>
          <w:szCs w:val="26"/>
          <w:lang w:val="es-ES"/>
        </w:rPr>
      </w:pPr>
      <w:r w:rsidRPr="00BF0552">
        <w:rPr>
          <w:szCs w:val="26"/>
          <w:lang w:val="es-ES"/>
        </w:rPr>
        <w:t xml:space="preserve">Nguồn cung cấp cát phải được sự kiểm tra và đồng ý của GSTCCÐT. Cát phải được lấy từ nguồn đã được chấp nhận và nơi có khả năng cung cấp cát có phẩm chất đều đặn và đảm bảo tiến độ trong suốt quá trình thi công công trình. Nhà thầu không được thay đổi nguồn cung cấp cát nếu không được chuẩn duyệt bằng văn bản của GSTCCÐT. </w:t>
      </w:r>
    </w:p>
    <w:p w14:paraId="309A899E" w14:textId="77777777" w:rsidR="00582FA7" w:rsidRPr="00BF0552" w:rsidRDefault="00582FA7" w:rsidP="002B78A1">
      <w:pPr>
        <w:spacing w:before="120" w:after="120"/>
        <w:ind w:left="567"/>
        <w:rPr>
          <w:szCs w:val="26"/>
          <w:lang w:val="es-ES"/>
        </w:rPr>
      </w:pPr>
      <w:r w:rsidRPr="00BF0552">
        <w:rPr>
          <w:szCs w:val="26"/>
          <w:lang w:val="es-ES"/>
        </w:rPr>
        <w:t>Cát dùng trộn bê tông và vữa xây tô phải được làm sạch bằng sàng trước khi sử dụng.</w:t>
      </w:r>
    </w:p>
    <w:p w14:paraId="339E2D85" w14:textId="77777777" w:rsidR="00582FA7" w:rsidRPr="00BF0552" w:rsidRDefault="00582FA7" w:rsidP="002B78A1">
      <w:pPr>
        <w:spacing w:before="120" w:after="120"/>
        <w:ind w:left="567"/>
        <w:rPr>
          <w:szCs w:val="26"/>
          <w:lang w:val="es-ES"/>
        </w:rPr>
      </w:pPr>
      <w:r w:rsidRPr="00BF0552">
        <w:rPr>
          <w:szCs w:val="26"/>
          <w:lang w:val="es-ES"/>
        </w:rPr>
        <w:t xml:space="preserve">Trước khi tiến hành công tác thi công đầu tiên, nhà thầu phải tổ chức nghiệm thu mẫu cát dùng trong công trình với sự tham gia của GSTCCÐT. Việc lấy mẫu sẽ được lập thành văn bản. </w:t>
      </w:r>
    </w:p>
    <w:p w14:paraId="564506DB" w14:textId="77777777" w:rsidR="00582FA7" w:rsidRPr="00BF0552" w:rsidRDefault="00582FA7" w:rsidP="002B78A1">
      <w:pPr>
        <w:spacing w:before="120" w:after="120"/>
        <w:ind w:left="567"/>
        <w:rPr>
          <w:szCs w:val="26"/>
          <w:lang w:val="es-ES"/>
        </w:rPr>
      </w:pPr>
      <w:r w:rsidRPr="00BF0552">
        <w:rPr>
          <w:szCs w:val="26"/>
          <w:lang w:val="es-ES"/>
        </w:rPr>
        <w:t>Sau khi có các kết quả thí nghiệm, nếu mẫu cát trên đạt yêu cầu sử dụng, việc nghiệm thu sẽ được lập thành biên bản nghiệm thu vật liệu.</w:t>
      </w:r>
    </w:p>
    <w:p w14:paraId="3124DA99"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64" w:name="_Toc410887950"/>
      <w:bookmarkStart w:id="165" w:name="_Toc369678300"/>
      <w:bookmarkStart w:id="166" w:name="_Toc364432426"/>
      <w:bookmarkStart w:id="167" w:name="_Toc362352411"/>
      <w:r w:rsidRPr="00BF0552">
        <w:rPr>
          <w:b/>
          <w:bCs/>
          <w:iCs/>
          <w:szCs w:val="26"/>
          <w:lang w:val="es-ES"/>
        </w:rPr>
        <w:t>5.2.2.5.2. Cát trộn bê tông và vữa xây</w:t>
      </w:r>
      <w:bookmarkEnd w:id="164"/>
      <w:bookmarkEnd w:id="165"/>
      <w:bookmarkEnd w:id="166"/>
      <w:bookmarkEnd w:id="167"/>
    </w:p>
    <w:p w14:paraId="6DE2EDA8" w14:textId="77777777" w:rsidR="00582FA7" w:rsidRPr="00BF0552" w:rsidRDefault="00582FA7" w:rsidP="002B78A1">
      <w:pPr>
        <w:spacing w:before="120" w:after="120"/>
        <w:ind w:left="567"/>
        <w:rPr>
          <w:szCs w:val="26"/>
          <w:lang w:val="es-ES"/>
        </w:rPr>
      </w:pPr>
      <w:r w:rsidRPr="00BF0552">
        <w:rPr>
          <w:szCs w:val="26"/>
          <w:lang w:val="es-ES"/>
        </w:rPr>
        <w:t>Cát dùng trộn bê tông phải đáp ứng các yêu cầu sau:</w:t>
      </w:r>
    </w:p>
    <w:tbl>
      <w:tblPr>
        <w:tblW w:w="85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6"/>
        <w:gridCol w:w="2739"/>
      </w:tblGrid>
      <w:tr w:rsidR="00BF0552" w:rsidRPr="00BF0552" w14:paraId="6CB22ABE"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35C42A36" w14:textId="77777777" w:rsidR="00582FA7" w:rsidRPr="00BF0552" w:rsidRDefault="00582FA7" w:rsidP="002B78A1">
            <w:pPr>
              <w:tabs>
                <w:tab w:val="left" w:pos="142"/>
                <w:tab w:val="left" w:pos="284"/>
                <w:tab w:val="left" w:pos="426"/>
                <w:tab w:val="left" w:pos="709"/>
                <w:tab w:val="left" w:pos="993"/>
              </w:tabs>
              <w:spacing w:line="312" w:lineRule="auto"/>
              <w:ind w:left="0"/>
              <w:jc w:val="center"/>
              <w:rPr>
                <w:bCs/>
                <w:szCs w:val="26"/>
              </w:rPr>
            </w:pPr>
            <w:r w:rsidRPr="00BF0552">
              <w:rPr>
                <w:bCs/>
                <w:szCs w:val="26"/>
              </w:rPr>
              <w:t>Tên các chỉ tiêu</w:t>
            </w:r>
          </w:p>
        </w:tc>
        <w:tc>
          <w:tcPr>
            <w:tcW w:w="2693" w:type="dxa"/>
            <w:tcBorders>
              <w:top w:val="single" w:sz="4" w:space="0" w:color="auto"/>
              <w:left w:val="single" w:sz="4" w:space="0" w:color="auto"/>
              <w:bottom w:val="single" w:sz="4" w:space="0" w:color="auto"/>
              <w:right w:val="single" w:sz="4" w:space="0" w:color="auto"/>
            </w:tcBorders>
            <w:hideMark/>
          </w:tcPr>
          <w:p w14:paraId="41942DE9" w14:textId="77777777" w:rsidR="00582FA7" w:rsidRPr="00BF0552" w:rsidRDefault="00582FA7" w:rsidP="002B78A1">
            <w:pPr>
              <w:tabs>
                <w:tab w:val="left" w:pos="142"/>
                <w:tab w:val="left" w:pos="284"/>
                <w:tab w:val="left" w:pos="426"/>
                <w:tab w:val="left" w:pos="709"/>
                <w:tab w:val="left" w:pos="993"/>
              </w:tabs>
              <w:spacing w:line="312" w:lineRule="auto"/>
              <w:ind w:left="0"/>
              <w:jc w:val="center"/>
              <w:rPr>
                <w:bCs/>
                <w:szCs w:val="26"/>
              </w:rPr>
            </w:pPr>
            <w:r w:rsidRPr="00BF0552">
              <w:rPr>
                <w:bCs/>
                <w:szCs w:val="26"/>
              </w:rPr>
              <w:t>Yêu cầu</w:t>
            </w:r>
          </w:p>
        </w:tc>
      </w:tr>
      <w:tr w:rsidR="00BF0552" w:rsidRPr="00BF0552" w14:paraId="01AB02C9"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0A1EB8D5"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Mô đun độ lớn</w:t>
            </w:r>
          </w:p>
        </w:tc>
        <w:tc>
          <w:tcPr>
            <w:tcW w:w="2693" w:type="dxa"/>
            <w:tcBorders>
              <w:top w:val="single" w:sz="4" w:space="0" w:color="auto"/>
              <w:left w:val="single" w:sz="4" w:space="0" w:color="auto"/>
              <w:bottom w:val="single" w:sz="4" w:space="0" w:color="auto"/>
              <w:right w:val="single" w:sz="4" w:space="0" w:color="auto"/>
            </w:tcBorders>
            <w:hideMark/>
          </w:tcPr>
          <w:p w14:paraId="57A575F4" w14:textId="77777777" w:rsidR="00582FA7" w:rsidRPr="00BF0552" w:rsidRDefault="00582FA7" w:rsidP="002B78A1">
            <w:pPr>
              <w:tabs>
                <w:tab w:val="left" w:pos="142"/>
                <w:tab w:val="left" w:pos="284"/>
                <w:tab w:val="left" w:pos="426"/>
                <w:tab w:val="left" w:pos="709"/>
                <w:tab w:val="left" w:pos="993"/>
              </w:tabs>
              <w:spacing w:line="312" w:lineRule="auto"/>
              <w:ind w:left="0"/>
              <w:jc w:val="left"/>
              <w:rPr>
                <w:bCs/>
                <w:szCs w:val="26"/>
              </w:rPr>
            </w:pPr>
            <w:r w:rsidRPr="00BF0552">
              <w:rPr>
                <w:bCs/>
                <w:szCs w:val="26"/>
              </w:rPr>
              <w:t>Tuân thủ theo TCVN 7570:2006.</w:t>
            </w:r>
          </w:p>
        </w:tc>
      </w:tr>
      <w:tr w:rsidR="00BF0552" w:rsidRPr="00BF0552" w14:paraId="42927311"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18969723"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Khối lượng thể tích xốp (kG/m</w:t>
            </w:r>
            <w:r w:rsidRPr="00BF0552">
              <w:rPr>
                <w:bCs/>
                <w:szCs w:val="26"/>
                <w:vertAlign w:val="superscript"/>
              </w:rPr>
              <w:t>3</w:t>
            </w:r>
            <w:r w:rsidRPr="00BF0552">
              <w:rPr>
                <w:bCs/>
                <w:szCs w:val="26"/>
              </w:rPr>
              <w:t>)</w:t>
            </w:r>
          </w:p>
        </w:tc>
        <w:tc>
          <w:tcPr>
            <w:tcW w:w="2693" w:type="dxa"/>
            <w:tcBorders>
              <w:top w:val="single" w:sz="4" w:space="0" w:color="auto"/>
              <w:left w:val="single" w:sz="4" w:space="0" w:color="auto"/>
              <w:bottom w:val="single" w:sz="4" w:space="0" w:color="auto"/>
              <w:right w:val="single" w:sz="4" w:space="0" w:color="auto"/>
            </w:tcBorders>
            <w:hideMark/>
          </w:tcPr>
          <w:p w14:paraId="6430E372"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&gt; 1300</w:t>
            </w:r>
          </w:p>
        </w:tc>
      </w:tr>
      <w:tr w:rsidR="00BF0552" w:rsidRPr="00BF0552" w14:paraId="0A78958C"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0755272D"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Sét, á sét, các tạp chất ở dạng cục</w:t>
            </w:r>
          </w:p>
        </w:tc>
        <w:tc>
          <w:tcPr>
            <w:tcW w:w="2693" w:type="dxa"/>
            <w:tcBorders>
              <w:top w:val="single" w:sz="4" w:space="0" w:color="auto"/>
              <w:left w:val="single" w:sz="4" w:space="0" w:color="auto"/>
              <w:bottom w:val="single" w:sz="4" w:space="0" w:color="auto"/>
              <w:right w:val="single" w:sz="4" w:space="0" w:color="auto"/>
            </w:tcBorders>
            <w:hideMark/>
          </w:tcPr>
          <w:p w14:paraId="68CC8E36"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Không</w:t>
            </w:r>
          </w:p>
        </w:tc>
      </w:tr>
      <w:tr w:rsidR="00BF0552" w:rsidRPr="00BF0552" w14:paraId="41D52F01"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4F0DCCDD"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 xml:space="preserve">Phần trăm khối lượng lượng hạt trên 5mm </w:t>
            </w:r>
          </w:p>
        </w:tc>
        <w:tc>
          <w:tcPr>
            <w:tcW w:w="2693" w:type="dxa"/>
            <w:tcBorders>
              <w:top w:val="single" w:sz="4" w:space="0" w:color="auto"/>
              <w:left w:val="single" w:sz="4" w:space="0" w:color="auto"/>
              <w:bottom w:val="single" w:sz="4" w:space="0" w:color="auto"/>
              <w:right w:val="single" w:sz="4" w:space="0" w:color="auto"/>
            </w:tcBorders>
            <w:hideMark/>
          </w:tcPr>
          <w:p w14:paraId="5F790C2E"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&lt; 10</w:t>
            </w:r>
          </w:p>
        </w:tc>
      </w:tr>
      <w:tr w:rsidR="00BF0552" w:rsidRPr="00BF0552" w14:paraId="1EAD6FB6"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2A792197"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 xml:space="preserve">Phần trăm khối lượng lượng hạt dưới 0.14mm </w:t>
            </w:r>
          </w:p>
        </w:tc>
        <w:tc>
          <w:tcPr>
            <w:tcW w:w="2693" w:type="dxa"/>
            <w:tcBorders>
              <w:top w:val="single" w:sz="4" w:space="0" w:color="auto"/>
              <w:left w:val="single" w:sz="4" w:space="0" w:color="auto"/>
              <w:bottom w:val="single" w:sz="4" w:space="0" w:color="auto"/>
              <w:right w:val="single" w:sz="4" w:space="0" w:color="auto"/>
            </w:tcBorders>
            <w:hideMark/>
          </w:tcPr>
          <w:p w14:paraId="040A6ABC"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&lt; 10</w:t>
            </w:r>
          </w:p>
        </w:tc>
      </w:tr>
      <w:tr w:rsidR="00BF0552" w:rsidRPr="00BF0552" w14:paraId="27971A42"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7EA3628B"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Phần trăm khối lượng bùn, bụi, sét</w:t>
            </w:r>
          </w:p>
        </w:tc>
        <w:tc>
          <w:tcPr>
            <w:tcW w:w="2693" w:type="dxa"/>
            <w:tcBorders>
              <w:top w:val="single" w:sz="4" w:space="0" w:color="auto"/>
              <w:left w:val="single" w:sz="4" w:space="0" w:color="auto"/>
              <w:bottom w:val="single" w:sz="4" w:space="0" w:color="auto"/>
              <w:right w:val="single" w:sz="4" w:space="0" w:color="auto"/>
            </w:tcBorders>
            <w:hideMark/>
          </w:tcPr>
          <w:p w14:paraId="5D086EFF"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&lt; 3%</w:t>
            </w:r>
          </w:p>
        </w:tc>
      </w:tr>
    </w:tbl>
    <w:p w14:paraId="6AD725D9" w14:textId="77777777" w:rsidR="00582FA7" w:rsidRPr="00BF0552" w:rsidRDefault="00582FA7" w:rsidP="002B78A1">
      <w:pPr>
        <w:spacing w:before="120" w:after="120"/>
        <w:ind w:left="567"/>
        <w:rPr>
          <w:szCs w:val="26"/>
          <w:lang w:val="es-ES"/>
        </w:rPr>
      </w:pPr>
      <w:r w:rsidRPr="00BF0552">
        <w:rPr>
          <w:szCs w:val="26"/>
          <w:lang w:val="es-ES"/>
        </w:rPr>
        <w:t>Cát dùng trộn vữa tô phải đáp ứng các yêu cầu sau:</w:t>
      </w:r>
    </w:p>
    <w:tbl>
      <w:tblPr>
        <w:tblW w:w="85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6"/>
        <w:gridCol w:w="2739"/>
      </w:tblGrid>
      <w:tr w:rsidR="00BF0552" w:rsidRPr="00BF0552" w14:paraId="085CA797"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5AD3E7CC" w14:textId="77777777" w:rsidR="00582FA7" w:rsidRPr="00BF0552" w:rsidRDefault="00582FA7" w:rsidP="002B78A1">
            <w:pPr>
              <w:tabs>
                <w:tab w:val="left" w:pos="142"/>
                <w:tab w:val="left" w:pos="284"/>
                <w:tab w:val="left" w:pos="426"/>
                <w:tab w:val="left" w:pos="709"/>
                <w:tab w:val="left" w:pos="993"/>
              </w:tabs>
              <w:spacing w:line="312" w:lineRule="auto"/>
              <w:ind w:left="0"/>
              <w:jc w:val="center"/>
              <w:rPr>
                <w:bCs/>
                <w:szCs w:val="26"/>
              </w:rPr>
            </w:pPr>
            <w:r w:rsidRPr="00BF0552">
              <w:rPr>
                <w:bCs/>
                <w:szCs w:val="26"/>
              </w:rPr>
              <w:t>Tên các chỉ tiêu</w:t>
            </w:r>
          </w:p>
        </w:tc>
        <w:tc>
          <w:tcPr>
            <w:tcW w:w="2693" w:type="dxa"/>
            <w:tcBorders>
              <w:top w:val="single" w:sz="4" w:space="0" w:color="auto"/>
              <w:left w:val="single" w:sz="4" w:space="0" w:color="auto"/>
              <w:bottom w:val="single" w:sz="4" w:space="0" w:color="auto"/>
              <w:right w:val="single" w:sz="4" w:space="0" w:color="auto"/>
            </w:tcBorders>
            <w:hideMark/>
          </w:tcPr>
          <w:p w14:paraId="0E706197" w14:textId="77777777" w:rsidR="00582FA7" w:rsidRPr="00BF0552" w:rsidRDefault="00582FA7" w:rsidP="002B78A1">
            <w:pPr>
              <w:tabs>
                <w:tab w:val="left" w:pos="142"/>
                <w:tab w:val="left" w:pos="284"/>
                <w:tab w:val="left" w:pos="426"/>
                <w:tab w:val="left" w:pos="709"/>
                <w:tab w:val="left" w:pos="993"/>
              </w:tabs>
              <w:spacing w:line="312" w:lineRule="auto"/>
              <w:ind w:left="0"/>
              <w:jc w:val="center"/>
              <w:rPr>
                <w:bCs/>
                <w:szCs w:val="26"/>
              </w:rPr>
            </w:pPr>
            <w:r w:rsidRPr="00BF0552">
              <w:rPr>
                <w:bCs/>
                <w:szCs w:val="26"/>
              </w:rPr>
              <w:t>Yêu cầu</w:t>
            </w:r>
          </w:p>
        </w:tc>
      </w:tr>
      <w:tr w:rsidR="00BF0552" w:rsidRPr="00BF0552" w14:paraId="6A1E867B"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6595F524"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lastRenderedPageBreak/>
              <w:t>Mô đun độ lớn</w:t>
            </w:r>
          </w:p>
        </w:tc>
        <w:tc>
          <w:tcPr>
            <w:tcW w:w="2693" w:type="dxa"/>
            <w:tcBorders>
              <w:top w:val="single" w:sz="4" w:space="0" w:color="auto"/>
              <w:left w:val="single" w:sz="4" w:space="0" w:color="auto"/>
              <w:bottom w:val="single" w:sz="4" w:space="0" w:color="auto"/>
              <w:right w:val="single" w:sz="4" w:space="0" w:color="auto"/>
            </w:tcBorders>
            <w:hideMark/>
          </w:tcPr>
          <w:p w14:paraId="44EA4324" w14:textId="77777777" w:rsidR="00582FA7" w:rsidRPr="00BF0552" w:rsidRDefault="00582FA7" w:rsidP="002B78A1">
            <w:pPr>
              <w:tabs>
                <w:tab w:val="left" w:pos="142"/>
                <w:tab w:val="left" w:pos="284"/>
                <w:tab w:val="left" w:pos="426"/>
                <w:tab w:val="left" w:pos="709"/>
                <w:tab w:val="left" w:pos="993"/>
              </w:tabs>
              <w:spacing w:line="312" w:lineRule="auto"/>
              <w:ind w:left="0"/>
              <w:jc w:val="left"/>
              <w:rPr>
                <w:bCs/>
                <w:szCs w:val="26"/>
              </w:rPr>
            </w:pPr>
            <w:r w:rsidRPr="00BF0552">
              <w:rPr>
                <w:bCs/>
                <w:szCs w:val="26"/>
              </w:rPr>
              <w:t>Tuân thủ theo TCVN 7570:2006.</w:t>
            </w:r>
          </w:p>
        </w:tc>
      </w:tr>
      <w:tr w:rsidR="00BF0552" w:rsidRPr="00BF0552" w14:paraId="3B2E376C"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301A04AF"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Khối lượng thể tích xốp (kG/m3)</w:t>
            </w:r>
          </w:p>
        </w:tc>
        <w:tc>
          <w:tcPr>
            <w:tcW w:w="2693" w:type="dxa"/>
            <w:tcBorders>
              <w:top w:val="single" w:sz="4" w:space="0" w:color="auto"/>
              <w:left w:val="single" w:sz="4" w:space="0" w:color="auto"/>
              <w:bottom w:val="single" w:sz="4" w:space="0" w:color="auto"/>
              <w:right w:val="single" w:sz="4" w:space="0" w:color="auto"/>
            </w:tcBorders>
            <w:hideMark/>
          </w:tcPr>
          <w:p w14:paraId="71328BE8"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&gt; 1200</w:t>
            </w:r>
          </w:p>
        </w:tc>
      </w:tr>
      <w:tr w:rsidR="00BF0552" w:rsidRPr="00BF0552" w14:paraId="5B8FD04E"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7710F2B0"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Sét, á sét, các tạp chất ở dạng cục</w:t>
            </w:r>
          </w:p>
        </w:tc>
        <w:tc>
          <w:tcPr>
            <w:tcW w:w="2693" w:type="dxa"/>
            <w:tcBorders>
              <w:top w:val="single" w:sz="4" w:space="0" w:color="auto"/>
              <w:left w:val="single" w:sz="4" w:space="0" w:color="auto"/>
              <w:bottom w:val="single" w:sz="4" w:space="0" w:color="auto"/>
              <w:right w:val="single" w:sz="4" w:space="0" w:color="auto"/>
            </w:tcBorders>
            <w:hideMark/>
          </w:tcPr>
          <w:p w14:paraId="603B3C93"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Không</w:t>
            </w:r>
          </w:p>
        </w:tc>
      </w:tr>
      <w:tr w:rsidR="00BF0552" w:rsidRPr="00BF0552" w14:paraId="18F0ACB5"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373738AC"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 xml:space="preserve">Phần trăm khối lượng lượng hạt trên 5mm </w:t>
            </w:r>
          </w:p>
        </w:tc>
        <w:tc>
          <w:tcPr>
            <w:tcW w:w="2693" w:type="dxa"/>
            <w:tcBorders>
              <w:top w:val="single" w:sz="4" w:space="0" w:color="auto"/>
              <w:left w:val="single" w:sz="4" w:space="0" w:color="auto"/>
              <w:bottom w:val="single" w:sz="4" w:space="0" w:color="auto"/>
              <w:right w:val="single" w:sz="4" w:space="0" w:color="auto"/>
            </w:tcBorders>
            <w:hideMark/>
          </w:tcPr>
          <w:p w14:paraId="5C85ED62"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0%</w:t>
            </w:r>
          </w:p>
        </w:tc>
      </w:tr>
      <w:tr w:rsidR="00BF0552" w:rsidRPr="00BF0552" w14:paraId="44C29B96"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641E6901"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 xml:space="preserve">Phần trăm khối lượng lượng hạt dưới 0,14mm </w:t>
            </w:r>
          </w:p>
        </w:tc>
        <w:tc>
          <w:tcPr>
            <w:tcW w:w="2693" w:type="dxa"/>
            <w:tcBorders>
              <w:top w:val="single" w:sz="4" w:space="0" w:color="auto"/>
              <w:left w:val="single" w:sz="4" w:space="0" w:color="auto"/>
              <w:bottom w:val="single" w:sz="4" w:space="0" w:color="auto"/>
              <w:right w:val="single" w:sz="4" w:space="0" w:color="auto"/>
            </w:tcBorders>
            <w:hideMark/>
          </w:tcPr>
          <w:p w14:paraId="7DAF2F9D"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&lt; 35%</w:t>
            </w:r>
          </w:p>
        </w:tc>
      </w:tr>
      <w:tr w:rsidR="00BF0552" w:rsidRPr="00BF0552" w14:paraId="5C64F455" w14:textId="77777777" w:rsidTr="00716C99">
        <w:trPr>
          <w:jc w:val="right"/>
        </w:trPr>
        <w:tc>
          <w:tcPr>
            <w:tcW w:w="5670" w:type="dxa"/>
            <w:tcBorders>
              <w:top w:val="single" w:sz="4" w:space="0" w:color="auto"/>
              <w:left w:val="single" w:sz="4" w:space="0" w:color="auto"/>
              <w:bottom w:val="single" w:sz="4" w:space="0" w:color="auto"/>
              <w:right w:val="single" w:sz="4" w:space="0" w:color="auto"/>
            </w:tcBorders>
            <w:hideMark/>
          </w:tcPr>
          <w:p w14:paraId="78D7A593"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Phần trăm khối lượng bùn, bụi, sét</w:t>
            </w:r>
          </w:p>
        </w:tc>
        <w:tc>
          <w:tcPr>
            <w:tcW w:w="2693" w:type="dxa"/>
            <w:tcBorders>
              <w:top w:val="single" w:sz="4" w:space="0" w:color="auto"/>
              <w:left w:val="single" w:sz="4" w:space="0" w:color="auto"/>
              <w:bottom w:val="single" w:sz="4" w:space="0" w:color="auto"/>
              <w:right w:val="single" w:sz="4" w:space="0" w:color="auto"/>
            </w:tcBorders>
            <w:hideMark/>
          </w:tcPr>
          <w:p w14:paraId="03F801AD" w14:textId="77777777" w:rsidR="00582FA7" w:rsidRPr="00BF0552" w:rsidRDefault="00582FA7" w:rsidP="002B78A1">
            <w:pPr>
              <w:tabs>
                <w:tab w:val="left" w:pos="142"/>
                <w:tab w:val="left" w:pos="284"/>
                <w:tab w:val="left" w:pos="426"/>
                <w:tab w:val="left" w:pos="709"/>
                <w:tab w:val="left" w:pos="993"/>
              </w:tabs>
              <w:spacing w:line="312" w:lineRule="auto"/>
              <w:ind w:left="0"/>
              <w:rPr>
                <w:bCs/>
                <w:szCs w:val="26"/>
              </w:rPr>
            </w:pPr>
            <w:r w:rsidRPr="00BF0552">
              <w:rPr>
                <w:bCs/>
                <w:szCs w:val="26"/>
              </w:rPr>
              <w:t>&lt; 10%</w:t>
            </w:r>
          </w:p>
        </w:tc>
      </w:tr>
    </w:tbl>
    <w:p w14:paraId="27FE3A58" w14:textId="77777777" w:rsidR="00582FA7" w:rsidRPr="00BF0552" w:rsidRDefault="00582FA7" w:rsidP="002B78A1">
      <w:pPr>
        <w:spacing w:before="120" w:after="120"/>
        <w:ind w:left="567"/>
        <w:rPr>
          <w:szCs w:val="26"/>
          <w:lang w:val="es-ES"/>
        </w:rPr>
      </w:pPr>
      <w:r w:rsidRPr="00BF0552">
        <w:rPr>
          <w:szCs w:val="26"/>
          <w:lang w:val="es-ES"/>
        </w:rPr>
        <w:t xml:space="preserve">Vữa tô phải được trộn bằng cát mịn và phải được sàng kỹ. Cát dùng cho các lớp vữa lót phải sàng qua lưới sàng 3x3mm, cát dùng cho lớp vữa hoàn thiện phải sàng qua lưới sàng 1,5x1,5mm. </w:t>
      </w:r>
    </w:p>
    <w:p w14:paraId="5F111729"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68" w:name="_Toc369678302"/>
      <w:bookmarkStart w:id="169" w:name="_Toc364432428"/>
      <w:bookmarkStart w:id="170" w:name="_Toc362352414"/>
      <w:bookmarkStart w:id="171" w:name="_Toc147042140"/>
      <w:bookmarkStart w:id="172" w:name="_Toc145408575"/>
      <w:bookmarkStart w:id="173" w:name="_Toc145401802"/>
      <w:bookmarkStart w:id="174" w:name="_Toc145401603"/>
      <w:bookmarkStart w:id="175" w:name="_Toc145300696"/>
      <w:bookmarkStart w:id="176" w:name="_Toc145300484"/>
      <w:bookmarkStart w:id="177" w:name="_Toc145300279"/>
      <w:bookmarkStart w:id="178" w:name="_Toc145300076"/>
      <w:bookmarkStart w:id="179" w:name="_Toc145299872"/>
      <w:bookmarkStart w:id="180" w:name="_Toc145298649"/>
      <w:bookmarkStart w:id="181" w:name="_Toc97370564"/>
      <w:r w:rsidRPr="00BF0552">
        <w:rPr>
          <w:b/>
          <w:bCs/>
          <w:iCs/>
          <w:szCs w:val="26"/>
          <w:lang w:val="es-ES"/>
        </w:rPr>
        <w:t>5.2.2.5.3. Thử nghiệm</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BF0552">
        <w:rPr>
          <w:b/>
          <w:bCs/>
          <w:iCs/>
          <w:szCs w:val="26"/>
          <w:lang w:val="es-ES"/>
        </w:rPr>
        <w:t>:</w:t>
      </w:r>
    </w:p>
    <w:p w14:paraId="2DB26DE4" w14:textId="77777777" w:rsidR="00582FA7" w:rsidRPr="00BF0552" w:rsidRDefault="00582FA7" w:rsidP="002B78A1">
      <w:pPr>
        <w:spacing w:before="120" w:after="120"/>
        <w:ind w:left="567"/>
        <w:rPr>
          <w:szCs w:val="26"/>
          <w:lang w:val="es-ES"/>
        </w:rPr>
      </w:pPr>
      <w:bookmarkStart w:id="182" w:name="_Toc147042141"/>
      <w:bookmarkStart w:id="183" w:name="_Toc145408576"/>
      <w:bookmarkStart w:id="184" w:name="_Toc145401803"/>
      <w:bookmarkStart w:id="185" w:name="_Toc145401604"/>
      <w:bookmarkStart w:id="186" w:name="_Toc145300697"/>
      <w:bookmarkStart w:id="187" w:name="_Toc145300485"/>
      <w:bookmarkStart w:id="188" w:name="_Toc145300280"/>
      <w:bookmarkStart w:id="189" w:name="_Toc145300077"/>
      <w:bookmarkStart w:id="190" w:name="_Toc145299873"/>
      <w:bookmarkStart w:id="191" w:name="_Toc145298650"/>
      <w:bookmarkStart w:id="192" w:name="_Toc97370565"/>
      <w:r w:rsidRPr="00BF0552">
        <w:rPr>
          <w:szCs w:val="26"/>
          <w:lang w:val="es-ES"/>
        </w:rPr>
        <w:t>Nhà thầu phải tiến hành các thử nghiệm xác định mô đun độ lớn, khối lượng thể tích xốp, thành phần hạt của cát. Việc thử nghiệm được tiến hành theo các tiêu chuẩn từ TCVN 7572-1: 2006 đến TCVN 7572-20: 2006 với chi phí do nhà thầu chịu.</w:t>
      </w:r>
    </w:p>
    <w:p w14:paraId="312E902E" w14:textId="77777777" w:rsidR="00582FA7" w:rsidRPr="00BF0552" w:rsidRDefault="00582FA7" w:rsidP="002B78A1">
      <w:pPr>
        <w:spacing w:before="120" w:after="120"/>
        <w:ind w:left="567"/>
        <w:rPr>
          <w:szCs w:val="26"/>
          <w:lang w:val="es-ES"/>
        </w:rPr>
      </w:pPr>
      <w:r w:rsidRPr="00BF0552">
        <w:rPr>
          <w:szCs w:val="26"/>
          <w:lang w:val="es-ES"/>
        </w:rPr>
        <w:t xml:space="preserve">Nếu bất cứ lúc nào theo ý kiến của GSTCCÐT, có sự thay đổi đáng kể về cấp phối cát, nơi cung cấp cát, GSTCCÐT được phép cho ngưng thi công và yêu cầu Nhà thầu  phải tiến hành thử nghiệm lại xem có phù hợp với các yêu cầu của các điều nêu trên. Lọai cát có kết quả thử nghiệm không đạt sẽ bị loại ra khỏi công trường hoàn toàn. </w:t>
      </w:r>
    </w:p>
    <w:p w14:paraId="625E1212"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93" w:name="_Toc410887951"/>
      <w:bookmarkStart w:id="194" w:name="_Toc369678303"/>
      <w:bookmarkStart w:id="195" w:name="_Toc364432429"/>
      <w:bookmarkStart w:id="196" w:name="_Toc362352415"/>
      <w:r w:rsidRPr="00BF0552">
        <w:rPr>
          <w:b/>
          <w:bCs/>
          <w:iCs/>
          <w:szCs w:val="26"/>
          <w:lang w:val="es-ES"/>
        </w:rPr>
        <w:t>5.2.2.5.4. Bảo quản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DE822D1" w14:textId="77777777" w:rsidR="00582FA7" w:rsidRPr="00BF0552" w:rsidRDefault="00582FA7" w:rsidP="002B78A1">
      <w:pPr>
        <w:spacing w:before="120" w:after="120"/>
        <w:ind w:left="567"/>
        <w:rPr>
          <w:szCs w:val="26"/>
          <w:lang w:val="es-ES"/>
        </w:rPr>
      </w:pPr>
      <w:r w:rsidRPr="00BF0552">
        <w:rPr>
          <w:szCs w:val="26"/>
          <w:lang w:val="es-ES"/>
        </w:rPr>
        <w:t>Bãi chứa cát phải khô ráo, đổ đống theo nhóm hạt theo mức độ sạch bẩn để tiện sử dụng và cần có biện pháp chống gió bay, mưa trôi và lẫn tạp chất. Cát để ở kho bãi hoặc trong khi vận chuyển phải tránh để đất, rác hoặc các tạp chất khác lẫn vào.</w:t>
      </w:r>
    </w:p>
    <w:p w14:paraId="5D8C8371"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97" w:name="_Toc410887952"/>
      <w:r w:rsidRPr="00BF0552">
        <w:rPr>
          <w:b/>
          <w:bCs/>
          <w:iCs/>
          <w:szCs w:val="26"/>
          <w:lang w:val="es-ES"/>
        </w:rPr>
        <w:t xml:space="preserve">5.2.2.6. </w:t>
      </w:r>
      <w:bookmarkEnd w:id="197"/>
      <w:r w:rsidRPr="00BF0552">
        <w:rPr>
          <w:b/>
          <w:bCs/>
          <w:iCs/>
          <w:szCs w:val="26"/>
          <w:lang w:val="es-ES"/>
        </w:rPr>
        <w:t>Phụ gia</w:t>
      </w:r>
    </w:p>
    <w:p w14:paraId="729B65E2"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98" w:name="_Toc410887953"/>
      <w:bookmarkStart w:id="199" w:name="_Toc369678309"/>
      <w:bookmarkStart w:id="200" w:name="_Toc364432435"/>
      <w:bookmarkStart w:id="201" w:name="_Toc362352421"/>
      <w:bookmarkStart w:id="202" w:name="_Toc147042147"/>
      <w:bookmarkStart w:id="203" w:name="_Toc145408582"/>
      <w:bookmarkStart w:id="204" w:name="_Toc145401809"/>
      <w:bookmarkStart w:id="205" w:name="_Toc145401610"/>
      <w:bookmarkStart w:id="206" w:name="_Toc145300703"/>
      <w:bookmarkStart w:id="207" w:name="_Toc145300491"/>
      <w:bookmarkStart w:id="208" w:name="_Toc145300286"/>
      <w:bookmarkStart w:id="209" w:name="_Toc145300083"/>
      <w:bookmarkStart w:id="210" w:name="_Toc145299879"/>
      <w:bookmarkStart w:id="211" w:name="_Toc145298656"/>
      <w:bookmarkStart w:id="212" w:name="_Toc97370571"/>
      <w:r w:rsidRPr="00BF0552">
        <w:rPr>
          <w:b/>
          <w:bCs/>
          <w:iCs/>
          <w:szCs w:val="26"/>
          <w:lang w:val="es-ES"/>
        </w:rPr>
        <w:t>5.2.2.6.1. Yêu cầu đối với vật liệu</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EA07527" w14:textId="77777777" w:rsidR="00582FA7" w:rsidRPr="00BF0552" w:rsidRDefault="00582FA7" w:rsidP="002B78A1">
      <w:pPr>
        <w:spacing w:before="120" w:after="120"/>
        <w:ind w:left="567"/>
        <w:rPr>
          <w:szCs w:val="26"/>
          <w:lang w:val="es-ES"/>
        </w:rPr>
      </w:pPr>
      <w:r w:rsidRPr="00BF0552">
        <w:rPr>
          <w:szCs w:val="26"/>
          <w:lang w:val="es-ES"/>
        </w:rPr>
        <w:t>Nhà thầu phải cung cấp cho GSTCCÐT các điểm sau trước khi được chấp thuận cho sử dụng phụ gia cho bê tông:</w:t>
      </w:r>
    </w:p>
    <w:p w14:paraId="7CBB424A" w14:textId="77777777" w:rsidR="00582FA7" w:rsidRPr="00BF0552" w:rsidRDefault="00582FA7">
      <w:pPr>
        <w:numPr>
          <w:ilvl w:val="0"/>
          <w:numId w:val="61"/>
        </w:numPr>
        <w:spacing w:before="120" w:after="120"/>
        <w:ind w:left="567" w:firstLine="0"/>
        <w:rPr>
          <w:szCs w:val="26"/>
          <w:lang w:val="es-ES"/>
        </w:rPr>
      </w:pPr>
      <w:r w:rsidRPr="00BF0552">
        <w:rPr>
          <w:szCs w:val="26"/>
          <w:lang w:val="es-ES"/>
        </w:rPr>
        <w:t>Ðịnh lượng tiêu chuẩn và ảnh hưởng của việc định lượng quá cao hay quá thấp.</w:t>
      </w:r>
    </w:p>
    <w:p w14:paraId="36EB0B04" w14:textId="77777777" w:rsidR="00582FA7" w:rsidRPr="00BF0552" w:rsidRDefault="00582FA7">
      <w:pPr>
        <w:numPr>
          <w:ilvl w:val="0"/>
          <w:numId w:val="61"/>
        </w:numPr>
        <w:spacing w:before="120" w:after="120"/>
        <w:ind w:left="567" w:firstLine="0"/>
        <w:rPr>
          <w:szCs w:val="26"/>
          <w:lang w:val="es-ES"/>
        </w:rPr>
      </w:pPr>
      <w:r w:rsidRPr="00BF0552">
        <w:rPr>
          <w:szCs w:val="26"/>
          <w:lang w:val="es-ES"/>
        </w:rPr>
        <w:t>Tên hóa học và thành phần chính của phụ gia.</w:t>
      </w:r>
    </w:p>
    <w:p w14:paraId="72127549" w14:textId="77777777" w:rsidR="00582FA7" w:rsidRPr="00BF0552" w:rsidRDefault="00582FA7">
      <w:pPr>
        <w:numPr>
          <w:ilvl w:val="0"/>
          <w:numId w:val="61"/>
        </w:numPr>
        <w:spacing w:before="120" w:after="120"/>
        <w:ind w:left="567" w:firstLine="0"/>
        <w:rPr>
          <w:szCs w:val="26"/>
          <w:lang w:val="es-ES"/>
        </w:rPr>
      </w:pPr>
      <w:r w:rsidRPr="00BF0552">
        <w:rPr>
          <w:szCs w:val="26"/>
          <w:lang w:val="es-ES"/>
        </w:rPr>
        <w:t>Liều lượng thiết kế và cách thức sử dụng.</w:t>
      </w:r>
    </w:p>
    <w:p w14:paraId="492A73BF" w14:textId="77777777" w:rsidR="00582FA7" w:rsidRPr="00BF0552" w:rsidRDefault="00582FA7">
      <w:pPr>
        <w:numPr>
          <w:ilvl w:val="0"/>
          <w:numId w:val="61"/>
        </w:numPr>
        <w:spacing w:before="120" w:after="120"/>
        <w:ind w:left="567" w:firstLine="0"/>
        <w:rPr>
          <w:szCs w:val="26"/>
          <w:lang w:val="en-GB"/>
        </w:rPr>
      </w:pPr>
      <w:r w:rsidRPr="00BF0552">
        <w:rPr>
          <w:szCs w:val="26"/>
          <w:lang w:val="en-GB"/>
        </w:rPr>
        <w:t xml:space="preserve">Các kết quả thí nghiệm </w:t>
      </w:r>
    </w:p>
    <w:p w14:paraId="7CA73489"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13" w:name="_Toc410887954"/>
      <w:bookmarkStart w:id="214" w:name="_Toc369678310"/>
      <w:bookmarkStart w:id="215" w:name="_Toc364432436"/>
      <w:bookmarkStart w:id="216" w:name="_Toc362352422"/>
      <w:bookmarkStart w:id="217" w:name="_Toc147042148"/>
      <w:bookmarkStart w:id="218" w:name="_Toc145408583"/>
      <w:bookmarkStart w:id="219" w:name="_Toc145401810"/>
      <w:bookmarkStart w:id="220" w:name="_Toc145401611"/>
      <w:bookmarkStart w:id="221" w:name="_Toc145300704"/>
      <w:bookmarkStart w:id="222" w:name="_Toc145300492"/>
      <w:bookmarkStart w:id="223" w:name="_Toc145300287"/>
      <w:bookmarkStart w:id="224" w:name="_Toc145300084"/>
      <w:bookmarkStart w:id="225" w:name="_Toc145299880"/>
      <w:bookmarkStart w:id="226" w:name="_Toc145298657"/>
      <w:bookmarkStart w:id="227" w:name="_Toc97370572"/>
      <w:r w:rsidRPr="00BF0552">
        <w:rPr>
          <w:b/>
          <w:bCs/>
          <w:iCs/>
          <w:szCs w:val="26"/>
          <w:lang w:val="es-ES"/>
        </w:rPr>
        <w:t>5.2.2.6.2. Thử nghiệm</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59756EB" w14:textId="77777777" w:rsidR="00582FA7" w:rsidRPr="00BF0552" w:rsidRDefault="00582FA7" w:rsidP="002B78A1">
      <w:pPr>
        <w:spacing w:before="120" w:after="120"/>
        <w:ind w:left="567"/>
        <w:rPr>
          <w:szCs w:val="26"/>
          <w:lang w:val="es-ES"/>
        </w:rPr>
      </w:pPr>
      <w:r w:rsidRPr="00BF0552">
        <w:rPr>
          <w:szCs w:val="26"/>
          <w:lang w:val="es-ES"/>
        </w:rPr>
        <w:t>Khi có 2 hay nhiều phụ gia phối hợp trong hỗn hợp bê tông, sự tương thích phải được xác định bằng văn bản của nhà chế tạo.</w:t>
      </w:r>
    </w:p>
    <w:p w14:paraId="09EE459F" w14:textId="77777777" w:rsidR="00582FA7" w:rsidRPr="00BF0552" w:rsidRDefault="00582FA7" w:rsidP="002B78A1">
      <w:pPr>
        <w:spacing w:before="120" w:after="120"/>
        <w:ind w:left="567"/>
        <w:rPr>
          <w:szCs w:val="26"/>
          <w:lang w:val="es-ES"/>
        </w:rPr>
      </w:pPr>
      <w:r w:rsidRPr="00BF0552">
        <w:rPr>
          <w:szCs w:val="26"/>
          <w:lang w:val="es-ES"/>
        </w:rPr>
        <w:t>Khi có yêu cầu về việc sử dụng các phụ gia, GSTCCÐT có quyền đòi hỏi Nhà thầu phải trộn thử các mẫu trộn bê-tông để so sánh chủng loại bê-tông có phụ gia và không có phụ gia và từ đó xác định được đặc tính của chất phụ gia. Chi phí của những lần trộn thử nghiệm này sẽ do Nhà thầu  chịu.</w:t>
      </w:r>
    </w:p>
    <w:p w14:paraId="14F1ACD8"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28" w:name="_Toc410887955"/>
      <w:bookmarkStart w:id="229" w:name="_Toc369678311"/>
      <w:bookmarkStart w:id="230" w:name="_Toc364432437"/>
      <w:bookmarkStart w:id="231" w:name="_Toc362352423"/>
      <w:bookmarkStart w:id="232" w:name="_Toc147042149"/>
      <w:bookmarkStart w:id="233" w:name="_Toc145408584"/>
      <w:bookmarkStart w:id="234" w:name="_Toc145401811"/>
      <w:bookmarkStart w:id="235" w:name="_Toc145401612"/>
      <w:bookmarkStart w:id="236" w:name="_Toc145300705"/>
      <w:bookmarkStart w:id="237" w:name="_Toc145300493"/>
      <w:bookmarkStart w:id="238" w:name="_Toc145300288"/>
      <w:bookmarkStart w:id="239" w:name="_Toc145300085"/>
      <w:bookmarkStart w:id="240" w:name="_Toc145299881"/>
      <w:bookmarkStart w:id="241" w:name="_Toc145298658"/>
      <w:bookmarkStart w:id="242" w:name="_Toc97370573"/>
      <w:r w:rsidRPr="00BF0552">
        <w:rPr>
          <w:b/>
          <w:bCs/>
          <w:iCs/>
          <w:szCs w:val="26"/>
          <w:lang w:val="es-ES"/>
        </w:rPr>
        <w:lastRenderedPageBreak/>
        <w:t>5.2.2.6.3. Bảo quản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680AA45" w14:textId="77777777" w:rsidR="00582FA7" w:rsidRPr="00BF0552" w:rsidRDefault="00582FA7" w:rsidP="002B78A1">
      <w:pPr>
        <w:spacing w:before="120" w:after="120"/>
        <w:ind w:left="567"/>
        <w:rPr>
          <w:szCs w:val="26"/>
          <w:lang w:val="es-ES"/>
        </w:rPr>
      </w:pPr>
      <w:r w:rsidRPr="00BF0552">
        <w:rPr>
          <w:szCs w:val="26"/>
          <w:lang w:val="es-ES"/>
        </w:rPr>
        <w:t>Các chất phụ gia phải được tiếp nhận và lưu trữ ở nơi khô hoàn toàn, thông thoáng tốt, trong kho có mái che.</w:t>
      </w:r>
    </w:p>
    <w:p w14:paraId="6110DDB3"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43" w:name="_Toc410887956"/>
      <w:r w:rsidRPr="00BF0552">
        <w:rPr>
          <w:b/>
          <w:bCs/>
          <w:iCs/>
          <w:szCs w:val="26"/>
          <w:lang w:val="es-ES"/>
        </w:rPr>
        <w:t>5.2.2.7. Thép kết cấu</w:t>
      </w:r>
    </w:p>
    <w:p w14:paraId="5F16048D" w14:textId="77777777" w:rsidR="00582FA7" w:rsidRPr="00BF0552" w:rsidRDefault="00582FA7" w:rsidP="002B78A1">
      <w:pPr>
        <w:tabs>
          <w:tab w:val="left" w:pos="142"/>
          <w:tab w:val="left" w:pos="284"/>
          <w:tab w:val="left" w:pos="426"/>
          <w:tab w:val="left" w:pos="709"/>
          <w:tab w:val="left" w:pos="851"/>
          <w:tab w:val="left" w:pos="993"/>
        </w:tabs>
        <w:spacing w:line="312" w:lineRule="auto"/>
        <w:ind w:left="0"/>
        <w:outlineLvl w:val="4"/>
        <w:rPr>
          <w:b/>
          <w:bCs/>
          <w:iCs/>
          <w:szCs w:val="26"/>
          <w:lang w:val="es-ES"/>
        </w:rPr>
      </w:pPr>
      <w:r w:rsidRPr="00BF0552">
        <w:rPr>
          <w:b/>
          <w:bCs/>
          <w:iCs/>
          <w:szCs w:val="26"/>
          <w:lang w:val="es-ES"/>
        </w:rPr>
        <w:t xml:space="preserve">5.2.2.7.1. Yêu cầu kỹ thuật thép kết cấu </w:t>
      </w:r>
      <w:bookmarkEnd w:id="243"/>
    </w:p>
    <w:p w14:paraId="6AB97DF8" w14:textId="77777777" w:rsidR="00582FA7" w:rsidRPr="00BF0552" w:rsidRDefault="00582FA7" w:rsidP="002B78A1">
      <w:pPr>
        <w:spacing w:before="120" w:after="120"/>
        <w:ind w:left="567"/>
        <w:rPr>
          <w:szCs w:val="26"/>
          <w:lang w:val="es-ES"/>
        </w:rPr>
      </w:pPr>
      <w:r w:rsidRPr="00BF0552">
        <w:rPr>
          <w:szCs w:val="26"/>
          <w:lang w:val="es-ES"/>
        </w:rPr>
        <w:t>Toàn bộ các kết cấu bằng thép đều phải dùng vật tư mới để chế tạo. Các loại thép sản xuất trong nước (bởi nhiều nhà sản xuất có nhãn hiệu trên thân cây thép đảm bảo chất lượng như thép Thái Nguyên = TISCO, thép Việt-Úc = V-UC, thép Việt-Sinh = NSV, thép Hòa Phát = DANI, thép Việt-Ý = VIS, thép Việt-Hàn = VSP…) hay thép nhập khẩu sẽ được chấp nhận sau khi Nhà thầu trình các chứng chỉ kỹ thuật kèm theo và các kết quả thử nghiệm theo TCVN 197-1:2014&amp; TCVN 198-2008. Các đặc tính cơ lý và hoá lý của loại thép kết cấu đó phải được GSTCCÐT chấp thuận.</w:t>
      </w:r>
    </w:p>
    <w:p w14:paraId="692290BF" w14:textId="77777777" w:rsidR="00582FA7" w:rsidRPr="00BF0552" w:rsidRDefault="00582FA7" w:rsidP="002B78A1">
      <w:pPr>
        <w:spacing w:before="120" w:after="120"/>
        <w:ind w:left="567"/>
        <w:rPr>
          <w:szCs w:val="26"/>
          <w:lang w:val="es-ES"/>
        </w:rPr>
      </w:pPr>
      <w:r w:rsidRPr="00BF0552">
        <w:rPr>
          <w:szCs w:val="26"/>
          <w:lang w:val="es-ES"/>
        </w:rPr>
        <w:t>Toàn bộ các thanh thép và tấm thép dùng để chế tạo cột phải có bề mặt phẳng, không rỗ, không rỉ, không cong vênh, không bị phồng rộp hay các khuyết tật khác và phải đảm bảo đường kính cốt thép (đối với thép tròn trơn), đường kính danh nghĩa (đối với thép vằn).</w:t>
      </w:r>
    </w:p>
    <w:p w14:paraId="6E17E0AD" w14:textId="77777777" w:rsidR="00582FA7" w:rsidRPr="00BF0552" w:rsidRDefault="00582FA7" w:rsidP="002B78A1">
      <w:pPr>
        <w:spacing w:before="120" w:after="120"/>
        <w:ind w:left="567"/>
        <w:rPr>
          <w:szCs w:val="26"/>
          <w:lang w:val="es-ES"/>
        </w:rPr>
      </w:pPr>
      <w:bookmarkStart w:id="244" w:name="_Toc362352398"/>
      <w:bookmarkStart w:id="245" w:name="_Toc147042125"/>
      <w:bookmarkStart w:id="246" w:name="_Toc145408560"/>
      <w:bookmarkStart w:id="247" w:name="_Toc145401787"/>
      <w:bookmarkStart w:id="248" w:name="_Toc145401588"/>
      <w:bookmarkStart w:id="249" w:name="_Toc145300681"/>
      <w:bookmarkStart w:id="250" w:name="_Toc145300469"/>
      <w:bookmarkStart w:id="251" w:name="_Toc145300264"/>
      <w:bookmarkStart w:id="252" w:name="_Toc145300061"/>
      <w:bookmarkStart w:id="253" w:name="_Toc145299857"/>
      <w:bookmarkStart w:id="254" w:name="_Toc145298634"/>
      <w:bookmarkStart w:id="255" w:name="_Toc97370549"/>
      <w:r w:rsidRPr="00BF0552">
        <w:rPr>
          <w:szCs w:val="26"/>
          <w:lang w:val="es-ES"/>
        </w:rPr>
        <w:t>Hàn theo TCVN 1691-75, que hàn dùng loại E43X(X=1-5) theo TCVN 3223-2000 hoặc tương đương (ngoại trừ đối với những cấu kiện có yêu cầu đường hàn đặc biệt hơn và được qui định cụ thể trong hồ sơ thiết kế).</w:t>
      </w:r>
    </w:p>
    <w:p w14:paraId="25133F44" w14:textId="77777777" w:rsidR="00582FA7" w:rsidRPr="00BF0552" w:rsidRDefault="00582FA7" w:rsidP="002B78A1">
      <w:pPr>
        <w:tabs>
          <w:tab w:val="left" w:pos="142"/>
          <w:tab w:val="left" w:pos="284"/>
          <w:tab w:val="left" w:pos="426"/>
          <w:tab w:val="left" w:pos="709"/>
          <w:tab w:val="left" w:pos="851"/>
          <w:tab w:val="left" w:pos="993"/>
        </w:tabs>
        <w:spacing w:line="312" w:lineRule="auto"/>
        <w:ind w:left="0"/>
        <w:outlineLvl w:val="4"/>
        <w:rPr>
          <w:b/>
          <w:bCs/>
          <w:iCs/>
          <w:szCs w:val="26"/>
          <w:lang w:val="es-ES"/>
        </w:rPr>
      </w:pPr>
      <w:bookmarkStart w:id="256" w:name="_Toc410887957"/>
      <w:bookmarkEnd w:id="244"/>
      <w:r w:rsidRPr="00BF0552">
        <w:rPr>
          <w:b/>
          <w:bCs/>
          <w:iCs/>
          <w:szCs w:val="26"/>
          <w:lang w:val="es-ES"/>
        </w:rPr>
        <w:t>5.2.2.7.2. Yêu cầu với bu lông</w:t>
      </w:r>
      <w:bookmarkEnd w:id="256"/>
    </w:p>
    <w:p w14:paraId="6E6ED543" w14:textId="77777777" w:rsidR="00582FA7" w:rsidRPr="00BF0552" w:rsidRDefault="00582FA7" w:rsidP="002B78A1">
      <w:pPr>
        <w:spacing w:before="120" w:after="120"/>
        <w:ind w:left="567"/>
        <w:rPr>
          <w:szCs w:val="26"/>
          <w:lang w:val="es-ES"/>
        </w:rPr>
      </w:pPr>
      <w:r w:rsidRPr="00BF0552">
        <w:rPr>
          <w:szCs w:val="26"/>
          <w:lang w:val="es-ES"/>
        </w:rPr>
        <w:t>Trừ khi có chỉ định riêng, các bu lông phải được chế tạo từ thép có độ bền lớp 5.6 trở lên.</w:t>
      </w:r>
    </w:p>
    <w:p w14:paraId="2CF86912" w14:textId="77777777" w:rsidR="00582FA7" w:rsidRPr="00BF0552" w:rsidRDefault="00582FA7" w:rsidP="002B78A1">
      <w:pPr>
        <w:spacing w:before="120" w:after="120"/>
        <w:ind w:left="567"/>
        <w:rPr>
          <w:szCs w:val="26"/>
          <w:lang w:val="es-ES"/>
        </w:rPr>
      </w:pPr>
      <w:r w:rsidRPr="00BF0552">
        <w:rPr>
          <w:szCs w:val="26"/>
          <w:lang w:val="es-ES"/>
        </w:rPr>
        <w:t>Gia công bu lông và đai ốc theo các tiêu chuẩn sau:</w:t>
      </w:r>
    </w:p>
    <w:p w14:paraId="50E3A996" w14:textId="77777777" w:rsidR="00582FA7" w:rsidRPr="00BF0552" w:rsidRDefault="00582FA7">
      <w:pPr>
        <w:numPr>
          <w:ilvl w:val="0"/>
          <w:numId w:val="61"/>
        </w:numPr>
        <w:spacing w:before="120" w:after="120"/>
        <w:ind w:left="567" w:firstLine="0"/>
        <w:rPr>
          <w:szCs w:val="26"/>
          <w:lang w:val="es-ES"/>
        </w:rPr>
      </w:pPr>
      <w:r w:rsidRPr="00BF0552">
        <w:rPr>
          <w:szCs w:val="26"/>
          <w:lang w:val="es-ES"/>
        </w:rPr>
        <w:t xml:space="preserve">Gia công bu lông theo tiêu chuẩn </w:t>
      </w:r>
      <w:r w:rsidRPr="00BF0552">
        <w:rPr>
          <w:szCs w:val="26"/>
          <w:lang w:val="es-ES"/>
        </w:rPr>
        <w:tab/>
      </w:r>
      <w:r w:rsidRPr="00BF0552">
        <w:rPr>
          <w:szCs w:val="26"/>
          <w:lang w:val="es-ES"/>
        </w:rPr>
        <w:tab/>
      </w:r>
      <w:r w:rsidRPr="00BF0552">
        <w:rPr>
          <w:szCs w:val="26"/>
          <w:lang w:val="es-ES"/>
        </w:rPr>
        <w:tab/>
        <w:t>: TCVN 1876-76.</w:t>
      </w:r>
    </w:p>
    <w:p w14:paraId="48EDB55C" w14:textId="77777777" w:rsidR="00582FA7" w:rsidRPr="00BF0552" w:rsidRDefault="00582FA7">
      <w:pPr>
        <w:numPr>
          <w:ilvl w:val="0"/>
          <w:numId w:val="61"/>
        </w:numPr>
        <w:spacing w:before="120" w:after="120"/>
        <w:ind w:left="567" w:firstLine="0"/>
        <w:rPr>
          <w:szCs w:val="26"/>
          <w:lang w:val="es-ES"/>
        </w:rPr>
      </w:pPr>
      <w:r w:rsidRPr="00BF0552">
        <w:rPr>
          <w:szCs w:val="26"/>
          <w:lang w:val="es-ES"/>
        </w:rPr>
        <w:t xml:space="preserve">Gia công đai ốc theo tiêu chuẩn </w:t>
      </w:r>
      <w:r w:rsidRPr="00BF0552">
        <w:rPr>
          <w:szCs w:val="26"/>
          <w:lang w:val="es-ES"/>
        </w:rPr>
        <w:tab/>
      </w:r>
      <w:r w:rsidRPr="00BF0552">
        <w:rPr>
          <w:szCs w:val="26"/>
          <w:lang w:val="es-ES"/>
        </w:rPr>
        <w:tab/>
      </w:r>
      <w:r w:rsidRPr="00BF0552">
        <w:rPr>
          <w:szCs w:val="26"/>
          <w:lang w:val="es-ES"/>
        </w:rPr>
        <w:tab/>
        <w:t>: TCVN 1896-76.</w:t>
      </w:r>
    </w:p>
    <w:p w14:paraId="62536A67" w14:textId="77777777" w:rsidR="00582FA7" w:rsidRPr="00BF0552" w:rsidRDefault="00582FA7">
      <w:pPr>
        <w:numPr>
          <w:ilvl w:val="0"/>
          <w:numId w:val="61"/>
        </w:numPr>
        <w:spacing w:before="120" w:after="120"/>
        <w:ind w:left="567" w:firstLine="0"/>
        <w:rPr>
          <w:szCs w:val="26"/>
          <w:lang w:val="en-GB"/>
        </w:rPr>
      </w:pPr>
      <w:r w:rsidRPr="00BF0552">
        <w:rPr>
          <w:szCs w:val="26"/>
          <w:lang w:val="en-GB"/>
        </w:rPr>
        <w:t xml:space="preserve">Ren theo tiêu chuẩn </w:t>
      </w:r>
      <w:r w:rsidRPr="00BF0552">
        <w:rPr>
          <w:szCs w:val="26"/>
          <w:lang w:val="en-GB"/>
        </w:rPr>
        <w:tab/>
      </w:r>
      <w:r w:rsidRPr="00BF0552">
        <w:rPr>
          <w:szCs w:val="26"/>
          <w:lang w:val="en-GB"/>
        </w:rPr>
        <w:tab/>
      </w:r>
      <w:r w:rsidRPr="00BF0552">
        <w:rPr>
          <w:szCs w:val="26"/>
          <w:lang w:val="en-GB"/>
        </w:rPr>
        <w:tab/>
      </w:r>
      <w:r w:rsidRPr="00BF0552">
        <w:rPr>
          <w:szCs w:val="26"/>
          <w:lang w:val="en-GB"/>
        </w:rPr>
        <w:tab/>
      </w:r>
      <w:r w:rsidRPr="00BF0552">
        <w:rPr>
          <w:szCs w:val="26"/>
          <w:lang w:val="en-GB"/>
        </w:rPr>
        <w:tab/>
        <w:t>: TCVN 2248-77.</w:t>
      </w:r>
    </w:p>
    <w:p w14:paraId="3525E568" w14:textId="77777777" w:rsidR="00582FA7" w:rsidRPr="00BF0552" w:rsidRDefault="00582FA7">
      <w:pPr>
        <w:numPr>
          <w:ilvl w:val="0"/>
          <w:numId w:val="61"/>
        </w:numPr>
        <w:spacing w:before="120" w:after="120"/>
        <w:ind w:left="567" w:firstLine="0"/>
        <w:rPr>
          <w:szCs w:val="26"/>
          <w:lang w:val="en-GB"/>
        </w:rPr>
      </w:pPr>
      <w:r w:rsidRPr="00BF0552">
        <w:rPr>
          <w:szCs w:val="26"/>
          <w:lang w:val="en-GB"/>
        </w:rPr>
        <w:t xml:space="preserve">Dung sai theo tiêu chuẩn </w:t>
      </w:r>
      <w:r w:rsidRPr="00BF0552">
        <w:rPr>
          <w:szCs w:val="26"/>
          <w:lang w:val="en-GB"/>
        </w:rPr>
        <w:tab/>
      </w:r>
      <w:r w:rsidRPr="00BF0552">
        <w:rPr>
          <w:szCs w:val="26"/>
          <w:lang w:val="en-GB"/>
        </w:rPr>
        <w:tab/>
      </w:r>
      <w:r w:rsidRPr="00BF0552">
        <w:rPr>
          <w:szCs w:val="26"/>
          <w:lang w:val="en-GB"/>
        </w:rPr>
        <w:tab/>
      </w:r>
      <w:r w:rsidRPr="00BF0552">
        <w:rPr>
          <w:szCs w:val="26"/>
          <w:lang w:val="en-GB"/>
        </w:rPr>
        <w:tab/>
        <w:t>: TCVN 1917-76.</w:t>
      </w:r>
    </w:p>
    <w:p w14:paraId="09DEA784" w14:textId="77777777" w:rsidR="00582FA7" w:rsidRPr="00BF0552" w:rsidRDefault="00582FA7">
      <w:pPr>
        <w:numPr>
          <w:ilvl w:val="0"/>
          <w:numId w:val="61"/>
        </w:numPr>
        <w:spacing w:before="120" w:after="120"/>
        <w:ind w:left="567" w:firstLine="0"/>
        <w:rPr>
          <w:szCs w:val="26"/>
          <w:lang w:val="en-GB"/>
        </w:rPr>
      </w:pPr>
      <w:r w:rsidRPr="00BF0552">
        <w:rPr>
          <w:szCs w:val="26"/>
          <w:lang w:val="en-GB"/>
        </w:rPr>
        <w:t xml:space="preserve">Yêu cầu kỹ thuật theo tiêu chuẩn </w:t>
      </w:r>
      <w:r w:rsidRPr="00BF0552">
        <w:rPr>
          <w:szCs w:val="26"/>
          <w:lang w:val="en-GB"/>
        </w:rPr>
        <w:tab/>
      </w:r>
      <w:r w:rsidRPr="00BF0552">
        <w:rPr>
          <w:szCs w:val="26"/>
          <w:lang w:val="en-GB"/>
        </w:rPr>
        <w:tab/>
      </w:r>
      <w:r w:rsidRPr="00BF0552">
        <w:rPr>
          <w:szCs w:val="26"/>
          <w:lang w:val="en-GB"/>
        </w:rPr>
        <w:tab/>
        <w:t>: TCVN 1916-76.</w:t>
      </w:r>
    </w:p>
    <w:p w14:paraId="3DCD3989" w14:textId="77777777" w:rsidR="00582FA7" w:rsidRPr="00BF0552" w:rsidRDefault="00582FA7">
      <w:pPr>
        <w:numPr>
          <w:ilvl w:val="0"/>
          <w:numId w:val="61"/>
        </w:numPr>
        <w:spacing w:before="120" w:after="120"/>
        <w:ind w:left="567" w:firstLine="0"/>
        <w:rPr>
          <w:szCs w:val="26"/>
          <w:lang w:val="en-GB"/>
        </w:rPr>
      </w:pPr>
      <w:r w:rsidRPr="00BF0552">
        <w:rPr>
          <w:szCs w:val="26"/>
          <w:lang w:val="en-GB"/>
        </w:rPr>
        <w:t xml:space="preserve">Gia công vòng đệm phẳng theo tiêu chuẩn </w:t>
      </w:r>
      <w:r w:rsidRPr="00BF0552">
        <w:rPr>
          <w:szCs w:val="26"/>
          <w:lang w:val="en-GB"/>
        </w:rPr>
        <w:tab/>
        <w:t xml:space="preserve">: TCVN 2061-77 </w:t>
      </w:r>
    </w:p>
    <w:p w14:paraId="05251AA9" w14:textId="77777777" w:rsidR="00582FA7" w:rsidRPr="00BF0552" w:rsidRDefault="00582FA7">
      <w:pPr>
        <w:numPr>
          <w:ilvl w:val="0"/>
          <w:numId w:val="61"/>
        </w:numPr>
        <w:spacing w:before="120" w:after="120"/>
        <w:ind w:left="567" w:firstLine="0"/>
        <w:rPr>
          <w:szCs w:val="26"/>
          <w:lang w:val="en-GB"/>
        </w:rPr>
      </w:pPr>
      <w:r w:rsidRPr="00BF0552">
        <w:rPr>
          <w:szCs w:val="26"/>
          <w:lang w:val="en-GB"/>
        </w:rPr>
        <w:t xml:space="preserve">Yêu cầu kỹ thuật theo tiêu chuẩn </w:t>
      </w:r>
      <w:r w:rsidRPr="00BF0552">
        <w:rPr>
          <w:szCs w:val="26"/>
          <w:lang w:val="en-GB"/>
        </w:rPr>
        <w:tab/>
      </w:r>
      <w:r w:rsidRPr="00BF0552">
        <w:rPr>
          <w:szCs w:val="26"/>
          <w:lang w:val="en-GB"/>
        </w:rPr>
        <w:tab/>
      </w:r>
      <w:r w:rsidRPr="00BF0552">
        <w:rPr>
          <w:szCs w:val="26"/>
          <w:lang w:val="en-GB"/>
        </w:rPr>
        <w:tab/>
        <w:t>: TCVN 134-77.</w:t>
      </w:r>
    </w:p>
    <w:p w14:paraId="7B7C695B" w14:textId="77777777" w:rsidR="00582FA7" w:rsidRPr="00BF0552" w:rsidRDefault="00582FA7">
      <w:pPr>
        <w:numPr>
          <w:ilvl w:val="0"/>
          <w:numId w:val="61"/>
        </w:numPr>
        <w:spacing w:before="120" w:after="120"/>
        <w:ind w:left="567" w:firstLine="0"/>
        <w:rPr>
          <w:szCs w:val="26"/>
          <w:lang w:val="en-GB"/>
        </w:rPr>
      </w:pPr>
      <w:r w:rsidRPr="00BF0552">
        <w:rPr>
          <w:szCs w:val="26"/>
          <w:lang w:val="en-GB"/>
        </w:rPr>
        <w:t xml:space="preserve">Gia công vòng đệm vênh theo tiêu chuẩn </w:t>
      </w:r>
      <w:r w:rsidRPr="00BF0552">
        <w:rPr>
          <w:szCs w:val="26"/>
          <w:lang w:val="en-GB"/>
        </w:rPr>
        <w:tab/>
        <w:t xml:space="preserve">: TCVN 130-77 </w:t>
      </w:r>
    </w:p>
    <w:p w14:paraId="6EE2CF74" w14:textId="77777777" w:rsidR="00582FA7" w:rsidRPr="00BF0552" w:rsidRDefault="00582FA7">
      <w:pPr>
        <w:numPr>
          <w:ilvl w:val="0"/>
          <w:numId w:val="61"/>
        </w:numPr>
        <w:spacing w:before="120" w:after="120"/>
        <w:ind w:left="567" w:firstLine="0"/>
        <w:rPr>
          <w:szCs w:val="26"/>
          <w:lang w:val="en-GB"/>
        </w:rPr>
      </w:pPr>
      <w:r w:rsidRPr="00BF0552">
        <w:rPr>
          <w:szCs w:val="26"/>
          <w:lang w:val="en-GB"/>
        </w:rPr>
        <w:t>Nghiệm thu, bao gói và ghi nhãn theo tiêu chuẩn: TCVN 128-63</w:t>
      </w:r>
    </w:p>
    <w:p w14:paraId="0E3D77AD" w14:textId="77777777" w:rsidR="00582FA7" w:rsidRPr="00BF0552" w:rsidRDefault="00582FA7" w:rsidP="002B78A1">
      <w:pPr>
        <w:spacing w:before="120" w:after="120"/>
        <w:ind w:left="567"/>
        <w:rPr>
          <w:szCs w:val="26"/>
        </w:rPr>
      </w:pPr>
      <w:r w:rsidRPr="00BF0552">
        <w:rPr>
          <w:szCs w:val="26"/>
        </w:rPr>
        <w:t>Tất cả bu lông, đai ốc các đầu bu lông neo phải được mạ kẽm bằng phương pháp mạ nhúng nóng theo 18TCN 04-1992. Trong trường hợp bản vẽ thiết kế không chỉ định cụ thể, chiều dày lớp mạ đối với bu-lông đai ốc vòng đệm là 55</w:t>
      </w:r>
      <w:r w:rsidRPr="00BF0552">
        <w:rPr>
          <w:szCs w:val="26"/>
        </w:rPr>
        <w:sym w:font="Symbol" w:char="F06D"/>
      </w:r>
      <w:r w:rsidRPr="00BF0552">
        <w:rPr>
          <w:szCs w:val="26"/>
        </w:rPr>
        <w:t>m, đối với các thanh bu lông neo là 100</w:t>
      </w:r>
      <w:r w:rsidRPr="00BF0552">
        <w:rPr>
          <w:szCs w:val="26"/>
        </w:rPr>
        <w:sym w:font="Symbol" w:char="F06D"/>
      </w:r>
      <w:r w:rsidRPr="00BF0552">
        <w:rPr>
          <w:szCs w:val="26"/>
        </w:rPr>
        <w:t xml:space="preserve">m. </w:t>
      </w:r>
    </w:p>
    <w:p w14:paraId="6724D5ED"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57" w:name="_Toc410887958"/>
      <w:bookmarkEnd w:id="245"/>
      <w:bookmarkEnd w:id="246"/>
      <w:bookmarkEnd w:id="247"/>
      <w:bookmarkEnd w:id="248"/>
      <w:bookmarkEnd w:id="249"/>
      <w:bookmarkEnd w:id="250"/>
      <w:bookmarkEnd w:id="251"/>
      <w:bookmarkEnd w:id="252"/>
      <w:bookmarkEnd w:id="253"/>
      <w:bookmarkEnd w:id="254"/>
      <w:bookmarkEnd w:id="255"/>
      <w:r w:rsidRPr="00BF0552">
        <w:rPr>
          <w:b/>
          <w:bCs/>
          <w:iCs/>
          <w:szCs w:val="26"/>
          <w:lang w:val="es-ES"/>
        </w:rPr>
        <w:t>5.2.2.7.3. Thử nghiệm</w:t>
      </w:r>
      <w:bookmarkEnd w:id="257"/>
    </w:p>
    <w:p w14:paraId="0B2FDA24" w14:textId="67E41E4A" w:rsidR="00582FA7" w:rsidRPr="00BF0552" w:rsidRDefault="00582FA7" w:rsidP="002B78A1">
      <w:pPr>
        <w:spacing w:before="120" w:after="120"/>
        <w:ind w:left="567"/>
        <w:rPr>
          <w:szCs w:val="26"/>
        </w:rPr>
      </w:pPr>
      <w:r w:rsidRPr="00BF0552">
        <w:rPr>
          <w:szCs w:val="26"/>
        </w:rPr>
        <w:lastRenderedPageBreak/>
        <w:t>Yêu cầu và nội dung nghiệm thu phải thực hiện theo quy định ban hành kèm theo quyết định số 82/QĐ-QLXD-TĐ ngày 07/01/2003 của EVN. Trước khi tiến hành việc nghiệm thu tại xưởng, Nhà thầu phải trình cho GSTCCÐT các kết quả kiểm tra, thử nghiệm theo tiêu chuẩn sau:</w:t>
      </w:r>
    </w:p>
    <w:p w14:paraId="45D03FEA" w14:textId="77777777" w:rsidR="00582FA7" w:rsidRPr="00BF0552" w:rsidRDefault="00582FA7">
      <w:pPr>
        <w:numPr>
          <w:ilvl w:val="0"/>
          <w:numId w:val="61"/>
        </w:numPr>
        <w:spacing w:before="120" w:after="120"/>
        <w:ind w:left="567" w:firstLine="0"/>
        <w:rPr>
          <w:szCs w:val="26"/>
          <w:lang w:val="es-ES"/>
        </w:rPr>
      </w:pPr>
      <w:r w:rsidRPr="00BF0552">
        <w:rPr>
          <w:szCs w:val="26"/>
          <w:lang w:val="es-ES"/>
        </w:rPr>
        <w:t>Hình dạng, kích thước, khối lượng: TCVN 7571-2019: Thép hình cán nóng</w:t>
      </w:r>
    </w:p>
    <w:p w14:paraId="6130CD9F" w14:textId="77777777" w:rsidR="00582FA7" w:rsidRPr="00BF0552" w:rsidRDefault="00582FA7">
      <w:pPr>
        <w:numPr>
          <w:ilvl w:val="0"/>
          <w:numId w:val="61"/>
        </w:numPr>
        <w:spacing w:before="120" w:after="120"/>
        <w:ind w:left="567" w:firstLine="0"/>
        <w:rPr>
          <w:szCs w:val="26"/>
          <w:lang w:val="es-ES"/>
        </w:rPr>
      </w:pPr>
      <w:r w:rsidRPr="00BF0552">
        <w:rPr>
          <w:szCs w:val="26"/>
          <w:lang w:val="es-ES"/>
        </w:rPr>
        <w:t>Ðộ bền kéo, ứng suất tại giới hạn chảy, độ giãn dài tương đối: TCVN 197-2008: Kim loại - Phương pháp thử kéo.</w:t>
      </w:r>
    </w:p>
    <w:p w14:paraId="284D2FE5" w14:textId="77777777" w:rsidR="00582FA7" w:rsidRPr="00BF0552" w:rsidRDefault="00582FA7">
      <w:pPr>
        <w:numPr>
          <w:ilvl w:val="0"/>
          <w:numId w:val="61"/>
        </w:numPr>
        <w:spacing w:before="120" w:after="120"/>
        <w:ind w:left="567" w:firstLine="0"/>
        <w:rPr>
          <w:szCs w:val="26"/>
          <w:lang w:val="es-ES"/>
        </w:rPr>
      </w:pPr>
      <w:r w:rsidRPr="00BF0552">
        <w:rPr>
          <w:szCs w:val="26"/>
          <w:lang w:val="es-ES"/>
        </w:rPr>
        <w:t>Cường độ uốn: TCVN 198-2008: Kim loại - Phương pháp thử uốn.</w:t>
      </w:r>
    </w:p>
    <w:p w14:paraId="34332395" w14:textId="77777777" w:rsidR="00582FA7" w:rsidRPr="00BF0552" w:rsidRDefault="00582FA7" w:rsidP="002B78A1">
      <w:pPr>
        <w:spacing w:before="120" w:after="120"/>
        <w:ind w:left="567"/>
        <w:rPr>
          <w:szCs w:val="26"/>
          <w:lang w:val="es-ES"/>
        </w:rPr>
      </w:pPr>
      <w:r w:rsidRPr="00BF0552">
        <w:rPr>
          <w:szCs w:val="26"/>
          <w:lang w:val="es-ES"/>
        </w:rPr>
        <w:t xml:space="preserve">Kết quả kiểm tra sẽ được trình cho GSTCCÐT. Nếu một hay nhiều kết quả kiểm tra của các thông số trên không đạt lô thép đó xem như không đạt. </w:t>
      </w:r>
    </w:p>
    <w:p w14:paraId="28E8D83B" w14:textId="77777777" w:rsidR="00582FA7" w:rsidRPr="00BF0552" w:rsidRDefault="00582FA7" w:rsidP="002B78A1">
      <w:pPr>
        <w:spacing w:before="120" w:after="120"/>
        <w:ind w:left="567"/>
        <w:rPr>
          <w:szCs w:val="26"/>
          <w:lang w:val="es-ES"/>
        </w:rPr>
      </w:pPr>
      <w:r w:rsidRPr="00BF0552">
        <w:rPr>
          <w:szCs w:val="26"/>
          <w:lang w:val="es-ES"/>
        </w:rPr>
        <w:t>Việc lấy mẫu thử nghiệm gồm hai giai đoạn: Giai đoạn lắp mẫu và giai đoạn nghiệm thu thành phẩm và nhà thầu hoàn toàn chịu các chi phí liên quan đến cống tác nghiệm thu (kể cả việc thực hiện lấy mẫu thử nghiệm cho đến khi nhận kết quả)</w:t>
      </w:r>
    </w:p>
    <w:p w14:paraId="07BC25C1" w14:textId="77777777" w:rsidR="00582FA7" w:rsidRPr="00BF0552" w:rsidRDefault="00582FA7" w:rsidP="002B78A1">
      <w:pPr>
        <w:spacing w:before="120" w:after="120"/>
        <w:ind w:left="567"/>
        <w:rPr>
          <w:szCs w:val="26"/>
          <w:lang w:val="es-ES"/>
        </w:rPr>
      </w:pPr>
      <w:r w:rsidRPr="00BF0552">
        <w:rPr>
          <w:szCs w:val="26"/>
          <w:lang w:val="es-ES"/>
        </w:rPr>
        <w:t>Cứ mỗi lô thép có khối lượng ≤ 20 tấn, cần lấy 01 nhóm mẫu thử để kiểm tra, bao gồm tất cả các chủng loại cốt thép trong lô, mỗi loại lấy 03 thanh dài từ 0,5m – 0,8m.</w:t>
      </w:r>
    </w:p>
    <w:p w14:paraId="58011A2E" w14:textId="77777777" w:rsidR="00582FA7" w:rsidRPr="00BF0552" w:rsidRDefault="00582FA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58" w:name="_Toc410887959"/>
      <w:r w:rsidRPr="00BF0552">
        <w:rPr>
          <w:b/>
          <w:bCs/>
          <w:iCs/>
          <w:szCs w:val="26"/>
          <w:lang w:val="es-ES"/>
        </w:rPr>
        <w:t>5.2.2.7.4. Bảo quản</w:t>
      </w:r>
      <w:bookmarkEnd w:id="258"/>
    </w:p>
    <w:p w14:paraId="3D5631F9" w14:textId="77777777" w:rsidR="00582FA7" w:rsidRPr="00BF0552" w:rsidRDefault="00582FA7" w:rsidP="002B78A1">
      <w:pPr>
        <w:spacing w:before="120" w:after="120"/>
        <w:ind w:left="567"/>
        <w:rPr>
          <w:szCs w:val="26"/>
          <w:lang w:val="es-ES"/>
        </w:rPr>
      </w:pPr>
      <w:r w:rsidRPr="00BF0552">
        <w:rPr>
          <w:szCs w:val="26"/>
          <w:lang w:val="es-ES"/>
        </w:rPr>
        <w:t xml:space="preserve">Tất cả các vật liệu dùng cho kết cấu thép phải được bảo vệ tránh bị hư hại. Tất cả bu lông, đai ốc, miếng đệm và những chi tiết nhỏ khác phải được chứa trong những hộp riêng rẽ, có ghi rõ loại, kích cỡ. </w:t>
      </w:r>
    </w:p>
    <w:p w14:paraId="2EC80070" w14:textId="77777777" w:rsidR="00582FA7" w:rsidRPr="00BF0552" w:rsidRDefault="00582FA7" w:rsidP="002B78A1">
      <w:pPr>
        <w:spacing w:before="120" w:after="120"/>
        <w:ind w:left="567"/>
        <w:rPr>
          <w:szCs w:val="26"/>
          <w:lang w:val="es-ES"/>
        </w:rPr>
      </w:pPr>
      <w:r w:rsidRPr="00BF0552">
        <w:rPr>
          <w:szCs w:val="26"/>
          <w:lang w:val="es-ES"/>
        </w:rPr>
        <w:t>Khi vận chuyển thép, phải có bộ gá để thép không bị biến dạng. Khi bốc dỡ các bộ phận kết cấu thép từ nơi chế tạo về công trường, Nhà thầu có trách nhiệm kiểm tra những chi tiết bị cong, vênh trong quá trình vận chuyển. Nhà thầu sẽ tiến hành những sửa chữa cần thiết để điều chỉnh các chi tiết đó với sự đồng ý của GSTCCÐT. Khi có bất cứ cấu kiện nào, theo ý của GSTCCÐT, bị hư hỏng nặng, không thể sửa chữa, Nhà thầu có trách nhiệm thay thế bằng cấu kiện mới với chi phí do Nhà thầu chịu.</w:t>
      </w:r>
    </w:p>
    <w:p w14:paraId="49C5A081" w14:textId="77777777" w:rsidR="00582FA7" w:rsidRPr="00BF0552" w:rsidRDefault="00582FA7" w:rsidP="002B78A1">
      <w:pPr>
        <w:spacing w:before="120" w:after="120"/>
        <w:ind w:left="567"/>
        <w:rPr>
          <w:szCs w:val="26"/>
          <w:lang w:val="es-ES"/>
        </w:rPr>
      </w:pPr>
      <w:r w:rsidRPr="00BF0552">
        <w:rPr>
          <w:szCs w:val="26"/>
          <w:lang w:val="es-ES"/>
        </w:rPr>
        <w:t>Thép phải được xếp đống chắc chắn trong nhà có mái che. Trong trường hợp để ngoài trời thì phải xếp nghiêng cho ráo nước.</w:t>
      </w:r>
    </w:p>
    <w:p w14:paraId="3DAB4A35" w14:textId="77777777" w:rsidR="00582FA7" w:rsidRPr="00BF0552" w:rsidRDefault="00582FA7" w:rsidP="002B78A1">
      <w:pPr>
        <w:spacing w:before="120" w:after="120"/>
        <w:ind w:left="567"/>
        <w:rPr>
          <w:szCs w:val="26"/>
          <w:lang w:val="es-ES"/>
        </w:rPr>
      </w:pPr>
      <w:r w:rsidRPr="00BF0552">
        <w:rPr>
          <w:szCs w:val="26"/>
          <w:lang w:val="es-ES"/>
        </w:rPr>
        <w:t>Nhà thầu phải có trách nhiệm chú ý bảo quản các cấu kiện kết cấu thép được lưu kho tại công trường, tránh những va chạm làm cong vênh cấu kiện  hoặc hư hỏng lớp sơn (mạ) của cấu kiện.</w:t>
      </w:r>
    </w:p>
    <w:p w14:paraId="6F4AA8D2" w14:textId="77777777" w:rsidR="00582FA7" w:rsidRPr="00BF0552" w:rsidRDefault="00582FA7" w:rsidP="002B78A1">
      <w:pPr>
        <w:spacing w:before="120" w:after="120"/>
        <w:ind w:left="567"/>
        <w:rPr>
          <w:szCs w:val="26"/>
          <w:lang w:val="es-ES"/>
        </w:rPr>
      </w:pPr>
      <w:r w:rsidRPr="00BF0552">
        <w:rPr>
          <w:szCs w:val="26"/>
          <w:lang w:val="es-ES"/>
        </w:rPr>
        <w:t>Trước khi đem sử dụng, thép cần phải được làm sạch gỉ, sạch vết dầu mỡ và các tạp chất khác.</w:t>
      </w:r>
    </w:p>
    <w:p w14:paraId="1E3B6AC4" w14:textId="77777777" w:rsidR="00582FA7" w:rsidRPr="00BF0552" w:rsidRDefault="00582FA7" w:rsidP="002B78A1">
      <w:pPr>
        <w:spacing w:before="120" w:after="120"/>
        <w:ind w:left="567"/>
        <w:rPr>
          <w:szCs w:val="26"/>
          <w:lang w:val="es-ES"/>
        </w:rPr>
      </w:pPr>
      <w:r w:rsidRPr="00BF0552">
        <w:rPr>
          <w:szCs w:val="26"/>
          <w:lang w:val="es-ES"/>
        </w:rPr>
        <w:t>Các bu lông có đường kính khác nhau sẽ được đóng kiện riêng. Tất cả các bu lông đai ốc và long đen hãm sẽ được cung cấp trong 2 túi vải, nhãn rõ ràng đủ kích cỡ và số lượng.</w:t>
      </w:r>
    </w:p>
    <w:p w14:paraId="633B7E4D" w14:textId="77777777" w:rsidR="00582FA7" w:rsidRPr="00BF0552" w:rsidRDefault="00582FA7" w:rsidP="002B78A1">
      <w:pPr>
        <w:keepNext/>
        <w:spacing w:before="60" w:after="60" w:line="312" w:lineRule="auto"/>
        <w:ind w:left="0"/>
        <w:outlineLvl w:val="1"/>
        <w:rPr>
          <w:b/>
          <w:szCs w:val="26"/>
          <w:lang w:val="vi-VN"/>
        </w:rPr>
      </w:pPr>
      <w:bookmarkStart w:id="259" w:name="_Toc410887960"/>
      <w:bookmarkStart w:id="260" w:name="_Toc118204375"/>
      <w:bookmarkStart w:id="261" w:name="_Toc167894030"/>
      <w:r w:rsidRPr="00BF0552">
        <w:rPr>
          <w:b/>
          <w:szCs w:val="26"/>
          <w:lang w:val="vi-VN"/>
        </w:rPr>
        <w:t>5.2.3. Yêu cầu kỹ thuật thi công</w:t>
      </w:r>
      <w:bookmarkEnd w:id="259"/>
      <w:bookmarkEnd w:id="260"/>
      <w:bookmarkEnd w:id="261"/>
    </w:p>
    <w:p w14:paraId="7C694A67" w14:textId="77777777" w:rsidR="00582FA7" w:rsidRPr="00BF0552" w:rsidRDefault="00582FA7" w:rsidP="002B78A1">
      <w:pPr>
        <w:tabs>
          <w:tab w:val="left" w:pos="142"/>
          <w:tab w:val="left" w:pos="284"/>
          <w:tab w:val="left" w:pos="426"/>
          <w:tab w:val="left" w:pos="709"/>
          <w:tab w:val="left" w:pos="993"/>
        </w:tabs>
        <w:spacing w:before="120" w:after="120"/>
        <w:ind w:left="0"/>
        <w:rPr>
          <w:b/>
          <w:szCs w:val="26"/>
          <w:lang w:val="vi-VN"/>
        </w:rPr>
      </w:pPr>
      <w:bookmarkStart w:id="262" w:name="_Toc410887961"/>
      <w:bookmarkStart w:id="263" w:name="_Toc410887968"/>
      <w:bookmarkStart w:id="264" w:name="_Toc339540743"/>
      <w:bookmarkStart w:id="265" w:name="_Toc270592873"/>
      <w:bookmarkStart w:id="266" w:name="_Toc147042172"/>
      <w:bookmarkStart w:id="267" w:name="_Toc145408607"/>
      <w:bookmarkStart w:id="268" w:name="_Toc145401834"/>
      <w:bookmarkStart w:id="269" w:name="_Toc145401635"/>
      <w:bookmarkStart w:id="270" w:name="_Toc145300728"/>
      <w:bookmarkStart w:id="271" w:name="_Toc145300516"/>
      <w:bookmarkStart w:id="272" w:name="_Toc145300311"/>
      <w:bookmarkStart w:id="273" w:name="_Toc145300108"/>
      <w:bookmarkStart w:id="274" w:name="_Toc145299904"/>
      <w:bookmarkStart w:id="275" w:name="_Toc145298681"/>
      <w:bookmarkStart w:id="276" w:name="_Toc97370595"/>
      <w:r w:rsidRPr="00BF0552">
        <w:rPr>
          <w:b/>
          <w:szCs w:val="26"/>
          <w:lang w:val="vi-VN"/>
        </w:rPr>
        <w:t>5.2.3.1. Tổng quát</w:t>
      </w:r>
      <w:bookmarkEnd w:id="262"/>
    </w:p>
    <w:p w14:paraId="6E5849FA" w14:textId="77777777" w:rsidR="00582FA7" w:rsidRPr="00BF0552" w:rsidRDefault="00582FA7" w:rsidP="002B78A1">
      <w:pPr>
        <w:spacing w:before="120" w:after="120"/>
        <w:ind w:left="567"/>
        <w:rPr>
          <w:szCs w:val="26"/>
          <w:lang w:val="vi-VN"/>
        </w:rPr>
      </w:pPr>
      <w:bookmarkStart w:id="277" w:name="_Toc343546238"/>
      <w:bookmarkStart w:id="278" w:name="_Toc343544739"/>
      <w:bookmarkStart w:id="279" w:name="_Toc343543234"/>
      <w:bookmarkStart w:id="280" w:name="_Toc343466498"/>
      <w:r w:rsidRPr="00BF0552">
        <w:rPr>
          <w:szCs w:val="26"/>
          <w:lang w:val="vi-VN"/>
        </w:rPr>
        <w:t>Qui định Kỹ thuật này bao gồm các khía cạnh kỹ thuật có liên quan đến việc xây dựng và lắp đặt thiết bị các hạng mục công trình</w:t>
      </w:r>
      <w:bookmarkEnd w:id="277"/>
      <w:bookmarkEnd w:id="278"/>
      <w:bookmarkEnd w:id="279"/>
      <w:bookmarkEnd w:id="280"/>
      <w:r w:rsidRPr="00BF0552">
        <w:rPr>
          <w:szCs w:val="26"/>
          <w:lang w:val="vi-VN"/>
        </w:rPr>
        <w:t xml:space="preserve">, các yêu cầu tổng quan sau đây phải được tuân thủ đầy đủ: </w:t>
      </w:r>
    </w:p>
    <w:p w14:paraId="4C1ADFB3" w14:textId="3834F8A4" w:rsidR="00582FA7" w:rsidRPr="00BF0552" w:rsidRDefault="00582FA7">
      <w:pPr>
        <w:numPr>
          <w:ilvl w:val="0"/>
          <w:numId w:val="61"/>
        </w:numPr>
        <w:spacing w:before="120" w:after="120"/>
        <w:ind w:left="567" w:firstLine="0"/>
        <w:rPr>
          <w:szCs w:val="26"/>
          <w:lang w:val="vi-VN"/>
        </w:rPr>
      </w:pPr>
      <w:bookmarkStart w:id="281" w:name="_Toc343546239"/>
      <w:bookmarkStart w:id="282" w:name="_Toc343544740"/>
      <w:bookmarkStart w:id="283" w:name="_Toc343543235"/>
      <w:bookmarkStart w:id="284" w:name="_Toc343466499"/>
      <w:r w:rsidRPr="00BF0552">
        <w:rPr>
          <w:szCs w:val="26"/>
          <w:lang w:val="vi-VN"/>
        </w:rPr>
        <w:lastRenderedPageBreak/>
        <w:t>Các bản vẽ thiết kế thi công phải được đọc song song với Qu</w:t>
      </w:r>
      <w:r w:rsidR="00EC076F">
        <w:rPr>
          <w:szCs w:val="26"/>
        </w:rPr>
        <w:t>y</w:t>
      </w:r>
      <w:r w:rsidRPr="00BF0552">
        <w:rPr>
          <w:szCs w:val="26"/>
          <w:lang w:val="vi-VN"/>
        </w:rPr>
        <w:t xml:space="preserve"> định kỹ thuật này.</w:t>
      </w:r>
      <w:bookmarkEnd w:id="281"/>
      <w:bookmarkEnd w:id="282"/>
      <w:bookmarkEnd w:id="283"/>
      <w:bookmarkEnd w:id="284"/>
    </w:p>
    <w:p w14:paraId="3E04B4D0" w14:textId="77777777" w:rsidR="00582FA7" w:rsidRPr="00BF0552" w:rsidRDefault="00582FA7">
      <w:pPr>
        <w:numPr>
          <w:ilvl w:val="0"/>
          <w:numId w:val="61"/>
        </w:numPr>
        <w:spacing w:before="120" w:after="120"/>
        <w:ind w:left="567" w:firstLine="0"/>
        <w:rPr>
          <w:szCs w:val="26"/>
          <w:lang w:val="vi-VN"/>
        </w:rPr>
      </w:pPr>
      <w:r w:rsidRPr="00BF0552">
        <w:rPr>
          <w:szCs w:val="26"/>
          <w:lang w:val="vi-VN"/>
        </w:rPr>
        <w:t xml:space="preserve">Tất cả các phần trên đều có bản vẽ tổng thể và bản vẽ chi tiết do Tư vấn thiết kế lập. </w:t>
      </w:r>
    </w:p>
    <w:p w14:paraId="559960C9" w14:textId="77777777" w:rsidR="00582FA7" w:rsidRPr="00BF0552" w:rsidRDefault="00582FA7">
      <w:pPr>
        <w:numPr>
          <w:ilvl w:val="0"/>
          <w:numId w:val="61"/>
        </w:numPr>
        <w:spacing w:before="120" w:after="120"/>
        <w:ind w:left="567" w:firstLine="0"/>
        <w:rPr>
          <w:szCs w:val="26"/>
          <w:lang w:val="vi-VN"/>
        </w:rPr>
      </w:pPr>
      <w:r w:rsidRPr="00BF0552">
        <w:rPr>
          <w:szCs w:val="26"/>
          <w:lang w:val="vi-VN"/>
        </w:rPr>
        <w:t xml:space="preserve">Nhà thầu phải nghiêm chỉnh tuân thủ theo bản vẽ thiết kế, khi có vướng mắc phải báo cho chủ đầu tư giải quyết. </w:t>
      </w:r>
    </w:p>
    <w:p w14:paraId="7822D4F6" w14:textId="77777777" w:rsidR="00582FA7" w:rsidRPr="00BF0552" w:rsidRDefault="00582FA7">
      <w:pPr>
        <w:numPr>
          <w:ilvl w:val="0"/>
          <w:numId w:val="61"/>
        </w:numPr>
        <w:spacing w:before="120" w:after="120"/>
        <w:ind w:left="567" w:firstLine="0"/>
        <w:rPr>
          <w:szCs w:val="26"/>
          <w:lang w:val="vi-VN"/>
        </w:rPr>
      </w:pPr>
      <w:r w:rsidRPr="00BF0552">
        <w:rPr>
          <w:szCs w:val="26"/>
          <w:lang w:val="vi-VN"/>
        </w:rPr>
        <w:t>Nhà thầu phải có biện pháp thi công từng hạng mục công trình sao cho quá trình thi công liên tục đúng tiến độ đảm bảo chất lượng .</w:t>
      </w:r>
    </w:p>
    <w:p w14:paraId="6B50C851" w14:textId="77777777" w:rsidR="00582FA7" w:rsidRPr="00BF0552" w:rsidRDefault="00582FA7">
      <w:pPr>
        <w:numPr>
          <w:ilvl w:val="0"/>
          <w:numId w:val="61"/>
        </w:numPr>
        <w:spacing w:before="120" w:after="120"/>
        <w:ind w:left="567" w:firstLine="0"/>
        <w:rPr>
          <w:szCs w:val="26"/>
          <w:lang w:val="vi-VN"/>
        </w:rPr>
      </w:pPr>
      <w:r w:rsidRPr="00BF0552">
        <w:rPr>
          <w:szCs w:val="26"/>
          <w:lang w:val="vi-VN"/>
        </w:rPr>
        <w:t>Nhà thầu phải có biện pháp an toàn thi công tránh tình trạng làm hư hỏng thiết bị, gây tai nạn lao động. Nếu xảy ra các hiện tượng trên nhà thầu phải hoàn toàn chịu trách nhiệm.</w:t>
      </w:r>
    </w:p>
    <w:p w14:paraId="1521BB72" w14:textId="77777777" w:rsidR="00582FA7" w:rsidRPr="00BF0552" w:rsidRDefault="00582FA7">
      <w:pPr>
        <w:numPr>
          <w:ilvl w:val="0"/>
          <w:numId w:val="61"/>
        </w:numPr>
        <w:spacing w:before="120" w:after="120"/>
        <w:ind w:left="567" w:firstLine="0"/>
        <w:rPr>
          <w:szCs w:val="26"/>
          <w:lang w:val="vi-VN"/>
        </w:rPr>
      </w:pPr>
      <w:r w:rsidRPr="00BF0552">
        <w:rPr>
          <w:szCs w:val="26"/>
          <w:lang w:val="vi-VN"/>
        </w:rPr>
        <w:t>Phải tuân thủ các nội dung trong “Yêu cầu kỹ thuật”.</w:t>
      </w:r>
    </w:p>
    <w:p w14:paraId="4A20CD2B" w14:textId="77777777" w:rsidR="00582FA7" w:rsidRPr="00BF0552" w:rsidRDefault="00582FA7">
      <w:pPr>
        <w:numPr>
          <w:ilvl w:val="0"/>
          <w:numId w:val="61"/>
        </w:numPr>
        <w:spacing w:before="120" w:after="120"/>
        <w:ind w:left="567" w:firstLine="0"/>
        <w:rPr>
          <w:szCs w:val="26"/>
          <w:lang w:val="vi-VN"/>
        </w:rPr>
      </w:pPr>
      <w:r w:rsidRPr="00BF0552">
        <w:rPr>
          <w:szCs w:val="26"/>
          <w:lang w:val="vi-VN"/>
        </w:rPr>
        <w:t>Phải tuân thủ các tiêu chuẩn đã đề cập trong phần các tiêu chuẩn thi công.</w:t>
      </w:r>
    </w:p>
    <w:p w14:paraId="676BD2C5" w14:textId="77777777" w:rsidR="00582FA7" w:rsidRPr="00BF0552" w:rsidRDefault="00582FA7" w:rsidP="002B78A1">
      <w:pPr>
        <w:tabs>
          <w:tab w:val="left" w:pos="142"/>
          <w:tab w:val="left" w:pos="284"/>
          <w:tab w:val="left" w:pos="426"/>
          <w:tab w:val="left" w:pos="709"/>
          <w:tab w:val="left" w:pos="993"/>
        </w:tabs>
        <w:spacing w:line="312" w:lineRule="auto"/>
        <w:ind w:left="0"/>
        <w:rPr>
          <w:b/>
          <w:szCs w:val="26"/>
          <w:lang w:val="vi-VN"/>
        </w:rPr>
      </w:pPr>
      <w:bookmarkStart w:id="285" w:name="_Toc410887962"/>
      <w:bookmarkStart w:id="286" w:name="_Toc345328700"/>
      <w:bookmarkStart w:id="287" w:name="_Toc343544741"/>
      <w:bookmarkStart w:id="288" w:name="_Toc343543236"/>
      <w:bookmarkStart w:id="289" w:name="_Toc343466500"/>
      <w:r w:rsidRPr="00BF0552">
        <w:rPr>
          <w:b/>
          <w:szCs w:val="26"/>
          <w:lang w:val="vi-VN"/>
        </w:rPr>
        <w:t>5.2.3.2. Nội dung công việc:</w:t>
      </w:r>
      <w:bookmarkEnd w:id="285"/>
      <w:bookmarkEnd w:id="286"/>
      <w:bookmarkEnd w:id="287"/>
      <w:bookmarkEnd w:id="288"/>
      <w:bookmarkEnd w:id="289"/>
    </w:p>
    <w:p w14:paraId="2E81BBD7" w14:textId="77777777" w:rsidR="00582FA7" w:rsidRPr="00BF0552" w:rsidRDefault="00582FA7" w:rsidP="002B78A1">
      <w:pPr>
        <w:spacing w:before="120" w:after="120"/>
        <w:ind w:left="567"/>
        <w:rPr>
          <w:szCs w:val="26"/>
          <w:lang w:val="vi-VN"/>
        </w:rPr>
      </w:pPr>
      <w:bookmarkStart w:id="290" w:name="_Toc343546241"/>
      <w:bookmarkStart w:id="291" w:name="_Toc343544742"/>
      <w:bookmarkStart w:id="292" w:name="_Toc343543237"/>
      <w:bookmarkStart w:id="293" w:name="_Toc343466501"/>
      <w:r w:rsidRPr="00BF0552">
        <w:rPr>
          <w:szCs w:val="26"/>
          <w:lang w:val="vi-VN"/>
        </w:rPr>
        <w:t>Nhà thầu thi công phải có kinh nghiệm thi công các công trình tương tự dự án này. Nhà thầu cần đệ trình các chứng chỉ về kinh nghiệm thi công khi có yêu cầu.</w:t>
      </w:r>
      <w:bookmarkEnd w:id="290"/>
      <w:bookmarkEnd w:id="291"/>
      <w:bookmarkEnd w:id="292"/>
      <w:bookmarkEnd w:id="293"/>
    </w:p>
    <w:p w14:paraId="420FECA4" w14:textId="77777777" w:rsidR="00582FA7" w:rsidRPr="00BF0552" w:rsidRDefault="00582FA7" w:rsidP="002B78A1">
      <w:pPr>
        <w:spacing w:before="120" w:after="120"/>
        <w:ind w:left="567"/>
        <w:rPr>
          <w:szCs w:val="26"/>
          <w:lang w:val="vi-VN"/>
        </w:rPr>
      </w:pPr>
      <w:bookmarkStart w:id="294" w:name="_Toc343546242"/>
      <w:bookmarkStart w:id="295" w:name="_Toc343544743"/>
      <w:bookmarkStart w:id="296" w:name="_Toc343543238"/>
      <w:bookmarkStart w:id="297" w:name="_Toc343466502"/>
      <w:r w:rsidRPr="00BF0552">
        <w:rPr>
          <w:szCs w:val="26"/>
          <w:lang w:val="vi-VN"/>
        </w:rPr>
        <w:t>Nhà thầu cần chuẩn bị lao động, vật liệu, công cụ, thiết bị, nhà xưởng... cần thiết cho các công việc như sau:</w:t>
      </w:r>
      <w:bookmarkEnd w:id="294"/>
      <w:bookmarkEnd w:id="295"/>
      <w:bookmarkEnd w:id="296"/>
      <w:bookmarkEnd w:id="297"/>
    </w:p>
    <w:p w14:paraId="77F618A1" w14:textId="77777777" w:rsidR="00582FA7" w:rsidRPr="00BF0552" w:rsidRDefault="00582FA7" w:rsidP="002B78A1">
      <w:pPr>
        <w:spacing w:before="120" w:after="120"/>
        <w:ind w:left="567"/>
        <w:rPr>
          <w:szCs w:val="26"/>
          <w:lang w:val="vi-VN"/>
        </w:rPr>
      </w:pPr>
      <w:bookmarkStart w:id="298" w:name="_Toc343546243"/>
      <w:bookmarkStart w:id="299" w:name="_Toc343544744"/>
      <w:bookmarkStart w:id="300" w:name="_Toc343543239"/>
      <w:bookmarkStart w:id="301" w:name="_Toc343466503"/>
      <w:r w:rsidRPr="00BF0552">
        <w:rPr>
          <w:szCs w:val="26"/>
          <w:lang w:val="vi-VN"/>
        </w:rPr>
        <w:t>Thi công các hạng mục công trình theo qui định trong đề án thiết kế.</w:t>
      </w:r>
      <w:bookmarkEnd w:id="298"/>
      <w:bookmarkEnd w:id="299"/>
      <w:bookmarkEnd w:id="300"/>
      <w:bookmarkEnd w:id="301"/>
    </w:p>
    <w:p w14:paraId="371BDC83" w14:textId="77777777" w:rsidR="00582FA7" w:rsidRPr="00BF0552" w:rsidRDefault="00582FA7" w:rsidP="002B78A1">
      <w:pPr>
        <w:spacing w:before="120" w:after="120"/>
        <w:ind w:left="567"/>
        <w:rPr>
          <w:szCs w:val="26"/>
          <w:lang w:val="vi-VN"/>
        </w:rPr>
      </w:pPr>
      <w:bookmarkStart w:id="302" w:name="_Toc343546244"/>
      <w:bookmarkStart w:id="303" w:name="_Toc343544745"/>
      <w:bookmarkStart w:id="304" w:name="_Toc343543240"/>
      <w:bookmarkStart w:id="305" w:name="_Toc343466504"/>
      <w:r w:rsidRPr="00BF0552">
        <w:rPr>
          <w:szCs w:val="26"/>
          <w:lang w:val="vi-VN"/>
        </w:rPr>
        <w:t>Đảm bảo điện nước khi thi công và không làm ảnh hưởng đến môi trường xung quanh.</w:t>
      </w:r>
      <w:bookmarkEnd w:id="302"/>
      <w:bookmarkEnd w:id="303"/>
      <w:bookmarkEnd w:id="304"/>
      <w:bookmarkEnd w:id="305"/>
    </w:p>
    <w:p w14:paraId="42E76987" w14:textId="77777777" w:rsidR="00582FA7" w:rsidRPr="00BF0552" w:rsidRDefault="00582FA7" w:rsidP="002B78A1">
      <w:pPr>
        <w:spacing w:before="120" w:after="120"/>
        <w:ind w:left="567"/>
        <w:rPr>
          <w:szCs w:val="26"/>
          <w:lang w:val="vi-VN"/>
        </w:rPr>
      </w:pPr>
      <w:bookmarkStart w:id="306" w:name="_Toc343546245"/>
      <w:bookmarkStart w:id="307" w:name="_Toc343544746"/>
      <w:bookmarkStart w:id="308" w:name="_Toc343543241"/>
      <w:bookmarkStart w:id="309" w:name="_Toc343466505"/>
      <w:r w:rsidRPr="00BF0552">
        <w:rPr>
          <w:szCs w:val="26"/>
          <w:lang w:val="vi-VN"/>
        </w:rPr>
        <w:t>Nhà thầu hoàn toàn chịu trách nhiệm về mọi biện pháp an toàn và tai nạn lao động xảy ra (nếu có) trong giai đoạn chuẩn bị và thi công cho đến khi nghiệm thu bàn giao công trình.</w:t>
      </w:r>
      <w:bookmarkEnd w:id="306"/>
      <w:bookmarkEnd w:id="307"/>
      <w:bookmarkEnd w:id="308"/>
      <w:bookmarkEnd w:id="309"/>
    </w:p>
    <w:p w14:paraId="42C83503" w14:textId="77777777" w:rsidR="00582FA7" w:rsidRPr="00BF0552" w:rsidRDefault="00582FA7" w:rsidP="002B78A1">
      <w:pPr>
        <w:spacing w:before="120" w:after="120"/>
        <w:ind w:left="567"/>
        <w:rPr>
          <w:szCs w:val="26"/>
          <w:lang w:val="vi-VN"/>
        </w:rPr>
      </w:pPr>
      <w:bookmarkStart w:id="310" w:name="_Toc343546246"/>
      <w:bookmarkStart w:id="311" w:name="_Toc343544747"/>
      <w:bookmarkStart w:id="312" w:name="_Toc343543242"/>
      <w:bookmarkStart w:id="313" w:name="_Toc343466506"/>
      <w:r w:rsidRPr="00BF0552">
        <w:rPr>
          <w:szCs w:val="26"/>
          <w:lang w:val="vi-VN"/>
        </w:rPr>
        <w:t>Nhà thầu phải đảm bảo sự điều phối về tiến độ của các hạng mục trong công trình. Thông báo kịp thời cho bên mời thầu những vướng mắc để cùng giải quyết.</w:t>
      </w:r>
      <w:bookmarkEnd w:id="310"/>
      <w:bookmarkEnd w:id="311"/>
      <w:bookmarkEnd w:id="312"/>
      <w:bookmarkEnd w:id="313"/>
    </w:p>
    <w:p w14:paraId="15A68D2F" w14:textId="77777777" w:rsidR="00582FA7" w:rsidRPr="00BF0552" w:rsidRDefault="00582FA7" w:rsidP="002B78A1">
      <w:pPr>
        <w:spacing w:before="120" w:after="120"/>
        <w:ind w:left="567"/>
        <w:rPr>
          <w:szCs w:val="26"/>
          <w:lang w:val="vi-VN"/>
        </w:rPr>
      </w:pPr>
      <w:r w:rsidRPr="00BF0552">
        <w:rPr>
          <w:szCs w:val="26"/>
          <w:lang w:val="vi-VN"/>
        </w:rPr>
        <w:t>Lối ra vào công trường thể hiện trong bản vẽ thi công. Nhà thầu có trách nhiệm xin phép các lối ra vào tạm v.v... và giữ gìn đường đi lối lại luôn luôn an toàn và sạch sẽ.</w:t>
      </w:r>
    </w:p>
    <w:p w14:paraId="3182F66D" w14:textId="77777777" w:rsidR="00582FA7" w:rsidRPr="00BF0552" w:rsidRDefault="00582FA7" w:rsidP="002B78A1">
      <w:pPr>
        <w:spacing w:before="120" w:after="120"/>
        <w:ind w:left="567"/>
        <w:rPr>
          <w:szCs w:val="26"/>
          <w:lang w:val="vi-VN"/>
        </w:rPr>
      </w:pPr>
      <w:r w:rsidRPr="00BF0552">
        <w:rPr>
          <w:szCs w:val="26"/>
          <w:lang w:val="vi-VN"/>
        </w:rPr>
        <w:t>Công tác thỏa thuận, xin cấp phép thi công (nếu có), công tác xin cấp phép thi công các hạng mục đấu nối đường nội bộ của trạm vào đường trước trạm, cấp nước cho trạm, thoát nước thi công,… nhà thầu phải tính vào giá dự thầu, công tác này phải do nhà thầu thực hiện.</w:t>
      </w:r>
    </w:p>
    <w:p w14:paraId="08348FD7" w14:textId="77777777" w:rsidR="00582FA7" w:rsidRPr="00BF0552" w:rsidRDefault="00582FA7" w:rsidP="002B78A1">
      <w:pPr>
        <w:spacing w:before="120" w:after="120"/>
        <w:ind w:left="567"/>
        <w:rPr>
          <w:szCs w:val="26"/>
          <w:lang w:val="vi-VN"/>
        </w:rPr>
      </w:pPr>
      <w:r w:rsidRPr="00BF0552">
        <w:rPr>
          <w:szCs w:val="26"/>
          <w:lang w:val="vi-VN"/>
        </w:rPr>
        <w:t>Căn cứ theo đề án thiết kế, nhà thầu tự xác định mốc giới và phạm vi xây dựng cho từng hạng mục công trình. Chỉ tiến hành thi công sau khi đã được chủ đầu tư  kiểm tra và thoả thuận.</w:t>
      </w:r>
    </w:p>
    <w:p w14:paraId="637ECF38" w14:textId="77777777" w:rsidR="00582FA7" w:rsidRPr="00BF0552" w:rsidRDefault="00582FA7" w:rsidP="002B78A1">
      <w:pPr>
        <w:spacing w:before="120" w:after="120"/>
        <w:ind w:left="567"/>
        <w:rPr>
          <w:szCs w:val="26"/>
          <w:lang w:val="vi-VN"/>
        </w:rPr>
      </w:pPr>
      <w:r w:rsidRPr="00BF0552">
        <w:rPr>
          <w:szCs w:val="26"/>
          <w:lang w:val="vi-VN"/>
        </w:rPr>
        <w:t>Nhà thầu phải xác định vị trí, cao độ của các chi tiết móng, trên cơ sở các số liệu gốc của hiện trường do đại diện bên mời thầu cung cấp và phải chịu trách nhiệm về độ chính xác của công việc định vị này.</w:t>
      </w:r>
    </w:p>
    <w:p w14:paraId="12E08651" w14:textId="77777777" w:rsidR="00582FA7" w:rsidRPr="00BF0552" w:rsidRDefault="00582FA7" w:rsidP="002B78A1">
      <w:pPr>
        <w:spacing w:before="120" w:after="120"/>
        <w:ind w:left="567"/>
        <w:rPr>
          <w:szCs w:val="26"/>
          <w:lang w:val="vi-VN"/>
        </w:rPr>
      </w:pPr>
      <w:r w:rsidRPr="00BF0552">
        <w:rPr>
          <w:szCs w:val="26"/>
          <w:lang w:val="vi-VN"/>
        </w:rPr>
        <w:t>Nhà thầu phải cung cấp thiết bị, nhân lực, nhân viên khảo sát và vật liệu cần thiết để Kỹ sư bên mời thầu có thể kiểm tra công tác định vị và những liên quan đã làm mà không được đòi hỏi bất kỳ một chi phí phát sinh nào.</w:t>
      </w:r>
    </w:p>
    <w:p w14:paraId="27BC49AF" w14:textId="77777777" w:rsidR="00582FA7" w:rsidRPr="00BF0552" w:rsidRDefault="00582FA7" w:rsidP="002B78A1">
      <w:pPr>
        <w:tabs>
          <w:tab w:val="left" w:pos="142"/>
          <w:tab w:val="left" w:pos="284"/>
          <w:tab w:val="left" w:pos="426"/>
          <w:tab w:val="left" w:pos="709"/>
          <w:tab w:val="left" w:pos="993"/>
        </w:tabs>
        <w:spacing w:line="312" w:lineRule="auto"/>
        <w:ind w:left="0"/>
        <w:rPr>
          <w:b/>
          <w:szCs w:val="26"/>
          <w:lang w:val="es-ES"/>
        </w:rPr>
      </w:pPr>
      <w:bookmarkStart w:id="314" w:name="_Toc410887976"/>
      <w:bookmarkStart w:id="315" w:name="_Toc345328701"/>
      <w:bookmarkStart w:id="316" w:name="_Toc343544748"/>
      <w:bookmarkStart w:id="317" w:name="_Toc343543243"/>
      <w:bookmarkStart w:id="318" w:name="_Toc343466507"/>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BF0552">
        <w:rPr>
          <w:b/>
          <w:szCs w:val="26"/>
          <w:lang w:val="es-ES"/>
        </w:rPr>
        <w:lastRenderedPageBreak/>
        <w:t>5.2.3.4. Nhà thầu tự đánh giá mặt bằng công trường</w:t>
      </w:r>
      <w:bookmarkEnd w:id="314"/>
      <w:bookmarkEnd w:id="315"/>
      <w:bookmarkEnd w:id="316"/>
      <w:bookmarkEnd w:id="317"/>
      <w:bookmarkEnd w:id="318"/>
    </w:p>
    <w:p w14:paraId="7D639676" w14:textId="77777777" w:rsidR="00582FA7" w:rsidRPr="00BF0552" w:rsidRDefault="00582FA7" w:rsidP="002B78A1">
      <w:pPr>
        <w:spacing w:before="120" w:after="120"/>
        <w:ind w:left="567"/>
        <w:rPr>
          <w:szCs w:val="26"/>
          <w:lang w:val="es-ES"/>
        </w:rPr>
      </w:pPr>
      <w:bookmarkStart w:id="319" w:name="_Toc343546248"/>
      <w:bookmarkStart w:id="320" w:name="_Toc343544749"/>
      <w:bookmarkStart w:id="321" w:name="_Toc343543244"/>
      <w:bookmarkStart w:id="322" w:name="_Toc343466508"/>
      <w:r w:rsidRPr="00BF0552">
        <w:rPr>
          <w:szCs w:val="26"/>
          <w:lang w:val="es-ES"/>
        </w:rPr>
        <w:t>Trước khi dự thầu, nhà thầu phải xem xét, tham quan địa điểm xây dựng để nghiên cứu, đánh giá hiện trạng của mặt bằng công trường, điều kiện tự nhiên, lối ra vào, các công trình lân cận và các yếu tố khác liên quan, ảnh hưởng đến việc đấu thầu, sau này không được đòi hỏi thêm các chi phí phát sinh do những điều kiện tự nhiên, hiện trạng của công trường gây nên.</w:t>
      </w:r>
      <w:bookmarkEnd w:id="319"/>
      <w:bookmarkEnd w:id="320"/>
      <w:bookmarkEnd w:id="321"/>
      <w:bookmarkEnd w:id="322"/>
    </w:p>
    <w:p w14:paraId="70902F8A" w14:textId="77777777" w:rsidR="00582FA7" w:rsidRPr="00BF0552" w:rsidRDefault="00582FA7" w:rsidP="002B78A1">
      <w:pPr>
        <w:spacing w:before="120" w:after="120"/>
        <w:ind w:left="567"/>
        <w:rPr>
          <w:szCs w:val="26"/>
          <w:lang w:val="es-ES"/>
        </w:rPr>
      </w:pPr>
      <w:bookmarkStart w:id="323" w:name="_Toc343546249"/>
      <w:bookmarkStart w:id="324" w:name="_Toc343544750"/>
      <w:bookmarkStart w:id="325" w:name="_Toc343543245"/>
      <w:bookmarkStart w:id="326" w:name="_Toc343466509"/>
      <w:r w:rsidRPr="00BF0552">
        <w:rPr>
          <w:szCs w:val="26"/>
          <w:lang w:val="es-ES"/>
        </w:rPr>
        <w:t>Nhà thầu phải đảm bảo và bồi thường các thiệt hại gây ra trong quá trình thi công cho phía thứ ba, hoặc tai nạn của người lao động, các hư hại phương tiện vận tải, hư hại hệ thống mương tưới hay bất kỳ thiệt hại nào (kể cả việc lún, nứt công trình bên cạnh) về người và của cho Chủ đầu tư hoặc đối tượng bị hại.</w:t>
      </w:r>
      <w:bookmarkEnd w:id="323"/>
      <w:bookmarkEnd w:id="324"/>
      <w:bookmarkEnd w:id="325"/>
      <w:bookmarkEnd w:id="326"/>
    </w:p>
    <w:p w14:paraId="667CB8F1" w14:textId="77777777" w:rsidR="00582FA7" w:rsidRPr="00BF0552" w:rsidRDefault="00582FA7" w:rsidP="002B78A1">
      <w:pPr>
        <w:tabs>
          <w:tab w:val="left" w:pos="142"/>
          <w:tab w:val="left" w:pos="284"/>
          <w:tab w:val="left" w:pos="426"/>
          <w:tab w:val="left" w:pos="709"/>
          <w:tab w:val="left" w:pos="993"/>
        </w:tabs>
        <w:spacing w:line="312" w:lineRule="auto"/>
        <w:ind w:left="0"/>
        <w:rPr>
          <w:b/>
          <w:szCs w:val="26"/>
          <w:lang w:val="es-ES"/>
        </w:rPr>
      </w:pPr>
      <w:bookmarkStart w:id="327" w:name="_Toc410887977"/>
      <w:bookmarkStart w:id="328" w:name="_Toc345328702"/>
      <w:bookmarkStart w:id="329" w:name="_Toc343544751"/>
      <w:bookmarkStart w:id="330" w:name="_Toc343543246"/>
      <w:bookmarkStart w:id="331" w:name="_Toc343466510"/>
      <w:r w:rsidRPr="00BF0552">
        <w:rPr>
          <w:b/>
          <w:szCs w:val="26"/>
          <w:lang w:val="es-ES"/>
        </w:rPr>
        <w:t>5.2.3.5. Lối ra vào công trường</w:t>
      </w:r>
      <w:bookmarkEnd w:id="327"/>
      <w:bookmarkEnd w:id="328"/>
      <w:bookmarkEnd w:id="329"/>
      <w:bookmarkEnd w:id="330"/>
      <w:bookmarkEnd w:id="331"/>
    </w:p>
    <w:p w14:paraId="59CFE079" w14:textId="77777777" w:rsidR="00582FA7" w:rsidRPr="00BF0552" w:rsidRDefault="00582FA7" w:rsidP="002B78A1">
      <w:pPr>
        <w:spacing w:before="120" w:after="120"/>
        <w:ind w:left="567"/>
        <w:rPr>
          <w:szCs w:val="26"/>
          <w:lang w:val="es-ES"/>
        </w:rPr>
      </w:pPr>
      <w:bookmarkStart w:id="332" w:name="_Toc343546251"/>
      <w:bookmarkStart w:id="333" w:name="_Toc343544752"/>
      <w:bookmarkStart w:id="334" w:name="_Toc343543247"/>
      <w:bookmarkStart w:id="335" w:name="_Toc343466511"/>
      <w:r w:rsidRPr="00BF0552">
        <w:rPr>
          <w:szCs w:val="26"/>
          <w:lang w:val="es-ES"/>
        </w:rPr>
        <w:t>Lối ra vào công trường thể hiện trong bản vẽ thi công. Nhà thầu có trách nhiệm xin phép các lối ra vào tạm... và giữ gìn đường đi lối lại luôn luôn an toàn và sạch sẽ.</w:t>
      </w:r>
      <w:bookmarkEnd w:id="332"/>
      <w:bookmarkEnd w:id="333"/>
      <w:bookmarkEnd w:id="334"/>
      <w:bookmarkEnd w:id="335"/>
    </w:p>
    <w:p w14:paraId="16E36384" w14:textId="77777777" w:rsidR="00582FA7" w:rsidRPr="00BF0552" w:rsidRDefault="00582FA7" w:rsidP="002B78A1">
      <w:pPr>
        <w:tabs>
          <w:tab w:val="left" w:pos="142"/>
          <w:tab w:val="left" w:pos="284"/>
          <w:tab w:val="left" w:pos="426"/>
          <w:tab w:val="left" w:pos="709"/>
          <w:tab w:val="left" w:pos="993"/>
        </w:tabs>
        <w:spacing w:line="312" w:lineRule="auto"/>
        <w:ind w:left="0"/>
        <w:rPr>
          <w:b/>
          <w:szCs w:val="26"/>
          <w:lang w:val="es-ES"/>
        </w:rPr>
      </w:pPr>
      <w:bookmarkStart w:id="336" w:name="_Toc410887978"/>
      <w:bookmarkStart w:id="337" w:name="_Toc345328703"/>
      <w:bookmarkStart w:id="338" w:name="_Toc343544753"/>
      <w:bookmarkStart w:id="339" w:name="_Toc343543248"/>
      <w:bookmarkStart w:id="340" w:name="_Toc343466512"/>
      <w:r w:rsidRPr="00BF0552">
        <w:rPr>
          <w:b/>
          <w:szCs w:val="26"/>
          <w:lang w:val="es-ES"/>
        </w:rPr>
        <w:t>5.2.3.6. Định vị</w:t>
      </w:r>
      <w:bookmarkEnd w:id="336"/>
      <w:bookmarkEnd w:id="337"/>
      <w:bookmarkEnd w:id="338"/>
      <w:bookmarkEnd w:id="339"/>
      <w:bookmarkEnd w:id="340"/>
    </w:p>
    <w:p w14:paraId="2C6D8576" w14:textId="77777777" w:rsidR="00582FA7" w:rsidRPr="00BF0552" w:rsidRDefault="00582FA7" w:rsidP="002B78A1">
      <w:pPr>
        <w:spacing w:before="120" w:after="120"/>
        <w:ind w:left="567"/>
        <w:rPr>
          <w:szCs w:val="26"/>
          <w:lang w:val="es-ES"/>
        </w:rPr>
      </w:pPr>
      <w:bookmarkStart w:id="341" w:name="_Toc343546253"/>
      <w:bookmarkStart w:id="342" w:name="_Toc343544754"/>
      <w:bookmarkStart w:id="343" w:name="_Toc343543249"/>
      <w:bookmarkStart w:id="344" w:name="_Toc343466513"/>
      <w:r w:rsidRPr="00BF0552">
        <w:rPr>
          <w:szCs w:val="26"/>
          <w:lang w:val="es-ES"/>
        </w:rPr>
        <w:t>Nhà thầu phải phải xác định vị trí, cao độ của các chi tiết móng, trên cơ sở các số liệu gốc của hiện trường do đại diện bên mời thầu cung cấp phải chịu trách nhiệm về độ chính xác của công việc định vị này.</w:t>
      </w:r>
      <w:bookmarkEnd w:id="341"/>
      <w:bookmarkEnd w:id="342"/>
      <w:bookmarkEnd w:id="343"/>
      <w:bookmarkEnd w:id="344"/>
    </w:p>
    <w:p w14:paraId="00A5D6CA" w14:textId="77777777" w:rsidR="00582FA7" w:rsidRPr="00BF0552" w:rsidRDefault="00582FA7" w:rsidP="002B78A1">
      <w:pPr>
        <w:spacing w:before="120" w:after="120"/>
        <w:ind w:left="567"/>
        <w:rPr>
          <w:szCs w:val="26"/>
          <w:lang w:val="es-ES"/>
        </w:rPr>
      </w:pPr>
      <w:bookmarkStart w:id="345" w:name="_Toc343546254"/>
      <w:bookmarkStart w:id="346" w:name="_Toc343544755"/>
      <w:bookmarkStart w:id="347" w:name="_Toc343543250"/>
      <w:bookmarkStart w:id="348" w:name="_Toc343466514"/>
      <w:r w:rsidRPr="00BF0552">
        <w:rPr>
          <w:szCs w:val="26"/>
          <w:lang w:val="es-ES"/>
        </w:rPr>
        <w:t>Nhà thầu phải cung cấp thiết bị, nhân lực, nhân viên khảo sát và vật liệu cần thiết để Kỹ sư bên mời thầu có thể kiểm tra công tác định vị và những liên quan đã làm mà không được đòi hỏi bất kỳ một chi phí phát sinh nào.</w:t>
      </w:r>
      <w:bookmarkEnd w:id="345"/>
      <w:bookmarkEnd w:id="346"/>
      <w:bookmarkEnd w:id="347"/>
      <w:bookmarkEnd w:id="348"/>
    </w:p>
    <w:p w14:paraId="752DAB77" w14:textId="77777777" w:rsidR="00582FA7" w:rsidRPr="00BF0552" w:rsidRDefault="00582FA7" w:rsidP="002B78A1">
      <w:pPr>
        <w:tabs>
          <w:tab w:val="left" w:pos="142"/>
          <w:tab w:val="left" w:pos="284"/>
          <w:tab w:val="left" w:pos="426"/>
          <w:tab w:val="left" w:pos="709"/>
          <w:tab w:val="left" w:pos="993"/>
        </w:tabs>
        <w:spacing w:line="312" w:lineRule="auto"/>
        <w:ind w:left="0"/>
        <w:rPr>
          <w:b/>
          <w:szCs w:val="26"/>
          <w:lang w:val="es-ES"/>
        </w:rPr>
      </w:pPr>
      <w:bookmarkStart w:id="349" w:name="_Toc410887979"/>
      <w:bookmarkStart w:id="350" w:name="_Toc345328704"/>
      <w:bookmarkStart w:id="351" w:name="_Toc343544756"/>
      <w:bookmarkStart w:id="352" w:name="_Toc343543251"/>
      <w:bookmarkStart w:id="353" w:name="_Toc343466515"/>
      <w:r w:rsidRPr="00BF0552">
        <w:rPr>
          <w:b/>
          <w:szCs w:val="26"/>
          <w:lang w:val="es-ES"/>
        </w:rPr>
        <w:t>5.2.3.7. Thiết bị và nhân công</w:t>
      </w:r>
      <w:bookmarkEnd w:id="349"/>
      <w:bookmarkEnd w:id="350"/>
      <w:bookmarkEnd w:id="351"/>
      <w:bookmarkEnd w:id="352"/>
      <w:bookmarkEnd w:id="353"/>
    </w:p>
    <w:p w14:paraId="7417FB40" w14:textId="77777777" w:rsidR="00582FA7" w:rsidRPr="00BF0552" w:rsidRDefault="00582FA7" w:rsidP="002B78A1">
      <w:pPr>
        <w:spacing w:before="120" w:after="120"/>
        <w:ind w:left="567"/>
        <w:rPr>
          <w:szCs w:val="26"/>
          <w:lang w:val="es-ES"/>
        </w:rPr>
      </w:pPr>
      <w:bookmarkStart w:id="354" w:name="_Toc343546256"/>
      <w:bookmarkStart w:id="355" w:name="_Toc343544757"/>
      <w:bookmarkStart w:id="356" w:name="_Toc343543252"/>
      <w:bookmarkStart w:id="357" w:name="_Toc343466516"/>
      <w:r w:rsidRPr="00BF0552">
        <w:rPr>
          <w:szCs w:val="26"/>
          <w:lang w:val="es-ES"/>
        </w:rPr>
        <w:t>Nhà thầu phải chịu trách nhiệm cung cấp các thiết bị, dàn giáo và lao động cũng như bảo hộ, an toàn cần thiết cho thi công.</w:t>
      </w:r>
      <w:bookmarkEnd w:id="354"/>
      <w:bookmarkEnd w:id="355"/>
      <w:bookmarkEnd w:id="356"/>
      <w:bookmarkEnd w:id="357"/>
    </w:p>
    <w:p w14:paraId="570EB7C4" w14:textId="77777777" w:rsidR="00582FA7" w:rsidRPr="00BF0552" w:rsidRDefault="00582FA7" w:rsidP="002B78A1">
      <w:pPr>
        <w:spacing w:before="120" w:after="120"/>
        <w:ind w:left="567"/>
        <w:rPr>
          <w:szCs w:val="26"/>
          <w:lang w:val="es-ES"/>
        </w:rPr>
      </w:pPr>
      <w:bookmarkStart w:id="358" w:name="_Toc343546257"/>
      <w:bookmarkStart w:id="359" w:name="_Toc343544758"/>
      <w:bookmarkStart w:id="360" w:name="_Toc343543253"/>
      <w:bookmarkStart w:id="361" w:name="_Toc343466517"/>
      <w:r w:rsidRPr="00BF0552">
        <w:rPr>
          <w:szCs w:val="26"/>
          <w:lang w:val="es-ES"/>
        </w:rPr>
        <w:t>Trước khi thi công, Nhà thầu phải đệ trình cho đại diện bên mời thầu đầy đủ, chi tiết về chương trình, kế hoạch thi công, bao gồm cả số lượng chủng loại thiết bị sẽ sử dụng.</w:t>
      </w:r>
      <w:bookmarkEnd w:id="358"/>
      <w:bookmarkEnd w:id="359"/>
      <w:bookmarkEnd w:id="360"/>
      <w:bookmarkEnd w:id="361"/>
    </w:p>
    <w:p w14:paraId="6AACBB3C" w14:textId="77777777" w:rsidR="00582FA7" w:rsidRPr="00BF0552" w:rsidRDefault="00582FA7" w:rsidP="002B78A1">
      <w:pPr>
        <w:spacing w:before="120" w:after="120"/>
        <w:ind w:left="567"/>
        <w:rPr>
          <w:szCs w:val="26"/>
          <w:lang w:val="es-ES"/>
        </w:rPr>
      </w:pPr>
      <w:bookmarkStart w:id="362" w:name="_Toc343546258"/>
      <w:bookmarkStart w:id="363" w:name="_Toc343544759"/>
      <w:bookmarkStart w:id="364" w:name="_Toc343543254"/>
      <w:bookmarkStart w:id="365" w:name="_Toc343466518"/>
      <w:r w:rsidRPr="00BF0552">
        <w:rPr>
          <w:szCs w:val="26"/>
          <w:lang w:val="es-ES"/>
        </w:rPr>
        <w:t>Bên mời thầu có quyền quyết định bỏ hay thay thế những thiết bị hoặc bộ phận thợ nào mà cho là không phù hợp với công việc thi công.</w:t>
      </w:r>
      <w:bookmarkEnd w:id="362"/>
      <w:bookmarkEnd w:id="363"/>
      <w:bookmarkEnd w:id="364"/>
      <w:bookmarkEnd w:id="365"/>
    </w:p>
    <w:p w14:paraId="7F97CF40" w14:textId="77777777" w:rsidR="00582FA7" w:rsidRPr="00BF0552" w:rsidRDefault="00582FA7" w:rsidP="002B78A1">
      <w:pPr>
        <w:tabs>
          <w:tab w:val="left" w:pos="142"/>
          <w:tab w:val="left" w:pos="284"/>
          <w:tab w:val="left" w:pos="426"/>
          <w:tab w:val="left" w:pos="709"/>
          <w:tab w:val="left" w:pos="993"/>
        </w:tabs>
        <w:spacing w:line="312" w:lineRule="auto"/>
        <w:ind w:left="0"/>
        <w:rPr>
          <w:b/>
          <w:szCs w:val="26"/>
          <w:lang w:val="es-ES"/>
        </w:rPr>
      </w:pPr>
      <w:bookmarkStart w:id="366" w:name="_Toc410887980"/>
      <w:bookmarkStart w:id="367" w:name="_Toc345328705"/>
      <w:bookmarkStart w:id="368" w:name="_Toc343544760"/>
      <w:bookmarkStart w:id="369" w:name="_Toc343543255"/>
      <w:bookmarkStart w:id="370" w:name="_Toc343466519"/>
      <w:r w:rsidRPr="00BF0552">
        <w:rPr>
          <w:b/>
          <w:szCs w:val="26"/>
          <w:lang w:val="es-ES"/>
        </w:rPr>
        <w:t>5.2.3.8. Tiêu chuẩn dùng thi công và nghiệm thu:</w:t>
      </w:r>
      <w:bookmarkEnd w:id="366"/>
      <w:bookmarkEnd w:id="367"/>
      <w:bookmarkEnd w:id="368"/>
      <w:bookmarkEnd w:id="369"/>
      <w:bookmarkEnd w:id="370"/>
    </w:p>
    <w:p w14:paraId="7DF6BE03" w14:textId="77777777" w:rsidR="00582FA7" w:rsidRPr="00BF0552" w:rsidRDefault="00582FA7" w:rsidP="002B78A1">
      <w:pPr>
        <w:spacing w:before="120" w:after="120"/>
        <w:ind w:left="567"/>
        <w:rPr>
          <w:szCs w:val="26"/>
          <w:lang w:val="es-ES"/>
        </w:rPr>
      </w:pPr>
      <w:bookmarkStart w:id="371" w:name="_Toc343546260"/>
      <w:bookmarkStart w:id="372" w:name="_Toc343544761"/>
      <w:bookmarkStart w:id="373" w:name="_Toc343543256"/>
      <w:bookmarkStart w:id="374" w:name="_Toc343466520"/>
      <w:r w:rsidRPr="00BF0552">
        <w:rPr>
          <w:szCs w:val="26"/>
          <w:lang w:val="es-ES"/>
        </w:rPr>
        <w:t>Ngoài các điều khoản nêu trong điều kiện kỹ thuật này, trong quá trình thi công các công việc nêu trong hợp đồng, Nhà thầu phải tuân theo các tiêu chuẩn có liên quan được kê dưới đây:</w:t>
      </w:r>
      <w:bookmarkEnd w:id="371"/>
      <w:bookmarkEnd w:id="372"/>
      <w:bookmarkEnd w:id="373"/>
      <w:bookmarkEnd w:id="374"/>
    </w:p>
    <w:tbl>
      <w:tblPr>
        <w:tblW w:w="8569" w:type="dxa"/>
        <w:jc w:val="right"/>
        <w:tblLayout w:type="fixed"/>
        <w:tblCellMar>
          <w:left w:w="28" w:type="dxa"/>
          <w:right w:w="28" w:type="dxa"/>
        </w:tblCellMar>
        <w:tblLook w:val="04A0" w:firstRow="1" w:lastRow="0" w:firstColumn="1" w:lastColumn="0" w:noHBand="0" w:noVBand="1"/>
      </w:tblPr>
      <w:tblGrid>
        <w:gridCol w:w="5891"/>
        <w:gridCol w:w="2678"/>
      </w:tblGrid>
      <w:tr w:rsidR="00BF0552" w:rsidRPr="00BF0552" w14:paraId="3293180B" w14:textId="77777777" w:rsidTr="00716C99">
        <w:trPr>
          <w:trHeight w:val="20"/>
          <w:jc w:val="right"/>
        </w:trPr>
        <w:tc>
          <w:tcPr>
            <w:tcW w:w="5891" w:type="dxa"/>
          </w:tcPr>
          <w:p w14:paraId="7DE46B5A" w14:textId="77777777" w:rsidR="00582FA7" w:rsidRPr="00BF0552" w:rsidRDefault="00582FA7" w:rsidP="002B78A1">
            <w:pPr>
              <w:tabs>
                <w:tab w:val="left" w:pos="142"/>
                <w:tab w:val="left" w:pos="284"/>
                <w:tab w:val="left" w:pos="426"/>
                <w:tab w:val="left" w:pos="709"/>
                <w:tab w:val="left" w:pos="993"/>
              </w:tabs>
              <w:spacing w:before="60" w:after="60"/>
              <w:ind w:left="0"/>
              <w:rPr>
                <w:szCs w:val="26"/>
                <w:lang w:val="es-ES"/>
              </w:rPr>
            </w:pPr>
            <w:r w:rsidRPr="00BF0552">
              <w:rPr>
                <w:noProof/>
                <w:szCs w:val="26"/>
                <w:lang w:val="es-ES"/>
              </w:rPr>
              <w:t>Quy chuẩn kỹ thuật quốc gia về sản phẩm, hàng hóa vật liệu xây dựng</w:t>
            </w:r>
          </w:p>
        </w:tc>
        <w:tc>
          <w:tcPr>
            <w:tcW w:w="2678" w:type="dxa"/>
          </w:tcPr>
          <w:p w14:paraId="3EF75C0C" w14:textId="77777777" w:rsidR="00582FA7" w:rsidRPr="00BF0552" w:rsidRDefault="00582FA7" w:rsidP="002B78A1">
            <w:pPr>
              <w:tabs>
                <w:tab w:val="left" w:pos="142"/>
                <w:tab w:val="left" w:pos="284"/>
                <w:tab w:val="left" w:pos="426"/>
                <w:tab w:val="left" w:pos="709"/>
                <w:tab w:val="left" w:pos="993"/>
              </w:tabs>
              <w:spacing w:before="60" w:after="60"/>
              <w:ind w:left="0"/>
              <w:jc w:val="left"/>
              <w:rPr>
                <w:szCs w:val="26"/>
              </w:rPr>
            </w:pPr>
            <w:r w:rsidRPr="00BF0552">
              <w:rPr>
                <w:noProof/>
                <w:szCs w:val="26"/>
              </w:rPr>
              <w:t>QCVN 16:2019/BXD</w:t>
            </w:r>
            <w:r w:rsidRPr="00BF0552">
              <w:rPr>
                <w:noProof/>
                <w:szCs w:val="26"/>
              </w:rPr>
              <w:br/>
            </w:r>
          </w:p>
        </w:tc>
      </w:tr>
      <w:tr w:rsidR="00BF0552" w:rsidRPr="00BF0552" w14:paraId="1E8DDE6A" w14:textId="77777777" w:rsidTr="00716C99">
        <w:trPr>
          <w:trHeight w:val="20"/>
          <w:jc w:val="right"/>
        </w:trPr>
        <w:tc>
          <w:tcPr>
            <w:tcW w:w="5891" w:type="dxa"/>
            <w:hideMark/>
          </w:tcPr>
          <w:p w14:paraId="500E361C"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375" w:name="_Toc343466521"/>
            <w:bookmarkStart w:id="376" w:name="_Toc343543257"/>
            <w:bookmarkStart w:id="377" w:name="_Toc343544762"/>
            <w:bookmarkStart w:id="378" w:name="_Toc343546261"/>
            <w:r w:rsidRPr="00BF0552">
              <w:rPr>
                <w:szCs w:val="26"/>
              </w:rPr>
              <w:t>Công tác trắc địa trong xây dựng công trình - Yêu cầu chung</w:t>
            </w:r>
            <w:bookmarkEnd w:id="375"/>
            <w:bookmarkEnd w:id="376"/>
            <w:bookmarkEnd w:id="377"/>
            <w:bookmarkEnd w:id="378"/>
          </w:p>
        </w:tc>
        <w:tc>
          <w:tcPr>
            <w:tcW w:w="2678" w:type="dxa"/>
            <w:hideMark/>
          </w:tcPr>
          <w:p w14:paraId="4C3EC163"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9398:2012</w:t>
            </w:r>
          </w:p>
        </w:tc>
      </w:tr>
      <w:tr w:rsidR="00BF0552" w:rsidRPr="00BF0552" w14:paraId="33CACB46" w14:textId="77777777" w:rsidTr="00716C99">
        <w:trPr>
          <w:trHeight w:val="20"/>
          <w:jc w:val="right"/>
        </w:trPr>
        <w:tc>
          <w:tcPr>
            <w:tcW w:w="5891" w:type="dxa"/>
            <w:hideMark/>
          </w:tcPr>
          <w:p w14:paraId="439A4E1E"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379" w:name="_Toc343466523"/>
            <w:bookmarkStart w:id="380" w:name="_Toc343543259"/>
            <w:bookmarkStart w:id="381" w:name="_Toc343544764"/>
            <w:bookmarkStart w:id="382" w:name="_Toc343546263"/>
            <w:r w:rsidRPr="00BF0552">
              <w:rPr>
                <w:szCs w:val="26"/>
              </w:rPr>
              <w:t>Xi măng Poóc lăng - Yêu cầu kỹ thuật</w:t>
            </w:r>
            <w:bookmarkEnd w:id="379"/>
            <w:bookmarkEnd w:id="380"/>
            <w:bookmarkEnd w:id="381"/>
            <w:bookmarkEnd w:id="382"/>
          </w:p>
        </w:tc>
        <w:tc>
          <w:tcPr>
            <w:tcW w:w="2678" w:type="dxa"/>
            <w:hideMark/>
          </w:tcPr>
          <w:p w14:paraId="11B3A4ED"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383" w:name="_Toc343466524"/>
            <w:bookmarkStart w:id="384" w:name="_Toc343543260"/>
            <w:bookmarkStart w:id="385" w:name="_Toc343544765"/>
            <w:bookmarkStart w:id="386" w:name="_Toc343546264"/>
            <w:r w:rsidRPr="00BF0552">
              <w:rPr>
                <w:szCs w:val="26"/>
              </w:rPr>
              <w:t>TCVN 2682: 20</w:t>
            </w:r>
            <w:bookmarkEnd w:id="383"/>
            <w:bookmarkEnd w:id="384"/>
            <w:bookmarkEnd w:id="385"/>
            <w:bookmarkEnd w:id="386"/>
            <w:r w:rsidRPr="00BF0552">
              <w:rPr>
                <w:szCs w:val="26"/>
              </w:rPr>
              <w:t>20</w:t>
            </w:r>
          </w:p>
        </w:tc>
      </w:tr>
      <w:tr w:rsidR="00BF0552" w:rsidRPr="00BF0552" w14:paraId="6925CCA8" w14:textId="77777777" w:rsidTr="00716C99">
        <w:trPr>
          <w:trHeight w:val="20"/>
          <w:jc w:val="right"/>
        </w:trPr>
        <w:tc>
          <w:tcPr>
            <w:tcW w:w="5891" w:type="dxa"/>
            <w:hideMark/>
          </w:tcPr>
          <w:p w14:paraId="05E51898"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387" w:name="_Toc343466525"/>
            <w:bookmarkStart w:id="388" w:name="_Toc343543261"/>
            <w:bookmarkStart w:id="389" w:name="_Toc343544766"/>
            <w:bookmarkStart w:id="390" w:name="_Toc343546265"/>
            <w:r w:rsidRPr="00BF0552">
              <w:rPr>
                <w:szCs w:val="26"/>
              </w:rPr>
              <w:t>Xi măng Poóc lăng hỗn hợp - Yêu cầu kỹ thuật</w:t>
            </w:r>
            <w:bookmarkEnd w:id="387"/>
            <w:bookmarkEnd w:id="388"/>
            <w:bookmarkEnd w:id="389"/>
            <w:bookmarkEnd w:id="390"/>
          </w:p>
        </w:tc>
        <w:tc>
          <w:tcPr>
            <w:tcW w:w="2678" w:type="dxa"/>
            <w:hideMark/>
          </w:tcPr>
          <w:p w14:paraId="40ED42BB"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391" w:name="_Toc343466526"/>
            <w:bookmarkStart w:id="392" w:name="_Toc343543262"/>
            <w:bookmarkStart w:id="393" w:name="_Toc343544767"/>
            <w:bookmarkStart w:id="394" w:name="_Toc343546266"/>
            <w:r w:rsidRPr="00BF0552">
              <w:rPr>
                <w:szCs w:val="26"/>
              </w:rPr>
              <w:t xml:space="preserve">TCVN 6260: </w:t>
            </w:r>
            <w:bookmarkEnd w:id="391"/>
            <w:bookmarkEnd w:id="392"/>
            <w:bookmarkEnd w:id="393"/>
            <w:bookmarkEnd w:id="394"/>
            <w:r w:rsidRPr="00BF0552">
              <w:rPr>
                <w:szCs w:val="26"/>
              </w:rPr>
              <w:t>2020</w:t>
            </w:r>
          </w:p>
        </w:tc>
      </w:tr>
      <w:tr w:rsidR="00BF0552" w:rsidRPr="00BF0552" w14:paraId="7B1458FB" w14:textId="77777777" w:rsidTr="00716C99">
        <w:trPr>
          <w:trHeight w:val="20"/>
          <w:jc w:val="right"/>
        </w:trPr>
        <w:tc>
          <w:tcPr>
            <w:tcW w:w="5891" w:type="dxa"/>
          </w:tcPr>
          <w:p w14:paraId="6A29493B"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lastRenderedPageBreak/>
              <w:t>Xi măng - Phương pháp thử - Xác định cường độ</w:t>
            </w:r>
          </w:p>
        </w:tc>
        <w:tc>
          <w:tcPr>
            <w:tcW w:w="2678" w:type="dxa"/>
          </w:tcPr>
          <w:p w14:paraId="4CEB5478"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TCVN 6016:2011</w:t>
            </w:r>
          </w:p>
        </w:tc>
      </w:tr>
      <w:tr w:rsidR="00BF0552" w:rsidRPr="00BF0552" w14:paraId="7A24D18C" w14:textId="77777777" w:rsidTr="00716C99">
        <w:trPr>
          <w:trHeight w:val="20"/>
          <w:jc w:val="right"/>
        </w:trPr>
        <w:tc>
          <w:tcPr>
            <w:tcW w:w="5891" w:type="dxa"/>
          </w:tcPr>
          <w:p w14:paraId="56A689C5"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Xi măng - Phương pháp xác định độ mịn</w:t>
            </w:r>
          </w:p>
        </w:tc>
        <w:tc>
          <w:tcPr>
            <w:tcW w:w="2678" w:type="dxa"/>
          </w:tcPr>
          <w:p w14:paraId="4E003CAF"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TCVN 4030 : 2003</w:t>
            </w:r>
          </w:p>
        </w:tc>
      </w:tr>
      <w:tr w:rsidR="00BF0552" w:rsidRPr="00BF0552" w14:paraId="41AB531B" w14:textId="77777777" w:rsidTr="00716C99">
        <w:trPr>
          <w:trHeight w:val="20"/>
          <w:jc w:val="right"/>
        </w:trPr>
        <w:tc>
          <w:tcPr>
            <w:tcW w:w="5891" w:type="dxa"/>
          </w:tcPr>
          <w:p w14:paraId="7187EF1A"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Xi măng poóc lăng - Phương pháp phân tích hóa học</w:t>
            </w:r>
          </w:p>
        </w:tc>
        <w:tc>
          <w:tcPr>
            <w:tcW w:w="2678" w:type="dxa"/>
          </w:tcPr>
          <w:p w14:paraId="06ECB368"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TCVN 141 : 2008</w:t>
            </w:r>
          </w:p>
        </w:tc>
      </w:tr>
      <w:tr w:rsidR="00BF0552" w:rsidRPr="00BF0552" w14:paraId="30F34498" w14:textId="77777777" w:rsidTr="00716C99">
        <w:trPr>
          <w:trHeight w:val="20"/>
          <w:jc w:val="right"/>
        </w:trPr>
        <w:tc>
          <w:tcPr>
            <w:tcW w:w="5891" w:type="dxa"/>
          </w:tcPr>
          <w:p w14:paraId="64A000BB"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Xi măng - Phương pháp xác định thời gian đông kết và độ ổn định thể tích</w:t>
            </w:r>
          </w:p>
        </w:tc>
        <w:tc>
          <w:tcPr>
            <w:tcW w:w="2678" w:type="dxa"/>
          </w:tcPr>
          <w:p w14:paraId="6949028A"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TCVN 6017:2015</w:t>
            </w:r>
          </w:p>
        </w:tc>
      </w:tr>
      <w:tr w:rsidR="00BF0552" w:rsidRPr="00BF0552" w14:paraId="5622048F" w14:textId="77777777" w:rsidTr="00716C99">
        <w:trPr>
          <w:trHeight w:val="20"/>
          <w:jc w:val="right"/>
        </w:trPr>
        <w:tc>
          <w:tcPr>
            <w:tcW w:w="5891" w:type="dxa"/>
          </w:tcPr>
          <w:p w14:paraId="7F9B5A99"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Cát tiêu chuẩn để thử xi măng</w:t>
            </w:r>
          </w:p>
        </w:tc>
        <w:tc>
          <w:tcPr>
            <w:tcW w:w="2678" w:type="dxa"/>
          </w:tcPr>
          <w:p w14:paraId="05EFA88E"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pacing w:val="-8"/>
                <w:szCs w:val="26"/>
                <w:lang w:val="fr-FR"/>
              </w:rPr>
              <w:t>TCVN 139 : 1991</w:t>
            </w:r>
          </w:p>
        </w:tc>
      </w:tr>
      <w:tr w:rsidR="00BF0552" w:rsidRPr="00BF0552" w14:paraId="1F620F0C" w14:textId="77777777" w:rsidTr="00716C99">
        <w:trPr>
          <w:trHeight w:val="20"/>
          <w:jc w:val="right"/>
        </w:trPr>
        <w:tc>
          <w:tcPr>
            <w:tcW w:w="5891" w:type="dxa"/>
            <w:hideMark/>
          </w:tcPr>
          <w:p w14:paraId="7215CBE5"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395" w:name="_Toc343466527"/>
            <w:bookmarkStart w:id="396" w:name="_Toc343543263"/>
            <w:bookmarkStart w:id="397" w:name="_Toc343544768"/>
            <w:bookmarkStart w:id="398" w:name="_Toc343546267"/>
            <w:r w:rsidRPr="00BF0552">
              <w:rPr>
                <w:szCs w:val="26"/>
              </w:rPr>
              <w:t>Cốt liệu cho bê tông và vữa - Yêu cầu kỹ thuật</w:t>
            </w:r>
            <w:bookmarkEnd w:id="395"/>
            <w:bookmarkEnd w:id="396"/>
            <w:bookmarkEnd w:id="397"/>
            <w:bookmarkEnd w:id="398"/>
          </w:p>
        </w:tc>
        <w:tc>
          <w:tcPr>
            <w:tcW w:w="2678" w:type="dxa"/>
            <w:hideMark/>
          </w:tcPr>
          <w:p w14:paraId="493C0A40"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399" w:name="_Toc343466528"/>
            <w:bookmarkStart w:id="400" w:name="_Toc343543264"/>
            <w:bookmarkStart w:id="401" w:name="_Toc343544769"/>
            <w:bookmarkStart w:id="402" w:name="_Toc343546268"/>
            <w:r w:rsidRPr="00BF0552">
              <w:rPr>
                <w:szCs w:val="26"/>
              </w:rPr>
              <w:t>TCVN 7570: 2006</w:t>
            </w:r>
            <w:bookmarkEnd w:id="399"/>
            <w:bookmarkEnd w:id="400"/>
            <w:bookmarkEnd w:id="401"/>
            <w:bookmarkEnd w:id="402"/>
          </w:p>
        </w:tc>
      </w:tr>
      <w:tr w:rsidR="00BF0552" w:rsidRPr="00BF0552" w14:paraId="2FDDA81A" w14:textId="77777777" w:rsidTr="00716C99">
        <w:trPr>
          <w:trHeight w:val="20"/>
          <w:jc w:val="right"/>
        </w:trPr>
        <w:tc>
          <w:tcPr>
            <w:tcW w:w="5891" w:type="dxa"/>
            <w:hideMark/>
          </w:tcPr>
          <w:p w14:paraId="0FE7F204"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03" w:name="_Toc343466529"/>
            <w:bookmarkStart w:id="404" w:name="_Toc343543265"/>
            <w:bookmarkStart w:id="405" w:name="_Toc343544770"/>
            <w:bookmarkStart w:id="406" w:name="_Toc343546269"/>
            <w:r w:rsidRPr="00BF0552">
              <w:rPr>
                <w:szCs w:val="26"/>
              </w:rPr>
              <w:t>Cốt liệu cho bê tông và vữa. Phương pháp thử.</w:t>
            </w:r>
            <w:bookmarkEnd w:id="403"/>
            <w:bookmarkEnd w:id="404"/>
            <w:bookmarkEnd w:id="405"/>
            <w:bookmarkEnd w:id="406"/>
          </w:p>
        </w:tc>
        <w:tc>
          <w:tcPr>
            <w:tcW w:w="2678" w:type="dxa"/>
            <w:hideMark/>
          </w:tcPr>
          <w:p w14:paraId="503C2ED6"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07" w:name="_Toc343466530"/>
            <w:bookmarkStart w:id="408" w:name="_Toc343543266"/>
            <w:bookmarkStart w:id="409" w:name="_Toc343544771"/>
            <w:bookmarkStart w:id="410" w:name="_Toc343546270"/>
            <w:r w:rsidRPr="00BF0552">
              <w:rPr>
                <w:szCs w:val="26"/>
              </w:rPr>
              <w:t>Từ TCVN 338-1986 đến TCVN 346-1986 và các tiêu chuẩn sửa đổi bổ sung thay thế: từ TCVN 7572-1: 2006 đến TCVN 7572-20: 2006</w:t>
            </w:r>
            <w:bookmarkEnd w:id="407"/>
            <w:bookmarkEnd w:id="408"/>
            <w:bookmarkEnd w:id="409"/>
            <w:bookmarkEnd w:id="410"/>
          </w:p>
        </w:tc>
      </w:tr>
      <w:tr w:rsidR="00BF0552" w:rsidRPr="00BF0552" w14:paraId="347C0D27" w14:textId="77777777" w:rsidTr="00716C99">
        <w:trPr>
          <w:trHeight w:val="20"/>
          <w:jc w:val="right"/>
        </w:trPr>
        <w:tc>
          <w:tcPr>
            <w:tcW w:w="5891" w:type="dxa"/>
            <w:hideMark/>
          </w:tcPr>
          <w:p w14:paraId="6586B78C"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11" w:name="_Toc343466531"/>
            <w:bookmarkStart w:id="412" w:name="_Toc343543267"/>
            <w:bookmarkStart w:id="413" w:name="_Toc343544772"/>
            <w:bookmarkStart w:id="414" w:name="_Toc343546271"/>
            <w:r w:rsidRPr="00BF0552">
              <w:rPr>
                <w:szCs w:val="26"/>
              </w:rPr>
              <w:t>Nước trộn bê tông và vữa - Yêu cầu kỹ thuật</w:t>
            </w:r>
            <w:bookmarkEnd w:id="411"/>
            <w:bookmarkEnd w:id="412"/>
            <w:bookmarkEnd w:id="413"/>
            <w:bookmarkEnd w:id="414"/>
          </w:p>
        </w:tc>
        <w:tc>
          <w:tcPr>
            <w:tcW w:w="2678" w:type="dxa"/>
            <w:hideMark/>
          </w:tcPr>
          <w:p w14:paraId="7C3C6859"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4506:2012</w:t>
            </w:r>
          </w:p>
        </w:tc>
      </w:tr>
      <w:tr w:rsidR="00BF0552" w:rsidRPr="00BF0552" w14:paraId="5C7D9720" w14:textId="77777777" w:rsidTr="00716C99">
        <w:trPr>
          <w:trHeight w:val="20"/>
          <w:jc w:val="right"/>
        </w:trPr>
        <w:tc>
          <w:tcPr>
            <w:tcW w:w="5891" w:type="dxa"/>
          </w:tcPr>
          <w:p w14:paraId="16115D86"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15" w:name="_Toc343466533"/>
            <w:bookmarkStart w:id="416" w:name="_Toc343543269"/>
            <w:bookmarkStart w:id="417" w:name="_Toc343544774"/>
            <w:bookmarkStart w:id="418" w:name="_Toc343546273"/>
            <w:r w:rsidRPr="00BF0552">
              <w:rPr>
                <w:szCs w:val="26"/>
              </w:rPr>
              <w:t>Hỗn hợp Bê tông trộn sẵn- Các yêu cầu cơ bản đánh giá chất lượng và nghiệm thu</w:t>
            </w:r>
            <w:bookmarkStart w:id="419" w:name="_Toc343546274"/>
            <w:bookmarkStart w:id="420" w:name="_Toc343544775"/>
            <w:bookmarkStart w:id="421" w:name="_Toc343543270"/>
            <w:bookmarkStart w:id="422" w:name="_Toc343466534"/>
            <w:bookmarkEnd w:id="415"/>
            <w:bookmarkEnd w:id="416"/>
            <w:bookmarkEnd w:id="417"/>
            <w:bookmarkEnd w:id="418"/>
            <w:bookmarkEnd w:id="419"/>
            <w:bookmarkEnd w:id="420"/>
            <w:bookmarkEnd w:id="421"/>
            <w:bookmarkEnd w:id="422"/>
          </w:p>
        </w:tc>
        <w:tc>
          <w:tcPr>
            <w:tcW w:w="2678" w:type="dxa"/>
            <w:hideMark/>
          </w:tcPr>
          <w:p w14:paraId="333D94AE"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9340:2012</w:t>
            </w:r>
          </w:p>
        </w:tc>
      </w:tr>
      <w:tr w:rsidR="00BF0552" w:rsidRPr="00BF0552" w14:paraId="6B8672B2" w14:textId="77777777" w:rsidTr="00716C99">
        <w:trPr>
          <w:trHeight w:val="20"/>
          <w:jc w:val="right"/>
        </w:trPr>
        <w:tc>
          <w:tcPr>
            <w:tcW w:w="5891" w:type="dxa"/>
            <w:hideMark/>
          </w:tcPr>
          <w:p w14:paraId="591B7E24"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23" w:name="_Toc343466536"/>
            <w:bookmarkStart w:id="424" w:name="_Toc343543272"/>
            <w:bookmarkStart w:id="425" w:name="_Toc343544777"/>
            <w:bookmarkStart w:id="426" w:name="_Toc343546276"/>
            <w:r w:rsidRPr="00BF0552">
              <w:rPr>
                <w:szCs w:val="26"/>
              </w:rPr>
              <w:t>Thép cốt bê tông- Phần 1: Thép thanh tròn trơn</w:t>
            </w:r>
            <w:bookmarkEnd w:id="423"/>
            <w:bookmarkEnd w:id="424"/>
            <w:bookmarkEnd w:id="425"/>
            <w:bookmarkEnd w:id="426"/>
          </w:p>
        </w:tc>
        <w:tc>
          <w:tcPr>
            <w:tcW w:w="2678" w:type="dxa"/>
            <w:hideMark/>
          </w:tcPr>
          <w:p w14:paraId="0EC30AEA"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27" w:name="_Toc343466537"/>
            <w:bookmarkStart w:id="428" w:name="_Toc343543273"/>
            <w:bookmarkStart w:id="429" w:name="_Toc343544778"/>
            <w:bookmarkStart w:id="430" w:name="_Toc343546277"/>
            <w:r w:rsidRPr="00BF0552">
              <w:rPr>
                <w:szCs w:val="26"/>
              </w:rPr>
              <w:t>TCVN 1651-1:2018</w:t>
            </w:r>
            <w:bookmarkEnd w:id="427"/>
            <w:bookmarkEnd w:id="428"/>
            <w:bookmarkEnd w:id="429"/>
            <w:bookmarkEnd w:id="430"/>
          </w:p>
        </w:tc>
      </w:tr>
      <w:tr w:rsidR="00BF0552" w:rsidRPr="00BF0552" w14:paraId="5CBCCFC1" w14:textId="77777777" w:rsidTr="00716C99">
        <w:trPr>
          <w:trHeight w:val="20"/>
          <w:jc w:val="right"/>
        </w:trPr>
        <w:tc>
          <w:tcPr>
            <w:tcW w:w="5891" w:type="dxa"/>
            <w:hideMark/>
          </w:tcPr>
          <w:p w14:paraId="1FEAFFA4"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31" w:name="_Toc343466538"/>
            <w:bookmarkStart w:id="432" w:name="_Toc343543274"/>
            <w:bookmarkStart w:id="433" w:name="_Toc343544779"/>
            <w:bookmarkStart w:id="434" w:name="_Toc343546278"/>
            <w:r w:rsidRPr="00BF0552">
              <w:rPr>
                <w:szCs w:val="26"/>
              </w:rPr>
              <w:t>Thép cốt bê tông- Phần 2: Thép thanh vằn</w:t>
            </w:r>
            <w:bookmarkEnd w:id="431"/>
            <w:bookmarkEnd w:id="432"/>
            <w:bookmarkEnd w:id="433"/>
            <w:bookmarkEnd w:id="434"/>
          </w:p>
          <w:p w14:paraId="155DFC7D"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35" w:name="_Toc343466539"/>
            <w:bookmarkStart w:id="436" w:name="_Toc343543275"/>
            <w:bookmarkStart w:id="437" w:name="_Toc343544780"/>
            <w:bookmarkStart w:id="438" w:name="_Toc343546279"/>
            <w:r w:rsidRPr="00BF0552">
              <w:rPr>
                <w:szCs w:val="26"/>
              </w:rPr>
              <w:t>Thép cốt bê tông- Phần 3: Lưới thép hàn</w:t>
            </w:r>
            <w:bookmarkEnd w:id="435"/>
            <w:bookmarkEnd w:id="436"/>
            <w:bookmarkEnd w:id="437"/>
            <w:bookmarkEnd w:id="438"/>
          </w:p>
        </w:tc>
        <w:tc>
          <w:tcPr>
            <w:tcW w:w="2678" w:type="dxa"/>
            <w:hideMark/>
          </w:tcPr>
          <w:p w14:paraId="51AC0CF1"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39" w:name="_Toc343466540"/>
            <w:bookmarkStart w:id="440" w:name="_Toc343543276"/>
            <w:bookmarkStart w:id="441" w:name="_Toc343544781"/>
            <w:bookmarkStart w:id="442" w:name="_Toc343546280"/>
            <w:r w:rsidRPr="00BF0552">
              <w:rPr>
                <w:szCs w:val="26"/>
              </w:rPr>
              <w:t>TCVN 1651-2:2018</w:t>
            </w:r>
            <w:bookmarkEnd w:id="439"/>
            <w:bookmarkEnd w:id="440"/>
            <w:bookmarkEnd w:id="441"/>
            <w:bookmarkEnd w:id="442"/>
          </w:p>
          <w:p w14:paraId="507968F8"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43" w:name="_Toc343466541"/>
            <w:bookmarkStart w:id="444" w:name="_Toc343543277"/>
            <w:bookmarkStart w:id="445" w:name="_Toc343544782"/>
            <w:bookmarkStart w:id="446" w:name="_Toc343546281"/>
            <w:r w:rsidRPr="00BF0552">
              <w:rPr>
                <w:szCs w:val="26"/>
              </w:rPr>
              <w:t>TCVN 1651-3:2018</w:t>
            </w:r>
            <w:bookmarkEnd w:id="443"/>
            <w:bookmarkEnd w:id="444"/>
            <w:bookmarkEnd w:id="445"/>
            <w:bookmarkEnd w:id="446"/>
          </w:p>
        </w:tc>
      </w:tr>
      <w:tr w:rsidR="00BF0552" w:rsidRPr="00BF0552" w14:paraId="1760E99D" w14:textId="77777777" w:rsidTr="00716C99">
        <w:trPr>
          <w:trHeight w:val="20"/>
          <w:jc w:val="right"/>
        </w:trPr>
        <w:tc>
          <w:tcPr>
            <w:tcW w:w="5891" w:type="dxa"/>
            <w:hideMark/>
          </w:tcPr>
          <w:p w14:paraId="527AFAE6"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47" w:name="_Toc343466542"/>
            <w:bookmarkStart w:id="448" w:name="_Toc343543278"/>
            <w:bookmarkStart w:id="449" w:name="_Toc343544783"/>
            <w:bookmarkStart w:id="450" w:name="_Toc343546282"/>
            <w:r w:rsidRPr="00BF0552">
              <w:rPr>
                <w:szCs w:val="26"/>
              </w:rPr>
              <w:t>Thép cacbon cán nóng dùng trong xây dựng</w:t>
            </w:r>
            <w:bookmarkEnd w:id="447"/>
            <w:bookmarkEnd w:id="448"/>
            <w:bookmarkEnd w:id="449"/>
            <w:bookmarkEnd w:id="450"/>
          </w:p>
        </w:tc>
        <w:tc>
          <w:tcPr>
            <w:tcW w:w="2678" w:type="dxa"/>
          </w:tcPr>
          <w:p w14:paraId="52F836F3"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51" w:name="_Toc343466543"/>
            <w:bookmarkStart w:id="452" w:name="_Toc343543279"/>
            <w:bookmarkStart w:id="453" w:name="_Toc343544784"/>
            <w:bookmarkStart w:id="454" w:name="_Toc343546283"/>
            <w:r w:rsidRPr="00BF0552">
              <w:rPr>
                <w:szCs w:val="26"/>
              </w:rPr>
              <w:t>TCVN 5709-</w:t>
            </w:r>
            <w:bookmarkEnd w:id="451"/>
            <w:bookmarkEnd w:id="452"/>
            <w:bookmarkEnd w:id="453"/>
            <w:bookmarkEnd w:id="454"/>
            <w:r w:rsidRPr="00BF0552">
              <w:rPr>
                <w:szCs w:val="26"/>
              </w:rPr>
              <w:t>2009</w:t>
            </w:r>
          </w:p>
        </w:tc>
      </w:tr>
      <w:tr w:rsidR="00BF0552" w:rsidRPr="00BF0552" w14:paraId="0C426A8B" w14:textId="77777777" w:rsidTr="00716C99">
        <w:trPr>
          <w:trHeight w:val="20"/>
          <w:jc w:val="right"/>
        </w:trPr>
        <w:tc>
          <w:tcPr>
            <w:tcW w:w="5891" w:type="dxa"/>
          </w:tcPr>
          <w:p w14:paraId="7BEEDDA2"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Gạch theo hướng dẫn của Thông tư số 13/2017/TT-BXD ngày 08/12/2017</w:t>
            </w:r>
          </w:p>
        </w:tc>
        <w:tc>
          <w:tcPr>
            <w:tcW w:w="2678" w:type="dxa"/>
          </w:tcPr>
          <w:p w14:paraId="15B9997F"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p>
        </w:tc>
      </w:tr>
      <w:tr w:rsidR="00BF0552" w:rsidRPr="00BF0552" w14:paraId="42FF9E9D" w14:textId="77777777" w:rsidTr="00716C99">
        <w:trPr>
          <w:trHeight w:val="20"/>
          <w:jc w:val="right"/>
        </w:trPr>
        <w:tc>
          <w:tcPr>
            <w:tcW w:w="5891" w:type="dxa"/>
            <w:hideMark/>
          </w:tcPr>
          <w:p w14:paraId="6AFDFBF5"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55" w:name="_Toc343466544"/>
            <w:bookmarkStart w:id="456" w:name="_Toc343543280"/>
            <w:bookmarkStart w:id="457" w:name="_Toc343544785"/>
            <w:bookmarkStart w:id="458" w:name="_Toc343546284"/>
            <w:r w:rsidRPr="00BF0552">
              <w:rPr>
                <w:szCs w:val="26"/>
              </w:rPr>
              <w:t xml:space="preserve">Gạch </w:t>
            </w:r>
            <w:bookmarkEnd w:id="455"/>
            <w:bookmarkEnd w:id="456"/>
            <w:bookmarkEnd w:id="457"/>
            <w:bookmarkEnd w:id="458"/>
            <w:r w:rsidRPr="00BF0552">
              <w:rPr>
                <w:szCs w:val="26"/>
              </w:rPr>
              <w:t xml:space="preserve">bê tông nhẹ </w:t>
            </w:r>
          </w:p>
          <w:p w14:paraId="2CB7DF50"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59" w:name="_Toc343466545"/>
            <w:bookmarkStart w:id="460" w:name="_Toc343543281"/>
            <w:bookmarkStart w:id="461" w:name="_Toc343544786"/>
            <w:bookmarkStart w:id="462" w:name="_Toc343546285"/>
            <w:r w:rsidRPr="00BF0552">
              <w:rPr>
                <w:szCs w:val="26"/>
              </w:rPr>
              <w:t xml:space="preserve">Gạch </w:t>
            </w:r>
            <w:bookmarkEnd w:id="459"/>
            <w:bookmarkEnd w:id="460"/>
            <w:bookmarkEnd w:id="461"/>
            <w:bookmarkEnd w:id="462"/>
            <w:r w:rsidRPr="00BF0552">
              <w:rPr>
                <w:szCs w:val="26"/>
              </w:rPr>
              <w:t>bê tông</w:t>
            </w:r>
          </w:p>
          <w:p w14:paraId="24FEDCE7" w14:textId="77777777" w:rsidR="00582FA7" w:rsidRPr="00BF0552" w:rsidRDefault="00582FA7" w:rsidP="002B78A1">
            <w:pPr>
              <w:tabs>
                <w:tab w:val="left" w:pos="142"/>
                <w:tab w:val="left" w:pos="284"/>
                <w:tab w:val="left" w:pos="426"/>
                <w:tab w:val="left" w:pos="709"/>
                <w:tab w:val="left" w:pos="993"/>
              </w:tabs>
              <w:spacing w:before="60" w:after="60"/>
              <w:ind w:left="0"/>
              <w:rPr>
                <w:szCs w:val="26"/>
                <w:lang w:val="sv-FI"/>
              </w:rPr>
            </w:pPr>
            <w:bookmarkStart w:id="463" w:name="_Toc343466546"/>
            <w:bookmarkStart w:id="464" w:name="_Toc343543282"/>
            <w:bookmarkStart w:id="465" w:name="_Toc343544787"/>
            <w:bookmarkStart w:id="466" w:name="_Toc343546286"/>
            <w:r w:rsidRPr="00BF0552">
              <w:rPr>
                <w:szCs w:val="26"/>
                <w:lang w:val="sv-FI"/>
              </w:rPr>
              <w:t>Gạch trang trí đất sét nung</w:t>
            </w:r>
            <w:bookmarkEnd w:id="463"/>
            <w:bookmarkEnd w:id="464"/>
            <w:bookmarkEnd w:id="465"/>
            <w:bookmarkEnd w:id="466"/>
          </w:p>
          <w:p w14:paraId="606D3F6A" w14:textId="77777777" w:rsidR="00582FA7" w:rsidRPr="00BF0552" w:rsidRDefault="00582FA7" w:rsidP="002B78A1">
            <w:pPr>
              <w:tabs>
                <w:tab w:val="left" w:pos="142"/>
                <w:tab w:val="left" w:pos="284"/>
                <w:tab w:val="left" w:pos="426"/>
                <w:tab w:val="left" w:pos="709"/>
                <w:tab w:val="left" w:pos="993"/>
              </w:tabs>
              <w:spacing w:before="60" w:after="60"/>
              <w:ind w:left="0"/>
              <w:rPr>
                <w:szCs w:val="26"/>
                <w:lang w:val="sv-FI"/>
              </w:rPr>
            </w:pPr>
            <w:bookmarkStart w:id="467" w:name="_Toc343466547"/>
            <w:bookmarkStart w:id="468" w:name="_Toc343543283"/>
            <w:bookmarkStart w:id="469" w:name="_Toc343544788"/>
            <w:bookmarkStart w:id="470" w:name="_Toc343546287"/>
            <w:r w:rsidRPr="00BF0552">
              <w:rPr>
                <w:szCs w:val="26"/>
                <w:lang w:val="sv-FI"/>
              </w:rPr>
              <w:t>Gạch lát đất sét nung</w:t>
            </w:r>
            <w:bookmarkEnd w:id="467"/>
            <w:bookmarkEnd w:id="468"/>
            <w:bookmarkEnd w:id="469"/>
            <w:bookmarkEnd w:id="470"/>
          </w:p>
          <w:p w14:paraId="5A26B9DF" w14:textId="77777777" w:rsidR="00582FA7" w:rsidRPr="00BF0552" w:rsidRDefault="00582FA7" w:rsidP="002B78A1">
            <w:pPr>
              <w:tabs>
                <w:tab w:val="left" w:pos="142"/>
                <w:tab w:val="left" w:pos="284"/>
                <w:tab w:val="left" w:pos="426"/>
                <w:tab w:val="left" w:pos="709"/>
                <w:tab w:val="left" w:pos="993"/>
              </w:tabs>
              <w:spacing w:before="60" w:after="60"/>
              <w:ind w:left="0"/>
              <w:rPr>
                <w:szCs w:val="26"/>
                <w:lang w:val="sv-FI"/>
              </w:rPr>
            </w:pPr>
            <w:bookmarkStart w:id="471" w:name="_Toc343466548"/>
            <w:bookmarkStart w:id="472" w:name="_Toc343543284"/>
            <w:bookmarkStart w:id="473" w:name="_Toc343544789"/>
            <w:bookmarkStart w:id="474" w:name="_Toc343546288"/>
            <w:r w:rsidRPr="00BF0552">
              <w:rPr>
                <w:szCs w:val="26"/>
                <w:lang w:val="sv-FI"/>
              </w:rPr>
              <w:t>Ngói đất sét nung-Yêu cầu kỹ thuật</w:t>
            </w:r>
            <w:bookmarkEnd w:id="471"/>
            <w:bookmarkEnd w:id="472"/>
            <w:bookmarkEnd w:id="473"/>
            <w:bookmarkEnd w:id="474"/>
          </w:p>
        </w:tc>
        <w:tc>
          <w:tcPr>
            <w:tcW w:w="2678" w:type="dxa"/>
            <w:hideMark/>
          </w:tcPr>
          <w:p w14:paraId="1AB57D3A" w14:textId="77777777" w:rsidR="00582FA7" w:rsidRPr="00BF0552" w:rsidRDefault="00582FA7" w:rsidP="002B78A1">
            <w:pPr>
              <w:tabs>
                <w:tab w:val="left" w:pos="142"/>
                <w:tab w:val="left" w:pos="284"/>
                <w:tab w:val="left" w:pos="426"/>
                <w:tab w:val="left" w:pos="709"/>
                <w:tab w:val="left" w:pos="993"/>
              </w:tabs>
              <w:spacing w:before="60" w:after="60"/>
              <w:ind w:left="0"/>
              <w:rPr>
                <w:szCs w:val="26"/>
                <w:lang w:val="sv-FI"/>
              </w:rPr>
            </w:pPr>
            <w:bookmarkStart w:id="475" w:name="_Toc343466549"/>
            <w:bookmarkStart w:id="476" w:name="_Toc343543285"/>
            <w:bookmarkStart w:id="477" w:name="_Toc343544790"/>
            <w:bookmarkStart w:id="478" w:name="_Toc343546289"/>
            <w:r w:rsidRPr="00BF0552">
              <w:rPr>
                <w:szCs w:val="26"/>
                <w:lang w:val="sv-FI"/>
              </w:rPr>
              <w:t xml:space="preserve">TCVN </w:t>
            </w:r>
            <w:bookmarkEnd w:id="475"/>
            <w:bookmarkEnd w:id="476"/>
            <w:bookmarkEnd w:id="477"/>
            <w:bookmarkEnd w:id="478"/>
            <w:r w:rsidRPr="00BF0552">
              <w:rPr>
                <w:szCs w:val="26"/>
                <w:lang w:val="sv-FI"/>
              </w:rPr>
              <w:t>7959:2017</w:t>
            </w:r>
          </w:p>
          <w:p w14:paraId="3F91CC0C" w14:textId="77777777" w:rsidR="00582FA7" w:rsidRPr="00BF0552" w:rsidRDefault="00582FA7" w:rsidP="002B78A1">
            <w:pPr>
              <w:tabs>
                <w:tab w:val="left" w:pos="142"/>
                <w:tab w:val="left" w:pos="284"/>
                <w:tab w:val="left" w:pos="426"/>
                <w:tab w:val="left" w:pos="709"/>
                <w:tab w:val="left" w:pos="993"/>
              </w:tabs>
              <w:spacing w:before="60" w:after="60"/>
              <w:ind w:left="0"/>
              <w:rPr>
                <w:szCs w:val="26"/>
                <w:lang w:val="sv-FI"/>
              </w:rPr>
            </w:pPr>
            <w:bookmarkStart w:id="479" w:name="_Toc343466550"/>
            <w:bookmarkStart w:id="480" w:name="_Toc343543286"/>
            <w:bookmarkStart w:id="481" w:name="_Toc343544791"/>
            <w:bookmarkStart w:id="482" w:name="_Toc343546290"/>
            <w:r w:rsidRPr="00BF0552">
              <w:rPr>
                <w:szCs w:val="26"/>
                <w:lang w:val="sv-FI"/>
              </w:rPr>
              <w:t xml:space="preserve">TCVN </w:t>
            </w:r>
            <w:bookmarkEnd w:id="479"/>
            <w:bookmarkEnd w:id="480"/>
            <w:bookmarkEnd w:id="481"/>
            <w:bookmarkEnd w:id="482"/>
            <w:r w:rsidRPr="00BF0552">
              <w:rPr>
                <w:szCs w:val="26"/>
                <w:lang w:val="sv-FI"/>
              </w:rPr>
              <w:t>6477:2016</w:t>
            </w:r>
          </w:p>
          <w:p w14:paraId="574DC81E" w14:textId="77777777" w:rsidR="00582FA7" w:rsidRPr="00BF0552" w:rsidRDefault="00582FA7" w:rsidP="002B78A1">
            <w:pPr>
              <w:tabs>
                <w:tab w:val="left" w:pos="142"/>
                <w:tab w:val="left" w:pos="284"/>
                <w:tab w:val="left" w:pos="426"/>
                <w:tab w:val="left" w:pos="709"/>
                <w:tab w:val="left" w:pos="993"/>
              </w:tabs>
              <w:spacing w:before="60" w:after="60"/>
              <w:ind w:left="0"/>
              <w:rPr>
                <w:szCs w:val="26"/>
                <w:lang w:val="sv-FI"/>
              </w:rPr>
            </w:pPr>
            <w:bookmarkStart w:id="483" w:name="_Toc343466551"/>
            <w:bookmarkStart w:id="484" w:name="_Toc343543287"/>
            <w:bookmarkStart w:id="485" w:name="_Toc343544792"/>
            <w:bookmarkStart w:id="486" w:name="_Toc343546291"/>
            <w:r w:rsidRPr="00BF0552">
              <w:rPr>
                <w:szCs w:val="26"/>
                <w:lang w:val="sv-FI"/>
              </w:rPr>
              <w:t>TCXD 111-1983</w:t>
            </w:r>
            <w:bookmarkEnd w:id="483"/>
            <w:bookmarkEnd w:id="484"/>
            <w:bookmarkEnd w:id="485"/>
            <w:bookmarkEnd w:id="486"/>
          </w:p>
          <w:p w14:paraId="5E0305FB" w14:textId="77777777" w:rsidR="00582FA7" w:rsidRPr="00BF0552" w:rsidRDefault="00582FA7" w:rsidP="002B78A1">
            <w:pPr>
              <w:tabs>
                <w:tab w:val="left" w:pos="142"/>
                <w:tab w:val="left" w:pos="284"/>
                <w:tab w:val="left" w:pos="426"/>
                <w:tab w:val="left" w:pos="709"/>
                <w:tab w:val="left" w:pos="993"/>
              </w:tabs>
              <w:spacing w:before="60" w:after="60"/>
              <w:ind w:left="0"/>
              <w:rPr>
                <w:szCs w:val="26"/>
                <w:lang w:val="sv-FI"/>
              </w:rPr>
            </w:pPr>
            <w:bookmarkStart w:id="487" w:name="_Toc343466552"/>
            <w:bookmarkStart w:id="488" w:name="_Toc343543288"/>
            <w:bookmarkStart w:id="489" w:name="_Toc343544793"/>
            <w:bookmarkStart w:id="490" w:name="_Toc343546292"/>
            <w:r w:rsidRPr="00BF0552">
              <w:rPr>
                <w:szCs w:val="26"/>
                <w:lang w:val="sv-FI"/>
              </w:rPr>
              <w:t>TCXD 90-198</w:t>
            </w:r>
            <w:bookmarkEnd w:id="487"/>
            <w:bookmarkEnd w:id="488"/>
            <w:bookmarkEnd w:id="489"/>
            <w:bookmarkEnd w:id="490"/>
            <w:r w:rsidRPr="00BF0552">
              <w:rPr>
                <w:szCs w:val="26"/>
                <w:lang w:val="sv-FI"/>
              </w:rPr>
              <w:t>2</w:t>
            </w:r>
          </w:p>
          <w:p w14:paraId="35095B48" w14:textId="77777777" w:rsidR="00582FA7" w:rsidRPr="00BF0552" w:rsidRDefault="00582FA7" w:rsidP="002B78A1">
            <w:pPr>
              <w:tabs>
                <w:tab w:val="left" w:pos="142"/>
                <w:tab w:val="left" w:pos="284"/>
                <w:tab w:val="left" w:pos="426"/>
                <w:tab w:val="left" w:pos="709"/>
                <w:tab w:val="left" w:pos="993"/>
              </w:tabs>
              <w:spacing w:before="60" w:after="60"/>
              <w:ind w:left="0"/>
              <w:rPr>
                <w:szCs w:val="26"/>
                <w:lang w:val="sv-FI"/>
              </w:rPr>
            </w:pPr>
            <w:bookmarkStart w:id="491" w:name="_Toc343466553"/>
            <w:bookmarkStart w:id="492" w:name="_Toc343543289"/>
            <w:bookmarkStart w:id="493" w:name="_Toc343544794"/>
            <w:bookmarkStart w:id="494" w:name="_Toc343546293"/>
            <w:r w:rsidRPr="00BF0552">
              <w:rPr>
                <w:szCs w:val="26"/>
                <w:lang w:val="sv-FI"/>
              </w:rPr>
              <w:t>TCVN 1452-</w:t>
            </w:r>
            <w:bookmarkEnd w:id="491"/>
            <w:bookmarkEnd w:id="492"/>
            <w:bookmarkEnd w:id="493"/>
            <w:bookmarkEnd w:id="494"/>
            <w:r w:rsidRPr="00BF0552">
              <w:rPr>
                <w:szCs w:val="26"/>
                <w:lang w:val="sv-FI"/>
              </w:rPr>
              <w:t>2004</w:t>
            </w:r>
          </w:p>
        </w:tc>
      </w:tr>
      <w:tr w:rsidR="00BF0552" w:rsidRPr="00BF0552" w14:paraId="641ABB6D" w14:textId="77777777" w:rsidTr="00716C99">
        <w:trPr>
          <w:trHeight w:val="20"/>
          <w:jc w:val="right"/>
        </w:trPr>
        <w:tc>
          <w:tcPr>
            <w:tcW w:w="5891" w:type="dxa"/>
          </w:tcPr>
          <w:p w14:paraId="6374D57C" w14:textId="77777777" w:rsidR="00582FA7" w:rsidRPr="00BF0552" w:rsidRDefault="00582FA7" w:rsidP="002B78A1">
            <w:pPr>
              <w:tabs>
                <w:tab w:val="left" w:pos="142"/>
                <w:tab w:val="left" w:pos="284"/>
                <w:tab w:val="left" w:pos="426"/>
                <w:tab w:val="left" w:pos="709"/>
                <w:tab w:val="left" w:pos="993"/>
              </w:tabs>
              <w:spacing w:before="60" w:after="60"/>
              <w:ind w:left="0"/>
              <w:rPr>
                <w:szCs w:val="26"/>
                <w:lang w:val="sv-FI"/>
              </w:rPr>
            </w:pPr>
            <w:r w:rsidRPr="00BF0552">
              <w:rPr>
                <w:szCs w:val="26"/>
                <w:lang w:val="sv-FI"/>
              </w:rPr>
              <w:t>Gạch rỗng đất sét nung</w:t>
            </w:r>
          </w:p>
        </w:tc>
        <w:tc>
          <w:tcPr>
            <w:tcW w:w="2678" w:type="dxa"/>
          </w:tcPr>
          <w:p w14:paraId="142ED7D5"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1450-1998</w:t>
            </w:r>
          </w:p>
        </w:tc>
      </w:tr>
      <w:tr w:rsidR="00BF0552" w:rsidRPr="00BF0552" w14:paraId="64A98949" w14:textId="77777777" w:rsidTr="00716C99">
        <w:trPr>
          <w:trHeight w:val="20"/>
          <w:jc w:val="right"/>
        </w:trPr>
        <w:tc>
          <w:tcPr>
            <w:tcW w:w="5891" w:type="dxa"/>
          </w:tcPr>
          <w:p w14:paraId="70953583"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Gạch đặc đất sét nung</w:t>
            </w:r>
          </w:p>
        </w:tc>
        <w:tc>
          <w:tcPr>
            <w:tcW w:w="2678" w:type="dxa"/>
          </w:tcPr>
          <w:p w14:paraId="2732D887"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1451-1998</w:t>
            </w:r>
          </w:p>
        </w:tc>
      </w:tr>
      <w:tr w:rsidR="00BF0552" w:rsidRPr="00BF0552" w14:paraId="5B848248" w14:textId="77777777" w:rsidTr="00716C99">
        <w:trPr>
          <w:trHeight w:val="20"/>
          <w:jc w:val="right"/>
        </w:trPr>
        <w:tc>
          <w:tcPr>
            <w:tcW w:w="5891" w:type="dxa"/>
          </w:tcPr>
          <w:p w14:paraId="570491FB"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Gạch gốm ốp lát ép bán khô - Yêu cầu kỹ thuật</w:t>
            </w:r>
          </w:p>
        </w:tc>
        <w:tc>
          <w:tcPr>
            <w:tcW w:w="2678" w:type="dxa"/>
          </w:tcPr>
          <w:p w14:paraId="65612991"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7745 : 2007</w:t>
            </w:r>
          </w:p>
        </w:tc>
      </w:tr>
      <w:tr w:rsidR="00BF0552" w:rsidRPr="00BF0552" w14:paraId="785F62E6" w14:textId="77777777" w:rsidTr="00716C99">
        <w:trPr>
          <w:trHeight w:val="20"/>
          <w:jc w:val="right"/>
        </w:trPr>
        <w:tc>
          <w:tcPr>
            <w:tcW w:w="5891" w:type="dxa"/>
          </w:tcPr>
          <w:p w14:paraId="0586DF7F"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Đá ốp lát tự nhiên</w:t>
            </w:r>
          </w:p>
        </w:tc>
        <w:tc>
          <w:tcPr>
            <w:tcW w:w="2678" w:type="dxa"/>
          </w:tcPr>
          <w:p w14:paraId="2238CEB9"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4732 : 2007</w:t>
            </w:r>
          </w:p>
        </w:tc>
      </w:tr>
      <w:tr w:rsidR="00BF0552" w:rsidRPr="00BF0552" w14:paraId="508DF848" w14:textId="77777777" w:rsidTr="00716C99">
        <w:trPr>
          <w:trHeight w:val="20"/>
          <w:jc w:val="right"/>
        </w:trPr>
        <w:tc>
          <w:tcPr>
            <w:tcW w:w="5891" w:type="dxa"/>
          </w:tcPr>
          <w:p w14:paraId="7E620DA2"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Gạch xây – Phương pháp xác định độ bền nén</w:t>
            </w:r>
          </w:p>
        </w:tc>
        <w:tc>
          <w:tcPr>
            <w:tcW w:w="2678" w:type="dxa"/>
          </w:tcPr>
          <w:p w14:paraId="12B1F844"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246-1986</w:t>
            </w:r>
          </w:p>
        </w:tc>
      </w:tr>
      <w:tr w:rsidR="00BF0552" w:rsidRPr="00BF0552" w14:paraId="2C60CE08" w14:textId="77777777" w:rsidTr="00716C99">
        <w:trPr>
          <w:trHeight w:val="20"/>
          <w:jc w:val="right"/>
        </w:trPr>
        <w:tc>
          <w:tcPr>
            <w:tcW w:w="5891" w:type="dxa"/>
          </w:tcPr>
          <w:p w14:paraId="717AC91B"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Gạch xây – phương pháp xác định độ bền uốn</w:t>
            </w:r>
          </w:p>
        </w:tc>
        <w:tc>
          <w:tcPr>
            <w:tcW w:w="2678" w:type="dxa"/>
          </w:tcPr>
          <w:p w14:paraId="0E8200AE"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247:1986</w:t>
            </w:r>
          </w:p>
        </w:tc>
      </w:tr>
      <w:tr w:rsidR="00BF0552" w:rsidRPr="00BF0552" w14:paraId="159150E9" w14:textId="77777777" w:rsidTr="00716C99">
        <w:trPr>
          <w:trHeight w:val="20"/>
          <w:jc w:val="right"/>
        </w:trPr>
        <w:tc>
          <w:tcPr>
            <w:tcW w:w="5891" w:type="dxa"/>
          </w:tcPr>
          <w:p w14:paraId="18CCD2F0"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Gạch xây – phương pháp xác định độ hút nước</w:t>
            </w:r>
          </w:p>
        </w:tc>
        <w:tc>
          <w:tcPr>
            <w:tcW w:w="2678" w:type="dxa"/>
          </w:tcPr>
          <w:p w14:paraId="04C5065A"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248:1986</w:t>
            </w:r>
          </w:p>
        </w:tc>
      </w:tr>
      <w:tr w:rsidR="00BF0552" w:rsidRPr="00BF0552" w14:paraId="3A16FE93" w14:textId="77777777" w:rsidTr="00716C99">
        <w:trPr>
          <w:trHeight w:val="20"/>
          <w:jc w:val="right"/>
        </w:trPr>
        <w:tc>
          <w:tcPr>
            <w:tcW w:w="5891" w:type="dxa"/>
          </w:tcPr>
          <w:p w14:paraId="02D9C68D"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Gạch xây dựng – Phương pháp xác định khối lượng riêng</w:t>
            </w:r>
          </w:p>
        </w:tc>
        <w:tc>
          <w:tcPr>
            <w:tcW w:w="2678" w:type="dxa"/>
          </w:tcPr>
          <w:p w14:paraId="77A2C2C5"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249:1986</w:t>
            </w:r>
          </w:p>
        </w:tc>
      </w:tr>
      <w:tr w:rsidR="00BF0552" w:rsidRPr="00BF0552" w14:paraId="057D1BA4" w14:textId="77777777" w:rsidTr="00716C99">
        <w:trPr>
          <w:trHeight w:val="20"/>
          <w:jc w:val="right"/>
        </w:trPr>
        <w:tc>
          <w:tcPr>
            <w:tcW w:w="5891" w:type="dxa"/>
          </w:tcPr>
          <w:p w14:paraId="1F311350"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Gạch xây – phương pháp xác định khối lượng thể tích</w:t>
            </w:r>
          </w:p>
        </w:tc>
        <w:tc>
          <w:tcPr>
            <w:tcW w:w="2678" w:type="dxa"/>
          </w:tcPr>
          <w:p w14:paraId="38BEA999"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250:1986</w:t>
            </w:r>
          </w:p>
        </w:tc>
      </w:tr>
      <w:tr w:rsidR="00BF0552" w:rsidRPr="00BF0552" w14:paraId="06914C4B" w14:textId="77777777" w:rsidTr="00716C99">
        <w:trPr>
          <w:trHeight w:val="20"/>
          <w:jc w:val="right"/>
        </w:trPr>
        <w:tc>
          <w:tcPr>
            <w:tcW w:w="5891" w:type="dxa"/>
            <w:hideMark/>
          </w:tcPr>
          <w:p w14:paraId="2B9A19E0"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95" w:name="_Toc343466554"/>
            <w:bookmarkStart w:id="496" w:name="_Toc343543290"/>
            <w:bookmarkStart w:id="497" w:name="_Toc343544795"/>
            <w:bookmarkStart w:id="498" w:name="_Toc343546294"/>
            <w:r w:rsidRPr="00BF0552">
              <w:rPr>
                <w:szCs w:val="26"/>
              </w:rPr>
              <w:t>Kim loại - Phương pháp thử kéo</w:t>
            </w:r>
            <w:bookmarkEnd w:id="495"/>
            <w:bookmarkEnd w:id="496"/>
            <w:bookmarkEnd w:id="497"/>
            <w:bookmarkEnd w:id="498"/>
          </w:p>
        </w:tc>
        <w:tc>
          <w:tcPr>
            <w:tcW w:w="2678" w:type="dxa"/>
            <w:hideMark/>
          </w:tcPr>
          <w:p w14:paraId="51DF8229"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499" w:name="_Toc343466555"/>
            <w:bookmarkStart w:id="500" w:name="_Toc343543291"/>
            <w:bookmarkStart w:id="501" w:name="_Toc343544796"/>
            <w:bookmarkStart w:id="502" w:name="_Toc343546295"/>
            <w:r w:rsidRPr="00BF0552">
              <w:rPr>
                <w:szCs w:val="26"/>
              </w:rPr>
              <w:t>TCVN 197-1:2014</w:t>
            </w:r>
            <w:bookmarkEnd w:id="499"/>
            <w:bookmarkEnd w:id="500"/>
            <w:bookmarkEnd w:id="501"/>
            <w:bookmarkEnd w:id="502"/>
          </w:p>
        </w:tc>
      </w:tr>
      <w:tr w:rsidR="00BF0552" w:rsidRPr="00BF0552" w14:paraId="5B17FC31" w14:textId="77777777" w:rsidTr="00716C99">
        <w:trPr>
          <w:trHeight w:val="20"/>
          <w:jc w:val="right"/>
        </w:trPr>
        <w:tc>
          <w:tcPr>
            <w:tcW w:w="5891" w:type="dxa"/>
          </w:tcPr>
          <w:p w14:paraId="0F289438"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03" w:name="_Toc343466556"/>
            <w:bookmarkStart w:id="504" w:name="_Toc343543292"/>
            <w:bookmarkStart w:id="505" w:name="_Toc343544797"/>
            <w:bookmarkStart w:id="506" w:name="_Toc343546296"/>
            <w:r w:rsidRPr="00BF0552">
              <w:rPr>
                <w:szCs w:val="26"/>
              </w:rPr>
              <w:lastRenderedPageBreak/>
              <w:t>Kim loại - Phương pháp thử uốn</w:t>
            </w:r>
            <w:bookmarkEnd w:id="503"/>
            <w:bookmarkEnd w:id="504"/>
            <w:bookmarkEnd w:id="505"/>
            <w:bookmarkEnd w:id="506"/>
          </w:p>
        </w:tc>
        <w:tc>
          <w:tcPr>
            <w:tcW w:w="2678" w:type="dxa"/>
          </w:tcPr>
          <w:p w14:paraId="22CAD9F3"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07" w:name="_Toc343466559"/>
            <w:bookmarkStart w:id="508" w:name="_Toc343543295"/>
            <w:bookmarkStart w:id="509" w:name="_Toc343544800"/>
            <w:bookmarkStart w:id="510" w:name="_Toc343546299"/>
            <w:r w:rsidRPr="00BF0552">
              <w:rPr>
                <w:szCs w:val="26"/>
              </w:rPr>
              <w:t>TCVN 198-200</w:t>
            </w:r>
            <w:bookmarkEnd w:id="507"/>
            <w:bookmarkEnd w:id="508"/>
            <w:bookmarkEnd w:id="509"/>
            <w:bookmarkEnd w:id="510"/>
            <w:r w:rsidRPr="00BF0552">
              <w:rPr>
                <w:szCs w:val="26"/>
              </w:rPr>
              <w:t>8</w:t>
            </w:r>
          </w:p>
        </w:tc>
      </w:tr>
      <w:tr w:rsidR="00BF0552" w:rsidRPr="00BF0552" w14:paraId="7207C29F" w14:textId="77777777" w:rsidTr="00716C99">
        <w:trPr>
          <w:trHeight w:val="20"/>
          <w:jc w:val="right"/>
        </w:trPr>
        <w:tc>
          <w:tcPr>
            <w:tcW w:w="5891" w:type="dxa"/>
          </w:tcPr>
          <w:p w14:paraId="4232D77E"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11" w:name="_Toc343466557"/>
            <w:bookmarkStart w:id="512" w:name="_Toc343543293"/>
            <w:bookmarkStart w:id="513" w:name="_Toc343544798"/>
            <w:bookmarkStart w:id="514" w:name="_Toc343546297"/>
            <w:r w:rsidRPr="00BF0552">
              <w:rPr>
                <w:szCs w:val="26"/>
              </w:rPr>
              <w:t>Cát mịn để làm bê tông và vữa xây dựng. Hướng dẫn sử dụng</w:t>
            </w:r>
            <w:bookmarkEnd w:id="511"/>
            <w:bookmarkEnd w:id="512"/>
            <w:bookmarkEnd w:id="513"/>
            <w:bookmarkEnd w:id="514"/>
          </w:p>
          <w:p w14:paraId="3381C1A2"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15" w:name="_Toc343466558"/>
            <w:bookmarkStart w:id="516" w:name="_Toc343543294"/>
            <w:bookmarkStart w:id="517" w:name="_Toc343544799"/>
            <w:bookmarkStart w:id="518" w:name="_Toc343546298"/>
            <w:r w:rsidRPr="00BF0552">
              <w:rPr>
                <w:szCs w:val="26"/>
              </w:rPr>
              <w:t>Vật liệu ốp lát - yêu cầu kỹ thuật</w:t>
            </w:r>
            <w:bookmarkEnd w:id="515"/>
            <w:bookmarkEnd w:id="516"/>
            <w:bookmarkEnd w:id="517"/>
            <w:bookmarkEnd w:id="518"/>
          </w:p>
          <w:p w14:paraId="13EE3AEC"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p>
          <w:p w14:paraId="355725C2"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p>
        </w:tc>
        <w:tc>
          <w:tcPr>
            <w:tcW w:w="2678" w:type="dxa"/>
          </w:tcPr>
          <w:p w14:paraId="6B505BE4"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19" w:name="_Toc343466560"/>
            <w:bookmarkStart w:id="520" w:name="_Toc343543296"/>
            <w:bookmarkStart w:id="521" w:name="_Toc343544801"/>
            <w:bookmarkStart w:id="522" w:name="_Toc343546300"/>
            <w:r w:rsidRPr="00BF0552">
              <w:rPr>
                <w:szCs w:val="26"/>
              </w:rPr>
              <w:t>TCVN 127-1985</w:t>
            </w:r>
            <w:bookmarkEnd w:id="519"/>
            <w:bookmarkEnd w:id="520"/>
            <w:bookmarkEnd w:id="521"/>
            <w:bookmarkEnd w:id="522"/>
          </w:p>
          <w:p w14:paraId="04E2208F" w14:textId="77777777" w:rsidR="00582FA7" w:rsidRPr="00BF0552" w:rsidRDefault="00582FA7" w:rsidP="002B78A1">
            <w:pPr>
              <w:tabs>
                <w:tab w:val="left" w:pos="142"/>
                <w:tab w:val="left" w:pos="284"/>
                <w:tab w:val="left" w:pos="426"/>
                <w:tab w:val="left" w:pos="709"/>
                <w:tab w:val="left" w:pos="993"/>
              </w:tabs>
              <w:spacing w:before="60" w:after="60"/>
              <w:ind w:left="0" w:right="-108"/>
              <w:jc w:val="left"/>
              <w:rPr>
                <w:szCs w:val="26"/>
              </w:rPr>
            </w:pPr>
            <w:bookmarkStart w:id="523" w:name="_Toc343466561"/>
            <w:bookmarkStart w:id="524" w:name="_Toc343543297"/>
            <w:bookmarkStart w:id="525" w:name="_Toc343544802"/>
            <w:bookmarkStart w:id="526" w:name="_Toc343546301"/>
            <w:r w:rsidRPr="00BF0552">
              <w:rPr>
                <w:szCs w:val="26"/>
              </w:rPr>
              <w:t xml:space="preserve">TCVN 6414:1998       TCVN 7889:2008      TCVN 4732:2016       TCVN </w:t>
            </w:r>
            <w:bookmarkEnd w:id="523"/>
            <w:bookmarkEnd w:id="524"/>
            <w:bookmarkEnd w:id="525"/>
            <w:bookmarkEnd w:id="526"/>
            <w:r w:rsidRPr="00BF0552">
              <w:rPr>
                <w:szCs w:val="26"/>
              </w:rPr>
              <w:t>7745:2007</w:t>
            </w:r>
          </w:p>
        </w:tc>
      </w:tr>
      <w:tr w:rsidR="00BF0552" w:rsidRPr="00BF0552" w14:paraId="5D12EDB7" w14:textId="77777777" w:rsidTr="00716C99">
        <w:trPr>
          <w:trHeight w:val="20"/>
          <w:jc w:val="right"/>
        </w:trPr>
        <w:tc>
          <w:tcPr>
            <w:tcW w:w="5891" w:type="dxa"/>
            <w:hideMark/>
          </w:tcPr>
          <w:p w14:paraId="2EC24234"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27" w:name="_Toc343466562"/>
            <w:bookmarkStart w:id="528" w:name="_Toc343543298"/>
            <w:bookmarkStart w:id="529" w:name="_Toc343544803"/>
            <w:bookmarkStart w:id="530" w:name="_Toc343546302"/>
            <w:r w:rsidRPr="00BF0552">
              <w:rPr>
                <w:szCs w:val="26"/>
              </w:rPr>
              <w:t>Xi măng. Phương pháp lấy mẫu và chuẩn bị mẫu thử</w:t>
            </w:r>
            <w:bookmarkEnd w:id="527"/>
            <w:bookmarkEnd w:id="528"/>
            <w:bookmarkEnd w:id="529"/>
            <w:bookmarkEnd w:id="530"/>
          </w:p>
        </w:tc>
        <w:tc>
          <w:tcPr>
            <w:tcW w:w="2678" w:type="dxa"/>
            <w:hideMark/>
          </w:tcPr>
          <w:p w14:paraId="6D7282DB"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31" w:name="_Toc343466563"/>
            <w:bookmarkStart w:id="532" w:name="_Toc343543299"/>
            <w:bookmarkStart w:id="533" w:name="_Toc343544804"/>
            <w:bookmarkStart w:id="534" w:name="_Toc343546303"/>
            <w:r w:rsidRPr="00BF0552">
              <w:rPr>
                <w:szCs w:val="26"/>
              </w:rPr>
              <w:t>TCVN 4787-</w:t>
            </w:r>
            <w:bookmarkEnd w:id="531"/>
            <w:bookmarkEnd w:id="532"/>
            <w:bookmarkEnd w:id="533"/>
            <w:bookmarkEnd w:id="534"/>
            <w:r w:rsidRPr="00BF0552">
              <w:rPr>
                <w:szCs w:val="26"/>
              </w:rPr>
              <w:t>2009</w:t>
            </w:r>
          </w:p>
        </w:tc>
      </w:tr>
      <w:tr w:rsidR="00BF0552" w:rsidRPr="00BF0552" w14:paraId="107900E2" w14:textId="77777777" w:rsidTr="00716C99">
        <w:trPr>
          <w:trHeight w:val="20"/>
          <w:jc w:val="right"/>
        </w:trPr>
        <w:tc>
          <w:tcPr>
            <w:tcW w:w="5891" w:type="dxa"/>
            <w:hideMark/>
          </w:tcPr>
          <w:p w14:paraId="3A365D86"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35" w:name="_Toc343466564"/>
            <w:bookmarkStart w:id="536" w:name="_Toc343543300"/>
            <w:bookmarkStart w:id="537" w:name="_Toc343544805"/>
            <w:bookmarkStart w:id="538" w:name="_Toc343546304"/>
            <w:r w:rsidRPr="00BF0552">
              <w:rPr>
                <w:szCs w:val="26"/>
              </w:rPr>
              <w:t>Kết cấu bê tông và bê tông cốt thép- tiêu chuẩn thiết kế</w:t>
            </w:r>
            <w:bookmarkEnd w:id="535"/>
            <w:bookmarkEnd w:id="536"/>
            <w:bookmarkEnd w:id="537"/>
            <w:bookmarkEnd w:id="538"/>
          </w:p>
        </w:tc>
        <w:tc>
          <w:tcPr>
            <w:tcW w:w="2678" w:type="dxa"/>
            <w:hideMark/>
          </w:tcPr>
          <w:p w14:paraId="52AEA190"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39" w:name="_Toc343466565"/>
            <w:bookmarkStart w:id="540" w:name="_Toc343543301"/>
            <w:bookmarkStart w:id="541" w:name="_Toc343544806"/>
            <w:bookmarkStart w:id="542" w:name="_Toc343546305"/>
            <w:r w:rsidRPr="00BF0552">
              <w:rPr>
                <w:szCs w:val="26"/>
              </w:rPr>
              <w:t>TCVN 5574: 20</w:t>
            </w:r>
            <w:bookmarkEnd w:id="539"/>
            <w:bookmarkEnd w:id="540"/>
            <w:bookmarkEnd w:id="541"/>
            <w:bookmarkEnd w:id="542"/>
            <w:r w:rsidRPr="00BF0552">
              <w:rPr>
                <w:szCs w:val="26"/>
              </w:rPr>
              <w:t>18</w:t>
            </w:r>
          </w:p>
        </w:tc>
      </w:tr>
      <w:tr w:rsidR="00BF0552" w:rsidRPr="00BF0552" w14:paraId="01D8262B" w14:textId="77777777" w:rsidTr="00716C99">
        <w:trPr>
          <w:trHeight w:val="20"/>
          <w:jc w:val="right"/>
        </w:trPr>
        <w:tc>
          <w:tcPr>
            <w:tcW w:w="5891" w:type="dxa"/>
            <w:hideMark/>
          </w:tcPr>
          <w:p w14:paraId="0D23A357"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43" w:name="_Toc343466566"/>
            <w:bookmarkStart w:id="544" w:name="_Toc343543302"/>
            <w:bookmarkStart w:id="545" w:name="_Toc343544807"/>
            <w:bookmarkStart w:id="546" w:name="_Toc343546306"/>
            <w:r w:rsidRPr="00BF0552">
              <w:rPr>
                <w:szCs w:val="26"/>
              </w:rPr>
              <w:t>Kết cấu bê tông và bê tông cốt thép toàn khối-Quy phạm thi công và nghiệm thu (trừ mục 6.8 được thay thế bởi TCVNXD 305: 2004)</w:t>
            </w:r>
            <w:bookmarkEnd w:id="543"/>
            <w:bookmarkEnd w:id="544"/>
            <w:bookmarkEnd w:id="545"/>
            <w:bookmarkEnd w:id="546"/>
          </w:p>
        </w:tc>
        <w:tc>
          <w:tcPr>
            <w:tcW w:w="2678" w:type="dxa"/>
            <w:hideMark/>
          </w:tcPr>
          <w:p w14:paraId="2B3DEDCA"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47" w:name="_Toc343466567"/>
            <w:bookmarkStart w:id="548" w:name="_Toc343543303"/>
            <w:bookmarkStart w:id="549" w:name="_Toc343544808"/>
            <w:bookmarkStart w:id="550" w:name="_Toc343546307"/>
            <w:r w:rsidRPr="00BF0552">
              <w:rPr>
                <w:szCs w:val="26"/>
              </w:rPr>
              <w:t>TCVN 4453: 1995</w:t>
            </w:r>
            <w:bookmarkEnd w:id="547"/>
            <w:bookmarkEnd w:id="548"/>
            <w:bookmarkEnd w:id="549"/>
            <w:bookmarkEnd w:id="550"/>
          </w:p>
        </w:tc>
      </w:tr>
      <w:tr w:rsidR="00BF0552" w:rsidRPr="00BF0552" w14:paraId="337672DA" w14:textId="77777777" w:rsidTr="00716C99">
        <w:trPr>
          <w:trHeight w:val="20"/>
          <w:jc w:val="right"/>
        </w:trPr>
        <w:tc>
          <w:tcPr>
            <w:tcW w:w="5891" w:type="dxa"/>
            <w:hideMark/>
          </w:tcPr>
          <w:p w14:paraId="5C3CF38C"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51" w:name="_Toc343466570"/>
            <w:bookmarkStart w:id="552" w:name="_Toc343543306"/>
            <w:bookmarkStart w:id="553" w:name="_Toc343544811"/>
            <w:bookmarkStart w:id="554" w:name="_Toc343546310"/>
            <w:r w:rsidRPr="00BF0552">
              <w:rPr>
                <w:szCs w:val="26"/>
              </w:rPr>
              <w:t>Kết cấu Bê tông và Bê tông cốt thép lắp ghép- Quy phạm thi công và nghiệm thu</w:t>
            </w:r>
            <w:bookmarkEnd w:id="551"/>
            <w:bookmarkEnd w:id="552"/>
            <w:bookmarkEnd w:id="553"/>
            <w:bookmarkEnd w:id="554"/>
          </w:p>
        </w:tc>
        <w:tc>
          <w:tcPr>
            <w:tcW w:w="2678" w:type="dxa"/>
            <w:hideMark/>
          </w:tcPr>
          <w:p w14:paraId="295816FB"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9115:2019</w:t>
            </w:r>
          </w:p>
        </w:tc>
      </w:tr>
      <w:tr w:rsidR="00BF0552" w:rsidRPr="00BF0552" w14:paraId="3F371ED6" w14:textId="77777777" w:rsidTr="00716C99">
        <w:trPr>
          <w:trHeight w:val="20"/>
          <w:jc w:val="right"/>
        </w:trPr>
        <w:tc>
          <w:tcPr>
            <w:tcW w:w="5891" w:type="dxa"/>
            <w:hideMark/>
          </w:tcPr>
          <w:p w14:paraId="6220DC9A"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55" w:name="_Toc343466572"/>
            <w:bookmarkStart w:id="556" w:name="_Toc343543308"/>
            <w:bookmarkStart w:id="557" w:name="_Toc343544813"/>
            <w:bookmarkStart w:id="558" w:name="_Toc343546312"/>
            <w:r w:rsidRPr="00BF0552">
              <w:rPr>
                <w:szCs w:val="26"/>
              </w:rPr>
              <w:t>Lưới thép hàn dùng trong kết cấu Bê tông cốt thép- Tiêu chuẩn thiết kế thi công lắp đặt và nghiệm thu</w:t>
            </w:r>
            <w:bookmarkEnd w:id="555"/>
            <w:bookmarkEnd w:id="556"/>
            <w:bookmarkEnd w:id="557"/>
            <w:bookmarkEnd w:id="558"/>
          </w:p>
        </w:tc>
        <w:tc>
          <w:tcPr>
            <w:tcW w:w="2678" w:type="dxa"/>
            <w:hideMark/>
          </w:tcPr>
          <w:p w14:paraId="21BBDDC2"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9391:2012</w:t>
            </w:r>
          </w:p>
        </w:tc>
      </w:tr>
      <w:tr w:rsidR="00BF0552" w:rsidRPr="00BF0552" w14:paraId="143D915B" w14:textId="77777777" w:rsidTr="00716C99">
        <w:trPr>
          <w:trHeight w:val="20"/>
          <w:jc w:val="right"/>
        </w:trPr>
        <w:tc>
          <w:tcPr>
            <w:tcW w:w="5891" w:type="dxa"/>
            <w:hideMark/>
          </w:tcPr>
          <w:p w14:paraId="40A6DCE5"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59" w:name="_Toc343466574"/>
            <w:bookmarkStart w:id="560" w:name="_Toc343543310"/>
            <w:bookmarkStart w:id="561" w:name="_Toc343544815"/>
            <w:bookmarkStart w:id="562" w:name="_Toc343546314"/>
            <w:r w:rsidRPr="00BF0552">
              <w:rPr>
                <w:szCs w:val="26"/>
              </w:rPr>
              <w:t>Bê tông nặng- Yêu cầu dưỡng ẩm tự nhiên</w:t>
            </w:r>
            <w:bookmarkEnd w:id="559"/>
            <w:bookmarkEnd w:id="560"/>
            <w:bookmarkEnd w:id="561"/>
            <w:bookmarkEnd w:id="562"/>
          </w:p>
        </w:tc>
        <w:tc>
          <w:tcPr>
            <w:tcW w:w="2678" w:type="dxa"/>
            <w:hideMark/>
          </w:tcPr>
          <w:p w14:paraId="5C751F45"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8828:2011</w:t>
            </w:r>
          </w:p>
        </w:tc>
      </w:tr>
      <w:tr w:rsidR="00BF0552" w:rsidRPr="00BF0552" w14:paraId="364CDED2" w14:textId="77777777" w:rsidTr="00716C99">
        <w:trPr>
          <w:trHeight w:val="20"/>
          <w:jc w:val="right"/>
        </w:trPr>
        <w:tc>
          <w:tcPr>
            <w:tcW w:w="5891" w:type="dxa"/>
          </w:tcPr>
          <w:p w14:paraId="18FE0A21"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Hỗn hợp Bê tông trộn sẵn - Yêu cầu cơ bản đánh giá chất lượng và nghiệm thu</w:t>
            </w:r>
          </w:p>
        </w:tc>
        <w:tc>
          <w:tcPr>
            <w:tcW w:w="2678" w:type="dxa"/>
          </w:tcPr>
          <w:p w14:paraId="64D7650F"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TCVN 9340 : 2012</w:t>
            </w:r>
          </w:p>
        </w:tc>
      </w:tr>
      <w:tr w:rsidR="00BF0552" w:rsidRPr="00BF0552" w14:paraId="1E62D69B" w14:textId="77777777" w:rsidTr="00716C99">
        <w:trPr>
          <w:trHeight w:val="20"/>
          <w:jc w:val="right"/>
        </w:trPr>
        <w:tc>
          <w:tcPr>
            <w:tcW w:w="5891" w:type="dxa"/>
          </w:tcPr>
          <w:p w14:paraId="3E0CE71F"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Bê tông – Kiểm tra và đánh giá độ bền – Quy định chung</w:t>
            </w:r>
          </w:p>
        </w:tc>
        <w:tc>
          <w:tcPr>
            <w:tcW w:w="2678" w:type="dxa"/>
          </w:tcPr>
          <w:p w14:paraId="100B5905"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TCVN 5440 : 1991</w:t>
            </w:r>
          </w:p>
        </w:tc>
      </w:tr>
      <w:tr w:rsidR="00BF0552" w:rsidRPr="00BF0552" w14:paraId="2A5693CC" w14:textId="77777777" w:rsidTr="00716C99">
        <w:trPr>
          <w:trHeight w:val="20"/>
          <w:jc w:val="right"/>
        </w:trPr>
        <w:tc>
          <w:tcPr>
            <w:tcW w:w="5891" w:type="dxa"/>
          </w:tcPr>
          <w:p w14:paraId="50CFBE37"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Bê tông nặng – Phương pháp xác định cường độ nén</w:t>
            </w:r>
          </w:p>
        </w:tc>
        <w:tc>
          <w:tcPr>
            <w:tcW w:w="2678" w:type="dxa"/>
          </w:tcPr>
          <w:p w14:paraId="4CC12FE0"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pacing w:val="-8"/>
                <w:szCs w:val="26"/>
              </w:rPr>
              <w:t>TCVN 3118 : 2022</w:t>
            </w:r>
          </w:p>
        </w:tc>
      </w:tr>
      <w:tr w:rsidR="00BF0552" w:rsidRPr="00BF0552" w14:paraId="0DA7E513" w14:textId="77777777" w:rsidTr="00716C99">
        <w:trPr>
          <w:trHeight w:val="20"/>
          <w:jc w:val="right"/>
        </w:trPr>
        <w:tc>
          <w:tcPr>
            <w:tcW w:w="5891" w:type="dxa"/>
          </w:tcPr>
          <w:p w14:paraId="5670B068"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Hỗn hợp bê tông nặng - Phương pháp thử độ sụt</w:t>
            </w:r>
          </w:p>
        </w:tc>
        <w:tc>
          <w:tcPr>
            <w:tcW w:w="2678" w:type="dxa"/>
          </w:tcPr>
          <w:p w14:paraId="3C2C6192"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pacing w:val="-8"/>
                <w:szCs w:val="26"/>
              </w:rPr>
              <w:t>TCVN 3106 : 2022</w:t>
            </w:r>
          </w:p>
        </w:tc>
      </w:tr>
      <w:tr w:rsidR="00BF0552" w:rsidRPr="00BF0552" w14:paraId="72BD383F" w14:textId="77777777" w:rsidTr="00716C99">
        <w:trPr>
          <w:trHeight w:val="20"/>
          <w:jc w:val="right"/>
        </w:trPr>
        <w:tc>
          <w:tcPr>
            <w:tcW w:w="5891" w:type="dxa"/>
          </w:tcPr>
          <w:p w14:paraId="7D0BC4DE"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Bê tông nặng. Lấy mẫu, chế tạo và bảo dưỡng mẫu thử</w:t>
            </w:r>
          </w:p>
        </w:tc>
        <w:tc>
          <w:tcPr>
            <w:tcW w:w="2678" w:type="dxa"/>
          </w:tcPr>
          <w:p w14:paraId="478C76FA"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3105-2022</w:t>
            </w:r>
          </w:p>
        </w:tc>
      </w:tr>
      <w:tr w:rsidR="00BF0552" w:rsidRPr="00BF0552" w14:paraId="67CC0698" w14:textId="77777777" w:rsidTr="00716C99">
        <w:trPr>
          <w:trHeight w:val="20"/>
          <w:jc w:val="right"/>
        </w:trPr>
        <w:tc>
          <w:tcPr>
            <w:tcW w:w="5891" w:type="dxa"/>
          </w:tcPr>
          <w:p w14:paraId="6023CA83"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Kết cấu thép - Tiêu chuẩn thiết kế</w:t>
            </w:r>
          </w:p>
        </w:tc>
        <w:tc>
          <w:tcPr>
            <w:tcW w:w="2678" w:type="dxa"/>
          </w:tcPr>
          <w:p w14:paraId="581CE6B8"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pacing w:val="-8"/>
                <w:szCs w:val="26"/>
                <w:lang w:val="fr-FR"/>
              </w:rPr>
              <w:t>TCVN 5575 : 2012</w:t>
            </w:r>
          </w:p>
        </w:tc>
      </w:tr>
      <w:tr w:rsidR="00BF0552" w:rsidRPr="00BF0552" w14:paraId="17A4A943" w14:textId="77777777" w:rsidTr="00716C99">
        <w:trPr>
          <w:trHeight w:val="20"/>
          <w:jc w:val="right"/>
        </w:trPr>
        <w:tc>
          <w:tcPr>
            <w:tcW w:w="5891" w:type="dxa"/>
          </w:tcPr>
          <w:p w14:paraId="1925E8B0"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63" w:name="loai_1_name_name"/>
            <w:r w:rsidRPr="00BF0552">
              <w:rPr>
                <w:noProof/>
                <w:szCs w:val="26"/>
              </w:rPr>
              <w:t>Thép cacbon</w:t>
            </w:r>
            <w:bookmarkStart w:id="564" w:name="loai_1_name_name_name"/>
            <w:bookmarkEnd w:id="563"/>
            <w:r w:rsidRPr="00BF0552">
              <w:rPr>
                <w:noProof/>
                <w:szCs w:val="26"/>
              </w:rPr>
              <w:t xml:space="preserve"> kết cấu thông thường</w:t>
            </w:r>
            <w:bookmarkStart w:id="565" w:name="loai_1_name_name_name_name"/>
            <w:bookmarkEnd w:id="564"/>
            <w:r w:rsidRPr="00BF0552">
              <w:rPr>
                <w:noProof/>
                <w:szCs w:val="26"/>
              </w:rPr>
              <w:t xml:space="preserve"> -  Mác thép và yêu cầu kỹ thuật</w:t>
            </w:r>
            <w:bookmarkEnd w:id="565"/>
          </w:p>
        </w:tc>
        <w:tc>
          <w:tcPr>
            <w:tcW w:w="2678" w:type="dxa"/>
          </w:tcPr>
          <w:p w14:paraId="5E5C57E4"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pacing w:val="-8"/>
                <w:szCs w:val="26"/>
                <w:lang w:val="fr-FR"/>
              </w:rPr>
              <w:t>TCVN 1765 : 75</w:t>
            </w:r>
          </w:p>
        </w:tc>
      </w:tr>
      <w:tr w:rsidR="00BF0552" w:rsidRPr="00BF0552" w14:paraId="2D3B0BE5" w14:textId="77777777" w:rsidTr="00716C99">
        <w:trPr>
          <w:trHeight w:val="20"/>
          <w:jc w:val="right"/>
        </w:trPr>
        <w:tc>
          <w:tcPr>
            <w:tcW w:w="5891" w:type="dxa"/>
          </w:tcPr>
          <w:p w14:paraId="22FE243E"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Thép các bon cán nóng dùng làm kết cấu trong xây dựng - Yêu cầu kỹ thuật</w:t>
            </w:r>
          </w:p>
        </w:tc>
        <w:tc>
          <w:tcPr>
            <w:tcW w:w="2678" w:type="dxa"/>
          </w:tcPr>
          <w:p w14:paraId="0AC11B25"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TCVN 5709: 2009</w:t>
            </w:r>
          </w:p>
        </w:tc>
      </w:tr>
      <w:tr w:rsidR="00BF0552" w:rsidRPr="00BF0552" w14:paraId="7ED8A3B6" w14:textId="77777777" w:rsidTr="00716C99">
        <w:trPr>
          <w:trHeight w:val="20"/>
          <w:jc w:val="right"/>
        </w:trPr>
        <w:tc>
          <w:tcPr>
            <w:tcW w:w="5891" w:type="dxa"/>
          </w:tcPr>
          <w:p w14:paraId="4D442589"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 xml:space="preserve">Rolled steels for general structure </w:t>
            </w:r>
          </w:p>
        </w:tc>
        <w:tc>
          <w:tcPr>
            <w:tcW w:w="2678" w:type="dxa"/>
          </w:tcPr>
          <w:p w14:paraId="4A60CE56"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pacing w:val="-8"/>
                <w:szCs w:val="26"/>
                <w:lang w:val="fr-FR"/>
              </w:rPr>
              <w:t>JIS G3101:2015</w:t>
            </w:r>
          </w:p>
        </w:tc>
      </w:tr>
      <w:tr w:rsidR="00BF0552" w:rsidRPr="00BF0552" w14:paraId="15CD1007" w14:textId="77777777" w:rsidTr="00716C99">
        <w:trPr>
          <w:trHeight w:val="20"/>
          <w:jc w:val="right"/>
        </w:trPr>
        <w:tc>
          <w:tcPr>
            <w:tcW w:w="5891" w:type="dxa"/>
          </w:tcPr>
          <w:p w14:paraId="580D8197"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Rolled steels for welded structure</w:t>
            </w:r>
          </w:p>
        </w:tc>
        <w:tc>
          <w:tcPr>
            <w:tcW w:w="2678" w:type="dxa"/>
          </w:tcPr>
          <w:p w14:paraId="19315D18"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JIS G3106:2015</w:t>
            </w:r>
          </w:p>
        </w:tc>
      </w:tr>
      <w:tr w:rsidR="00BF0552" w:rsidRPr="00BF0552" w14:paraId="68621795" w14:textId="77777777" w:rsidTr="00716C99">
        <w:trPr>
          <w:trHeight w:val="20"/>
          <w:jc w:val="right"/>
        </w:trPr>
        <w:tc>
          <w:tcPr>
            <w:tcW w:w="5891" w:type="dxa"/>
          </w:tcPr>
          <w:p w14:paraId="76EC99C2"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Que hàn điện dùng cho thép cacbon thấp và thép hợp kim thấp - ký hiệu, kích thước và yêu cầu kỹ thuật chung</w:t>
            </w:r>
          </w:p>
        </w:tc>
        <w:tc>
          <w:tcPr>
            <w:tcW w:w="2678" w:type="dxa"/>
          </w:tcPr>
          <w:p w14:paraId="6DD390AC"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noProof/>
                <w:szCs w:val="26"/>
              </w:rPr>
              <w:t>TCVN 3223 : 2000</w:t>
            </w:r>
          </w:p>
        </w:tc>
      </w:tr>
      <w:tr w:rsidR="00BF0552" w:rsidRPr="00BF0552" w14:paraId="0ABB595D" w14:textId="77777777" w:rsidTr="00716C99">
        <w:trPr>
          <w:trHeight w:val="20"/>
          <w:jc w:val="right"/>
        </w:trPr>
        <w:tc>
          <w:tcPr>
            <w:tcW w:w="5891" w:type="dxa"/>
          </w:tcPr>
          <w:p w14:paraId="162FAE23"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Mạ kẽm nhúng nóng</w:t>
            </w:r>
          </w:p>
        </w:tc>
        <w:tc>
          <w:tcPr>
            <w:tcW w:w="2678" w:type="dxa"/>
          </w:tcPr>
          <w:p w14:paraId="3E38239F"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pacing w:val="-8"/>
                <w:szCs w:val="26"/>
              </w:rPr>
              <w:t>18TCN 04 : 92</w:t>
            </w:r>
          </w:p>
        </w:tc>
      </w:tr>
      <w:tr w:rsidR="00BF0552" w:rsidRPr="00BF0552" w14:paraId="26A58432" w14:textId="77777777" w:rsidTr="00716C99">
        <w:trPr>
          <w:trHeight w:val="20"/>
          <w:jc w:val="right"/>
        </w:trPr>
        <w:tc>
          <w:tcPr>
            <w:tcW w:w="5891" w:type="dxa"/>
            <w:vAlign w:val="center"/>
          </w:tcPr>
          <w:p w14:paraId="50600D04"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Bu lông, đai ốc</w:t>
            </w:r>
          </w:p>
        </w:tc>
        <w:tc>
          <w:tcPr>
            <w:tcW w:w="2678" w:type="dxa"/>
          </w:tcPr>
          <w:p w14:paraId="0FE03031"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pacing w:val="-8"/>
                <w:szCs w:val="26"/>
              </w:rPr>
              <w:t>TCVN 5575 : 2012, TCVN 1896 : 76, TCVN 1876 : 76</w:t>
            </w:r>
          </w:p>
        </w:tc>
      </w:tr>
      <w:tr w:rsidR="00BF0552" w:rsidRPr="00BF0552" w14:paraId="57B6641D" w14:textId="77777777" w:rsidTr="00716C99">
        <w:trPr>
          <w:trHeight w:val="20"/>
          <w:jc w:val="right"/>
        </w:trPr>
        <w:tc>
          <w:tcPr>
            <w:tcW w:w="5891" w:type="dxa"/>
          </w:tcPr>
          <w:p w14:paraId="36CD3513"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Vòng đệm phẳng</w:t>
            </w:r>
          </w:p>
        </w:tc>
        <w:tc>
          <w:tcPr>
            <w:tcW w:w="2678" w:type="dxa"/>
          </w:tcPr>
          <w:p w14:paraId="7979FB9B"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pacing w:val="-8"/>
                <w:szCs w:val="26"/>
              </w:rPr>
              <w:t>TCVN 134:77, TCVN 2061:77</w:t>
            </w:r>
          </w:p>
        </w:tc>
      </w:tr>
      <w:tr w:rsidR="00BF0552" w:rsidRPr="00BF0552" w14:paraId="2AF47E74" w14:textId="77777777" w:rsidTr="00716C99">
        <w:trPr>
          <w:trHeight w:val="20"/>
          <w:jc w:val="right"/>
        </w:trPr>
        <w:tc>
          <w:tcPr>
            <w:tcW w:w="5891" w:type="dxa"/>
          </w:tcPr>
          <w:p w14:paraId="0B2BA1A7"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Vòng đệm vênh</w:t>
            </w:r>
          </w:p>
        </w:tc>
        <w:tc>
          <w:tcPr>
            <w:tcW w:w="2678" w:type="dxa"/>
          </w:tcPr>
          <w:p w14:paraId="23E53379"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pacing w:val="-8"/>
                <w:szCs w:val="26"/>
              </w:rPr>
              <w:t>TCVN 130 : 77</w:t>
            </w:r>
          </w:p>
        </w:tc>
      </w:tr>
      <w:tr w:rsidR="00BF0552" w:rsidRPr="00BF0552" w14:paraId="51FCFDD3" w14:textId="77777777" w:rsidTr="00716C99">
        <w:trPr>
          <w:trHeight w:val="20"/>
          <w:jc w:val="right"/>
        </w:trPr>
        <w:tc>
          <w:tcPr>
            <w:tcW w:w="5891" w:type="dxa"/>
          </w:tcPr>
          <w:p w14:paraId="00A3E549"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lastRenderedPageBreak/>
              <w:t>Kết cấu thép gia công, lắp ráp và ghiệm thu yêu cầu kỹ thuật</w:t>
            </w:r>
          </w:p>
        </w:tc>
        <w:tc>
          <w:tcPr>
            <w:tcW w:w="2678" w:type="dxa"/>
          </w:tcPr>
          <w:p w14:paraId="2A9FDD64"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pacing w:val="-8"/>
                <w:szCs w:val="26"/>
                <w:lang w:val="fr-FR"/>
              </w:rPr>
              <w:t>TCXDVN  170 : 1989</w:t>
            </w:r>
          </w:p>
        </w:tc>
      </w:tr>
      <w:tr w:rsidR="00BF0552" w:rsidRPr="00BF0552" w14:paraId="487BF35C" w14:textId="77777777" w:rsidTr="00716C99">
        <w:trPr>
          <w:trHeight w:val="20"/>
          <w:jc w:val="right"/>
        </w:trPr>
        <w:tc>
          <w:tcPr>
            <w:tcW w:w="5891" w:type="dxa"/>
            <w:hideMark/>
          </w:tcPr>
          <w:p w14:paraId="71A26B57"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66" w:name="_Toc343466578"/>
            <w:bookmarkStart w:id="567" w:name="_Toc343543314"/>
            <w:bookmarkStart w:id="568" w:name="_Toc343544819"/>
            <w:bookmarkStart w:id="569" w:name="_Toc343546318"/>
            <w:r w:rsidRPr="00BF0552">
              <w:rPr>
                <w:szCs w:val="26"/>
              </w:rPr>
              <w:t>Hệ thống tiêu chuẩn an toàn lao động. Qui định cơ bản</w:t>
            </w:r>
            <w:bookmarkEnd w:id="566"/>
            <w:bookmarkEnd w:id="567"/>
            <w:bookmarkEnd w:id="568"/>
            <w:bookmarkEnd w:id="569"/>
          </w:p>
        </w:tc>
        <w:tc>
          <w:tcPr>
            <w:tcW w:w="2678" w:type="dxa"/>
            <w:hideMark/>
          </w:tcPr>
          <w:p w14:paraId="7EFCEF79"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70" w:name="_Toc343466579"/>
            <w:bookmarkStart w:id="571" w:name="_Toc343543315"/>
            <w:bookmarkStart w:id="572" w:name="_Toc343544820"/>
            <w:bookmarkStart w:id="573" w:name="_Toc343546319"/>
            <w:r w:rsidRPr="00BF0552">
              <w:rPr>
                <w:szCs w:val="26"/>
              </w:rPr>
              <w:t>TCVN 2287:1978</w:t>
            </w:r>
            <w:bookmarkEnd w:id="570"/>
            <w:bookmarkEnd w:id="571"/>
            <w:bookmarkEnd w:id="572"/>
            <w:bookmarkEnd w:id="573"/>
          </w:p>
        </w:tc>
      </w:tr>
      <w:tr w:rsidR="00BF0552" w:rsidRPr="00BF0552" w14:paraId="340AF26D" w14:textId="77777777" w:rsidTr="00716C99">
        <w:trPr>
          <w:trHeight w:val="20"/>
          <w:jc w:val="right"/>
        </w:trPr>
        <w:tc>
          <w:tcPr>
            <w:tcW w:w="5891" w:type="dxa"/>
            <w:hideMark/>
          </w:tcPr>
          <w:p w14:paraId="5633FABE"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74" w:name="_Toc343466580"/>
            <w:bookmarkStart w:id="575" w:name="_Toc343543316"/>
            <w:bookmarkStart w:id="576" w:name="_Toc343544821"/>
            <w:bookmarkStart w:id="577" w:name="_Toc343546320"/>
            <w:r w:rsidRPr="00BF0552">
              <w:rPr>
                <w:szCs w:val="26"/>
              </w:rPr>
              <w:t>Thi công và nghiệm thu các công tác nền móng</w:t>
            </w:r>
            <w:bookmarkEnd w:id="574"/>
            <w:bookmarkEnd w:id="575"/>
            <w:bookmarkEnd w:id="576"/>
            <w:bookmarkEnd w:id="577"/>
          </w:p>
        </w:tc>
        <w:tc>
          <w:tcPr>
            <w:tcW w:w="2678" w:type="dxa"/>
            <w:hideMark/>
          </w:tcPr>
          <w:p w14:paraId="23274190"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r w:rsidRPr="00BF0552">
              <w:rPr>
                <w:szCs w:val="26"/>
              </w:rPr>
              <w:t>TCVN 9361:2012</w:t>
            </w:r>
          </w:p>
        </w:tc>
      </w:tr>
      <w:tr w:rsidR="00BF0552" w:rsidRPr="00BF0552" w14:paraId="3FE08873" w14:textId="77777777" w:rsidTr="00716C99">
        <w:trPr>
          <w:trHeight w:val="20"/>
          <w:jc w:val="right"/>
        </w:trPr>
        <w:tc>
          <w:tcPr>
            <w:tcW w:w="5891" w:type="dxa"/>
            <w:hideMark/>
          </w:tcPr>
          <w:p w14:paraId="23031385"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78" w:name="_Toc343466582"/>
            <w:bookmarkStart w:id="579" w:name="_Toc343543318"/>
            <w:bookmarkStart w:id="580" w:name="_Toc343544823"/>
            <w:bookmarkStart w:id="581" w:name="_Toc343546322"/>
            <w:r w:rsidRPr="00BF0552">
              <w:rPr>
                <w:szCs w:val="26"/>
              </w:rPr>
              <w:t>Quy trình thiết kế tổ chức xây dựng và thiết kế thi công</w:t>
            </w:r>
            <w:bookmarkEnd w:id="578"/>
            <w:bookmarkEnd w:id="579"/>
            <w:bookmarkEnd w:id="580"/>
            <w:bookmarkEnd w:id="581"/>
          </w:p>
        </w:tc>
        <w:tc>
          <w:tcPr>
            <w:tcW w:w="2678" w:type="dxa"/>
            <w:hideMark/>
          </w:tcPr>
          <w:p w14:paraId="48109993"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82" w:name="_Toc343466583"/>
            <w:bookmarkStart w:id="583" w:name="_Toc343543319"/>
            <w:bookmarkStart w:id="584" w:name="_Toc343544824"/>
            <w:bookmarkStart w:id="585" w:name="_Toc343546323"/>
            <w:r w:rsidRPr="00BF0552">
              <w:rPr>
                <w:szCs w:val="26"/>
              </w:rPr>
              <w:t>TCVN 4252-</w:t>
            </w:r>
            <w:bookmarkEnd w:id="582"/>
            <w:bookmarkEnd w:id="583"/>
            <w:bookmarkEnd w:id="584"/>
            <w:bookmarkEnd w:id="585"/>
            <w:r w:rsidRPr="00BF0552">
              <w:rPr>
                <w:szCs w:val="26"/>
              </w:rPr>
              <w:t>2012</w:t>
            </w:r>
          </w:p>
        </w:tc>
      </w:tr>
      <w:tr w:rsidR="00BF0552" w:rsidRPr="00BF0552" w14:paraId="707A1C15" w14:textId="77777777" w:rsidTr="00716C99">
        <w:trPr>
          <w:trHeight w:val="20"/>
          <w:jc w:val="right"/>
        </w:trPr>
        <w:tc>
          <w:tcPr>
            <w:tcW w:w="5891" w:type="dxa"/>
            <w:hideMark/>
          </w:tcPr>
          <w:p w14:paraId="23DF7AC5"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86" w:name="_Toc343466584"/>
            <w:bookmarkStart w:id="587" w:name="_Toc343543320"/>
            <w:bookmarkStart w:id="588" w:name="_Toc343544825"/>
            <w:bookmarkStart w:id="589" w:name="_Toc343546324"/>
            <w:r w:rsidRPr="00BF0552">
              <w:rPr>
                <w:szCs w:val="26"/>
              </w:rPr>
              <w:t>Tổ chức thi công</w:t>
            </w:r>
            <w:bookmarkEnd w:id="586"/>
            <w:bookmarkEnd w:id="587"/>
            <w:bookmarkEnd w:id="588"/>
            <w:bookmarkEnd w:id="589"/>
          </w:p>
        </w:tc>
        <w:tc>
          <w:tcPr>
            <w:tcW w:w="2678" w:type="dxa"/>
            <w:hideMark/>
          </w:tcPr>
          <w:p w14:paraId="4F75ACFC" w14:textId="77777777" w:rsidR="00582FA7" w:rsidRPr="00BF0552" w:rsidRDefault="00582FA7" w:rsidP="002B78A1">
            <w:pPr>
              <w:tabs>
                <w:tab w:val="left" w:pos="142"/>
                <w:tab w:val="left" w:pos="284"/>
                <w:tab w:val="left" w:pos="426"/>
                <w:tab w:val="left" w:pos="709"/>
                <w:tab w:val="left" w:pos="993"/>
              </w:tabs>
              <w:spacing w:before="60" w:after="60"/>
              <w:ind w:left="0"/>
              <w:rPr>
                <w:szCs w:val="26"/>
              </w:rPr>
            </w:pPr>
            <w:bookmarkStart w:id="590" w:name="_Toc343466585"/>
            <w:bookmarkStart w:id="591" w:name="_Toc343543321"/>
            <w:bookmarkStart w:id="592" w:name="_Toc343544826"/>
            <w:bookmarkStart w:id="593" w:name="_Toc343546325"/>
            <w:r w:rsidRPr="00BF0552">
              <w:rPr>
                <w:szCs w:val="26"/>
              </w:rPr>
              <w:t>TCVN 4055:</w:t>
            </w:r>
            <w:bookmarkEnd w:id="590"/>
            <w:bookmarkEnd w:id="591"/>
            <w:bookmarkEnd w:id="592"/>
            <w:bookmarkEnd w:id="593"/>
            <w:r w:rsidRPr="00BF0552">
              <w:rPr>
                <w:szCs w:val="26"/>
              </w:rPr>
              <w:t>2012</w:t>
            </w:r>
          </w:p>
        </w:tc>
      </w:tr>
    </w:tbl>
    <w:p w14:paraId="179437FC" w14:textId="77777777" w:rsidR="00582FA7" w:rsidRPr="00BF0552" w:rsidRDefault="00582FA7" w:rsidP="002B78A1">
      <w:pPr>
        <w:spacing w:before="120" w:after="120"/>
        <w:ind w:left="567"/>
        <w:rPr>
          <w:szCs w:val="26"/>
        </w:rPr>
      </w:pPr>
      <w:bookmarkStart w:id="594" w:name="_Toc343546326"/>
      <w:bookmarkStart w:id="595" w:name="_Toc343544827"/>
      <w:bookmarkStart w:id="596" w:name="_Toc343543322"/>
      <w:bookmarkStart w:id="597" w:name="_Toc343466586"/>
      <w:r w:rsidRPr="00BF0552">
        <w:rPr>
          <w:szCs w:val="26"/>
        </w:rPr>
        <w:t>và các tiêu chuẩn, quy phạm khác có liên quan.</w:t>
      </w:r>
      <w:bookmarkEnd w:id="594"/>
      <w:bookmarkEnd w:id="595"/>
      <w:bookmarkEnd w:id="596"/>
      <w:bookmarkEnd w:id="597"/>
    </w:p>
    <w:p w14:paraId="2C3476D2" w14:textId="77777777" w:rsidR="00582FA7" w:rsidRPr="00BF0552" w:rsidRDefault="00582FA7" w:rsidP="002B78A1">
      <w:pPr>
        <w:spacing w:before="120" w:after="120"/>
        <w:ind w:left="567"/>
        <w:rPr>
          <w:szCs w:val="26"/>
        </w:rPr>
      </w:pPr>
      <w:bookmarkStart w:id="598" w:name="_Toc343546327"/>
      <w:bookmarkStart w:id="599" w:name="_Toc343544828"/>
      <w:bookmarkStart w:id="600" w:name="_Toc343543323"/>
      <w:bookmarkStart w:id="601" w:name="_Toc343466587"/>
      <w:r w:rsidRPr="00BF0552">
        <w:rPr>
          <w:szCs w:val="26"/>
        </w:rPr>
        <w:t>Ngoài ra nhà thầu còn phải tuân thủ theo các quy định sau:</w:t>
      </w:r>
      <w:bookmarkEnd w:id="598"/>
      <w:bookmarkEnd w:id="599"/>
      <w:bookmarkEnd w:id="600"/>
      <w:bookmarkEnd w:id="601"/>
    </w:p>
    <w:p w14:paraId="73BF1992" w14:textId="77777777" w:rsidR="00582FA7" w:rsidRPr="00BF0552" w:rsidRDefault="00582FA7">
      <w:pPr>
        <w:numPr>
          <w:ilvl w:val="0"/>
          <w:numId w:val="61"/>
        </w:numPr>
        <w:spacing w:before="120" w:after="120"/>
        <w:ind w:left="567" w:firstLine="0"/>
        <w:rPr>
          <w:szCs w:val="26"/>
          <w:lang w:val="en-GB"/>
        </w:rPr>
      </w:pPr>
      <w:bookmarkStart w:id="602" w:name="_Toc343546335"/>
      <w:bookmarkStart w:id="603" w:name="_Toc343544836"/>
      <w:bookmarkStart w:id="604" w:name="_Toc343543331"/>
      <w:bookmarkStart w:id="605" w:name="_Toc343466595"/>
      <w:r w:rsidRPr="00BF0552">
        <w:rPr>
          <w:szCs w:val="26"/>
          <w:lang w:val="en-GB"/>
        </w:rPr>
        <w:t>Qui phạm nghiệm thu công tác đất TCVN 4447-2012</w:t>
      </w:r>
      <w:bookmarkEnd w:id="602"/>
      <w:bookmarkEnd w:id="603"/>
      <w:bookmarkEnd w:id="604"/>
      <w:bookmarkEnd w:id="605"/>
      <w:r w:rsidRPr="00BF0552">
        <w:rPr>
          <w:szCs w:val="26"/>
          <w:lang w:val="en-GB"/>
        </w:rPr>
        <w:t>.</w:t>
      </w:r>
    </w:p>
    <w:p w14:paraId="0544FA97" w14:textId="77777777" w:rsidR="00582FA7" w:rsidRPr="00BF0552" w:rsidRDefault="00582FA7">
      <w:pPr>
        <w:numPr>
          <w:ilvl w:val="0"/>
          <w:numId w:val="61"/>
        </w:numPr>
        <w:spacing w:before="120" w:after="120"/>
        <w:ind w:left="567" w:firstLine="0"/>
        <w:rPr>
          <w:szCs w:val="26"/>
          <w:lang w:val="en-GB"/>
        </w:rPr>
      </w:pPr>
      <w:bookmarkStart w:id="606" w:name="_Toc343546336"/>
      <w:bookmarkStart w:id="607" w:name="_Toc343544837"/>
      <w:bookmarkStart w:id="608" w:name="_Toc343543332"/>
      <w:bookmarkStart w:id="609" w:name="_Toc343466596"/>
      <w:r w:rsidRPr="00BF0552">
        <w:rPr>
          <w:szCs w:val="26"/>
          <w:lang w:val="vi-VN"/>
        </w:rPr>
        <w:t xml:space="preserve">Nghị định số 14/2014/NĐ-CP ngày 26/02/2014 </w:t>
      </w:r>
      <w:r w:rsidRPr="00BF0552">
        <w:rPr>
          <w:szCs w:val="26"/>
          <w:lang w:val="en-GB"/>
        </w:rPr>
        <w:t>của Chính phủ về An toàn lưới điện cao áp.</w:t>
      </w:r>
      <w:bookmarkEnd w:id="606"/>
      <w:bookmarkEnd w:id="607"/>
      <w:bookmarkEnd w:id="608"/>
      <w:bookmarkEnd w:id="609"/>
    </w:p>
    <w:p w14:paraId="424E32C5" w14:textId="77777777" w:rsidR="00582FA7" w:rsidRPr="00BF0552" w:rsidRDefault="00582FA7">
      <w:pPr>
        <w:numPr>
          <w:ilvl w:val="0"/>
          <w:numId w:val="61"/>
        </w:numPr>
        <w:spacing w:before="120" w:after="120"/>
        <w:ind w:left="567" w:firstLine="0"/>
        <w:rPr>
          <w:szCs w:val="26"/>
          <w:lang w:val="en-GB"/>
        </w:rPr>
      </w:pPr>
      <w:bookmarkStart w:id="610" w:name="_Toc343546338"/>
      <w:bookmarkStart w:id="611" w:name="_Toc343544839"/>
      <w:bookmarkStart w:id="612" w:name="_Toc343543334"/>
      <w:bookmarkStart w:id="613" w:name="_Toc343466598"/>
      <w:r w:rsidRPr="00BF0552">
        <w:rPr>
          <w:szCs w:val="26"/>
          <w:lang w:val="en-GB"/>
        </w:rPr>
        <w:t>Công tác đo điện trở cách điện, đo điện trở nối đất trụ, độ lệch trụ, khoảng cách an toàn từ dây dẫn đến công trình trong hành lang tuyến phải do đơn vị có chức năng hợp pháp thực hiện.</w:t>
      </w:r>
      <w:bookmarkEnd w:id="610"/>
      <w:bookmarkEnd w:id="611"/>
      <w:bookmarkEnd w:id="612"/>
      <w:bookmarkEnd w:id="613"/>
    </w:p>
    <w:p w14:paraId="4CFE8715" w14:textId="77777777" w:rsidR="00582FA7" w:rsidRPr="00BF0552" w:rsidRDefault="00582FA7">
      <w:pPr>
        <w:numPr>
          <w:ilvl w:val="0"/>
          <w:numId w:val="61"/>
        </w:numPr>
        <w:spacing w:before="120" w:after="120"/>
        <w:ind w:left="567" w:firstLine="0"/>
        <w:rPr>
          <w:szCs w:val="26"/>
          <w:lang w:val="en-GB"/>
        </w:rPr>
      </w:pPr>
      <w:bookmarkStart w:id="614" w:name="_Toc343546339"/>
      <w:bookmarkStart w:id="615" w:name="_Toc343544840"/>
      <w:bookmarkStart w:id="616" w:name="_Toc343543335"/>
      <w:bookmarkStart w:id="617" w:name="_Toc343466599"/>
      <w:r w:rsidRPr="00BF0552">
        <w:rPr>
          <w:szCs w:val="26"/>
          <w:lang w:val="en-GB"/>
        </w:rPr>
        <w:t>Các Quy định hiện hành về bảo hộ lao động, trật tự an toàn giao thông đô thị, bảo vệ môi trường và các văn bản có liên quan khác.</w:t>
      </w:r>
      <w:bookmarkEnd w:id="614"/>
      <w:bookmarkEnd w:id="615"/>
      <w:bookmarkEnd w:id="616"/>
      <w:bookmarkEnd w:id="617"/>
    </w:p>
    <w:p w14:paraId="5B911076" w14:textId="77777777" w:rsidR="00582FA7" w:rsidRPr="00BF0552" w:rsidRDefault="00582FA7">
      <w:pPr>
        <w:numPr>
          <w:ilvl w:val="0"/>
          <w:numId w:val="61"/>
        </w:numPr>
        <w:spacing w:before="120" w:after="120"/>
        <w:ind w:left="567" w:firstLine="0"/>
        <w:rPr>
          <w:szCs w:val="26"/>
          <w:lang w:val="en-GB"/>
        </w:rPr>
      </w:pPr>
      <w:bookmarkStart w:id="618" w:name="_Toc343546340"/>
      <w:bookmarkStart w:id="619" w:name="_Toc343544841"/>
      <w:bookmarkStart w:id="620" w:name="_Toc343543336"/>
      <w:bookmarkStart w:id="621" w:name="_Toc343466600"/>
      <w:r w:rsidRPr="00BF0552">
        <w:rPr>
          <w:szCs w:val="26"/>
          <w:lang w:val="en-GB"/>
        </w:rPr>
        <w:t>Các quy phạm về điện chiếu sáng, cấp thoát nước, chống sét, phòng cháy chữa cháy...</w:t>
      </w:r>
      <w:bookmarkEnd w:id="618"/>
      <w:bookmarkEnd w:id="619"/>
      <w:bookmarkEnd w:id="620"/>
      <w:bookmarkEnd w:id="621"/>
    </w:p>
    <w:p w14:paraId="673164EB" w14:textId="77777777" w:rsidR="00582FA7" w:rsidRPr="00BF0552" w:rsidRDefault="00582FA7" w:rsidP="002B78A1">
      <w:pPr>
        <w:spacing w:before="120" w:after="120"/>
        <w:ind w:left="567"/>
        <w:rPr>
          <w:szCs w:val="26"/>
        </w:rPr>
      </w:pPr>
      <w:bookmarkStart w:id="622" w:name="_Toc343546341"/>
      <w:bookmarkStart w:id="623" w:name="_Toc343544842"/>
      <w:bookmarkStart w:id="624" w:name="_Toc343543337"/>
      <w:bookmarkStart w:id="625" w:name="_Toc343466601"/>
      <w:r w:rsidRPr="00BF0552">
        <w:rPr>
          <w:szCs w:val="26"/>
        </w:rPr>
        <w:t>Trong quá trình thi công, mỗi lần chuyển bước thi công Nhà thầu phải báo cho Chủ đầu tư biết để kiểm tra và nghiệm thu.</w:t>
      </w:r>
      <w:bookmarkEnd w:id="622"/>
      <w:bookmarkEnd w:id="623"/>
      <w:bookmarkEnd w:id="624"/>
      <w:bookmarkEnd w:id="625"/>
    </w:p>
    <w:p w14:paraId="6CF97458" w14:textId="77777777" w:rsidR="00582FA7" w:rsidRPr="00BF0552" w:rsidRDefault="00582FA7" w:rsidP="002B78A1">
      <w:pPr>
        <w:spacing w:before="120" w:after="120"/>
        <w:ind w:left="567"/>
        <w:rPr>
          <w:szCs w:val="26"/>
        </w:rPr>
      </w:pPr>
      <w:bookmarkStart w:id="626" w:name="_Toc343546342"/>
      <w:bookmarkStart w:id="627" w:name="_Toc343544843"/>
      <w:bookmarkStart w:id="628" w:name="_Toc343543338"/>
      <w:bookmarkStart w:id="629" w:name="_Toc343466602"/>
      <w:r w:rsidRPr="00BF0552">
        <w:rPr>
          <w:szCs w:val="26"/>
        </w:rPr>
        <w:t>Việc nghiệm thu tổng thể được tiến hành sau khi nhà thầu đã hoàn tất toàn bộ công việc. Khi nghiệm thu phải có đủ đại diện của Chủ đầu tư và Tư vấn.</w:t>
      </w:r>
      <w:bookmarkEnd w:id="626"/>
      <w:bookmarkEnd w:id="627"/>
      <w:bookmarkEnd w:id="628"/>
      <w:bookmarkEnd w:id="629"/>
    </w:p>
    <w:p w14:paraId="38F1402A" w14:textId="77777777" w:rsidR="00582FA7" w:rsidRPr="00BF0552" w:rsidRDefault="00582FA7" w:rsidP="002B78A1">
      <w:pPr>
        <w:tabs>
          <w:tab w:val="left" w:pos="142"/>
          <w:tab w:val="left" w:pos="284"/>
          <w:tab w:val="left" w:pos="426"/>
          <w:tab w:val="left" w:pos="709"/>
          <w:tab w:val="left" w:pos="993"/>
        </w:tabs>
        <w:spacing w:before="120" w:after="120"/>
        <w:ind w:left="0"/>
        <w:rPr>
          <w:b/>
          <w:szCs w:val="26"/>
        </w:rPr>
      </w:pPr>
      <w:bookmarkStart w:id="630" w:name="_Toc410887981"/>
      <w:bookmarkStart w:id="631" w:name="_Toc345328706"/>
      <w:bookmarkStart w:id="632" w:name="_Toc343544844"/>
      <w:bookmarkStart w:id="633" w:name="_Toc343543339"/>
      <w:bookmarkStart w:id="634" w:name="_Toc343466603"/>
      <w:r w:rsidRPr="00BF0552">
        <w:rPr>
          <w:b/>
          <w:szCs w:val="26"/>
        </w:rPr>
        <w:t>5.2.3.9. Dọn sạch mặt bằng</w:t>
      </w:r>
      <w:bookmarkEnd w:id="630"/>
      <w:bookmarkEnd w:id="631"/>
      <w:bookmarkEnd w:id="632"/>
      <w:bookmarkEnd w:id="633"/>
      <w:bookmarkEnd w:id="634"/>
    </w:p>
    <w:p w14:paraId="1A377030" w14:textId="77777777" w:rsidR="00582FA7" w:rsidRPr="00BF0552" w:rsidRDefault="00582FA7" w:rsidP="002B78A1">
      <w:pPr>
        <w:spacing w:before="120" w:after="120"/>
        <w:ind w:left="567"/>
        <w:rPr>
          <w:szCs w:val="26"/>
        </w:rPr>
      </w:pPr>
      <w:bookmarkStart w:id="635" w:name="_Toc343546344"/>
      <w:bookmarkStart w:id="636" w:name="_Toc343544845"/>
      <w:bookmarkStart w:id="637" w:name="_Toc343543340"/>
      <w:bookmarkStart w:id="638" w:name="_Toc343466604"/>
      <w:r w:rsidRPr="00BF0552">
        <w:rPr>
          <w:szCs w:val="26"/>
        </w:rPr>
        <w:t>Nhà thầu có trách nhiệm dọn dẹp mặt bằng, dỡ bỏ từng phần thiết bị, phương tiện trong thời gian thi công và sau khi hoàn thành công việc, kể cả các lều lán không cần thiết, đảm bảo tổng thể mặt bằng công trình đáp ứng đúng bản vẽ thiết kế. Nhà thầu có trách nhiệm trong việc vận chuyển và thoả thuận với địa phương về nơi đổ vật liệu thừa, rác vụn sinh ra trong thi công, không gây ảnh hưởng đến môi trường chung. Việc thực hiện dọn mặt bằng phải được thực hiện trước (tối thiểu 03 ngày) khi bắt đầu tiến hành nghiệm thu bàn giao đóng điện chạy thử công trình.</w:t>
      </w:r>
      <w:bookmarkEnd w:id="635"/>
      <w:bookmarkEnd w:id="636"/>
      <w:bookmarkEnd w:id="637"/>
      <w:bookmarkEnd w:id="638"/>
    </w:p>
    <w:p w14:paraId="5BD7AE9D" w14:textId="77777777" w:rsidR="00582FA7" w:rsidRPr="00BF0552" w:rsidRDefault="00582FA7" w:rsidP="002B78A1">
      <w:pPr>
        <w:tabs>
          <w:tab w:val="left" w:pos="142"/>
          <w:tab w:val="left" w:pos="284"/>
          <w:tab w:val="left" w:pos="426"/>
          <w:tab w:val="left" w:pos="709"/>
          <w:tab w:val="left" w:pos="993"/>
        </w:tabs>
        <w:spacing w:before="120" w:after="120"/>
        <w:ind w:left="0"/>
        <w:rPr>
          <w:b/>
          <w:szCs w:val="26"/>
        </w:rPr>
      </w:pPr>
      <w:bookmarkStart w:id="639" w:name="_Toc410887982"/>
      <w:bookmarkStart w:id="640" w:name="_Toc345328707"/>
      <w:bookmarkStart w:id="641" w:name="_Toc343544846"/>
      <w:bookmarkStart w:id="642" w:name="_Toc343543341"/>
      <w:bookmarkStart w:id="643" w:name="_Toc343466605"/>
      <w:r w:rsidRPr="00BF0552">
        <w:rPr>
          <w:b/>
          <w:szCs w:val="26"/>
        </w:rPr>
        <w:t>5.2.3.10. Cắt điện đấu nối</w:t>
      </w:r>
      <w:bookmarkEnd w:id="639"/>
      <w:bookmarkEnd w:id="640"/>
      <w:bookmarkEnd w:id="641"/>
      <w:bookmarkEnd w:id="642"/>
      <w:bookmarkEnd w:id="643"/>
    </w:p>
    <w:p w14:paraId="7C529A51" w14:textId="094E3822" w:rsidR="00582FA7" w:rsidRPr="00BF0552" w:rsidRDefault="00582FA7" w:rsidP="002B78A1">
      <w:pPr>
        <w:spacing w:before="120" w:after="120"/>
        <w:ind w:left="567"/>
        <w:rPr>
          <w:szCs w:val="26"/>
        </w:rPr>
      </w:pPr>
      <w:bookmarkStart w:id="644" w:name="_Toc343546346"/>
      <w:bookmarkStart w:id="645" w:name="_Toc343544847"/>
      <w:bookmarkStart w:id="646" w:name="_Toc343543342"/>
      <w:bookmarkStart w:id="647" w:name="_Toc343466606"/>
      <w:r w:rsidRPr="00BF0552">
        <w:rPr>
          <w:szCs w:val="26"/>
        </w:rPr>
        <w:t>Nhà thầu có trách nhiệm xin cắt điện để thực hiện công tác thi công, đấu nối đối với lưới điệ</w:t>
      </w:r>
      <w:bookmarkEnd w:id="644"/>
      <w:bookmarkEnd w:id="645"/>
      <w:bookmarkEnd w:id="646"/>
      <w:bookmarkEnd w:id="647"/>
      <w:r w:rsidR="00827583" w:rsidRPr="00BF0552">
        <w:rPr>
          <w:szCs w:val="26"/>
        </w:rPr>
        <w:t>n.</w:t>
      </w:r>
    </w:p>
    <w:p w14:paraId="07F71B1A" w14:textId="60D7CE2B" w:rsidR="00582FA7" w:rsidRPr="00BF0552" w:rsidRDefault="00582FA7" w:rsidP="002B78A1">
      <w:pPr>
        <w:spacing w:before="120" w:after="120"/>
        <w:ind w:left="567"/>
        <w:rPr>
          <w:szCs w:val="26"/>
        </w:rPr>
      </w:pPr>
      <w:bookmarkStart w:id="648" w:name="_Toc343546347"/>
      <w:bookmarkStart w:id="649" w:name="_Toc343544848"/>
      <w:bookmarkStart w:id="650" w:name="_Toc343543343"/>
      <w:bookmarkStart w:id="651" w:name="_Toc343466607"/>
      <w:r w:rsidRPr="00BF0552">
        <w:rPr>
          <w:szCs w:val="26"/>
        </w:rPr>
        <w:t xml:space="preserve">Nhà thầu lập phương án thi công chi tiết, có kế hoạch cắt điện cụ thể và đăng ký bằng văn bản với chủ đầu tư ít nhất trước </w:t>
      </w:r>
      <w:r w:rsidR="00714B66" w:rsidRPr="00BF0552">
        <w:rPr>
          <w:szCs w:val="26"/>
        </w:rPr>
        <w:t>2 tháng</w:t>
      </w:r>
      <w:r w:rsidRPr="00BF0552">
        <w:rPr>
          <w:szCs w:val="26"/>
        </w:rPr>
        <w:t>. Bên mời thầu sẽ thông báo kế hoạch cắt điện cho phía Nhà thầu trước ít nhất 03 ngày để Nhà thầu chuẩn bị vật liệu, dụng cụ thi công và nhân lực... Phía Nhà thầu phải chuẩn bị đầy đủ nhân lực, dụng cụ... đảm bảo tiến độ thi công đấu nối trong thời gian cắt điện đúng như kế hoạch đã được duyệt và qui định.</w:t>
      </w:r>
      <w:bookmarkEnd w:id="648"/>
      <w:bookmarkEnd w:id="649"/>
      <w:bookmarkEnd w:id="650"/>
      <w:bookmarkEnd w:id="651"/>
    </w:p>
    <w:p w14:paraId="2DD769B9" w14:textId="77777777" w:rsidR="00582FA7" w:rsidRPr="00BF0552" w:rsidRDefault="00582FA7" w:rsidP="002B78A1">
      <w:pPr>
        <w:spacing w:before="120" w:after="120"/>
        <w:ind w:left="567"/>
        <w:rPr>
          <w:szCs w:val="26"/>
        </w:rPr>
      </w:pPr>
      <w:bookmarkStart w:id="652" w:name="_Toc343546348"/>
      <w:bookmarkStart w:id="653" w:name="_Toc343544849"/>
      <w:bookmarkStart w:id="654" w:name="_Toc343543344"/>
      <w:bookmarkStart w:id="655" w:name="_Toc343466608"/>
      <w:r w:rsidRPr="00BF0552">
        <w:rPr>
          <w:szCs w:val="26"/>
        </w:rPr>
        <w:lastRenderedPageBreak/>
        <w:t>Việc chậm trễ trả lưới (theo kế hoạch đã được duyệt và qui định) do thi công gây nên, mà phía Nhà thầu không giải trình được nguyên nhân chính đáng thì Nhà thầu phải chịu bồi thường các thiệt hại do mất điện để tiếp tục thi công (ngoài kế hoạch đã qui định) với Đơn vị quản lý lưới điện. Phần chi phí này (căn cứ bảng giá trị yêu cầu bồi thường thiệt hại của Đơn vị quản lý lưới điện có cấp thẩm quyền phê duyệt) Bên mời thầu sẽ khấu trừ vào giá trị hợp đồng của công trình mà Nhà thầu nhận được để trả cho phía Đơn vị quản lý lưới điện.</w:t>
      </w:r>
      <w:bookmarkEnd w:id="652"/>
      <w:bookmarkEnd w:id="653"/>
      <w:bookmarkEnd w:id="654"/>
      <w:bookmarkEnd w:id="655"/>
    </w:p>
    <w:p w14:paraId="3BFF974E" w14:textId="77777777" w:rsidR="00582FA7" w:rsidRPr="00BF0552" w:rsidRDefault="00582FA7" w:rsidP="002B78A1">
      <w:pPr>
        <w:tabs>
          <w:tab w:val="left" w:pos="142"/>
          <w:tab w:val="left" w:pos="284"/>
          <w:tab w:val="left" w:pos="426"/>
          <w:tab w:val="left" w:pos="709"/>
          <w:tab w:val="left" w:pos="993"/>
        </w:tabs>
        <w:spacing w:before="120" w:after="120"/>
        <w:ind w:left="0"/>
        <w:rPr>
          <w:b/>
          <w:szCs w:val="26"/>
        </w:rPr>
      </w:pPr>
      <w:bookmarkStart w:id="656" w:name="_Toc410887983"/>
      <w:bookmarkStart w:id="657" w:name="_Toc345328708"/>
      <w:bookmarkStart w:id="658" w:name="_Toc343544850"/>
      <w:bookmarkStart w:id="659" w:name="_Toc343543345"/>
      <w:bookmarkStart w:id="660" w:name="_Toc343466609"/>
      <w:r w:rsidRPr="00BF0552">
        <w:rPr>
          <w:b/>
          <w:szCs w:val="26"/>
        </w:rPr>
        <w:t>5.2.3.11. Tiến độ thi công</w:t>
      </w:r>
      <w:bookmarkEnd w:id="656"/>
      <w:bookmarkEnd w:id="657"/>
      <w:bookmarkEnd w:id="658"/>
      <w:bookmarkEnd w:id="659"/>
      <w:bookmarkEnd w:id="660"/>
    </w:p>
    <w:p w14:paraId="575C4E8C" w14:textId="77777777" w:rsidR="00582FA7" w:rsidRPr="00BF0552" w:rsidRDefault="00582FA7" w:rsidP="002B78A1">
      <w:pPr>
        <w:spacing w:before="120" w:after="120"/>
        <w:ind w:left="567"/>
        <w:rPr>
          <w:szCs w:val="26"/>
        </w:rPr>
      </w:pPr>
      <w:bookmarkStart w:id="661" w:name="_Toc343546350"/>
      <w:bookmarkStart w:id="662" w:name="_Toc343544851"/>
      <w:bookmarkStart w:id="663" w:name="_Toc343543346"/>
      <w:bookmarkStart w:id="664" w:name="_Toc343466610"/>
      <w:r w:rsidRPr="00BF0552">
        <w:rPr>
          <w:szCs w:val="26"/>
        </w:rPr>
        <w:t>Nhà thầu phải đệ trình tiến độ thi công đồng thời với hồ sơ dự thầu, 7 ngày sau khi nhận thầu, nếu cần thiết Nhà thầu đệ trình tiến độ thi công đã sửa đổi sau khi thảo luận với Kỹ sư bên mời thầu. Nhà thầu không được bắt đầu thi công khi chưa có chấp nhận bằng văn bản của Chủ đầu tư.</w:t>
      </w:r>
      <w:bookmarkEnd w:id="661"/>
      <w:bookmarkEnd w:id="662"/>
      <w:bookmarkEnd w:id="663"/>
      <w:bookmarkEnd w:id="664"/>
    </w:p>
    <w:p w14:paraId="0B3E2814" w14:textId="77777777" w:rsidR="00582FA7" w:rsidRPr="00BF0552" w:rsidRDefault="00582FA7" w:rsidP="002B78A1">
      <w:pPr>
        <w:tabs>
          <w:tab w:val="left" w:pos="142"/>
          <w:tab w:val="left" w:pos="284"/>
          <w:tab w:val="left" w:pos="426"/>
          <w:tab w:val="left" w:pos="709"/>
          <w:tab w:val="left" w:pos="993"/>
        </w:tabs>
        <w:spacing w:before="120" w:after="120"/>
        <w:ind w:left="0"/>
        <w:rPr>
          <w:b/>
          <w:szCs w:val="26"/>
        </w:rPr>
      </w:pPr>
      <w:bookmarkStart w:id="665" w:name="_Toc410887984"/>
      <w:bookmarkStart w:id="666" w:name="_Toc345328709"/>
      <w:bookmarkStart w:id="667" w:name="_Toc343544852"/>
      <w:bookmarkStart w:id="668" w:name="_Toc343543347"/>
      <w:bookmarkStart w:id="669" w:name="_Toc343466611"/>
      <w:r w:rsidRPr="00BF0552">
        <w:rPr>
          <w:b/>
          <w:szCs w:val="26"/>
        </w:rPr>
        <w:t>5.2.3.12. Bản vẽ hoàn công</w:t>
      </w:r>
      <w:bookmarkEnd w:id="665"/>
      <w:bookmarkEnd w:id="666"/>
      <w:bookmarkEnd w:id="667"/>
      <w:bookmarkEnd w:id="668"/>
      <w:bookmarkEnd w:id="669"/>
    </w:p>
    <w:p w14:paraId="6A944B39" w14:textId="77777777" w:rsidR="00582FA7" w:rsidRPr="00BF0552" w:rsidRDefault="00582FA7" w:rsidP="002B78A1">
      <w:pPr>
        <w:spacing w:before="120" w:after="120"/>
        <w:ind w:left="567"/>
        <w:rPr>
          <w:szCs w:val="26"/>
        </w:rPr>
      </w:pPr>
      <w:bookmarkStart w:id="670" w:name="_Toc343546352"/>
      <w:bookmarkStart w:id="671" w:name="_Toc343544853"/>
      <w:bookmarkStart w:id="672" w:name="_Toc343543348"/>
      <w:bookmarkStart w:id="673" w:name="_Toc343466612"/>
      <w:r w:rsidRPr="00BF0552">
        <w:rPr>
          <w:szCs w:val="26"/>
        </w:rPr>
        <w:t>Sau khi kết thúc công trình, Nhà thầu phải đệ trình bản vẽ hoàn công, phải có đủ các nội dung như thực tế đã thi công được bên mời thầu chấp thuận.</w:t>
      </w:r>
      <w:bookmarkEnd w:id="670"/>
      <w:bookmarkEnd w:id="671"/>
      <w:bookmarkEnd w:id="672"/>
      <w:bookmarkEnd w:id="673"/>
    </w:p>
    <w:p w14:paraId="5616C03E" w14:textId="77777777" w:rsidR="00582FA7" w:rsidRPr="00BF0552" w:rsidRDefault="00582FA7" w:rsidP="002B78A1">
      <w:pPr>
        <w:tabs>
          <w:tab w:val="left" w:pos="142"/>
          <w:tab w:val="left" w:pos="284"/>
          <w:tab w:val="left" w:pos="426"/>
          <w:tab w:val="left" w:pos="709"/>
          <w:tab w:val="left" w:pos="993"/>
        </w:tabs>
        <w:spacing w:before="120" w:after="120"/>
        <w:ind w:left="0"/>
        <w:rPr>
          <w:b/>
          <w:szCs w:val="26"/>
        </w:rPr>
      </w:pPr>
      <w:bookmarkStart w:id="674" w:name="_Toc410887985"/>
      <w:bookmarkStart w:id="675" w:name="_Toc345328710"/>
      <w:bookmarkStart w:id="676" w:name="_Toc343544854"/>
      <w:bookmarkStart w:id="677" w:name="_Toc343543349"/>
      <w:bookmarkStart w:id="678" w:name="_Toc343466613"/>
      <w:r w:rsidRPr="00BF0552">
        <w:rPr>
          <w:b/>
          <w:szCs w:val="26"/>
        </w:rPr>
        <w:t>5.2.3.13. Vệ sinh môi trường</w:t>
      </w:r>
      <w:bookmarkEnd w:id="674"/>
      <w:bookmarkEnd w:id="675"/>
      <w:bookmarkEnd w:id="676"/>
      <w:bookmarkEnd w:id="677"/>
      <w:bookmarkEnd w:id="678"/>
    </w:p>
    <w:p w14:paraId="41D9F200" w14:textId="77777777" w:rsidR="00582FA7" w:rsidRPr="00BF0552" w:rsidRDefault="00582FA7" w:rsidP="002B78A1">
      <w:pPr>
        <w:spacing w:before="120" w:after="120"/>
        <w:ind w:left="567"/>
        <w:rPr>
          <w:szCs w:val="26"/>
        </w:rPr>
      </w:pPr>
      <w:bookmarkStart w:id="679" w:name="_Toc343546354"/>
      <w:bookmarkStart w:id="680" w:name="_Toc343544855"/>
      <w:bookmarkStart w:id="681" w:name="_Toc343543350"/>
      <w:bookmarkStart w:id="682" w:name="_Toc343466614"/>
      <w:r w:rsidRPr="00BF0552">
        <w:rPr>
          <w:szCs w:val="26"/>
        </w:rPr>
        <w:t>Nhà thầu phải đảm bảo vệ sinh môi trường xung quanh công trường luôn sạch, không gây ảnh hưởng đến môi trường khu vực xung quanh. Đặc biệt có các biện pháp bố trí nơi vệ sinh sinh hoạt của Công nhân đảm bảo tính sạch sẽ và văn minh. Trong và sau khi thi công phải đảm bảo môi trường quanh trạm không bị ô nhiễm.</w:t>
      </w:r>
      <w:bookmarkEnd w:id="679"/>
      <w:bookmarkEnd w:id="680"/>
      <w:bookmarkEnd w:id="681"/>
      <w:bookmarkEnd w:id="682"/>
    </w:p>
    <w:p w14:paraId="6125BDEB" w14:textId="77777777" w:rsidR="00582FA7" w:rsidRPr="00BF0552" w:rsidRDefault="00582FA7" w:rsidP="002B78A1">
      <w:pPr>
        <w:spacing w:before="120" w:after="120"/>
        <w:ind w:left="567"/>
        <w:rPr>
          <w:szCs w:val="26"/>
        </w:rPr>
      </w:pPr>
      <w:bookmarkStart w:id="683" w:name="_Toc343546355"/>
      <w:bookmarkStart w:id="684" w:name="_Toc343544856"/>
      <w:bookmarkStart w:id="685" w:name="_Toc343543351"/>
      <w:bookmarkStart w:id="686" w:name="_Toc343466615"/>
      <w:r w:rsidRPr="00BF0552">
        <w:rPr>
          <w:szCs w:val="26"/>
        </w:rPr>
        <w:t>Việc đổ vật liệu thừa, rác vụn sinh ra trong quá trình thi công phải được đổ đúng chổ qui định và có sự thoả thuận của chính quyền sở tại, không gây ảnh hưởng đến môi trường chung.</w:t>
      </w:r>
      <w:bookmarkEnd w:id="683"/>
      <w:bookmarkEnd w:id="684"/>
      <w:bookmarkEnd w:id="685"/>
      <w:bookmarkEnd w:id="686"/>
    </w:p>
    <w:p w14:paraId="7FF3CAFE" w14:textId="77777777" w:rsidR="00582FA7" w:rsidRPr="00BF0552" w:rsidRDefault="00582FA7" w:rsidP="002B78A1">
      <w:pPr>
        <w:tabs>
          <w:tab w:val="left" w:pos="142"/>
          <w:tab w:val="left" w:pos="284"/>
          <w:tab w:val="left" w:pos="426"/>
          <w:tab w:val="left" w:pos="709"/>
          <w:tab w:val="left" w:pos="993"/>
        </w:tabs>
        <w:spacing w:before="120" w:after="120"/>
        <w:ind w:left="0"/>
        <w:rPr>
          <w:b/>
          <w:szCs w:val="26"/>
        </w:rPr>
      </w:pPr>
      <w:bookmarkStart w:id="687" w:name="_Toc410887986"/>
      <w:bookmarkStart w:id="688" w:name="_Toc345328711"/>
      <w:bookmarkStart w:id="689" w:name="_Toc343544857"/>
      <w:bookmarkStart w:id="690" w:name="_Toc343543352"/>
      <w:bookmarkStart w:id="691" w:name="_Toc343466616"/>
      <w:r w:rsidRPr="00BF0552">
        <w:rPr>
          <w:b/>
          <w:szCs w:val="26"/>
        </w:rPr>
        <w:t>5.2.3.14. An toàn phòng chống cháy nổ</w:t>
      </w:r>
      <w:bookmarkEnd w:id="687"/>
      <w:bookmarkEnd w:id="688"/>
      <w:bookmarkEnd w:id="689"/>
      <w:bookmarkEnd w:id="690"/>
      <w:bookmarkEnd w:id="691"/>
    </w:p>
    <w:p w14:paraId="46BF5E52" w14:textId="77777777" w:rsidR="00582FA7" w:rsidRPr="00BF0552" w:rsidRDefault="00582FA7" w:rsidP="002B78A1">
      <w:pPr>
        <w:spacing w:before="120" w:after="120"/>
        <w:ind w:left="567"/>
        <w:rPr>
          <w:szCs w:val="26"/>
        </w:rPr>
      </w:pPr>
      <w:bookmarkStart w:id="692" w:name="_Toc343546357"/>
      <w:bookmarkStart w:id="693" w:name="_Toc343544858"/>
      <w:bookmarkStart w:id="694" w:name="_Toc343543353"/>
      <w:bookmarkStart w:id="695" w:name="_Toc343466617"/>
      <w:r w:rsidRPr="00BF0552">
        <w:rPr>
          <w:szCs w:val="26"/>
        </w:rPr>
        <w:t>Trong quá trình thi công, Nhà thầu phải có biện pháp bố trí dụng cụ và thiết bị cần thiết để phòng chống cháy nổ đảm bảo cho sinh hoạt và thi công. Cần phải có các dụng cụ, thiết bị phòng chống cháy để dập tắt nhanh chống khi có cháy đảm bảo không gây cháy lan truyền đến các thiết bị khác, cũng như các khu vực lân cận.</w:t>
      </w:r>
      <w:bookmarkEnd w:id="692"/>
      <w:bookmarkEnd w:id="693"/>
      <w:bookmarkEnd w:id="694"/>
      <w:bookmarkEnd w:id="695"/>
      <w:r w:rsidRPr="00BF0552">
        <w:rPr>
          <w:szCs w:val="26"/>
        </w:rPr>
        <w:t>Phải tuân thủ chỉ thị 02/CT-BXD ngày 21/3/2011 của Bộ Xây dựng về việc tăng cường thực hiện các quy định đảm bảo An toàn – Vệ sinh lao động và Phòng chống cháy nổ trong ngày xây dựng và các quy định khác về về phòng, chống cháy, nổ.</w:t>
      </w:r>
    </w:p>
    <w:p w14:paraId="369246EE" w14:textId="77777777" w:rsidR="00582FA7" w:rsidRPr="00BF0552" w:rsidRDefault="00582FA7" w:rsidP="002B78A1">
      <w:pPr>
        <w:tabs>
          <w:tab w:val="left" w:pos="142"/>
          <w:tab w:val="left" w:pos="284"/>
          <w:tab w:val="left" w:pos="426"/>
          <w:tab w:val="left" w:pos="709"/>
          <w:tab w:val="left" w:pos="993"/>
        </w:tabs>
        <w:spacing w:before="120" w:after="120"/>
        <w:ind w:left="0"/>
        <w:rPr>
          <w:b/>
          <w:szCs w:val="26"/>
        </w:rPr>
      </w:pPr>
      <w:bookmarkStart w:id="696" w:name="_Toc410887987"/>
      <w:bookmarkStart w:id="697" w:name="_Toc345328712"/>
      <w:bookmarkStart w:id="698" w:name="_Toc343544859"/>
      <w:bookmarkStart w:id="699" w:name="_Toc343543354"/>
      <w:bookmarkStart w:id="700" w:name="_Toc343466618"/>
      <w:r w:rsidRPr="00BF0552">
        <w:rPr>
          <w:b/>
          <w:szCs w:val="26"/>
        </w:rPr>
        <w:t>5.2.3.15. Địa chất công trình</w:t>
      </w:r>
      <w:bookmarkEnd w:id="696"/>
      <w:bookmarkEnd w:id="697"/>
      <w:bookmarkEnd w:id="698"/>
      <w:bookmarkEnd w:id="699"/>
      <w:bookmarkEnd w:id="700"/>
    </w:p>
    <w:p w14:paraId="24B7FBD1" w14:textId="3AFC115D" w:rsidR="00582FA7" w:rsidRPr="00BF0552" w:rsidRDefault="00582FA7" w:rsidP="002B78A1">
      <w:pPr>
        <w:spacing w:before="120" w:after="120"/>
        <w:ind w:left="567"/>
        <w:rPr>
          <w:szCs w:val="26"/>
        </w:rPr>
      </w:pPr>
      <w:bookmarkStart w:id="701" w:name="_Toc343546359"/>
      <w:bookmarkStart w:id="702" w:name="_Toc343544860"/>
      <w:bookmarkStart w:id="703" w:name="_Toc343543355"/>
      <w:bookmarkStart w:id="704" w:name="_Toc343466619"/>
      <w:r w:rsidRPr="00BF0552">
        <w:rPr>
          <w:szCs w:val="26"/>
        </w:rPr>
        <w:t>Bên Mời thầu sẽ cung cấp cho Nhà thầu 01 bộ báo cáo khảo sát địa chất công trình. Nhà thầu căn cứ theo các số liệu đã có để có biện pháp thi công phần ngầm phù hợp. Nếu có nghi ngờ các số liệu khảo sát do bên Mời thầu cấp Nhà thầu có thể tự khảo sát để lấy các số liệu phục vụ cho biện pháp thi công của mình và phần kinh phí này Nhà thầu tự chịu đảm nhận.</w:t>
      </w:r>
      <w:bookmarkEnd w:id="701"/>
      <w:bookmarkEnd w:id="702"/>
      <w:bookmarkEnd w:id="703"/>
      <w:bookmarkEnd w:id="704"/>
    </w:p>
    <w:p w14:paraId="41445538" w14:textId="77777777" w:rsidR="00582FA7" w:rsidRPr="00BF0552" w:rsidRDefault="00582FA7" w:rsidP="002B78A1">
      <w:pPr>
        <w:tabs>
          <w:tab w:val="left" w:pos="142"/>
          <w:tab w:val="left" w:pos="284"/>
          <w:tab w:val="left" w:pos="426"/>
          <w:tab w:val="left" w:pos="709"/>
          <w:tab w:val="left" w:pos="993"/>
        </w:tabs>
        <w:spacing w:before="120" w:after="120"/>
        <w:ind w:left="0"/>
        <w:rPr>
          <w:b/>
          <w:szCs w:val="26"/>
        </w:rPr>
      </w:pPr>
      <w:bookmarkStart w:id="705" w:name="_Toc410887988"/>
      <w:bookmarkStart w:id="706" w:name="_Toc345328713"/>
      <w:bookmarkStart w:id="707" w:name="_Toc343544861"/>
      <w:bookmarkStart w:id="708" w:name="_Toc343543356"/>
      <w:bookmarkStart w:id="709" w:name="_Toc343466620"/>
      <w:r w:rsidRPr="00BF0552">
        <w:rPr>
          <w:b/>
          <w:szCs w:val="26"/>
        </w:rPr>
        <w:t>5.2.3.16. Điện, nước, kho để vật liệu, lán trại tạm...phục vụ cho quá trình thi công</w:t>
      </w:r>
      <w:bookmarkEnd w:id="705"/>
      <w:bookmarkEnd w:id="706"/>
      <w:bookmarkEnd w:id="707"/>
      <w:bookmarkEnd w:id="708"/>
      <w:bookmarkEnd w:id="709"/>
    </w:p>
    <w:p w14:paraId="75862C71" w14:textId="77777777" w:rsidR="00582FA7" w:rsidRPr="00BF0552" w:rsidRDefault="00582FA7" w:rsidP="002B78A1">
      <w:pPr>
        <w:spacing w:before="120" w:after="120"/>
        <w:ind w:left="567"/>
        <w:rPr>
          <w:szCs w:val="26"/>
        </w:rPr>
      </w:pPr>
      <w:bookmarkStart w:id="710" w:name="_Toc343546361"/>
      <w:bookmarkStart w:id="711" w:name="_Toc343544862"/>
      <w:bookmarkStart w:id="712" w:name="_Toc343543357"/>
      <w:bookmarkStart w:id="713" w:name="_Toc343466621"/>
      <w:r w:rsidRPr="00BF0552">
        <w:rPr>
          <w:szCs w:val="26"/>
        </w:rPr>
        <w:t>Nhà thầu tự lo liệu trong suốt quá trình thi công đến khi bàn giao đưa công trình vào vận hành. Chi phí cho các hạng mục này được tính chung trong giá bỏ thầu của hạng mục.</w:t>
      </w:r>
      <w:bookmarkEnd w:id="710"/>
      <w:bookmarkEnd w:id="711"/>
      <w:bookmarkEnd w:id="712"/>
      <w:bookmarkEnd w:id="713"/>
    </w:p>
    <w:p w14:paraId="3763E8DB" w14:textId="77777777" w:rsidR="00582FA7" w:rsidRPr="00BF0552" w:rsidRDefault="00582FA7" w:rsidP="002B78A1">
      <w:pPr>
        <w:tabs>
          <w:tab w:val="left" w:pos="142"/>
          <w:tab w:val="left" w:pos="284"/>
          <w:tab w:val="left" w:pos="426"/>
          <w:tab w:val="left" w:pos="709"/>
          <w:tab w:val="left" w:pos="993"/>
        </w:tabs>
        <w:spacing w:before="120" w:after="120"/>
        <w:ind w:left="0"/>
        <w:rPr>
          <w:b/>
          <w:szCs w:val="26"/>
        </w:rPr>
      </w:pPr>
      <w:r w:rsidRPr="00BF0552">
        <w:rPr>
          <w:b/>
          <w:szCs w:val="26"/>
        </w:rPr>
        <w:t>5.2.3.17. Yêu cầu về trình tự thi công, lắp đặt</w:t>
      </w:r>
    </w:p>
    <w:p w14:paraId="0EE8F280" w14:textId="77777777" w:rsidR="00582FA7" w:rsidRPr="00BF0552" w:rsidRDefault="00582FA7" w:rsidP="002B78A1">
      <w:pPr>
        <w:spacing w:before="120" w:after="120"/>
        <w:ind w:left="567"/>
        <w:rPr>
          <w:szCs w:val="26"/>
        </w:rPr>
      </w:pPr>
      <w:r w:rsidRPr="00BF0552">
        <w:rPr>
          <w:szCs w:val="26"/>
        </w:rPr>
        <w:lastRenderedPageBreak/>
        <w:t>Nhà thầu phải lập phương án tổ chức thi công cho toàn bộ công trình hoặc từng giai đoạn thi công công trình; trong đó phải nêu rõ trình tự, các biện pháp tổ chức thi công, quản lý chất lượng thi công, như vận chuyển, tập kết vật tư thiết bị, thi công xây lắp, lắp đặt thiết bị công trình theo các quy định và các yêu cầu cụ thể trong hồ sơ thiết kế được duyệt.</w:t>
      </w:r>
    </w:p>
    <w:p w14:paraId="19ABE348" w14:textId="77777777" w:rsidR="00582FA7" w:rsidRPr="00BF0552" w:rsidRDefault="00582FA7" w:rsidP="002B78A1">
      <w:pPr>
        <w:tabs>
          <w:tab w:val="left" w:pos="142"/>
          <w:tab w:val="left" w:pos="284"/>
          <w:tab w:val="left" w:pos="426"/>
          <w:tab w:val="left" w:pos="709"/>
          <w:tab w:val="left" w:pos="993"/>
        </w:tabs>
        <w:spacing w:before="120" w:after="120"/>
        <w:ind w:left="0"/>
        <w:rPr>
          <w:b/>
          <w:szCs w:val="26"/>
        </w:rPr>
      </w:pPr>
      <w:r w:rsidRPr="00BF0552">
        <w:rPr>
          <w:b/>
          <w:szCs w:val="26"/>
        </w:rPr>
        <w:t>5.2.3.18. Yêu cầu về biện pháp tổ chức thi công tổng thể và các hạng mục</w:t>
      </w:r>
    </w:p>
    <w:p w14:paraId="723AFF45" w14:textId="77777777" w:rsidR="00582FA7" w:rsidRPr="00BF0552" w:rsidRDefault="00582FA7" w:rsidP="002B78A1">
      <w:pPr>
        <w:spacing w:before="120" w:after="120"/>
        <w:ind w:left="567"/>
        <w:rPr>
          <w:szCs w:val="26"/>
        </w:rPr>
      </w:pPr>
      <w:r w:rsidRPr="00BF0552">
        <w:rPr>
          <w:szCs w:val="26"/>
        </w:rPr>
        <w:t>Nhà thầu phải có biện pháp tổ chức thi công tổng thể và chi tiết từng hạng mục công trình theo đúng các quy định của nhà nước, ngành điện và yêu cầu cụ thể trong hồ sơ thiết kế được duyệt và điều kiện thực tế của công trình sao cho quá trình thi công liên tục đúng tiến độ đảm bảo chất lượng.</w:t>
      </w:r>
    </w:p>
    <w:p w14:paraId="5C5FEA28" w14:textId="77777777" w:rsidR="00582FA7" w:rsidRPr="00BF0552" w:rsidRDefault="00582FA7" w:rsidP="002B78A1">
      <w:pPr>
        <w:tabs>
          <w:tab w:val="left" w:pos="142"/>
          <w:tab w:val="left" w:pos="284"/>
          <w:tab w:val="left" w:pos="426"/>
          <w:tab w:val="left" w:pos="709"/>
          <w:tab w:val="left" w:pos="993"/>
        </w:tabs>
        <w:spacing w:before="120" w:after="120"/>
        <w:ind w:left="0"/>
        <w:rPr>
          <w:b/>
          <w:szCs w:val="26"/>
        </w:rPr>
      </w:pPr>
      <w:r w:rsidRPr="00BF0552">
        <w:rPr>
          <w:b/>
          <w:szCs w:val="26"/>
        </w:rPr>
        <w:t>5.2.3.19. Yêu cầu về hệ thống kiểm tra, giám sát chất lượng của nhà thầu</w:t>
      </w:r>
    </w:p>
    <w:p w14:paraId="66A6F68B" w14:textId="77777777" w:rsidR="00582FA7" w:rsidRPr="00BF0552" w:rsidRDefault="00582FA7" w:rsidP="002B78A1">
      <w:pPr>
        <w:spacing w:before="120" w:after="120"/>
        <w:ind w:left="567"/>
        <w:rPr>
          <w:szCs w:val="26"/>
        </w:rPr>
      </w:pPr>
      <w:r w:rsidRPr="00BF0552">
        <w:rPr>
          <w:szCs w:val="26"/>
        </w:rPr>
        <w:t>Nhà thầu phải nêu rõ các biện pháp để thực hiện công tác kiểm tra, giám sát, đảm bảo chất lượng thi công công trình theo đúng các quy định của nhà nước, ngành điện và yêu cầu cụ thể trong hồ sơ thiết kế được duyệt.</w:t>
      </w:r>
    </w:p>
    <w:p w14:paraId="2E4D0F8F" w14:textId="77777777" w:rsidR="00582FA7" w:rsidRPr="00BF0552" w:rsidRDefault="00582FA7" w:rsidP="002B78A1">
      <w:pPr>
        <w:tabs>
          <w:tab w:val="left" w:pos="142"/>
          <w:tab w:val="left" w:pos="284"/>
          <w:tab w:val="left" w:pos="426"/>
          <w:tab w:val="left" w:pos="709"/>
          <w:tab w:val="left" w:pos="993"/>
        </w:tabs>
        <w:spacing w:before="120" w:after="120"/>
        <w:ind w:left="0"/>
        <w:rPr>
          <w:b/>
          <w:szCs w:val="26"/>
        </w:rPr>
      </w:pPr>
      <w:bookmarkStart w:id="714" w:name="_Toc410887989"/>
      <w:r w:rsidRPr="00BF0552">
        <w:rPr>
          <w:b/>
          <w:szCs w:val="26"/>
        </w:rPr>
        <w:t>5.2.3.20. Ván khuôn dùng trong bê tông</w:t>
      </w:r>
      <w:bookmarkEnd w:id="714"/>
    </w:p>
    <w:p w14:paraId="5D5AAB5A" w14:textId="77777777" w:rsidR="00582FA7" w:rsidRPr="00BF0552" w:rsidRDefault="00582FA7" w:rsidP="002B78A1">
      <w:pPr>
        <w:spacing w:before="120" w:after="120"/>
        <w:ind w:left="567"/>
        <w:rPr>
          <w:szCs w:val="26"/>
        </w:rPr>
      </w:pPr>
      <w:r w:rsidRPr="00BF0552">
        <w:rPr>
          <w:szCs w:val="26"/>
        </w:rPr>
        <w:t>Chi phí cho ván khuôn sử dụng trong mục đích đổ bê tông được Nhà thầu tính chung và bỏ giá chào thầu trong giá thành khối lượng bê tông. Sau này Nhà thầu sẽ không nhận được một khoản chi phí nào cho hạng mục này.</w:t>
      </w:r>
    </w:p>
    <w:p w14:paraId="0216EB2B" w14:textId="77777777" w:rsidR="005C64DD" w:rsidRPr="00BF0552" w:rsidRDefault="005C64DD" w:rsidP="002B78A1">
      <w:pPr>
        <w:keepNext/>
        <w:spacing w:before="60" w:after="60" w:line="312" w:lineRule="auto"/>
        <w:ind w:left="0"/>
        <w:outlineLvl w:val="1"/>
        <w:rPr>
          <w:b/>
          <w:szCs w:val="26"/>
          <w:lang w:val="vi-VN"/>
        </w:rPr>
      </w:pPr>
      <w:bookmarkStart w:id="715" w:name="_Toc167894031"/>
      <w:r w:rsidRPr="00BF0552">
        <w:rPr>
          <w:b/>
          <w:szCs w:val="26"/>
          <w:lang w:val="vi-VN"/>
        </w:rPr>
        <w:t>5.2.4. Nguồn vật liệu chính dự kiến của công trình</w:t>
      </w:r>
      <w:bookmarkEnd w:id="52"/>
      <w:bookmarkEnd w:id="53"/>
      <w:bookmarkEnd w:id="54"/>
      <w:bookmarkEnd w:id="55"/>
      <w:bookmarkEnd w:id="56"/>
      <w:bookmarkEnd w:id="57"/>
      <w:bookmarkEnd w:id="58"/>
      <w:bookmarkEnd w:id="59"/>
      <w:bookmarkEnd w:id="60"/>
      <w:bookmarkEnd w:id="715"/>
    </w:p>
    <w:p w14:paraId="44488260" w14:textId="77777777" w:rsidR="005C64DD" w:rsidRPr="00BF0552" w:rsidRDefault="005C64DD" w:rsidP="002B78A1">
      <w:pPr>
        <w:tabs>
          <w:tab w:val="left" w:pos="142"/>
          <w:tab w:val="left" w:pos="284"/>
          <w:tab w:val="left" w:pos="426"/>
          <w:tab w:val="left" w:pos="709"/>
          <w:tab w:val="left" w:pos="993"/>
        </w:tabs>
        <w:spacing w:before="120" w:after="120"/>
        <w:ind w:left="0"/>
        <w:rPr>
          <w:b/>
          <w:szCs w:val="26"/>
          <w:lang w:val="vi-VN"/>
        </w:rPr>
      </w:pPr>
      <w:bookmarkStart w:id="716" w:name="_Toc410887991"/>
      <w:bookmarkStart w:id="717" w:name="_Toc345328715"/>
      <w:r w:rsidRPr="00BF0552">
        <w:rPr>
          <w:b/>
          <w:szCs w:val="26"/>
          <w:lang w:val="vi-VN"/>
        </w:rPr>
        <w:t>5.2.4.1. Vật tư, vật liệu và thiết bị</w:t>
      </w:r>
      <w:bookmarkEnd w:id="716"/>
      <w:bookmarkEnd w:id="717"/>
    </w:p>
    <w:p w14:paraId="474A984D" w14:textId="77777777" w:rsidR="00523518" w:rsidRPr="00BF0552" w:rsidRDefault="00523518" w:rsidP="002B78A1">
      <w:pPr>
        <w:spacing w:before="120" w:after="120"/>
        <w:ind w:left="567"/>
        <w:rPr>
          <w:szCs w:val="26"/>
          <w:lang w:val="vi-VN"/>
        </w:rPr>
      </w:pPr>
      <w:bookmarkStart w:id="718" w:name="_Toc343546365"/>
      <w:bookmarkStart w:id="719" w:name="_Toc343544866"/>
      <w:bookmarkStart w:id="720" w:name="_Toc343543361"/>
      <w:bookmarkStart w:id="721" w:name="_Toc343466625"/>
      <w:r w:rsidRPr="00BF0552">
        <w:rPr>
          <w:szCs w:val="26"/>
          <w:lang w:val="vi-VN"/>
        </w:rPr>
        <w:t>Các vật tư, vật liệu, thiết bị do Nhà thầu cung cấp phải đúng theo yêu cầu thiết kế, tiêu chuẩn. Riêng đối với thiết bị, dây dẫn, cách điện, phụ kiện và sắt thép làm móng bắt buộc phải có xác nhận nguồn gốc xuất xứ, các thông số kỹ thuật và thỏa thuận cung cấp (hoặc ủy quyền) của nhà sản xuất.</w:t>
      </w:r>
      <w:bookmarkEnd w:id="718"/>
      <w:bookmarkEnd w:id="719"/>
      <w:bookmarkEnd w:id="720"/>
      <w:bookmarkEnd w:id="72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612"/>
        <w:gridCol w:w="2523"/>
        <w:gridCol w:w="3284"/>
        <w:gridCol w:w="2642"/>
      </w:tblGrid>
      <w:tr w:rsidR="00BF0552" w:rsidRPr="00BF0552" w14:paraId="5140D2C9" w14:textId="77777777" w:rsidTr="00E9185E">
        <w:trPr>
          <w:tblHeader/>
          <w:jc w:val="right"/>
        </w:trPr>
        <w:tc>
          <w:tcPr>
            <w:tcW w:w="338" w:type="pct"/>
            <w:tcBorders>
              <w:top w:val="single" w:sz="4" w:space="0" w:color="auto"/>
              <w:left w:val="single" w:sz="4" w:space="0" w:color="auto"/>
              <w:bottom w:val="single" w:sz="4" w:space="0" w:color="auto"/>
              <w:right w:val="single" w:sz="4" w:space="0" w:color="auto"/>
            </w:tcBorders>
            <w:hideMark/>
          </w:tcPr>
          <w:p w14:paraId="13C1AB1A" w14:textId="77777777" w:rsidR="00523518" w:rsidRPr="00BF0552" w:rsidRDefault="00523518" w:rsidP="002B78A1">
            <w:pPr>
              <w:spacing w:before="40" w:after="40"/>
              <w:ind w:left="0" w:right="-47"/>
              <w:jc w:val="center"/>
              <w:rPr>
                <w:szCs w:val="26"/>
              </w:rPr>
            </w:pPr>
            <w:bookmarkStart w:id="722" w:name="_Toc343466626"/>
            <w:bookmarkStart w:id="723" w:name="_Toc343543362"/>
            <w:bookmarkStart w:id="724" w:name="_Toc343544867"/>
            <w:bookmarkStart w:id="725" w:name="_Toc343546366"/>
            <w:r w:rsidRPr="00BF0552">
              <w:rPr>
                <w:szCs w:val="26"/>
              </w:rPr>
              <w:t>TT</w:t>
            </w:r>
            <w:bookmarkEnd w:id="722"/>
            <w:bookmarkEnd w:id="723"/>
            <w:bookmarkEnd w:id="724"/>
            <w:bookmarkEnd w:id="725"/>
          </w:p>
        </w:tc>
        <w:tc>
          <w:tcPr>
            <w:tcW w:w="1392" w:type="pct"/>
            <w:tcBorders>
              <w:top w:val="single" w:sz="4" w:space="0" w:color="auto"/>
              <w:left w:val="single" w:sz="4" w:space="0" w:color="auto"/>
              <w:bottom w:val="single" w:sz="4" w:space="0" w:color="auto"/>
              <w:right w:val="single" w:sz="4" w:space="0" w:color="auto"/>
            </w:tcBorders>
            <w:hideMark/>
          </w:tcPr>
          <w:p w14:paraId="07CDB1DB" w14:textId="77777777" w:rsidR="00523518" w:rsidRPr="00BF0552" w:rsidRDefault="00523518" w:rsidP="002B78A1">
            <w:pPr>
              <w:spacing w:before="40" w:after="40"/>
              <w:ind w:left="0" w:right="-47"/>
              <w:jc w:val="center"/>
              <w:rPr>
                <w:szCs w:val="26"/>
              </w:rPr>
            </w:pPr>
            <w:bookmarkStart w:id="726" w:name="_Toc343466627"/>
            <w:bookmarkStart w:id="727" w:name="_Toc343543363"/>
            <w:bookmarkStart w:id="728" w:name="_Toc343544868"/>
            <w:bookmarkStart w:id="729" w:name="_Toc343546367"/>
            <w:r w:rsidRPr="00BF0552">
              <w:rPr>
                <w:szCs w:val="26"/>
              </w:rPr>
              <w:t>Tên và qui cách</w:t>
            </w:r>
            <w:bookmarkEnd w:id="726"/>
            <w:bookmarkEnd w:id="727"/>
            <w:bookmarkEnd w:id="728"/>
            <w:bookmarkEnd w:id="729"/>
          </w:p>
        </w:tc>
        <w:tc>
          <w:tcPr>
            <w:tcW w:w="1812" w:type="pct"/>
            <w:tcBorders>
              <w:top w:val="single" w:sz="4" w:space="0" w:color="auto"/>
              <w:left w:val="single" w:sz="4" w:space="0" w:color="auto"/>
              <w:bottom w:val="single" w:sz="4" w:space="0" w:color="auto"/>
              <w:right w:val="single" w:sz="4" w:space="0" w:color="auto"/>
            </w:tcBorders>
            <w:hideMark/>
          </w:tcPr>
          <w:p w14:paraId="792CD4E1" w14:textId="77777777" w:rsidR="00523518" w:rsidRPr="00BF0552" w:rsidRDefault="00523518" w:rsidP="002B78A1">
            <w:pPr>
              <w:spacing w:before="40" w:after="40"/>
              <w:ind w:left="0" w:right="-47"/>
              <w:jc w:val="center"/>
              <w:rPr>
                <w:szCs w:val="26"/>
              </w:rPr>
            </w:pPr>
            <w:bookmarkStart w:id="730" w:name="_Toc343466628"/>
            <w:bookmarkStart w:id="731" w:name="_Toc343543364"/>
            <w:bookmarkStart w:id="732" w:name="_Toc343544869"/>
            <w:bookmarkStart w:id="733" w:name="_Toc343546368"/>
            <w:r w:rsidRPr="00BF0552">
              <w:rPr>
                <w:szCs w:val="26"/>
              </w:rPr>
              <w:t>Yêu cầu xuất xứ</w:t>
            </w:r>
            <w:bookmarkEnd w:id="730"/>
            <w:bookmarkEnd w:id="731"/>
            <w:bookmarkEnd w:id="732"/>
            <w:bookmarkEnd w:id="733"/>
          </w:p>
        </w:tc>
        <w:tc>
          <w:tcPr>
            <w:tcW w:w="1458" w:type="pct"/>
            <w:tcBorders>
              <w:top w:val="single" w:sz="4" w:space="0" w:color="auto"/>
              <w:left w:val="single" w:sz="4" w:space="0" w:color="auto"/>
              <w:bottom w:val="single" w:sz="4" w:space="0" w:color="auto"/>
              <w:right w:val="single" w:sz="4" w:space="0" w:color="auto"/>
            </w:tcBorders>
            <w:hideMark/>
          </w:tcPr>
          <w:p w14:paraId="47EFB007" w14:textId="77777777" w:rsidR="00523518" w:rsidRPr="00BF0552" w:rsidRDefault="00523518" w:rsidP="002B78A1">
            <w:pPr>
              <w:spacing w:before="40" w:after="40"/>
              <w:ind w:left="0" w:right="-47"/>
              <w:jc w:val="center"/>
              <w:rPr>
                <w:szCs w:val="26"/>
              </w:rPr>
            </w:pPr>
            <w:bookmarkStart w:id="734" w:name="_Toc343466629"/>
            <w:bookmarkStart w:id="735" w:name="_Toc343543365"/>
            <w:bookmarkStart w:id="736" w:name="_Toc343544870"/>
            <w:bookmarkStart w:id="737" w:name="_Toc343546369"/>
            <w:r w:rsidRPr="00BF0552">
              <w:rPr>
                <w:szCs w:val="26"/>
              </w:rPr>
              <w:t>Ghi chú</w:t>
            </w:r>
            <w:bookmarkEnd w:id="734"/>
            <w:bookmarkEnd w:id="735"/>
            <w:bookmarkEnd w:id="736"/>
            <w:bookmarkEnd w:id="737"/>
          </w:p>
        </w:tc>
      </w:tr>
      <w:tr w:rsidR="00BF0552" w:rsidRPr="00BF0552" w14:paraId="2E5D908E"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3EE3457B" w14:textId="77777777" w:rsidR="00523518" w:rsidRPr="00BF0552" w:rsidRDefault="00523518" w:rsidP="002B78A1">
            <w:pPr>
              <w:spacing w:before="40" w:after="40"/>
              <w:ind w:left="0" w:right="-47"/>
              <w:jc w:val="center"/>
              <w:rPr>
                <w:szCs w:val="26"/>
              </w:rPr>
            </w:pPr>
            <w:bookmarkStart w:id="738" w:name="_Toc343466630"/>
            <w:bookmarkStart w:id="739" w:name="_Toc343543366"/>
            <w:bookmarkStart w:id="740" w:name="_Toc343544871"/>
            <w:bookmarkStart w:id="741" w:name="_Toc343546370"/>
            <w:r w:rsidRPr="00BF0552">
              <w:rPr>
                <w:szCs w:val="26"/>
              </w:rPr>
              <w:t>1</w:t>
            </w:r>
            <w:bookmarkEnd w:id="738"/>
            <w:bookmarkEnd w:id="739"/>
            <w:bookmarkEnd w:id="740"/>
            <w:bookmarkEnd w:id="741"/>
          </w:p>
        </w:tc>
        <w:tc>
          <w:tcPr>
            <w:tcW w:w="1392" w:type="pct"/>
            <w:tcBorders>
              <w:top w:val="single" w:sz="4" w:space="0" w:color="auto"/>
              <w:left w:val="single" w:sz="4" w:space="0" w:color="auto"/>
              <w:bottom w:val="single" w:sz="4" w:space="0" w:color="auto"/>
              <w:right w:val="single" w:sz="4" w:space="0" w:color="auto"/>
            </w:tcBorders>
            <w:hideMark/>
          </w:tcPr>
          <w:p w14:paraId="2FED5F12" w14:textId="77777777" w:rsidR="00523518" w:rsidRPr="00BF0552" w:rsidRDefault="00523518" w:rsidP="002B78A1">
            <w:pPr>
              <w:spacing w:before="40" w:after="40"/>
              <w:ind w:left="0" w:right="-47"/>
              <w:jc w:val="center"/>
              <w:rPr>
                <w:szCs w:val="26"/>
              </w:rPr>
            </w:pPr>
            <w:bookmarkStart w:id="742" w:name="_Toc343466631"/>
            <w:bookmarkStart w:id="743" w:name="_Toc343543367"/>
            <w:bookmarkStart w:id="744" w:name="_Toc343544872"/>
            <w:bookmarkStart w:id="745" w:name="_Toc343546371"/>
            <w:r w:rsidRPr="00BF0552">
              <w:rPr>
                <w:szCs w:val="26"/>
              </w:rPr>
              <w:t>Xi măng Portland</w:t>
            </w:r>
            <w:bookmarkEnd w:id="742"/>
            <w:bookmarkEnd w:id="743"/>
            <w:bookmarkEnd w:id="744"/>
            <w:bookmarkEnd w:id="745"/>
          </w:p>
        </w:tc>
        <w:tc>
          <w:tcPr>
            <w:tcW w:w="1812" w:type="pct"/>
            <w:tcBorders>
              <w:top w:val="single" w:sz="4" w:space="0" w:color="auto"/>
              <w:left w:val="single" w:sz="4" w:space="0" w:color="auto"/>
              <w:bottom w:val="single" w:sz="4" w:space="0" w:color="auto"/>
              <w:right w:val="single" w:sz="4" w:space="0" w:color="auto"/>
            </w:tcBorders>
            <w:hideMark/>
          </w:tcPr>
          <w:p w14:paraId="4064F1C8" w14:textId="77777777" w:rsidR="00523518" w:rsidRPr="00BF0552" w:rsidRDefault="00523518" w:rsidP="002B78A1">
            <w:pPr>
              <w:spacing w:before="40" w:after="40"/>
              <w:ind w:left="0" w:right="-47"/>
              <w:jc w:val="center"/>
              <w:rPr>
                <w:szCs w:val="26"/>
              </w:rPr>
            </w:pPr>
            <w:bookmarkStart w:id="746" w:name="_Toc343466632"/>
            <w:bookmarkStart w:id="747" w:name="_Toc343543368"/>
            <w:bookmarkStart w:id="748" w:name="_Toc343544873"/>
            <w:bookmarkStart w:id="749" w:name="_Toc343546372"/>
            <w:r w:rsidRPr="00BF0552">
              <w:rPr>
                <w:szCs w:val="26"/>
              </w:rPr>
              <w:t>Theo TCVN hoặc tương đương</w:t>
            </w:r>
            <w:bookmarkEnd w:id="746"/>
            <w:bookmarkEnd w:id="747"/>
            <w:bookmarkEnd w:id="748"/>
            <w:bookmarkEnd w:id="749"/>
          </w:p>
        </w:tc>
        <w:tc>
          <w:tcPr>
            <w:tcW w:w="1458" w:type="pct"/>
            <w:tcBorders>
              <w:top w:val="single" w:sz="4" w:space="0" w:color="auto"/>
              <w:left w:val="single" w:sz="4" w:space="0" w:color="auto"/>
              <w:bottom w:val="single" w:sz="4" w:space="0" w:color="auto"/>
              <w:right w:val="single" w:sz="4" w:space="0" w:color="auto"/>
            </w:tcBorders>
            <w:hideMark/>
          </w:tcPr>
          <w:p w14:paraId="7B9C60FE" w14:textId="77777777" w:rsidR="00523518" w:rsidRPr="00BF0552" w:rsidRDefault="00523518" w:rsidP="002B78A1">
            <w:pPr>
              <w:spacing w:before="40" w:after="40"/>
              <w:ind w:left="0" w:right="-47"/>
              <w:jc w:val="center"/>
              <w:rPr>
                <w:szCs w:val="26"/>
              </w:rPr>
            </w:pPr>
            <w:bookmarkStart w:id="750" w:name="_Toc343466633"/>
            <w:bookmarkStart w:id="751" w:name="_Toc343543369"/>
            <w:bookmarkStart w:id="752" w:name="_Toc343544874"/>
            <w:bookmarkStart w:id="753" w:name="_Toc343546373"/>
            <w:r w:rsidRPr="00BF0552">
              <w:rPr>
                <w:szCs w:val="26"/>
              </w:rPr>
              <w:t>Có chứng chỉ xác nhận.</w:t>
            </w:r>
            <w:bookmarkEnd w:id="750"/>
            <w:bookmarkEnd w:id="751"/>
            <w:bookmarkEnd w:id="752"/>
            <w:bookmarkEnd w:id="753"/>
          </w:p>
          <w:p w14:paraId="3941DA39" w14:textId="77777777" w:rsidR="00523518" w:rsidRPr="00BF0552" w:rsidRDefault="00523518" w:rsidP="002B78A1">
            <w:pPr>
              <w:spacing w:before="40" w:after="40"/>
              <w:ind w:left="0" w:right="-47"/>
              <w:jc w:val="center"/>
              <w:rPr>
                <w:szCs w:val="26"/>
              </w:rPr>
            </w:pPr>
            <w:bookmarkStart w:id="754" w:name="_Toc343466634"/>
            <w:bookmarkStart w:id="755" w:name="_Toc343543370"/>
            <w:bookmarkStart w:id="756" w:name="_Toc343544875"/>
            <w:bookmarkStart w:id="757" w:name="_Toc343546374"/>
            <w:r w:rsidRPr="00BF0552">
              <w:rPr>
                <w:szCs w:val="26"/>
              </w:rPr>
              <w:t>Có nhãn mác</w:t>
            </w:r>
            <w:bookmarkEnd w:id="754"/>
            <w:bookmarkEnd w:id="755"/>
            <w:bookmarkEnd w:id="756"/>
            <w:bookmarkEnd w:id="757"/>
          </w:p>
        </w:tc>
      </w:tr>
      <w:tr w:rsidR="00BF0552" w:rsidRPr="00BF0552" w14:paraId="43C23C2C"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567F54E0" w14:textId="77777777" w:rsidR="00523518" w:rsidRPr="00BF0552" w:rsidRDefault="00523518" w:rsidP="002B78A1">
            <w:pPr>
              <w:spacing w:before="40" w:after="40"/>
              <w:ind w:left="0" w:right="-47"/>
              <w:jc w:val="center"/>
              <w:rPr>
                <w:szCs w:val="26"/>
              </w:rPr>
            </w:pPr>
            <w:bookmarkStart w:id="758" w:name="_Toc343466635"/>
            <w:bookmarkStart w:id="759" w:name="_Toc343543371"/>
            <w:bookmarkStart w:id="760" w:name="_Toc343544876"/>
            <w:bookmarkStart w:id="761" w:name="_Toc343546375"/>
            <w:r w:rsidRPr="00BF0552">
              <w:rPr>
                <w:szCs w:val="26"/>
              </w:rPr>
              <w:t>2</w:t>
            </w:r>
            <w:bookmarkEnd w:id="758"/>
            <w:bookmarkEnd w:id="759"/>
            <w:bookmarkEnd w:id="760"/>
            <w:bookmarkEnd w:id="761"/>
          </w:p>
        </w:tc>
        <w:tc>
          <w:tcPr>
            <w:tcW w:w="1392" w:type="pct"/>
            <w:tcBorders>
              <w:top w:val="single" w:sz="4" w:space="0" w:color="auto"/>
              <w:left w:val="single" w:sz="4" w:space="0" w:color="auto"/>
              <w:bottom w:val="single" w:sz="4" w:space="0" w:color="auto"/>
              <w:right w:val="single" w:sz="4" w:space="0" w:color="auto"/>
            </w:tcBorders>
            <w:hideMark/>
          </w:tcPr>
          <w:p w14:paraId="6DE8058A" w14:textId="77777777" w:rsidR="00523518" w:rsidRPr="00BF0552" w:rsidRDefault="00523518" w:rsidP="002B78A1">
            <w:pPr>
              <w:spacing w:before="40" w:after="40"/>
              <w:ind w:left="0" w:right="-47"/>
              <w:jc w:val="center"/>
              <w:rPr>
                <w:szCs w:val="26"/>
              </w:rPr>
            </w:pPr>
            <w:bookmarkStart w:id="762" w:name="_Toc343466636"/>
            <w:bookmarkStart w:id="763" w:name="_Toc343543372"/>
            <w:bookmarkStart w:id="764" w:name="_Toc343544877"/>
            <w:bookmarkStart w:id="765" w:name="_Toc343546376"/>
            <w:r w:rsidRPr="00BF0552">
              <w:rPr>
                <w:szCs w:val="26"/>
              </w:rPr>
              <w:t>Đá dăm</w:t>
            </w:r>
            <w:bookmarkEnd w:id="762"/>
            <w:bookmarkEnd w:id="763"/>
            <w:bookmarkEnd w:id="764"/>
            <w:bookmarkEnd w:id="765"/>
          </w:p>
        </w:tc>
        <w:tc>
          <w:tcPr>
            <w:tcW w:w="1812" w:type="pct"/>
            <w:tcBorders>
              <w:top w:val="single" w:sz="4" w:space="0" w:color="auto"/>
              <w:left w:val="single" w:sz="4" w:space="0" w:color="auto"/>
              <w:bottom w:val="single" w:sz="4" w:space="0" w:color="auto"/>
              <w:right w:val="single" w:sz="4" w:space="0" w:color="auto"/>
            </w:tcBorders>
            <w:hideMark/>
          </w:tcPr>
          <w:p w14:paraId="79297C1C" w14:textId="77777777" w:rsidR="00523518" w:rsidRPr="00BF0552" w:rsidRDefault="00523518" w:rsidP="002B78A1">
            <w:pPr>
              <w:spacing w:before="40" w:after="40"/>
              <w:ind w:left="0" w:right="-47"/>
              <w:jc w:val="center"/>
              <w:rPr>
                <w:szCs w:val="26"/>
              </w:rPr>
            </w:pPr>
            <w:bookmarkStart w:id="766" w:name="_Toc343466637"/>
            <w:bookmarkStart w:id="767" w:name="_Toc343543373"/>
            <w:bookmarkStart w:id="768" w:name="_Toc343544878"/>
            <w:bookmarkStart w:id="769" w:name="_Toc343546377"/>
            <w:r w:rsidRPr="00BF0552">
              <w:rPr>
                <w:szCs w:val="26"/>
              </w:rPr>
              <w:t>Đá xay (không dùng sỏi)</w:t>
            </w:r>
            <w:bookmarkEnd w:id="766"/>
            <w:bookmarkEnd w:id="767"/>
            <w:bookmarkEnd w:id="768"/>
            <w:bookmarkEnd w:id="769"/>
          </w:p>
        </w:tc>
        <w:tc>
          <w:tcPr>
            <w:tcW w:w="1458" w:type="pct"/>
            <w:tcBorders>
              <w:top w:val="single" w:sz="4" w:space="0" w:color="auto"/>
              <w:left w:val="single" w:sz="4" w:space="0" w:color="auto"/>
              <w:bottom w:val="single" w:sz="4" w:space="0" w:color="auto"/>
              <w:right w:val="single" w:sz="4" w:space="0" w:color="auto"/>
            </w:tcBorders>
          </w:tcPr>
          <w:p w14:paraId="478B3D7A" w14:textId="77777777" w:rsidR="00523518" w:rsidRPr="00BF0552" w:rsidRDefault="00523518" w:rsidP="002B78A1">
            <w:pPr>
              <w:spacing w:before="40" w:after="40"/>
              <w:ind w:left="0" w:right="-47"/>
              <w:jc w:val="center"/>
              <w:rPr>
                <w:szCs w:val="26"/>
              </w:rPr>
            </w:pPr>
          </w:p>
        </w:tc>
      </w:tr>
      <w:tr w:rsidR="00BF0552" w:rsidRPr="00BF0552" w14:paraId="366760AD"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0D8B4F6F" w14:textId="77777777" w:rsidR="00523518" w:rsidRPr="00BF0552" w:rsidRDefault="00523518" w:rsidP="002B78A1">
            <w:pPr>
              <w:spacing w:before="40" w:after="40"/>
              <w:ind w:left="0" w:right="-47"/>
              <w:jc w:val="center"/>
              <w:rPr>
                <w:szCs w:val="26"/>
              </w:rPr>
            </w:pPr>
            <w:bookmarkStart w:id="770" w:name="_Toc343466638"/>
            <w:bookmarkStart w:id="771" w:name="_Toc343543374"/>
            <w:bookmarkStart w:id="772" w:name="_Toc343544879"/>
            <w:bookmarkStart w:id="773" w:name="_Toc343546378"/>
            <w:r w:rsidRPr="00BF0552">
              <w:rPr>
                <w:szCs w:val="26"/>
              </w:rPr>
              <w:t>3</w:t>
            </w:r>
            <w:bookmarkEnd w:id="770"/>
            <w:bookmarkEnd w:id="771"/>
            <w:bookmarkEnd w:id="772"/>
            <w:bookmarkEnd w:id="773"/>
          </w:p>
        </w:tc>
        <w:tc>
          <w:tcPr>
            <w:tcW w:w="1392" w:type="pct"/>
            <w:tcBorders>
              <w:top w:val="single" w:sz="4" w:space="0" w:color="auto"/>
              <w:left w:val="single" w:sz="4" w:space="0" w:color="auto"/>
              <w:bottom w:val="single" w:sz="4" w:space="0" w:color="auto"/>
              <w:right w:val="single" w:sz="4" w:space="0" w:color="auto"/>
            </w:tcBorders>
            <w:hideMark/>
          </w:tcPr>
          <w:p w14:paraId="34731AEF" w14:textId="77777777" w:rsidR="00523518" w:rsidRPr="00BF0552" w:rsidRDefault="00523518" w:rsidP="002B78A1">
            <w:pPr>
              <w:spacing w:before="40" w:after="40"/>
              <w:ind w:left="0" w:right="-47"/>
              <w:jc w:val="center"/>
              <w:rPr>
                <w:szCs w:val="26"/>
              </w:rPr>
            </w:pPr>
            <w:bookmarkStart w:id="774" w:name="_Toc343466639"/>
            <w:bookmarkStart w:id="775" w:name="_Toc343543375"/>
            <w:bookmarkStart w:id="776" w:name="_Toc343544880"/>
            <w:bookmarkStart w:id="777" w:name="_Toc343546379"/>
            <w:r w:rsidRPr="00BF0552">
              <w:rPr>
                <w:szCs w:val="26"/>
              </w:rPr>
              <w:t>Cát vàng</w:t>
            </w:r>
            <w:bookmarkEnd w:id="774"/>
            <w:bookmarkEnd w:id="775"/>
            <w:bookmarkEnd w:id="776"/>
            <w:bookmarkEnd w:id="777"/>
          </w:p>
        </w:tc>
        <w:tc>
          <w:tcPr>
            <w:tcW w:w="1812" w:type="pct"/>
            <w:tcBorders>
              <w:top w:val="single" w:sz="4" w:space="0" w:color="auto"/>
              <w:left w:val="single" w:sz="4" w:space="0" w:color="auto"/>
              <w:bottom w:val="single" w:sz="4" w:space="0" w:color="auto"/>
              <w:right w:val="single" w:sz="4" w:space="0" w:color="auto"/>
            </w:tcBorders>
            <w:hideMark/>
          </w:tcPr>
          <w:p w14:paraId="3EDD12D9" w14:textId="77777777" w:rsidR="00523518" w:rsidRPr="00BF0552" w:rsidRDefault="00523518" w:rsidP="002B78A1">
            <w:pPr>
              <w:spacing w:before="40" w:after="40"/>
              <w:ind w:left="0" w:right="-47"/>
              <w:jc w:val="center"/>
              <w:rPr>
                <w:szCs w:val="26"/>
              </w:rPr>
            </w:pPr>
            <w:bookmarkStart w:id="778" w:name="_Toc343466640"/>
            <w:bookmarkStart w:id="779" w:name="_Toc343543376"/>
            <w:bookmarkStart w:id="780" w:name="_Toc343544881"/>
            <w:bookmarkStart w:id="781" w:name="_Toc343546380"/>
            <w:r w:rsidRPr="00BF0552">
              <w:rPr>
                <w:szCs w:val="26"/>
              </w:rPr>
              <w:t>Cát</w:t>
            </w:r>
            <w:bookmarkEnd w:id="778"/>
            <w:bookmarkEnd w:id="779"/>
            <w:bookmarkEnd w:id="780"/>
            <w:bookmarkEnd w:id="781"/>
          </w:p>
        </w:tc>
        <w:tc>
          <w:tcPr>
            <w:tcW w:w="1458" w:type="pct"/>
            <w:tcBorders>
              <w:top w:val="single" w:sz="4" w:space="0" w:color="auto"/>
              <w:left w:val="single" w:sz="4" w:space="0" w:color="auto"/>
              <w:bottom w:val="single" w:sz="4" w:space="0" w:color="auto"/>
              <w:right w:val="single" w:sz="4" w:space="0" w:color="auto"/>
            </w:tcBorders>
          </w:tcPr>
          <w:p w14:paraId="4228E85F" w14:textId="77777777" w:rsidR="00523518" w:rsidRPr="00BF0552" w:rsidRDefault="00523518" w:rsidP="002B78A1">
            <w:pPr>
              <w:spacing w:before="40" w:after="40"/>
              <w:ind w:left="0" w:right="-47"/>
              <w:jc w:val="center"/>
              <w:rPr>
                <w:szCs w:val="26"/>
              </w:rPr>
            </w:pPr>
          </w:p>
        </w:tc>
      </w:tr>
      <w:tr w:rsidR="00BF0552" w:rsidRPr="00BF0552" w14:paraId="63E6806C"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36F4905C" w14:textId="77777777" w:rsidR="00523518" w:rsidRPr="00BF0552" w:rsidRDefault="00523518" w:rsidP="002B78A1">
            <w:pPr>
              <w:spacing w:before="40" w:after="40"/>
              <w:ind w:left="0" w:right="-47"/>
              <w:jc w:val="center"/>
              <w:rPr>
                <w:szCs w:val="26"/>
              </w:rPr>
            </w:pPr>
            <w:bookmarkStart w:id="782" w:name="_Toc343466641"/>
            <w:bookmarkStart w:id="783" w:name="_Toc343543377"/>
            <w:bookmarkStart w:id="784" w:name="_Toc343544882"/>
            <w:bookmarkStart w:id="785" w:name="_Toc343546381"/>
            <w:r w:rsidRPr="00BF0552">
              <w:rPr>
                <w:szCs w:val="26"/>
              </w:rPr>
              <w:t>4</w:t>
            </w:r>
            <w:bookmarkEnd w:id="782"/>
            <w:bookmarkEnd w:id="783"/>
            <w:bookmarkEnd w:id="784"/>
            <w:bookmarkEnd w:id="785"/>
          </w:p>
        </w:tc>
        <w:tc>
          <w:tcPr>
            <w:tcW w:w="1392" w:type="pct"/>
            <w:tcBorders>
              <w:top w:val="single" w:sz="4" w:space="0" w:color="auto"/>
              <w:left w:val="single" w:sz="4" w:space="0" w:color="auto"/>
              <w:bottom w:val="single" w:sz="4" w:space="0" w:color="auto"/>
              <w:right w:val="single" w:sz="4" w:space="0" w:color="auto"/>
            </w:tcBorders>
            <w:hideMark/>
          </w:tcPr>
          <w:p w14:paraId="5F52E626" w14:textId="77777777" w:rsidR="00523518" w:rsidRPr="00BF0552" w:rsidRDefault="00523518" w:rsidP="002B78A1">
            <w:pPr>
              <w:spacing w:before="40" w:after="40"/>
              <w:ind w:left="0" w:right="-47"/>
              <w:jc w:val="center"/>
              <w:rPr>
                <w:szCs w:val="26"/>
              </w:rPr>
            </w:pPr>
            <w:bookmarkStart w:id="786" w:name="_Toc343466642"/>
            <w:bookmarkStart w:id="787" w:name="_Toc343543378"/>
            <w:bookmarkStart w:id="788" w:name="_Toc343544883"/>
            <w:bookmarkStart w:id="789" w:name="_Toc343546382"/>
            <w:r w:rsidRPr="00BF0552">
              <w:rPr>
                <w:szCs w:val="26"/>
              </w:rPr>
              <w:t>Cát đen</w:t>
            </w:r>
            <w:bookmarkEnd w:id="786"/>
            <w:bookmarkEnd w:id="787"/>
            <w:bookmarkEnd w:id="788"/>
            <w:bookmarkEnd w:id="789"/>
          </w:p>
        </w:tc>
        <w:tc>
          <w:tcPr>
            <w:tcW w:w="1812" w:type="pct"/>
            <w:tcBorders>
              <w:top w:val="single" w:sz="4" w:space="0" w:color="auto"/>
              <w:left w:val="single" w:sz="4" w:space="0" w:color="auto"/>
              <w:bottom w:val="single" w:sz="4" w:space="0" w:color="auto"/>
              <w:right w:val="single" w:sz="4" w:space="0" w:color="auto"/>
            </w:tcBorders>
            <w:hideMark/>
          </w:tcPr>
          <w:p w14:paraId="0A5419A6" w14:textId="77777777" w:rsidR="00523518" w:rsidRPr="00BF0552" w:rsidRDefault="00523518" w:rsidP="002B78A1">
            <w:pPr>
              <w:spacing w:before="40" w:after="40"/>
              <w:ind w:left="0" w:right="-47"/>
              <w:jc w:val="center"/>
              <w:rPr>
                <w:szCs w:val="26"/>
              </w:rPr>
            </w:pPr>
            <w:bookmarkStart w:id="790" w:name="_Toc343466643"/>
            <w:bookmarkStart w:id="791" w:name="_Toc343543379"/>
            <w:bookmarkStart w:id="792" w:name="_Toc343544884"/>
            <w:bookmarkStart w:id="793" w:name="_Toc343546383"/>
            <w:r w:rsidRPr="00BF0552">
              <w:rPr>
                <w:szCs w:val="26"/>
              </w:rPr>
              <w:t>Không lẫn tạp chất, cát hạt to</w:t>
            </w:r>
            <w:bookmarkEnd w:id="790"/>
            <w:bookmarkEnd w:id="791"/>
            <w:bookmarkEnd w:id="792"/>
            <w:bookmarkEnd w:id="793"/>
          </w:p>
        </w:tc>
        <w:tc>
          <w:tcPr>
            <w:tcW w:w="1458" w:type="pct"/>
            <w:tcBorders>
              <w:top w:val="single" w:sz="4" w:space="0" w:color="auto"/>
              <w:left w:val="single" w:sz="4" w:space="0" w:color="auto"/>
              <w:bottom w:val="single" w:sz="4" w:space="0" w:color="auto"/>
              <w:right w:val="single" w:sz="4" w:space="0" w:color="auto"/>
            </w:tcBorders>
          </w:tcPr>
          <w:p w14:paraId="5768A09D" w14:textId="77777777" w:rsidR="00523518" w:rsidRPr="00BF0552" w:rsidRDefault="00523518" w:rsidP="002B78A1">
            <w:pPr>
              <w:spacing w:before="40" w:after="40"/>
              <w:ind w:left="0" w:right="-47"/>
              <w:jc w:val="center"/>
              <w:rPr>
                <w:szCs w:val="26"/>
              </w:rPr>
            </w:pPr>
          </w:p>
        </w:tc>
      </w:tr>
      <w:tr w:rsidR="00BF0552" w:rsidRPr="00BF0552" w14:paraId="47EF3432"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1CD9A3D3" w14:textId="77777777" w:rsidR="00523518" w:rsidRPr="00BF0552" w:rsidRDefault="00523518" w:rsidP="002B78A1">
            <w:pPr>
              <w:spacing w:before="40" w:after="40"/>
              <w:ind w:left="0" w:right="-47"/>
              <w:jc w:val="center"/>
              <w:rPr>
                <w:szCs w:val="26"/>
              </w:rPr>
            </w:pPr>
            <w:bookmarkStart w:id="794" w:name="_Toc343466644"/>
            <w:bookmarkStart w:id="795" w:name="_Toc343543380"/>
            <w:bookmarkStart w:id="796" w:name="_Toc343544885"/>
            <w:bookmarkStart w:id="797" w:name="_Toc343546384"/>
            <w:r w:rsidRPr="00BF0552">
              <w:rPr>
                <w:szCs w:val="26"/>
              </w:rPr>
              <w:t>5</w:t>
            </w:r>
            <w:bookmarkEnd w:id="794"/>
            <w:bookmarkEnd w:id="795"/>
            <w:bookmarkEnd w:id="796"/>
            <w:bookmarkEnd w:id="797"/>
          </w:p>
        </w:tc>
        <w:tc>
          <w:tcPr>
            <w:tcW w:w="1392" w:type="pct"/>
            <w:tcBorders>
              <w:top w:val="single" w:sz="4" w:space="0" w:color="auto"/>
              <w:left w:val="single" w:sz="4" w:space="0" w:color="auto"/>
              <w:bottom w:val="single" w:sz="4" w:space="0" w:color="auto"/>
              <w:right w:val="single" w:sz="4" w:space="0" w:color="auto"/>
            </w:tcBorders>
            <w:hideMark/>
          </w:tcPr>
          <w:p w14:paraId="646EA167" w14:textId="1C2B1171" w:rsidR="00523518" w:rsidRPr="00BF0552" w:rsidRDefault="00523518" w:rsidP="002B78A1">
            <w:pPr>
              <w:spacing w:before="40" w:after="40"/>
              <w:ind w:left="0" w:right="-47"/>
              <w:jc w:val="center"/>
              <w:rPr>
                <w:szCs w:val="26"/>
                <w:lang w:val="fr-FR"/>
              </w:rPr>
            </w:pPr>
            <w:bookmarkStart w:id="798" w:name="_Toc343466645"/>
            <w:bookmarkStart w:id="799" w:name="_Toc343543381"/>
            <w:bookmarkStart w:id="800" w:name="_Toc343544886"/>
            <w:bookmarkStart w:id="801" w:name="_Toc343546385"/>
            <w:r w:rsidRPr="00BF0552">
              <w:rPr>
                <w:szCs w:val="26"/>
                <w:lang w:val="fr-FR"/>
              </w:rPr>
              <w:t xml:space="preserve">Thép </w:t>
            </w:r>
            <w:bookmarkEnd w:id="798"/>
            <w:bookmarkEnd w:id="799"/>
            <w:bookmarkEnd w:id="800"/>
            <w:bookmarkEnd w:id="801"/>
            <w:r w:rsidRPr="00BF0552">
              <w:rPr>
                <w:szCs w:val="26"/>
                <w:lang w:val="fr-FR"/>
              </w:rPr>
              <w:t>CB240-T, CB300-V</w:t>
            </w:r>
            <w:r w:rsidR="006C60AE" w:rsidRPr="00BF0552">
              <w:rPr>
                <w:szCs w:val="26"/>
                <w:lang w:val="fr-FR"/>
              </w:rPr>
              <w:t xml:space="preserve"> (CB400-V)</w:t>
            </w:r>
          </w:p>
        </w:tc>
        <w:tc>
          <w:tcPr>
            <w:tcW w:w="1812" w:type="pct"/>
            <w:tcBorders>
              <w:top w:val="single" w:sz="4" w:space="0" w:color="auto"/>
              <w:left w:val="single" w:sz="4" w:space="0" w:color="auto"/>
              <w:bottom w:val="single" w:sz="4" w:space="0" w:color="auto"/>
              <w:right w:val="single" w:sz="4" w:space="0" w:color="auto"/>
            </w:tcBorders>
            <w:vAlign w:val="center"/>
            <w:hideMark/>
          </w:tcPr>
          <w:p w14:paraId="0332DEC3" w14:textId="77777777" w:rsidR="00523518" w:rsidRPr="00BF0552" w:rsidRDefault="00523518" w:rsidP="00E9185E">
            <w:pPr>
              <w:spacing w:before="40" w:after="40"/>
              <w:ind w:left="0" w:right="-47"/>
              <w:jc w:val="center"/>
              <w:rPr>
                <w:szCs w:val="26"/>
                <w:lang w:val="fr-FR"/>
              </w:rPr>
            </w:pPr>
            <w:bookmarkStart w:id="802" w:name="_Toc343466646"/>
            <w:bookmarkStart w:id="803" w:name="_Toc343543382"/>
            <w:bookmarkStart w:id="804" w:name="_Toc343544887"/>
            <w:bookmarkStart w:id="805" w:name="_Toc343546386"/>
            <w:r w:rsidRPr="00BF0552">
              <w:rPr>
                <w:szCs w:val="26"/>
                <w:lang w:val="fr-FR"/>
              </w:rPr>
              <w:t>Theo TCVN hoặc tương đương</w:t>
            </w:r>
            <w:bookmarkEnd w:id="802"/>
            <w:bookmarkEnd w:id="803"/>
            <w:bookmarkEnd w:id="804"/>
            <w:bookmarkEnd w:id="805"/>
          </w:p>
        </w:tc>
        <w:tc>
          <w:tcPr>
            <w:tcW w:w="1458" w:type="pct"/>
            <w:tcBorders>
              <w:top w:val="single" w:sz="4" w:space="0" w:color="auto"/>
              <w:left w:val="single" w:sz="4" w:space="0" w:color="auto"/>
              <w:bottom w:val="single" w:sz="4" w:space="0" w:color="auto"/>
              <w:right w:val="single" w:sz="4" w:space="0" w:color="auto"/>
            </w:tcBorders>
            <w:hideMark/>
          </w:tcPr>
          <w:p w14:paraId="5198995C" w14:textId="77777777" w:rsidR="00523518" w:rsidRPr="00BF0552" w:rsidRDefault="00523518" w:rsidP="002B78A1">
            <w:pPr>
              <w:spacing w:before="40" w:after="40"/>
              <w:ind w:left="0" w:right="-47"/>
              <w:jc w:val="center"/>
              <w:rPr>
                <w:szCs w:val="26"/>
                <w:lang w:val="fr-FR"/>
              </w:rPr>
            </w:pPr>
            <w:bookmarkStart w:id="806" w:name="_Toc343466647"/>
            <w:bookmarkStart w:id="807" w:name="_Toc343543383"/>
            <w:bookmarkStart w:id="808" w:name="_Toc343544888"/>
            <w:bookmarkStart w:id="809" w:name="_Toc343546387"/>
            <w:r w:rsidRPr="00BF0552">
              <w:rPr>
                <w:szCs w:val="26"/>
                <w:lang w:val="fr-FR"/>
              </w:rPr>
              <w:t>Có chứng chỉ xác nhận.</w:t>
            </w:r>
            <w:bookmarkEnd w:id="806"/>
            <w:bookmarkEnd w:id="807"/>
            <w:bookmarkEnd w:id="808"/>
            <w:bookmarkEnd w:id="809"/>
          </w:p>
          <w:p w14:paraId="664032F1" w14:textId="77777777" w:rsidR="00523518" w:rsidRPr="00BF0552" w:rsidRDefault="00523518" w:rsidP="002B78A1">
            <w:pPr>
              <w:spacing w:before="40" w:after="40"/>
              <w:ind w:left="0" w:right="-47"/>
              <w:jc w:val="center"/>
              <w:rPr>
                <w:szCs w:val="26"/>
              </w:rPr>
            </w:pPr>
            <w:bookmarkStart w:id="810" w:name="_Toc343466648"/>
            <w:bookmarkStart w:id="811" w:name="_Toc343543384"/>
            <w:bookmarkStart w:id="812" w:name="_Toc343544889"/>
            <w:bookmarkStart w:id="813" w:name="_Toc343546388"/>
            <w:r w:rsidRPr="00BF0552">
              <w:rPr>
                <w:szCs w:val="26"/>
              </w:rPr>
              <w:t>Có nhãn mác</w:t>
            </w:r>
            <w:bookmarkEnd w:id="810"/>
            <w:bookmarkEnd w:id="811"/>
            <w:bookmarkEnd w:id="812"/>
            <w:bookmarkEnd w:id="813"/>
          </w:p>
        </w:tc>
      </w:tr>
      <w:tr w:rsidR="00BF0552" w:rsidRPr="00BF0552" w14:paraId="247EE81A"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3EB24A8A" w14:textId="77777777" w:rsidR="00523518" w:rsidRPr="00BF0552" w:rsidRDefault="00523518" w:rsidP="002B78A1">
            <w:pPr>
              <w:spacing w:before="40" w:after="40"/>
              <w:ind w:left="0" w:right="-47"/>
              <w:jc w:val="center"/>
              <w:rPr>
                <w:szCs w:val="26"/>
              </w:rPr>
            </w:pPr>
            <w:bookmarkStart w:id="814" w:name="_Toc343466649"/>
            <w:bookmarkStart w:id="815" w:name="_Toc343543385"/>
            <w:bookmarkStart w:id="816" w:name="_Toc343544890"/>
            <w:bookmarkStart w:id="817" w:name="_Toc343546389"/>
            <w:r w:rsidRPr="00BF0552">
              <w:rPr>
                <w:szCs w:val="26"/>
              </w:rPr>
              <w:t>6</w:t>
            </w:r>
            <w:bookmarkEnd w:id="814"/>
            <w:bookmarkEnd w:id="815"/>
            <w:bookmarkEnd w:id="816"/>
            <w:bookmarkEnd w:id="817"/>
          </w:p>
        </w:tc>
        <w:tc>
          <w:tcPr>
            <w:tcW w:w="1392" w:type="pct"/>
            <w:tcBorders>
              <w:top w:val="single" w:sz="4" w:space="0" w:color="auto"/>
              <w:left w:val="single" w:sz="4" w:space="0" w:color="auto"/>
              <w:bottom w:val="single" w:sz="4" w:space="0" w:color="auto"/>
              <w:right w:val="single" w:sz="4" w:space="0" w:color="auto"/>
            </w:tcBorders>
            <w:hideMark/>
          </w:tcPr>
          <w:p w14:paraId="58E26AF2" w14:textId="77777777" w:rsidR="00523518" w:rsidRPr="00BF0552" w:rsidRDefault="00523518" w:rsidP="002B78A1">
            <w:pPr>
              <w:spacing w:before="40" w:after="40"/>
              <w:ind w:left="0" w:right="-47"/>
              <w:jc w:val="center"/>
              <w:rPr>
                <w:szCs w:val="26"/>
              </w:rPr>
            </w:pPr>
            <w:bookmarkStart w:id="818" w:name="_Toc343466650"/>
            <w:bookmarkStart w:id="819" w:name="_Toc343543386"/>
            <w:bookmarkStart w:id="820" w:name="_Toc343544891"/>
            <w:bookmarkStart w:id="821" w:name="_Toc343546390"/>
            <w:r w:rsidRPr="00BF0552">
              <w:rPr>
                <w:szCs w:val="26"/>
              </w:rPr>
              <w:t>Gạch xây: đặc, rỗng</w:t>
            </w:r>
            <w:bookmarkEnd w:id="818"/>
            <w:bookmarkEnd w:id="819"/>
            <w:bookmarkEnd w:id="820"/>
            <w:bookmarkEnd w:id="821"/>
          </w:p>
        </w:tc>
        <w:tc>
          <w:tcPr>
            <w:tcW w:w="1812" w:type="pct"/>
            <w:tcBorders>
              <w:top w:val="single" w:sz="4" w:space="0" w:color="auto"/>
              <w:left w:val="single" w:sz="4" w:space="0" w:color="auto"/>
              <w:bottom w:val="single" w:sz="4" w:space="0" w:color="auto"/>
              <w:right w:val="single" w:sz="4" w:space="0" w:color="auto"/>
            </w:tcBorders>
            <w:hideMark/>
          </w:tcPr>
          <w:p w14:paraId="012DA574" w14:textId="77777777" w:rsidR="00523518" w:rsidRPr="00BF0552" w:rsidRDefault="00523518" w:rsidP="002B78A1">
            <w:pPr>
              <w:spacing w:before="40" w:after="40"/>
              <w:ind w:left="0" w:right="-47"/>
              <w:jc w:val="center"/>
              <w:rPr>
                <w:szCs w:val="26"/>
              </w:rPr>
            </w:pPr>
            <w:bookmarkStart w:id="822" w:name="_Toc343466651"/>
            <w:bookmarkStart w:id="823" w:name="_Toc343543387"/>
            <w:bookmarkStart w:id="824" w:name="_Toc343544892"/>
            <w:bookmarkStart w:id="825" w:name="_Toc343546391"/>
            <w:r w:rsidRPr="00BF0552">
              <w:rPr>
                <w:szCs w:val="26"/>
              </w:rPr>
              <w:t xml:space="preserve">Gạch </w:t>
            </w:r>
            <w:bookmarkEnd w:id="822"/>
            <w:bookmarkEnd w:id="823"/>
            <w:bookmarkEnd w:id="824"/>
            <w:bookmarkEnd w:id="825"/>
            <w:r w:rsidRPr="00BF0552">
              <w:rPr>
                <w:szCs w:val="26"/>
              </w:rPr>
              <w:t>bê tông không nung hoặc theo chi tiết bản vẽ</w:t>
            </w:r>
          </w:p>
        </w:tc>
        <w:tc>
          <w:tcPr>
            <w:tcW w:w="1458" w:type="pct"/>
            <w:tcBorders>
              <w:top w:val="single" w:sz="4" w:space="0" w:color="auto"/>
              <w:left w:val="single" w:sz="4" w:space="0" w:color="auto"/>
              <w:bottom w:val="single" w:sz="4" w:space="0" w:color="auto"/>
              <w:right w:val="single" w:sz="4" w:space="0" w:color="auto"/>
            </w:tcBorders>
          </w:tcPr>
          <w:p w14:paraId="4F30F6F5" w14:textId="77777777" w:rsidR="00523518" w:rsidRPr="00BF0552" w:rsidRDefault="00523518" w:rsidP="002B78A1">
            <w:pPr>
              <w:spacing w:before="40" w:after="40"/>
              <w:ind w:left="0" w:right="-47"/>
              <w:jc w:val="center"/>
              <w:rPr>
                <w:szCs w:val="26"/>
              </w:rPr>
            </w:pPr>
          </w:p>
        </w:tc>
      </w:tr>
      <w:tr w:rsidR="00BF0552" w:rsidRPr="00BF0552" w14:paraId="145809DE"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339AFD3F" w14:textId="77777777" w:rsidR="00523518" w:rsidRPr="00BF0552" w:rsidRDefault="00523518" w:rsidP="002B78A1">
            <w:pPr>
              <w:spacing w:before="40" w:after="40"/>
              <w:ind w:left="0" w:right="-47"/>
              <w:jc w:val="center"/>
              <w:rPr>
                <w:szCs w:val="26"/>
              </w:rPr>
            </w:pPr>
            <w:bookmarkStart w:id="826" w:name="_Toc343466652"/>
            <w:bookmarkStart w:id="827" w:name="_Toc343543388"/>
            <w:bookmarkStart w:id="828" w:name="_Toc343544893"/>
            <w:bookmarkStart w:id="829" w:name="_Toc343546392"/>
            <w:r w:rsidRPr="00BF0552">
              <w:rPr>
                <w:szCs w:val="26"/>
              </w:rPr>
              <w:t>7</w:t>
            </w:r>
            <w:bookmarkEnd w:id="826"/>
            <w:bookmarkEnd w:id="827"/>
            <w:bookmarkEnd w:id="828"/>
            <w:bookmarkEnd w:id="829"/>
          </w:p>
        </w:tc>
        <w:tc>
          <w:tcPr>
            <w:tcW w:w="1392" w:type="pct"/>
            <w:tcBorders>
              <w:top w:val="single" w:sz="4" w:space="0" w:color="auto"/>
              <w:left w:val="single" w:sz="4" w:space="0" w:color="auto"/>
              <w:bottom w:val="single" w:sz="4" w:space="0" w:color="auto"/>
              <w:right w:val="single" w:sz="4" w:space="0" w:color="auto"/>
            </w:tcBorders>
            <w:hideMark/>
          </w:tcPr>
          <w:p w14:paraId="5BF21E85" w14:textId="77777777" w:rsidR="00523518" w:rsidRPr="00BF0552" w:rsidRDefault="00523518" w:rsidP="002B78A1">
            <w:pPr>
              <w:spacing w:before="40" w:after="40"/>
              <w:ind w:left="0" w:right="-47"/>
              <w:jc w:val="center"/>
              <w:rPr>
                <w:szCs w:val="26"/>
              </w:rPr>
            </w:pPr>
            <w:bookmarkStart w:id="830" w:name="_Toc343466653"/>
            <w:bookmarkStart w:id="831" w:name="_Toc343543389"/>
            <w:bookmarkStart w:id="832" w:name="_Toc343544894"/>
            <w:bookmarkStart w:id="833" w:name="_Toc343546393"/>
            <w:r w:rsidRPr="00BF0552">
              <w:rPr>
                <w:szCs w:val="26"/>
              </w:rPr>
              <w:t>Gạch lát nền</w:t>
            </w:r>
            <w:bookmarkEnd w:id="830"/>
            <w:bookmarkEnd w:id="831"/>
            <w:bookmarkEnd w:id="832"/>
            <w:bookmarkEnd w:id="833"/>
          </w:p>
        </w:tc>
        <w:tc>
          <w:tcPr>
            <w:tcW w:w="1812" w:type="pct"/>
            <w:tcBorders>
              <w:top w:val="single" w:sz="4" w:space="0" w:color="auto"/>
              <w:left w:val="single" w:sz="4" w:space="0" w:color="auto"/>
              <w:bottom w:val="single" w:sz="4" w:space="0" w:color="auto"/>
              <w:right w:val="single" w:sz="4" w:space="0" w:color="auto"/>
            </w:tcBorders>
            <w:hideMark/>
          </w:tcPr>
          <w:p w14:paraId="7289BCD7" w14:textId="77777777" w:rsidR="00523518" w:rsidRPr="00BF0552" w:rsidRDefault="00523518" w:rsidP="002B78A1">
            <w:pPr>
              <w:spacing w:before="40" w:after="40"/>
              <w:ind w:left="0" w:right="-47"/>
              <w:jc w:val="center"/>
              <w:rPr>
                <w:szCs w:val="26"/>
              </w:rPr>
            </w:pPr>
            <w:bookmarkStart w:id="834" w:name="_Toc343466654"/>
            <w:bookmarkStart w:id="835" w:name="_Toc343543390"/>
            <w:bookmarkStart w:id="836" w:name="_Toc343544895"/>
            <w:bookmarkStart w:id="837" w:name="_Toc343546394"/>
            <w:r w:rsidRPr="00BF0552">
              <w:rPr>
                <w:szCs w:val="26"/>
              </w:rPr>
              <w:t>Granit, Ceramic</w:t>
            </w:r>
            <w:bookmarkEnd w:id="834"/>
            <w:bookmarkEnd w:id="835"/>
            <w:bookmarkEnd w:id="836"/>
            <w:bookmarkEnd w:id="837"/>
          </w:p>
        </w:tc>
        <w:tc>
          <w:tcPr>
            <w:tcW w:w="1458" w:type="pct"/>
            <w:tcBorders>
              <w:top w:val="single" w:sz="4" w:space="0" w:color="auto"/>
              <w:left w:val="single" w:sz="4" w:space="0" w:color="auto"/>
              <w:bottom w:val="single" w:sz="4" w:space="0" w:color="auto"/>
              <w:right w:val="single" w:sz="4" w:space="0" w:color="auto"/>
            </w:tcBorders>
            <w:hideMark/>
          </w:tcPr>
          <w:p w14:paraId="291E6CDB" w14:textId="77777777" w:rsidR="00523518" w:rsidRPr="00BF0552" w:rsidRDefault="00523518" w:rsidP="002B78A1">
            <w:pPr>
              <w:spacing w:before="40" w:after="40"/>
              <w:ind w:left="0" w:right="-47"/>
              <w:jc w:val="center"/>
              <w:rPr>
                <w:szCs w:val="26"/>
              </w:rPr>
            </w:pPr>
            <w:bookmarkStart w:id="838" w:name="_Toc343466655"/>
            <w:bookmarkStart w:id="839" w:name="_Toc343543391"/>
            <w:bookmarkStart w:id="840" w:name="_Toc343544896"/>
            <w:bookmarkStart w:id="841" w:name="_Toc343546395"/>
            <w:r w:rsidRPr="00BF0552">
              <w:rPr>
                <w:szCs w:val="26"/>
              </w:rPr>
              <w:t>Có chứng chỉ xác nhận.</w:t>
            </w:r>
            <w:bookmarkEnd w:id="838"/>
            <w:bookmarkEnd w:id="839"/>
            <w:bookmarkEnd w:id="840"/>
            <w:bookmarkEnd w:id="841"/>
          </w:p>
          <w:p w14:paraId="0F42E501" w14:textId="77777777" w:rsidR="00523518" w:rsidRPr="00BF0552" w:rsidRDefault="00523518" w:rsidP="002B78A1">
            <w:pPr>
              <w:spacing w:before="40" w:after="40"/>
              <w:ind w:left="0" w:right="-47"/>
              <w:jc w:val="center"/>
              <w:rPr>
                <w:szCs w:val="26"/>
              </w:rPr>
            </w:pPr>
            <w:bookmarkStart w:id="842" w:name="_Toc343466656"/>
            <w:bookmarkStart w:id="843" w:name="_Toc343543392"/>
            <w:bookmarkStart w:id="844" w:name="_Toc343544897"/>
            <w:bookmarkStart w:id="845" w:name="_Toc343546396"/>
            <w:r w:rsidRPr="00BF0552">
              <w:rPr>
                <w:szCs w:val="26"/>
              </w:rPr>
              <w:t>Có nhãn mác</w:t>
            </w:r>
            <w:bookmarkEnd w:id="842"/>
            <w:bookmarkEnd w:id="843"/>
            <w:bookmarkEnd w:id="844"/>
            <w:bookmarkEnd w:id="845"/>
          </w:p>
        </w:tc>
      </w:tr>
      <w:tr w:rsidR="00BF0552" w:rsidRPr="00BF0552" w14:paraId="55266F20"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107F4D76" w14:textId="77777777" w:rsidR="00523518" w:rsidRPr="00BF0552" w:rsidRDefault="00523518" w:rsidP="002B78A1">
            <w:pPr>
              <w:spacing w:before="40" w:after="40"/>
              <w:ind w:left="0" w:right="-47"/>
              <w:jc w:val="center"/>
              <w:rPr>
                <w:szCs w:val="26"/>
              </w:rPr>
            </w:pPr>
            <w:bookmarkStart w:id="846" w:name="_Toc343466657"/>
            <w:bookmarkStart w:id="847" w:name="_Toc343543393"/>
            <w:bookmarkStart w:id="848" w:name="_Toc343544898"/>
            <w:bookmarkStart w:id="849" w:name="_Toc343546397"/>
            <w:r w:rsidRPr="00BF0552">
              <w:rPr>
                <w:szCs w:val="26"/>
              </w:rPr>
              <w:t>8</w:t>
            </w:r>
            <w:bookmarkEnd w:id="846"/>
            <w:bookmarkEnd w:id="847"/>
            <w:bookmarkEnd w:id="848"/>
            <w:bookmarkEnd w:id="849"/>
          </w:p>
        </w:tc>
        <w:tc>
          <w:tcPr>
            <w:tcW w:w="1392" w:type="pct"/>
            <w:tcBorders>
              <w:top w:val="single" w:sz="4" w:space="0" w:color="auto"/>
              <w:left w:val="single" w:sz="4" w:space="0" w:color="auto"/>
              <w:bottom w:val="single" w:sz="4" w:space="0" w:color="auto"/>
              <w:right w:val="single" w:sz="4" w:space="0" w:color="auto"/>
            </w:tcBorders>
            <w:hideMark/>
          </w:tcPr>
          <w:p w14:paraId="7ECB6A1A" w14:textId="77777777" w:rsidR="00523518" w:rsidRPr="00BF0552" w:rsidRDefault="00523518" w:rsidP="002B78A1">
            <w:pPr>
              <w:spacing w:before="40" w:after="40"/>
              <w:ind w:left="0" w:right="-47"/>
              <w:jc w:val="center"/>
              <w:rPr>
                <w:szCs w:val="26"/>
              </w:rPr>
            </w:pPr>
            <w:bookmarkStart w:id="850" w:name="_Toc343466658"/>
            <w:bookmarkStart w:id="851" w:name="_Toc343543394"/>
            <w:bookmarkStart w:id="852" w:name="_Toc343544899"/>
            <w:bookmarkStart w:id="853" w:name="_Toc343546398"/>
            <w:r w:rsidRPr="00BF0552">
              <w:rPr>
                <w:szCs w:val="26"/>
              </w:rPr>
              <w:t>Xi măng trắng</w:t>
            </w:r>
            <w:bookmarkEnd w:id="850"/>
            <w:bookmarkEnd w:id="851"/>
            <w:bookmarkEnd w:id="852"/>
            <w:bookmarkEnd w:id="853"/>
          </w:p>
        </w:tc>
        <w:tc>
          <w:tcPr>
            <w:tcW w:w="1812" w:type="pct"/>
            <w:tcBorders>
              <w:top w:val="single" w:sz="4" w:space="0" w:color="auto"/>
              <w:left w:val="single" w:sz="4" w:space="0" w:color="auto"/>
              <w:bottom w:val="single" w:sz="4" w:space="0" w:color="auto"/>
              <w:right w:val="single" w:sz="4" w:space="0" w:color="auto"/>
            </w:tcBorders>
            <w:hideMark/>
          </w:tcPr>
          <w:p w14:paraId="5CB25729" w14:textId="77777777" w:rsidR="00523518" w:rsidRPr="00BF0552" w:rsidRDefault="00523518" w:rsidP="002B78A1">
            <w:pPr>
              <w:spacing w:before="40" w:after="40"/>
              <w:ind w:left="0" w:right="-47"/>
              <w:jc w:val="center"/>
              <w:rPr>
                <w:szCs w:val="26"/>
              </w:rPr>
            </w:pPr>
            <w:bookmarkStart w:id="854" w:name="_Toc343466659"/>
            <w:bookmarkStart w:id="855" w:name="_Toc343543395"/>
            <w:bookmarkStart w:id="856" w:name="_Toc343544900"/>
            <w:bookmarkStart w:id="857" w:name="_Toc343546399"/>
            <w:r w:rsidRPr="00BF0552">
              <w:rPr>
                <w:szCs w:val="26"/>
              </w:rPr>
              <w:t>Theo TCVN hoặc tương đương</w:t>
            </w:r>
            <w:bookmarkEnd w:id="854"/>
            <w:bookmarkEnd w:id="855"/>
            <w:bookmarkEnd w:id="856"/>
            <w:bookmarkEnd w:id="857"/>
          </w:p>
        </w:tc>
        <w:tc>
          <w:tcPr>
            <w:tcW w:w="1458" w:type="pct"/>
            <w:tcBorders>
              <w:top w:val="single" w:sz="4" w:space="0" w:color="auto"/>
              <w:left w:val="single" w:sz="4" w:space="0" w:color="auto"/>
              <w:bottom w:val="single" w:sz="4" w:space="0" w:color="auto"/>
              <w:right w:val="single" w:sz="4" w:space="0" w:color="auto"/>
            </w:tcBorders>
            <w:hideMark/>
          </w:tcPr>
          <w:p w14:paraId="40C6B981" w14:textId="77777777" w:rsidR="00523518" w:rsidRPr="00BF0552" w:rsidRDefault="00523518" w:rsidP="002B78A1">
            <w:pPr>
              <w:spacing w:before="40" w:after="40"/>
              <w:ind w:left="0" w:right="-47"/>
              <w:jc w:val="center"/>
              <w:rPr>
                <w:szCs w:val="26"/>
              </w:rPr>
            </w:pPr>
            <w:bookmarkStart w:id="858" w:name="_Toc343466660"/>
            <w:bookmarkStart w:id="859" w:name="_Toc343543396"/>
            <w:bookmarkStart w:id="860" w:name="_Toc343544901"/>
            <w:bookmarkStart w:id="861" w:name="_Toc343546400"/>
            <w:r w:rsidRPr="00BF0552">
              <w:rPr>
                <w:szCs w:val="26"/>
              </w:rPr>
              <w:t>Có chứng chỉ xác nhận.</w:t>
            </w:r>
            <w:bookmarkEnd w:id="858"/>
            <w:bookmarkEnd w:id="859"/>
            <w:bookmarkEnd w:id="860"/>
            <w:bookmarkEnd w:id="861"/>
          </w:p>
          <w:p w14:paraId="22C75C23" w14:textId="77777777" w:rsidR="00523518" w:rsidRPr="00BF0552" w:rsidRDefault="00523518" w:rsidP="002B78A1">
            <w:pPr>
              <w:spacing w:before="40" w:after="40"/>
              <w:ind w:left="0" w:right="-47"/>
              <w:jc w:val="center"/>
              <w:rPr>
                <w:szCs w:val="26"/>
              </w:rPr>
            </w:pPr>
            <w:bookmarkStart w:id="862" w:name="_Toc343466661"/>
            <w:bookmarkStart w:id="863" w:name="_Toc343543397"/>
            <w:bookmarkStart w:id="864" w:name="_Toc343544902"/>
            <w:bookmarkStart w:id="865" w:name="_Toc343546401"/>
            <w:r w:rsidRPr="00BF0552">
              <w:rPr>
                <w:szCs w:val="26"/>
              </w:rPr>
              <w:t>Có nhãn mác</w:t>
            </w:r>
            <w:bookmarkEnd w:id="862"/>
            <w:bookmarkEnd w:id="863"/>
            <w:bookmarkEnd w:id="864"/>
            <w:bookmarkEnd w:id="865"/>
          </w:p>
        </w:tc>
      </w:tr>
      <w:tr w:rsidR="00BF0552" w:rsidRPr="00BF0552" w14:paraId="4CE0ADF0"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3E81F23F" w14:textId="77777777" w:rsidR="00523518" w:rsidRPr="00BF0552" w:rsidRDefault="00523518" w:rsidP="002B78A1">
            <w:pPr>
              <w:spacing w:before="40" w:after="40"/>
              <w:ind w:left="0" w:right="-47"/>
              <w:jc w:val="center"/>
              <w:rPr>
                <w:szCs w:val="26"/>
              </w:rPr>
            </w:pPr>
            <w:bookmarkStart w:id="866" w:name="_Toc343466662"/>
            <w:bookmarkStart w:id="867" w:name="_Toc343543398"/>
            <w:bookmarkStart w:id="868" w:name="_Toc343544903"/>
            <w:bookmarkStart w:id="869" w:name="_Toc343546402"/>
            <w:r w:rsidRPr="00BF0552">
              <w:rPr>
                <w:szCs w:val="26"/>
              </w:rPr>
              <w:t>9</w:t>
            </w:r>
            <w:bookmarkEnd w:id="866"/>
            <w:bookmarkEnd w:id="867"/>
            <w:bookmarkEnd w:id="868"/>
            <w:bookmarkEnd w:id="869"/>
          </w:p>
        </w:tc>
        <w:tc>
          <w:tcPr>
            <w:tcW w:w="1392" w:type="pct"/>
            <w:tcBorders>
              <w:top w:val="single" w:sz="4" w:space="0" w:color="auto"/>
              <w:left w:val="single" w:sz="4" w:space="0" w:color="auto"/>
              <w:bottom w:val="single" w:sz="4" w:space="0" w:color="auto"/>
              <w:right w:val="single" w:sz="4" w:space="0" w:color="auto"/>
            </w:tcBorders>
            <w:hideMark/>
          </w:tcPr>
          <w:p w14:paraId="1A3729A4" w14:textId="77777777" w:rsidR="00523518" w:rsidRPr="00BF0552" w:rsidRDefault="00523518" w:rsidP="002B78A1">
            <w:pPr>
              <w:spacing w:before="40" w:after="40"/>
              <w:ind w:left="0" w:right="-47"/>
              <w:jc w:val="center"/>
              <w:rPr>
                <w:szCs w:val="26"/>
              </w:rPr>
            </w:pPr>
            <w:bookmarkStart w:id="870" w:name="_Toc343466663"/>
            <w:bookmarkStart w:id="871" w:name="_Toc343543399"/>
            <w:bookmarkStart w:id="872" w:name="_Toc343544904"/>
            <w:bookmarkStart w:id="873" w:name="_Toc343546403"/>
            <w:r w:rsidRPr="00BF0552">
              <w:rPr>
                <w:szCs w:val="26"/>
              </w:rPr>
              <w:t>Thép hình các loại</w:t>
            </w:r>
            <w:bookmarkEnd w:id="870"/>
            <w:bookmarkEnd w:id="871"/>
            <w:bookmarkEnd w:id="872"/>
            <w:bookmarkEnd w:id="873"/>
          </w:p>
        </w:tc>
        <w:tc>
          <w:tcPr>
            <w:tcW w:w="1812" w:type="pct"/>
            <w:tcBorders>
              <w:top w:val="single" w:sz="4" w:space="0" w:color="auto"/>
              <w:left w:val="single" w:sz="4" w:space="0" w:color="auto"/>
              <w:bottom w:val="single" w:sz="4" w:space="0" w:color="auto"/>
              <w:right w:val="single" w:sz="4" w:space="0" w:color="auto"/>
            </w:tcBorders>
            <w:hideMark/>
          </w:tcPr>
          <w:p w14:paraId="51452862" w14:textId="77777777" w:rsidR="00523518" w:rsidRPr="00BF0552" w:rsidRDefault="00523518" w:rsidP="002B78A1">
            <w:pPr>
              <w:spacing w:before="40" w:after="40"/>
              <w:ind w:left="0" w:right="-47"/>
              <w:jc w:val="center"/>
              <w:rPr>
                <w:szCs w:val="26"/>
              </w:rPr>
            </w:pPr>
            <w:bookmarkStart w:id="874" w:name="_Toc343466664"/>
            <w:bookmarkStart w:id="875" w:name="_Toc343543400"/>
            <w:bookmarkStart w:id="876" w:name="_Toc343544905"/>
            <w:bookmarkStart w:id="877" w:name="_Toc343546404"/>
            <w:r w:rsidRPr="00BF0552">
              <w:rPr>
                <w:szCs w:val="26"/>
              </w:rPr>
              <w:t>Theo TCVN hoặc tương đương</w:t>
            </w:r>
            <w:bookmarkEnd w:id="874"/>
            <w:bookmarkEnd w:id="875"/>
            <w:bookmarkEnd w:id="876"/>
            <w:bookmarkEnd w:id="877"/>
          </w:p>
        </w:tc>
        <w:tc>
          <w:tcPr>
            <w:tcW w:w="1458" w:type="pct"/>
            <w:tcBorders>
              <w:top w:val="single" w:sz="4" w:space="0" w:color="auto"/>
              <w:left w:val="single" w:sz="4" w:space="0" w:color="auto"/>
              <w:bottom w:val="single" w:sz="4" w:space="0" w:color="auto"/>
              <w:right w:val="single" w:sz="4" w:space="0" w:color="auto"/>
            </w:tcBorders>
            <w:hideMark/>
          </w:tcPr>
          <w:p w14:paraId="652B0D18" w14:textId="77777777" w:rsidR="00523518" w:rsidRPr="00BF0552" w:rsidRDefault="00523518" w:rsidP="002B78A1">
            <w:pPr>
              <w:spacing w:before="40" w:after="40"/>
              <w:ind w:left="0" w:right="-47"/>
              <w:jc w:val="center"/>
              <w:rPr>
                <w:szCs w:val="26"/>
              </w:rPr>
            </w:pPr>
            <w:bookmarkStart w:id="878" w:name="_Toc343466665"/>
            <w:bookmarkStart w:id="879" w:name="_Toc343543401"/>
            <w:bookmarkStart w:id="880" w:name="_Toc343544906"/>
            <w:bookmarkStart w:id="881" w:name="_Toc343546405"/>
            <w:r w:rsidRPr="00BF0552">
              <w:rPr>
                <w:szCs w:val="26"/>
              </w:rPr>
              <w:t>Có chứng chỉ xác nhận.</w:t>
            </w:r>
            <w:bookmarkEnd w:id="878"/>
            <w:bookmarkEnd w:id="879"/>
            <w:bookmarkEnd w:id="880"/>
            <w:bookmarkEnd w:id="881"/>
          </w:p>
          <w:p w14:paraId="3FA23539" w14:textId="77777777" w:rsidR="00523518" w:rsidRPr="00BF0552" w:rsidRDefault="00523518" w:rsidP="002B78A1">
            <w:pPr>
              <w:spacing w:before="40" w:after="40"/>
              <w:ind w:left="0" w:right="-47"/>
              <w:jc w:val="center"/>
              <w:rPr>
                <w:szCs w:val="26"/>
              </w:rPr>
            </w:pPr>
            <w:bookmarkStart w:id="882" w:name="_Toc343466666"/>
            <w:bookmarkStart w:id="883" w:name="_Toc343543402"/>
            <w:bookmarkStart w:id="884" w:name="_Toc343544907"/>
            <w:bookmarkStart w:id="885" w:name="_Toc343546406"/>
            <w:r w:rsidRPr="00BF0552">
              <w:rPr>
                <w:szCs w:val="26"/>
              </w:rPr>
              <w:t>Có nhãn mác</w:t>
            </w:r>
            <w:bookmarkEnd w:id="882"/>
            <w:bookmarkEnd w:id="883"/>
            <w:bookmarkEnd w:id="884"/>
            <w:bookmarkEnd w:id="885"/>
          </w:p>
        </w:tc>
      </w:tr>
      <w:tr w:rsidR="00BF0552" w:rsidRPr="00BF0552" w14:paraId="40CD4D23"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627DAF0C" w14:textId="77777777" w:rsidR="00523518" w:rsidRPr="00BF0552" w:rsidRDefault="00523518" w:rsidP="002B78A1">
            <w:pPr>
              <w:spacing w:before="40" w:after="40"/>
              <w:ind w:left="0" w:right="-47"/>
              <w:jc w:val="center"/>
              <w:rPr>
                <w:szCs w:val="26"/>
              </w:rPr>
            </w:pPr>
            <w:bookmarkStart w:id="886" w:name="_Toc343466667"/>
            <w:bookmarkStart w:id="887" w:name="_Toc343543403"/>
            <w:bookmarkStart w:id="888" w:name="_Toc343544908"/>
            <w:bookmarkStart w:id="889" w:name="_Toc343546407"/>
            <w:r w:rsidRPr="00BF0552">
              <w:rPr>
                <w:szCs w:val="26"/>
              </w:rPr>
              <w:lastRenderedPageBreak/>
              <w:t>10</w:t>
            </w:r>
            <w:bookmarkEnd w:id="886"/>
            <w:bookmarkEnd w:id="887"/>
            <w:bookmarkEnd w:id="888"/>
            <w:bookmarkEnd w:id="889"/>
          </w:p>
        </w:tc>
        <w:tc>
          <w:tcPr>
            <w:tcW w:w="1392" w:type="pct"/>
            <w:tcBorders>
              <w:top w:val="single" w:sz="4" w:space="0" w:color="auto"/>
              <w:left w:val="single" w:sz="4" w:space="0" w:color="auto"/>
              <w:bottom w:val="single" w:sz="4" w:space="0" w:color="auto"/>
              <w:right w:val="single" w:sz="4" w:space="0" w:color="auto"/>
            </w:tcBorders>
            <w:hideMark/>
          </w:tcPr>
          <w:p w14:paraId="0AB1378E" w14:textId="77777777" w:rsidR="00523518" w:rsidRPr="00BF0552" w:rsidRDefault="00523518" w:rsidP="002B78A1">
            <w:pPr>
              <w:spacing w:before="40" w:after="40"/>
              <w:ind w:left="0" w:right="-47"/>
              <w:jc w:val="center"/>
              <w:rPr>
                <w:szCs w:val="26"/>
              </w:rPr>
            </w:pPr>
            <w:bookmarkStart w:id="890" w:name="_Toc343466668"/>
            <w:bookmarkStart w:id="891" w:name="_Toc343543404"/>
            <w:bookmarkStart w:id="892" w:name="_Toc343544909"/>
            <w:bookmarkStart w:id="893" w:name="_Toc343546408"/>
            <w:r w:rsidRPr="00BF0552">
              <w:rPr>
                <w:szCs w:val="26"/>
              </w:rPr>
              <w:t>Ống cấp thoát nước</w:t>
            </w:r>
            <w:bookmarkEnd w:id="890"/>
            <w:bookmarkEnd w:id="891"/>
            <w:bookmarkEnd w:id="892"/>
            <w:bookmarkEnd w:id="893"/>
          </w:p>
        </w:tc>
        <w:tc>
          <w:tcPr>
            <w:tcW w:w="1812" w:type="pct"/>
            <w:tcBorders>
              <w:top w:val="single" w:sz="4" w:space="0" w:color="auto"/>
              <w:left w:val="single" w:sz="4" w:space="0" w:color="auto"/>
              <w:bottom w:val="single" w:sz="4" w:space="0" w:color="auto"/>
              <w:right w:val="single" w:sz="4" w:space="0" w:color="auto"/>
            </w:tcBorders>
            <w:hideMark/>
          </w:tcPr>
          <w:p w14:paraId="4BACEE0B" w14:textId="77777777" w:rsidR="00523518" w:rsidRPr="00BF0552" w:rsidRDefault="00523518" w:rsidP="002B78A1">
            <w:pPr>
              <w:spacing w:before="40" w:after="40"/>
              <w:ind w:left="0" w:right="-47"/>
              <w:jc w:val="center"/>
              <w:rPr>
                <w:szCs w:val="26"/>
              </w:rPr>
            </w:pPr>
            <w:bookmarkStart w:id="894" w:name="_Toc343466669"/>
            <w:bookmarkStart w:id="895" w:name="_Toc343543405"/>
            <w:bookmarkStart w:id="896" w:name="_Toc343544910"/>
            <w:bookmarkStart w:id="897" w:name="_Toc343546409"/>
            <w:r w:rsidRPr="00BF0552">
              <w:rPr>
                <w:szCs w:val="26"/>
              </w:rPr>
              <w:t>HDPE, uPVC loại 1</w:t>
            </w:r>
            <w:bookmarkEnd w:id="894"/>
            <w:bookmarkEnd w:id="895"/>
            <w:bookmarkEnd w:id="896"/>
            <w:bookmarkEnd w:id="897"/>
          </w:p>
        </w:tc>
        <w:tc>
          <w:tcPr>
            <w:tcW w:w="1458" w:type="pct"/>
            <w:tcBorders>
              <w:top w:val="single" w:sz="4" w:space="0" w:color="auto"/>
              <w:left w:val="single" w:sz="4" w:space="0" w:color="auto"/>
              <w:bottom w:val="single" w:sz="4" w:space="0" w:color="auto"/>
              <w:right w:val="single" w:sz="4" w:space="0" w:color="auto"/>
            </w:tcBorders>
            <w:hideMark/>
          </w:tcPr>
          <w:p w14:paraId="44350353" w14:textId="77777777" w:rsidR="00523518" w:rsidRPr="00BF0552" w:rsidRDefault="00523518" w:rsidP="002B78A1">
            <w:pPr>
              <w:spacing w:before="40" w:after="40"/>
              <w:ind w:left="0" w:right="-47"/>
              <w:jc w:val="center"/>
              <w:rPr>
                <w:szCs w:val="26"/>
              </w:rPr>
            </w:pPr>
            <w:bookmarkStart w:id="898" w:name="_Toc343466670"/>
            <w:bookmarkStart w:id="899" w:name="_Toc343543406"/>
            <w:bookmarkStart w:id="900" w:name="_Toc343544911"/>
            <w:bookmarkStart w:id="901" w:name="_Toc343546410"/>
            <w:r w:rsidRPr="00BF0552">
              <w:rPr>
                <w:szCs w:val="26"/>
              </w:rPr>
              <w:t>Có nhãn mác</w:t>
            </w:r>
            <w:bookmarkEnd w:id="898"/>
            <w:bookmarkEnd w:id="899"/>
            <w:bookmarkEnd w:id="900"/>
            <w:bookmarkEnd w:id="901"/>
          </w:p>
        </w:tc>
      </w:tr>
      <w:tr w:rsidR="00BF0552" w:rsidRPr="00BF0552" w14:paraId="27820619"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1F150438" w14:textId="77777777" w:rsidR="00523518" w:rsidRPr="00BF0552" w:rsidRDefault="00523518" w:rsidP="002B78A1">
            <w:pPr>
              <w:spacing w:before="40" w:after="40"/>
              <w:ind w:left="0" w:right="-47"/>
              <w:jc w:val="center"/>
              <w:rPr>
                <w:szCs w:val="26"/>
              </w:rPr>
            </w:pPr>
            <w:bookmarkStart w:id="902" w:name="_Toc343466671"/>
            <w:bookmarkStart w:id="903" w:name="_Toc343543407"/>
            <w:bookmarkStart w:id="904" w:name="_Toc343544912"/>
            <w:bookmarkStart w:id="905" w:name="_Toc343546411"/>
            <w:r w:rsidRPr="00BF0552">
              <w:rPr>
                <w:szCs w:val="26"/>
              </w:rPr>
              <w:t>11</w:t>
            </w:r>
            <w:bookmarkEnd w:id="902"/>
            <w:bookmarkEnd w:id="903"/>
            <w:bookmarkEnd w:id="904"/>
            <w:bookmarkEnd w:id="905"/>
          </w:p>
        </w:tc>
        <w:tc>
          <w:tcPr>
            <w:tcW w:w="1392" w:type="pct"/>
            <w:tcBorders>
              <w:top w:val="single" w:sz="4" w:space="0" w:color="auto"/>
              <w:left w:val="single" w:sz="4" w:space="0" w:color="auto"/>
              <w:bottom w:val="single" w:sz="4" w:space="0" w:color="auto"/>
              <w:right w:val="single" w:sz="4" w:space="0" w:color="auto"/>
            </w:tcBorders>
            <w:hideMark/>
          </w:tcPr>
          <w:p w14:paraId="044F9D48" w14:textId="77777777" w:rsidR="00523518" w:rsidRPr="00BF0552" w:rsidRDefault="00523518" w:rsidP="002B78A1">
            <w:pPr>
              <w:spacing w:before="40" w:after="40"/>
              <w:ind w:left="0" w:right="-47"/>
              <w:jc w:val="center"/>
              <w:rPr>
                <w:szCs w:val="26"/>
              </w:rPr>
            </w:pPr>
            <w:bookmarkStart w:id="906" w:name="_Toc343466672"/>
            <w:bookmarkStart w:id="907" w:name="_Toc343543408"/>
            <w:bookmarkStart w:id="908" w:name="_Toc343544913"/>
            <w:bookmarkStart w:id="909" w:name="_Toc343546412"/>
            <w:r w:rsidRPr="00BF0552">
              <w:rPr>
                <w:szCs w:val="26"/>
              </w:rPr>
              <w:t>Ống gang, miệng bát</w:t>
            </w:r>
            <w:bookmarkEnd w:id="906"/>
            <w:bookmarkEnd w:id="907"/>
            <w:bookmarkEnd w:id="908"/>
            <w:bookmarkEnd w:id="909"/>
          </w:p>
        </w:tc>
        <w:tc>
          <w:tcPr>
            <w:tcW w:w="1812" w:type="pct"/>
            <w:tcBorders>
              <w:top w:val="single" w:sz="4" w:space="0" w:color="auto"/>
              <w:left w:val="single" w:sz="4" w:space="0" w:color="auto"/>
              <w:bottom w:val="single" w:sz="4" w:space="0" w:color="auto"/>
              <w:right w:val="single" w:sz="4" w:space="0" w:color="auto"/>
            </w:tcBorders>
            <w:hideMark/>
          </w:tcPr>
          <w:p w14:paraId="7D518AD3" w14:textId="77777777" w:rsidR="00523518" w:rsidRPr="00BF0552" w:rsidRDefault="00523518" w:rsidP="002B78A1">
            <w:pPr>
              <w:spacing w:before="40" w:after="40"/>
              <w:ind w:left="0" w:right="-47"/>
              <w:jc w:val="center"/>
              <w:rPr>
                <w:szCs w:val="26"/>
              </w:rPr>
            </w:pPr>
            <w:bookmarkStart w:id="910" w:name="_Toc343466673"/>
            <w:bookmarkStart w:id="911" w:name="_Toc343543409"/>
            <w:bookmarkStart w:id="912" w:name="_Toc343544914"/>
            <w:bookmarkStart w:id="913" w:name="_Toc343546413"/>
            <w:r w:rsidRPr="00BF0552">
              <w:rPr>
                <w:szCs w:val="26"/>
              </w:rPr>
              <w:t>Việt Nam</w:t>
            </w:r>
            <w:bookmarkEnd w:id="910"/>
            <w:bookmarkEnd w:id="911"/>
            <w:bookmarkEnd w:id="912"/>
            <w:bookmarkEnd w:id="913"/>
          </w:p>
        </w:tc>
        <w:tc>
          <w:tcPr>
            <w:tcW w:w="1458" w:type="pct"/>
            <w:tcBorders>
              <w:top w:val="single" w:sz="4" w:space="0" w:color="auto"/>
              <w:left w:val="single" w:sz="4" w:space="0" w:color="auto"/>
              <w:bottom w:val="single" w:sz="4" w:space="0" w:color="auto"/>
              <w:right w:val="single" w:sz="4" w:space="0" w:color="auto"/>
            </w:tcBorders>
            <w:hideMark/>
          </w:tcPr>
          <w:p w14:paraId="3C47BF48" w14:textId="77777777" w:rsidR="00523518" w:rsidRPr="00BF0552" w:rsidRDefault="00523518" w:rsidP="002B78A1">
            <w:pPr>
              <w:spacing w:before="40" w:after="40"/>
              <w:ind w:left="0" w:right="-47"/>
              <w:jc w:val="center"/>
              <w:rPr>
                <w:szCs w:val="26"/>
              </w:rPr>
            </w:pPr>
            <w:bookmarkStart w:id="914" w:name="_Toc343466674"/>
            <w:bookmarkStart w:id="915" w:name="_Toc343543410"/>
            <w:bookmarkStart w:id="916" w:name="_Toc343544915"/>
            <w:bookmarkStart w:id="917" w:name="_Toc343546414"/>
            <w:r w:rsidRPr="00BF0552">
              <w:rPr>
                <w:szCs w:val="26"/>
              </w:rPr>
              <w:t>Có nhãn mác</w:t>
            </w:r>
            <w:bookmarkEnd w:id="914"/>
            <w:bookmarkEnd w:id="915"/>
            <w:bookmarkEnd w:id="916"/>
            <w:bookmarkEnd w:id="917"/>
          </w:p>
        </w:tc>
      </w:tr>
      <w:tr w:rsidR="00BF0552" w:rsidRPr="00BF0552" w14:paraId="09669035"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4230B7DC" w14:textId="77777777" w:rsidR="00523518" w:rsidRPr="00BF0552" w:rsidRDefault="00523518" w:rsidP="002B78A1">
            <w:pPr>
              <w:spacing w:before="40" w:after="40"/>
              <w:ind w:left="0" w:right="-47"/>
              <w:jc w:val="center"/>
              <w:rPr>
                <w:szCs w:val="26"/>
              </w:rPr>
            </w:pPr>
            <w:bookmarkStart w:id="918" w:name="_Toc343466675"/>
            <w:bookmarkStart w:id="919" w:name="_Toc343543411"/>
            <w:bookmarkStart w:id="920" w:name="_Toc343544916"/>
            <w:bookmarkStart w:id="921" w:name="_Toc343546415"/>
            <w:r w:rsidRPr="00BF0552">
              <w:rPr>
                <w:szCs w:val="26"/>
              </w:rPr>
              <w:t>12</w:t>
            </w:r>
            <w:bookmarkEnd w:id="918"/>
            <w:bookmarkEnd w:id="919"/>
            <w:bookmarkEnd w:id="920"/>
            <w:bookmarkEnd w:id="921"/>
          </w:p>
        </w:tc>
        <w:tc>
          <w:tcPr>
            <w:tcW w:w="1392" w:type="pct"/>
            <w:tcBorders>
              <w:top w:val="single" w:sz="4" w:space="0" w:color="auto"/>
              <w:left w:val="single" w:sz="4" w:space="0" w:color="auto"/>
              <w:bottom w:val="single" w:sz="4" w:space="0" w:color="auto"/>
              <w:right w:val="single" w:sz="4" w:space="0" w:color="auto"/>
            </w:tcBorders>
            <w:hideMark/>
          </w:tcPr>
          <w:p w14:paraId="620A5766" w14:textId="77777777" w:rsidR="00523518" w:rsidRPr="00BF0552" w:rsidRDefault="00523518" w:rsidP="002B78A1">
            <w:pPr>
              <w:spacing w:before="40" w:after="40"/>
              <w:ind w:left="0" w:right="-47"/>
              <w:jc w:val="center"/>
              <w:rPr>
                <w:szCs w:val="26"/>
              </w:rPr>
            </w:pPr>
            <w:bookmarkStart w:id="922" w:name="_Toc343466676"/>
            <w:bookmarkStart w:id="923" w:name="_Toc343543412"/>
            <w:bookmarkStart w:id="924" w:name="_Toc343544917"/>
            <w:bookmarkStart w:id="925" w:name="_Toc343546416"/>
            <w:r w:rsidRPr="00BF0552">
              <w:rPr>
                <w:szCs w:val="26"/>
              </w:rPr>
              <w:t>Kính cửa</w:t>
            </w:r>
            <w:bookmarkEnd w:id="922"/>
            <w:bookmarkEnd w:id="923"/>
            <w:bookmarkEnd w:id="924"/>
            <w:bookmarkEnd w:id="925"/>
          </w:p>
        </w:tc>
        <w:tc>
          <w:tcPr>
            <w:tcW w:w="1812" w:type="pct"/>
            <w:tcBorders>
              <w:top w:val="single" w:sz="4" w:space="0" w:color="auto"/>
              <w:left w:val="single" w:sz="4" w:space="0" w:color="auto"/>
              <w:bottom w:val="single" w:sz="4" w:space="0" w:color="auto"/>
              <w:right w:val="single" w:sz="4" w:space="0" w:color="auto"/>
            </w:tcBorders>
            <w:hideMark/>
          </w:tcPr>
          <w:p w14:paraId="41C7D426" w14:textId="77777777" w:rsidR="00523518" w:rsidRPr="00BF0552" w:rsidRDefault="00523518" w:rsidP="002B78A1">
            <w:pPr>
              <w:spacing w:before="40" w:after="40"/>
              <w:ind w:left="0" w:right="-47"/>
              <w:jc w:val="center"/>
              <w:rPr>
                <w:szCs w:val="26"/>
              </w:rPr>
            </w:pPr>
            <w:bookmarkStart w:id="926" w:name="_Toc343466677"/>
            <w:bookmarkStart w:id="927" w:name="_Toc343543413"/>
            <w:bookmarkStart w:id="928" w:name="_Toc343544918"/>
            <w:bookmarkStart w:id="929" w:name="_Toc343546417"/>
            <w:r w:rsidRPr="00BF0552">
              <w:rPr>
                <w:szCs w:val="26"/>
              </w:rPr>
              <w:t xml:space="preserve">Loại dày 8,38mm hoặc 12mm </w:t>
            </w:r>
            <w:bookmarkEnd w:id="926"/>
            <w:bookmarkEnd w:id="927"/>
            <w:bookmarkEnd w:id="928"/>
            <w:bookmarkEnd w:id="929"/>
            <w:r w:rsidRPr="00BF0552">
              <w:rPr>
                <w:szCs w:val="26"/>
              </w:rPr>
              <w:t>theo chi tiết bản vẽ</w:t>
            </w:r>
          </w:p>
        </w:tc>
        <w:tc>
          <w:tcPr>
            <w:tcW w:w="1458" w:type="pct"/>
            <w:tcBorders>
              <w:top w:val="single" w:sz="4" w:space="0" w:color="auto"/>
              <w:left w:val="single" w:sz="4" w:space="0" w:color="auto"/>
              <w:bottom w:val="single" w:sz="4" w:space="0" w:color="auto"/>
              <w:right w:val="single" w:sz="4" w:space="0" w:color="auto"/>
            </w:tcBorders>
            <w:hideMark/>
          </w:tcPr>
          <w:p w14:paraId="2A228575" w14:textId="77777777" w:rsidR="00523518" w:rsidRPr="00BF0552" w:rsidRDefault="00523518" w:rsidP="002B78A1">
            <w:pPr>
              <w:spacing w:before="40" w:after="40"/>
              <w:ind w:left="0" w:right="-47"/>
              <w:jc w:val="center"/>
              <w:rPr>
                <w:szCs w:val="26"/>
              </w:rPr>
            </w:pPr>
            <w:bookmarkStart w:id="930" w:name="_Toc343466678"/>
            <w:bookmarkStart w:id="931" w:name="_Toc343543414"/>
            <w:bookmarkStart w:id="932" w:name="_Toc343544919"/>
            <w:bookmarkStart w:id="933" w:name="_Toc343546418"/>
            <w:r w:rsidRPr="00BF0552">
              <w:rPr>
                <w:szCs w:val="26"/>
              </w:rPr>
              <w:t>Có nhãn mác</w:t>
            </w:r>
            <w:bookmarkEnd w:id="930"/>
            <w:bookmarkEnd w:id="931"/>
            <w:bookmarkEnd w:id="932"/>
            <w:bookmarkEnd w:id="933"/>
          </w:p>
        </w:tc>
      </w:tr>
      <w:tr w:rsidR="00BF0552" w:rsidRPr="00BF0552" w14:paraId="58460366"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3EB6E54B" w14:textId="77777777" w:rsidR="00523518" w:rsidRPr="00BF0552" w:rsidRDefault="00523518" w:rsidP="002B78A1">
            <w:pPr>
              <w:spacing w:before="40" w:after="40"/>
              <w:ind w:left="0" w:right="-47"/>
              <w:jc w:val="center"/>
              <w:rPr>
                <w:szCs w:val="26"/>
              </w:rPr>
            </w:pPr>
            <w:bookmarkStart w:id="934" w:name="_Toc343466679"/>
            <w:bookmarkStart w:id="935" w:name="_Toc343543415"/>
            <w:bookmarkStart w:id="936" w:name="_Toc343544920"/>
            <w:bookmarkStart w:id="937" w:name="_Toc343546419"/>
            <w:r w:rsidRPr="00BF0552">
              <w:rPr>
                <w:szCs w:val="26"/>
              </w:rPr>
              <w:t>13</w:t>
            </w:r>
            <w:bookmarkEnd w:id="934"/>
            <w:bookmarkEnd w:id="935"/>
            <w:bookmarkEnd w:id="936"/>
            <w:bookmarkEnd w:id="937"/>
          </w:p>
        </w:tc>
        <w:tc>
          <w:tcPr>
            <w:tcW w:w="1392" w:type="pct"/>
            <w:tcBorders>
              <w:top w:val="single" w:sz="4" w:space="0" w:color="auto"/>
              <w:left w:val="single" w:sz="4" w:space="0" w:color="auto"/>
              <w:bottom w:val="single" w:sz="4" w:space="0" w:color="auto"/>
              <w:right w:val="single" w:sz="4" w:space="0" w:color="auto"/>
            </w:tcBorders>
            <w:hideMark/>
          </w:tcPr>
          <w:p w14:paraId="09875640" w14:textId="77777777" w:rsidR="00523518" w:rsidRPr="00BF0552" w:rsidRDefault="00523518" w:rsidP="002B78A1">
            <w:pPr>
              <w:spacing w:before="40" w:after="40"/>
              <w:ind w:left="0" w:right="-47"/>
              <w:jc w:val="center"/>
              <w:rPr>
                <w:szCs w:val="26"/>
              </w:rPr>
            </w:pPr>
            <w:bookmarkStart w:id="938" w:name="_Toc343466680"/>
            <w:bookmarkStart w:id="939" w:name="_Toc343543416"/>
            <w:bookmarkStart w:id="940" w:name="_Toc343544921"/>
            <w:bookmarkStart w:id="941" w:name="_Toc343546420"/>
            <w:r w:rsidRPr="00BF0552">
              <w:rPr>
                <w:szCs w:val="26"/>
              </w:rPr>
              <w:t>Thiết bị vệ sinh</w:t>
            </w:r>
            <w:bookmarkEnd w:id="938"/>
            <w:bookmarkEnd w:id="939"/>
            <w:bookmarkEnd w:id="940"/>
            <w:bookmarkEnd w:id="941"/>
          </w:p>
        </w:tc>
        <w:tc>
          <w:tcPr>
            <w:tcW w:w="1812" w:type="pct"/>
            <w:tcBorders>
              <w:top w:val="single" w:sz="4" w:space="0" w:color="auto"/>
              <w:left w:val="single" w:sz="4" w:space="0" w:color="auto"/>
              <w:bottom w:val="single" w:sz="4" w:space="0" w:color="auto"/>
              <w:right w:val="single" w:sz="4" w:space="0" w:color="auto"/>
            </w:tcBorders>
            <w:hideMark/>
          </w:tcPr>
          <w:p w14:paraId="28048D39" w14:textId="77777777" w:rsidR="00523518" w:rsidRPr="00BF0552" w:rsidRDefault="00523518" w:rsidP="002B78A1">
            <w:pPr>
              <w:spacing w:before="40" w:after="40"/>
              <w:ind w:left="0" w:right="-47"/>
              <w:jc w:val="center"/>
              <w:rPr>
                <w:szCs w:val="26"/>
              </w:rPr>
            </w:pPr>
            <w:bookmarkStart w:id="942" w:name="_Toc343466681"/>
            <w:bookmarkStart w:id="943" w:name="_Toc343543417"/>
            <w:bookmarkStart w:id="944" w:name="_Toc343544922"/>
            <w:bookmarkStart w:id="945" w:name="_Toc343546421"/>
            <w:r w:rsidRPr="00BF0552">
              <w:rPr>
                <w:szCs w:val="26"/>
              </w:rPr>
              <w:t>Nhập ngoại</w:t>
            </w:r>
            <w:bookmarkEnd w:id="942"/>
            <w:bookmarkEnd w:id="943"/>
            <w:bookmarkEnd w:id="944"/>
            <w:bookmarkEnd w:id="945"/>
          </w:p>
        </w:tc>
        <w:tc>
          <w:tcPr>
            <w:tcW w:w="1458" w:type="pct"/>
            <w:tcBorders>
              <w:top w:val="single" w:sz="4" w:space="0" w:color="auto"/>
              <w:left w:val="single" w:sz="4" w:space="0" w:color="auto"/>
              <w:bottom w:val="single" w:sz="4" w:space="0" w:color="auto"/>
              <w:right w:val="single" w:sz="4" w:space="0" w:color="auto"/>
            </w:tcBorders>
            <w:hideMark/>
          </w:tcPr>
          <w:p w14:paraId="51AA917B" w14:textId="77777777" w:rsidR="00523518" w:rsidRPr="00BF0552" w:rsidRDefault="00523518" w:rsidP="002B78A1">
            <w:pPr>
              <w:spacing w:before="40" w:after="40"/>
              <w:ind w:left="0" w:right="-47"/>
              <w:jc w:val="center"/>
              <w:rPr>
                <w:szCs w:val="26"/>
              </w:rPr>
            </w:pPr>
            <w:bookmarkStart w:id="946" w:name="_Toc343466682"/>
            <w:bookmarkStart w:id="947" w:name="_Toc343543418"/>
            <w:bookmarkStart w:id="948" w:name="_Toc343544923"/>
            <w:bookmarkStart w:id="949" w:name="_Toc343546422"/>
            <w:r w:rsidRPr="00BF0552">
              <w:rPr>
                <w:szCs w:val="26"/>
              </w:rPr>
              <w:t>Có chứng chỉ xác nhận.</w:t>
            </w:r>
            <w:bookmarkEnd w:id="946"/>
            <w:bookmarkEnd w:id="947"/>
            <w:bookmarkEnd w:id="948"/>
            <w:bookmarkEnd w:id="949"/>
          </w:p>
          <w:p w14:paraId="179C0A5B" w14:textId="77777777" w:rsidR="00523518" w:rsidRPr="00BF0552" w:rsidRDefault="00523518" w:rsidP="002B78A1">
            <w:pPr>
              <w:spacing w:before="40" w:after="40"/>
              <w:ind w:left="0" w:right="-47"/>
              <w:jc w:val="center"/>
              <w:rPr>
                <w:szCs w:val="26"/>
              </w:rPr>
            </w:pPr>
            <w:bookmarkStart w:id="950" w:name="_Toc343466683"/>
            <w:bookmarkStart w:id="951" w:name="_Toc343543419"/>
            <w:bookmarkStart w:id="952" w:name="_Toc343544924"/>
            <w:bookmarkStart w:id="953" w:name="_Toc343546423"/>
            <w:r w:rsidRPr="00BF0552">
              <w:rPr>
                <w:szCs w:val="26"/>
              </w:rPr>
              <w:t>Có nhãn mác</w:t>
            </w:r>
            <w:bookmarkEnd w:id="950"/>
            <w:bookmarkEnd w:id="951"/>
            <w:bookmarkEnd w:id="952"/>
            <w:bookmarkEnd w:id="953"/>
          </w:p>
        </w:tc>
      </w:tr>
      <w:tr w:rsidR="00BF0552" w:rsidRPr="00BF0552" w14:paraId="26857406"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10FD3EB1" w14:textId="77777777" w:rsidR="00523518" w:rsidRPr="00BF0552" w:rsidRDefault="00523518" w:rsidP="002B78A1">
            <w:pPr>
              <w:spacing w:before="40" w:after="40"/>
              <w:ind w:left="0" w:right="-47"/>
              <w:jc w:val="center"/>
              <w:rPr>
                <w:szCs w:val="26"/>
              </w:rPr>
            </w:pPr>
            <w:bookmarkStart w:id="954" w:name="_Toc343466684"/>
            <w:bookmarkStart w:id="955" w:name="_Toc343543420"/>
            <w:bookmarkStart w:id="956" w:name="_Toc343544925"/>
            <w:bookmarkStart w:id="957" w:name="_Toc343546424"/>
            <w:r w:rsidRPr="00BF0552">
              <w:rPr>
                <w:szCs w:val="26"/>
              </w:rPr>
              <w:t>14</w:t>
            </w:r>
            <w:bookmarkEnd w:id="954"/>
            <w:bookmarkEnd w:id="955"/>
            <w:bookmarkEnd w:id="956"/>
            <w:bookmarkEnd w:id="957"/>
          </w:p>
        </w:tc>
        <w:tc>
          <w:tcPr>
            <w:tcW w:w="1392" w:type="pct"/>
            <w:tcBorders>
              <w:top w:val="single" w:sz="4" w:space="0" w:color="auto"/>
              <w:left w:val="single" w:sz="4" w:space="0" w:color="auto"/>
              <w:bottom w:val="single" w:sz="4" w:space="0" w:color="auto"/>
              <w:right w:val="single" w:sz="4" w:space="0" w:color="auto"/>
            </w:tcBorders>
            <w:hideMark/>
          </w:tcPr>
          <w:p w14:paraId="5E5ACF96" w14:textId="77777777" w:rsidR="00523518" w:rsidRPr="00BF0552" w:rsidRDefault="00523518" w:rsidP="002B78A1">
            <w:pPr>
              <w:spacing w:before="40" w:after="40"/>
              <w:ind w:left="0" w:right="-47"/>
              <w:jc w:val="center"/>
              <w:rPr>
                <w:szCs w:val="26"/>
              </w:rPr>
            </w:pPr>
            <w:bookmarkStart w:id="958" w:name="_Toc343466685"/>
            <w:bookmarkStart w:id="959" w:name="_Toc343543421"/>
            <w:bookmarkStart w:id="960" w:name="_Toc343544926"/>
            <w:bookmarkStart w:id="961" w:name="_Toc343546425"/>
            <w:r w:rsidRPr="00BF0552">
              <w:rPr>
                <w:szCs w:val="26"/>
              </w:rPr>
              <w:t>Tôn lợp</w:t>
            </w:r>
            <w:bookmarkEnd w:id="958"/>
            <w:bookmarkEnd w:id="959"/>
            <w:bookmarkEnd w:id="960"/>
            <w:bookmarkEnd w:id="961"/>
          </w:p>
        </w:tc>
        <w:tc>
          <w:tcPr>
            <w:tcW w:w="1812" w:type="pct"/>
            <w:tcBorders>
              <w:top w:val="single" w:sz="4" w:space="0" w:color="auto"/>
              <w:left w:val="single" w:sz="4" w:space="0" w:color="auto"/>
              <w:bottom w:val="single" w:sz="4" w:space="0" w:color="auto"/>
              <w:right w:val="single" w:sz="4" w:space="0" w:color="auto"/>
            </w:tcBorders>
            <w:hideMark/>
          </w:tcPr>
          <w:p w14:paraId="5CDA8BAD" w14:textId="77777777" w:rsidR="00523518" w:rsidRPr="00BF0552" w:rsidRDefault="00523518" w:rsidP="002B78A1">
            <w:pPr>
              <w:spacing w:before="40" w:after="40"/>
              <w:ind w:left="0" w:right="-47"/>
              <w:jc w:val="center"/>
              <w:rPr>
                <w:szCs w:val="26"/>
              </w:rPr>
            </w:pPr>
            <w:bookmarkStart w:id="962" w:name="_Toc343466686"/>
            <w:bookmarkStart w:id="963" w:name="_Toc343543422"/>
            <w:bookmarkStart w:id="964" w:name="_Toc343544927"/>
            <w:bookmarkStart w:id="965" w:name="_Toc343546426"/>
            <w:r w:rsidRPr="00BF0552">
              <w:rPr>
                <w:szCs w:val="26"/>
              </w:rPr>
              <w:t>Tôn có sóng, màu</w:t>
            </w:r>
            <w:bookmarkEnd w:id="962"/>
            <w:bookmarkEnd w:id="963"/>
            <w:bookmarkEnd w:id="964"/>
            <w:bookmarkEnd w:id="965"/>
          </w:p>
        </w:tc>
        <w:tc>
          <w:tcPr>
            <w:tcW w:w="1458" w:type="pct"/>
            <w:tcBorders>
              <w:top w:val="single" w:sz="4" w:space="0" w:color="auto"/>
              <w:left w:val="single" w:sz="4" w:space="0" w:color="auto"/>
              <w:bottom w:val="single" w:sz="4" w:space="0" w:color="auto"/>
              <w:right w:val="single" w:sz="4" w:space="0" w:color="auto"/>
            </w:tcBorders>
            <w:hideMark/>
          </w:tcPr>
          <w:p w14:paraId="472D520D" w14:textId="77777777" w:rsidR="00523518" w:rsidRPr="00BF0552" w:rsidRDefault="00523518" w:rsidP="002B78A1">
            <w:pPr>
              <w:spacing w:before="40" w:after="40"/>
              <w:ind w:left="0" w:right="-47"/>
              <w:jc w:val="center"/>
              <w:rPr>
                <w:szCs w:val="26"/>
              </w:rPr>
            </w:pPr>
            <w:bookmarkStart w:id="966" w:name="_Toc343466687"/>
            <w:bookmarkStart w:id="967" w:name="_Toc343543423"/>
            <w:bookmarkStart w:id="968" w:name="_Toc343544928"/>
            <w:bookmarkStart w:id="969" w:name="_Toc343546427"/>
            <w:r w:rsidRPr="00BF0552">
              <w:rPr>
                <w:szCs w:val="26"/>
              </w:rPr>
              <w:t>Có chứng chỉ xác nhận.</w:t>
            </w:r>
            <w:bookmarkEnd w:id="966"/>
            <w:bookmarkEnd w:id="967"/>
            <w:bookmarkEnd w:id="968"/>
            <w:bookmarkEnd w:id="969"/>
          </w:p>
          <w:p w14:paraId="30B18D46" w14:textId="77777777" w:rsidR="00523518" w:rsidRPr="00BF0552" w:rsidRDefault="00523518" w:rsidP="002B78A1">
            <w:pPr>
              <w:spacing w:before="40" w:after="40"/>
              <w:ind w:left="0" w:right="-47"/>
              <w:jc w:val="center"/>
              <w:rPr>
                <w:szCs w:val="26"/>
              </w:rPr>
            </w:pPr>
            <w:bookmarkStart w:id="970" w:name="_Toc343466688"/>
            <w:bookmarkStart w:id="971" w:name="_Toc343543424"/>
            <w:bookmarkStart w:id="972" w:name="_Toc343544929"/>
            <w:bookmarkStart w:id="973" w:name="_Toc343546428"/>
            <w:r w:rsidRPr="00BF0552">
              <w:rPr>
                <w:szCs w:val="26"/>
              </w:rPr>
              <w:t>Có nhãn mác</w:t>
            </w:r>
            <w:bookmarkEnd w:id="970"/>
            <w:bookmarkEnd w:id="971"/>
            <w:bookmarkEnd w:id="972"/>
            <w:bookmarkEnd w:id="973"/>
          </w:p>
        </w:tc>
      </w:tr>
      <w:tr w:rsidR="00BF0552" w:rsidRPr="00BF0552" w14:paraId="1242A929"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68C0C97E" w14:textId="77777777" w:rsidR="00523518" w:rsidRPr="00BF0552" w:rsidRDefault="00523518" w:rsidP="002B78A1">
            <w:pPr>
              <w:spacing w:before="40" w:after="40"/>
              <w:ind w:left="0" w:right="-47"/>
              <w:jc w:val="center"/>
              <w:rPr>
                <w:szCs w:val="26"/>
              </w:rPr>
            </w:pPr>
            <w:bookmarkStart w:id="974" w:name="_Toc343466689"/>
            <w:bookmarkStart w:id="975" w:name="_Toc343543425"/>
            <w:bookmarkStart w:id="976" w:name="_Toc343544930"/>
            <w:bookmarkStart w:id="977" w:name="_Toc343546429"/>
            <w:r w:rsidRPr="00BF0552">
              <w:rPr>
                <w:szCs w:val="26"/>
              </w:rPr>
              <w:t>15</w:t>
            </w:r>
            <w:bookmarkEnd w:id="974"/>
            <w:bookmarkEnd w:id="975"/>
            <w:bookmarkEnd w:id="976"/>
            <w:bookmarkEnd w:id="977"/>
          </w:p>
        </w:tc>
        <w:tc>
          <w:tcPr>
            <w:tcW w:w="1392" w:type="pct"/>
            <w:tcBorders>
              <w:top w:val="single" w:sz="4" w:space="0" w:color="auto"/>
              <w:left w:val="single" w:sz="4" w:space="0" w:color="auto"/>
              <w:bottom w:val="single" w:sz="4" w:space="0" w:color="auto"/>
              <w:right w:val="single" w:sz="4" w:space="0" w:color="auto"/>
            </w:tcBorders>
            <w:hideMark/>
          </w:tcPr>
          <w:p w14:paraId="46FED345" w14:textId="77777777" w:rsidR="00523518" w:rsidRPr="00BF0552" w:rsidRDefault="00523518" w:rsidP="002B78A1">
            <w:pPr>
              <w:spacing w:before="40" w:after="40"/>
              <w:ind w:left="0" w:right="-47"/>
              <w:jc w:val="center"/>
              <w:rPr>
                <w:szCs w:val="26"/>
              </w:rPr>
            </w:pPr>
            <w:bookmarkStart w:id="978" w:name="_Toc343466690"/>
            <w:bookmarkStart w:id="979" w:name="_Toc343543426"/>
            <w:bookmarkStart w:id="980" w:name="_Toc343544931"/>
            <w:bookmarkStart w:id="981" w:name="_Toc343546430"/>
            <w:r w:rsidRPr="00BF0552">
              <w:rPr>
                <w:szCs w:val="26"/>
              </w:rPr>
              <w:t>Thép hộp làm cửa</w:t>
            </w:r>
            <w:bookmarkEnd w:id="978"/>
            <w:bookmarkEnd w:id="979"/>
            <w:bookmarkEnd w:id="980"/>
            <w:bookmarkEnd w:id="981"/>
          </w:p>
        </w:tc>
        <w:tc>
          <w:tcPr>
            <w:tcW w:w="1812" w:type="pct"/>
            <w:tcBorders>
              <w:top w:val="single" w:sz="4" w:space="0" w:color="auto"/>
              <w:left w:val="single" w:sz="4" w:space="0" w:color="auto"/>
              <w:bottom w:val="single" w:sz="4" w:space="0" w:color="auto"/>
              <w:right w:val="single" w:sz="4" w:space="0" w:color="auto"/>
            </w:tcBorders>
            <w:hideMark/>
          </w:tcPr>
          <w:p w14:paraId="38FBD881" w14:textId="77777777" w:rsidR="00523518" w:rsidRPr="00BF0552" w:rsidRDefault="00523518" w:rsidP="002B78A1">
            <w:pPr>
              <w:spacing w:before="40" w:after="40"/>
              <w:ind w:left="0" w:right="-47"/>
              <w:jc w:val="center"/>
              <w:rPr>
                <w:szCs w:val="26"/>
              </w:rPr>
            </w:pPr>
            <w:bookmarkStart w:id="982" w:name="_Toc343466691"/>
            <w:bookmarkStart w:id="983" w:name="_Toc343543427"/>
            <w:bookmarkStart w:id="984" w:name="_Toc343544932"/>
            <w:bookmarkStart w:id="985" w:name="_Toc343546431"/>
            <w:r w:rsidRPr="00BF0552">
              <w:rPr>
                <w:szCs w:val="26"/>
              </w:rPr>
              <w:t>Nhôm dày 1,5mm</w:t>
            </w:r>
            <w:bookmarkEnd w:id="982"/>
            <w:bookmarkEnd w:id="983"/>
            <w:bookmarkEnd w:id="984"/>
            <w:bookmarkEnd w:id="985"/>
            <w:r w:rsidRPr="00BF0552">
              <w:rPr>
                <w:szCs w:val="26"/>
              </w:rPr>
              <w:t xml:space="preserve"> hoặc theo chi tiết bản vẽ</w:t>
            </w:r>
          </w:p>
        </w:tc>
        <w:tc>
          <w:tcPr>
            <w:tcW w:w="1458" w:type="pct"/>
            <w:tcBorders>
              <w:top w:val="single" w:sz="4" w:space="0" w:color="auto"/>
              <w:left w:val="single" w:sz="4" w:space="0" w:color="auto"/>
              <w:bottom w:val="single" w:sz="4" w:space="0" w:color="auto"/>
              <w:right w:val="single" w:sz="4" w:space="0" w:color="auto"/>
            </w:tcBorders>
          </w:tcPr>
          <w:p w14:paraId="30ADAFEB" w14:textId="77777777" w:rsidR="00523518" w:rsidRPr="00BF0552" w:rsidRDefault="00523518" w:rsidP="002B78A1">
            <w:pPr>
              <w:spacing w:before="40" w:after="40"/>
              <w:ind w:left="0" w:right="-47"/>
              <w:jc w:val="center"/>
              <w:rPr>
                <w:szCs w:val="26"/>
              </w:rPr>
            </w:pPr>
          </w:p>
        </w:tc>
      </w:tr>
      <w:tr w:rsidR="00BF0552" w:rsidRPr="00BF0552" w14:paraId="2D2B5B96"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226034C1" w14:textId="77777777" w:rsidR="00523518" w:rsidRPr="00BF0552" w:rsidRDefault="00523518" w:rsidP="002B78A1">
            <w:pPr>
              <w:spacing w:before="40" w:after="40"/>
              <w:ind w:left="0" w:right="-47"/>
              <w:jc w:val="center"/>
              <w:rPr>
                <w:szCs w:val="26"/>
              </w:rPr>
            </w:pPr>
            <w:bookmarkStart w:id="986" w:name="_Toc343466692"/>
            <w:bookmarkStart w:id="987" w:name="_Toc343543428"/>
            <w:bookmarkStart w:id="988" w:name="_Toc343544933"/>
            <w:bookmarkStart w:id="989" w:name="_Toc343546432"/>
            <w:r w:rsidRPr="00BF0552">
              <w:rPr>
                <w:szCs w:val="26"/>
              </w:rPr>
              <w:t>16</w:t>
            </w:r>
            <w:bookmarkEnd w:id="986"/>
            <w:bookmarkEnd w:id="987"/>
            <w:bookmarkEnd w:id="988"/>
            <w:bookmarkEnd w:id="989"/>
          </w:p>
        </w:tc>
        <w:tc>
          <w:tcPr>
            <w:tcW w:w="1392" w:type="pct"/>
            <w:tcBorders>
              <w:top w:val="single" w:sz="4" w:space="0" w:color="auto"/>
              <w:left w:val="single" w:sz="4" w:space="0" w:color="auto"/>
              <w:bottom w:val="single" w:sz="4" w:space="0" w:color="auto"/>
              <w:right w:val="single" w:sz="4" w:space="0" w:color="auto"/>
            </w:tcBorders>
            <w:hideMark/>
          </w:tcPr>
          <w:p w14:paraId="5FD4A60E" w14:textId="77777777" w:rsidR="00523518" w:rsidRPr="00BF0552" w:rsidRDefault="00523518" w:rsidP="002B78A1">
            <w:pPr>
              <w:spacing w:before="40" w:after="40"/>
              <w:ind w:left="0" w:right="-47"/>
              <w:jc w:val="center"/>
              <w:rPr>
                <w:szCs w:val="26"/>
              </w:rPr>
            </w:pPr>
            <w:bookmarkStart w:id="990" w:name="_Toc343466693"/>
            <w:bookmarkStart w:id="991" w:name="_Toc343543429"/>
            <w:bookmarkStart w:id="992" w:name="_Toc343544934"/>
            <w:bookmarkStart w:id="993" w:name="_Toc343546433"/>
            <w:r w:rsidRPr="00BF0552">
              <w:rPr>
                <w:szCs w:val="26"/>
              </w:rPr>
              <w:t>Khóa cửa</w:t>
            </w:r>
            <w:bookmarkEnd w:id="990"/>
            <w:bookmarkEnd w:id="991"/>
            <w:bookmarkEnd w:id="992"/>
            <w:bookmarkEnd w:id="993"/>
          </w:p>
        </w:tc>
        <w:tc>
          <w:tcPr>
            <w:tcW w:w="1812" w:type="pct"/>
            <w:tcBorders>
              <w:top w:val="single" w:sz="4" w:space="0" w:color="auto"/>
              <w:left w:val="single" w:sz="4" w:space="0" w:color="auto"/>
              <w:bottom w:val="single" w:sz="4" w:space="0" w:color="auto"/>
              <w:right w:val="single" w:sz="4" w:space="0" w:color="auto"/>
            </w:tcBorders>
          </w:tcPr>
          <w:p w14:paraId="7BF34E09" w14:textId="1DA4900A" w:rsidR="00523518" w:rsidRPr="00BF0552" w:rsidRDefault="00523518" w:rsidP="002B78A1">
            <w:pPr>
              <w:spacing w:before="40" w:after="40"/>
              <w:ind w:left="0" w:right="-47"/>
              <w:jc w:val="center"/>
              <w:rPr>
                <w:szCs w:val="26"/>
              </w:rPr>
            </w:pPr>
          </w:p>
        </w:tc>
        <w:tc>
          <w:tcPr>
            <w:tcW w:w="1458" w:type="pct"/>
            <w:tcBorders>
              <w:top w:val="single" w:sz="4" w:space="0" w:color="auto"/>
              <w:left w:val="single" w:sz="4" w:space="0" w:color="auto"/>
              <w:bottom w:val="single" w:sz="4" w:space="0" w:color="auto"/>
              <w:right w:val="single" w:sz="4" w:space="0" w:color="auto"/>
            </w:tcBorders>
            <w:hideMark/>
          </w:tcPr>
          <w:p w14:paraId="40059F23" w14:textId="77777777" w:rsidR="00523518" w:rsidRPr="00BF0552" w:rsidRDefault="00523518" w:rsidP="002B78A1">
            <w:pPr>
              <w:spacing w:before="40" w:after="40"/>
              <w:ind w:left="0" w:right="-47"/>
              <w:jc w:val="center"/>
              <w:rPr>
                <w:szCs w:val="26"/>
              </w:rPr>
            </w:pPr>
            <w:bookmarkStart w:id="994" w:name="_Toc343466695"/>
            <w:bookmarkStart w:id="995" w:name="_Toc343543431"/>
            <w:bookmarkStart w:id="996" w:name="_Toc343544936"/>
            <w:bookmarkStart w:id="997" w:name="_Toc343546435"/>
            <w:r w:rsidRPr="00BF0552">
              <w:rPr>
                <w:szCs w:val="26"/>
              </w:rPr>
              <w:t>Có chứng chỉ xác nhận.</w:t>
            </w:r>
            <w:bookmarkEnd w:id="994"/>
            <w:bookmarkEnd w:id="995"/>
            <w:bookmarkEnd w:id="996"/>
            <w:bookmarkEnd w:id="997"/>
          </w:p>
          <w:p w14:paraId="32B6E2E6" w14:textId="77777777" w:rsidR="00523518" w:rsidRPr="00BF0552" w:rsidRDefault="00523518" w:rsidP="002B78A1">
            <w:pPr>
              <w:spacing w:before="40" w:after="40"/>
              <w:ind w:left="0" w:right="-47"/>
              <w:jc w:val="center"/>
              <w:rPr>
                <w:szCs w:val="26"/>
              </w:rPr>
            </w:pPr>
            <w:bookmarkStart w:id="998" w:name="_Toc343466696"/>
            <w:bookmarkStart w:id="999" w:name="_Toc343543432"/>
            <w:bookmarkStart w:id="1000" w:name="_Toc343544937"/>
            <w:bookmarkStart w:id="1001" w:name="_Toc343546436"/>
            <w:r w:rsidRPr="00BF0552">
              <w:rPr>
                <w:szCs w:val="26"/>
              </w:rPr>
              <w:t>Có nhãn mác</w:t>
            </w:r>
            <w:bookmarkEnd w:id="998"/>
            <w:bookmarkEnd w:id="999"/>
            <w:bookmarkEnd w:id="1000"/>
            <w:bookmarkEnd w:id="1001"/>
          </w:p>
        </w:tc>
      </w:tr>
      <w:tr w:rsidR="00BF0552" w:rsidRPr="00BF0552" w14:paraId="65563C07"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73654EA6" w14:textId="77777777" w:rsidR="00523518" w:rsidRPr="00BF0552" w:rsidRDefault="00523518" w:rsidP="002B78A1">
            <w:pPr>
              <w:spacing w:before="40" w:after="40"/>
              <w:ind w:left="0" w:right="-47"/>
              <w:jc w:val="center"/>
              <w:rPr>
                <w:szCs w:val="26"/>
              </w:rPr>
            </w:pPr>
            <w:bookmarkStart w:id="1002" w:name="_Toc343466697"/>
            <w:bookmarkStart w:id="1003" w:name="_Toc343543433"/>
            <w:bookmarkStart w:id="1004" w:name="_Toc343544938"/>
            <w:bookmarkStart w:id="1005" w:name="_Toc343546437"/>
            <w:r w:rsidRPr="00BF0552">
              <w:rPr>
                <w:szCs w:val="26"/>
              </w:rPr>
              <w:t>17</w:t>
            </w:r>
            <w:bookmarkEnd w:id="1002"/>
            <w:bookmarkEnd w:id="1003"/>
            <w:bookmarkEnd w:id="1004"/>
            <w:bookmarkEnd w:id="1005"/>
          </w:p>
        </w:tc>
        <w:tc>
          <w:tcPr>
            <w:tcW w:w="1392" w:type="pct"/>
            <w:tcBorders>
              <w:top w:val="single" w:sz="4" w:space="0" w:color="auto"/>
              <w:left w:val="single" w:sz="4" w:space="0" w:color="auto"/>
              <w:bottom w:val="single" w:sz="4" w:space="0" w:color="auto"/>
              <w:right w:val="single" w:sz="4" w:space="0" w:color="auto"/>
            </w:tcBorders>
            <w:hideMark/>
          </w:tcPr>
          <w:p w14:paraId="1087293F" w14:textId="77777777" w:rsidR="00523518" w:rsidRPr="00BF0552" w:rsidRDefault="00523518" w:rsidP="002B78A1">
            <w:pPr>
              <w:spacing w:before="40" w:after="40"/>
              <w:ind w:left="0" w:right="-47"/>
              <w:jc w:val="center"/>
              <w:rPr>
                <w:szCs w:val="26"/>
              </w:rPr>
            </w:pPr>
            <w:bookmarkStart w:id="1006" w:name="_Toc343466698"/>
            <w:bookmarkStart w:id="1007" w:name="_Toc343543434"/>
            <w:bookmarkStart w:id="1008" w:name="_Toc343544939"/>
            <w:bookmarkStart w:id="1009" w:name="_Toc343546438"/>
            <w:r w:rsidRPr="00BF0552">
              <w:rPr>
                <w:szCs w:val="26"/>
              </w:rPr>
              <w:t>Bột màu</w:t>
            </w:r>
            <w:bookmarkEnd w:id="1006"/>
            <w:bookmarkEnd w:id="1007"/>
            <w:bookmarkEnd w:id="1008"/>
            <w:bookmarkEnd w:id="1009"/>
          </w:p>
        </w:tc>
        <w:tc>
          <w:tcPr>
            <w:tcW w:w="1812" w:type="pct"/>
            <w:tcBorders>
              <w:top w:val="single" w:sz="4" w:space="0" w:color="auto"/>
              <w:left w:val="single" w:sz="4" w:space="0" w:color="auto"/>
              <w:bottom w:val="single" w:sz="4" w:space="0" w:color="auto"/>
              <w:right w:val="single" w:sz="4" w:space="0" w:color="auto"/>
            </w:tcBorders>
          </w:tcPr>
          <w:p w14:paraId="2C4621F1" w14:textId="4C1D52E5" w:rsidR="00523518" w:rsidRPr="00BF0552" w:rsidRDefault="00523518" w:rsidP="002B78A1">
            <w:pPr>
              <w:spacing w:before="40" w:after="40"/>
              <w:ind w:left="0" w:right="-47"/>
              <w:jc w:val="center"/>
              <w:rPr>
                <w:szCs w:val="26"/>
              </w:rPr>
            </w:pPr>
          </w:p>
        </w:tc>
        <w:tc>
          <w:tcPr>
            <w:tcW w:w="1458" w:type="pct"/>
            <w:tcBorders>
              <w:top w:val="single" w:sz="4" w:space="0" w:color="auto"/>
              <w:left w:val="single" w:sz="4" w:space="0" w:color="auto"/>
              <w:bottom w:val="single" w:sz="4" w:space="0" w:color="auto"/>
              <w:right w:val="single" w:sz="4" w:space="0" w:color="auto"/>
            </w:tcBorders>
            <w:hideMark/>
          </w:tcPr>
          <w:p w14:paraId="1990DC0A" w14:textId="77777777" w:rsidR="00523518" w:rsidRPr="00BF0552" w:rsidRDefault="00523518" w:rsidP="002B78A1">
            <w:pPr>
              <w:spacing w:before="40" w:after="40"/>
              <w:ind w:left="0" w:right="-47"/>
              <w:jc w:val="center"/>
              <w:rPr>
                <w:szCs w:val="26"/>
              </w:rPr>
            </w:pPr>
            <w:bookmarkStart w:id="1010" w:name="_Toc343466700"/>
            <w:bookmarkStart w:id="1011" w:name="_Toc343543436"/>
            <w:bookmarkStart w:id="1012" w:name="_Toc343544941"/>
            <w:bookmarkStart w:id="1013" w:name="_Toc343546440"/>
            <w:r w:rsidRPr="00BF0552">
              <w:rPr>
                <w:szCs w:val="26"/>
              </w:rPr>
              <w:t>Có nhãn mác</w:t>
            </w:r>
            <w:bookmarkEnd w:id="1010"/>
            <w:bookmarkEnd w:id="1011"/>
            <w:bookmarkEnd w:id="1012"/>
            <w:bookmarkEnd w:id="1013"/>
          </w:p>
        </w:tc>
      </w:tr>
      <w:tr w:rsidR="00BF0552" w:rsidRPr="00BF0552" w14:paraId="582833D0"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3849D4ED" w14:textId="77777777" w:rsidR="00523518" w:rsidRPr="00BF0552" w:rsidRDefault="00523518" w:rsidP="002B78A1">
            <w:pPr>
              <w:spacing w:before="40" w:after="40"/>
              <w:ind w:left="0" w:right="-47"/>
              <w:jc w:val="center"/>
              <w:rPr>
                <w:szCs w:val="26"/>
              </w:rPr>
            </w:pPr>
            <w:bookmarkStart w:id="1014" w:name="_Toc343466701"/>
            <w:bookmarkStart w:id="1015" w:name="_Toc343543437"/>
            <w:bookmarkStart w:id="1016" w:name="_Toc343544942"/>
            <w:bookmarkStart w:id="1017" w:name="_Toc343546441"/>
            <w:r w:rsidRPr="00BF0552">
              <w:rPr>
                <w:szCs w:val="26"/>
              </w:rPr>
              <w:t>18</w:t>
            </w:r>
            <w:bookmarkEnd w:id="1014"/>
            <w:bookmarkEnd w:id="1015"/>
            <w:bookmarkEnd w:id="1016"/>
            <w:bookmarkEnd w:id="1017"/>
          </w:p>
        </w:tc>
        <w:tc>
          <w:tcPr>
            <w:tcW w:w="1392" w:type="pct"/>
            <w:tcBorders>
              <w:top w:val="single" w:sz="4" w:space="0" w:color="auto"/>
              <w:left w:val="single" w:sz="4" w:space="0" w:color="auto"/>
              <w:bottom w:val="single" w:sz="4" w:space="0" w:color="auto"/>
              <w:right w:val="single" w:sz="4" w:space="0" w:color="auto"/>
            </w:tcBorders>
            <w:hideMark/>
          </w:tcPr>
          <w:p w14:paraId="037A4FA8" w14:textId="77777777" w:rsidR="00523518" w:rsidRPr="00BF0552" w:rsidRDefault="00523518" w:rsidP="002B78A1">
            <w:pPr>
              <w:spacing w:before="40" w:after="40"/>
              <w:ind w:left="0" w:right="-47"/>
              <w:jc w:val="center"/>
              <w:rPr>
                <w:szCs w:val="26"/>
              </w:rPr>
            </w:pPr>
            <w:bookmarkStart w:id="1018" w:name="_Toc343466702"/>
            <w:bookmarkStart w:id="1019" w:name="_Toc343543438"/>
            <w:bookmarkStart w:id="1020" w:name="_Toc343544943"/>
            <w:bookmarkStart w:id="1021" w:name="_Toc343546442"/>
            <w:r w:rsidRPr="00BF0552">
              <w:rPr>
                <w:szCs w:val="26"/>
              </w:rPr>
              <w:t xml:space="preserve">Đèn </w:t>
            </w:r>
            <w:bookmarkEnd w:id="1018"/>
            <w:bookmarkEnd w:id="1019"/>
            <w:bookmarkEnd w:id="1020"/>
            <w:bookmarkEnd w:id="1021"/>
            <w:r w:rsidRPr="00BF0552">
              <w:rPr>
                <w:szCs w:val="26"/>
              </w:rPr>
              <w:t>led</w:t>
            </w:r>
          </w:p>
        </w:tc>
        <w:tc>
          <w:tcPr>
            <w:tcW w:w="1812" w:type="pct"/>
            <w:tcBorders>
              <w:top w:val="single" w:sz="4" w:space="0" w:color="auto"/>
              <w:left w:val="single" w:sz="4" w:space="0" w:color="auto"/>
              <w:bottom w:val="single" w:sz="4" w:space="0" w:color="auto"/>
              <w:right w:val="single" w:sz="4" w:space="0" w:color="auto"/>
            </w:tcBorders>
            <w:hideMark/>
          </w:tcPr>
          <w:p w14:paraId="064EA56B" w14:textId="77777777" w:rsidR="00523518" w:rsidRPr="00BF0552" w:rsidRDefault="00523518" w:rsidP="002B78A1">
            <w:pPr>
              <w:spacing w:before="40" w:after="40"/>
              <w:ind w:left="0" w:right="-47"/>
              <w:jc w:val="center"/>
              <w:rPr>
                <w:szCs w:val="26"/>
              </w:rPr>
            </w:pPr>
            <w:bookmarkStart w:id="1022" w:name="_Toc343466703"/>
            <w:bookmarkStart w:id="1023" w:name="_Toc343543439"/>
            <w:bookmarkStart w:id="1024" w:name="_Toc343544944"/>
            <w:bookmarkStart w:id="1025" w:name="_Toc343546443"/>
            <w:r w:rsidRPr="00BF0552">
              <w:rPr>
                <w:szCs w:val="26"/>
              </w:rPr>
              <w:t>Theo TCVN hoặc tương đương</w:t>
            </w:r>
            <w:bookmarkEnd w:id="1022"/>
            <w:bookmarkEnd w:id="1023"/>
            <w:bookmarkEnd w:id="1024"/>
            <w:bookmarkEnd w:id="1025"/>
          </w:p>
        </w:tc>
        <w:tc>
          <w:tcPr>
            <w:tcW w:w="1458" w:type="pct"/>
            <w:tcBorders>
              <w:top w:val="single" w:sz="4" w:space="0" w:color="auto"/>
              <w:left w:val="single" w:sz="4" w:space="0" w:color="auto"/>
              <w:bottom w:val="single" w:sz="4" w:space="0" w:color="auto"/>
              <w:right w:val="single" w:sz="4" w:space="0" w:color="auto"/>
            </w:tcBorders>
            <w:hideMark/>
          </w:tcPr>
          <w:p w14:paraId="122CB4FE" w14:textId="77777777" w:rsidR="00523518" w:rsidRPr="00BF0552" w:rsidRDefault="00523518" w:rsidP="002B78A1">
            <w:pPr>
              <w:spacing w:before="40" w:after="40"/>
              <w:ind w:left="0" w:right="-47"/>
              <w:jc w:val="center"/>
              <w:rPr>
                <w:szCs w:val="26"/>
              </w:rPr>
            </w:pPr>
            <w:bookmarkStart w:id="1026" w:name="_Toc343466704"/>
            <w:bookmarkStart w:id="1027" w:name="_Toc343543440"/>
            <w:bookmarkStart w:id="1028" w:name="_Toc343544945"/>
            <w:bookmarkStart w:id="1029" w:name="_Toc343546444"/>
            <w:r w:rsidRPr="00BF0552">
              <w:rPr>
                <w:szCs w:val="26"/>
              </w:rPr>
              <w:t>Có nhãn mác</w:t>
            </w:r>
            <w:bookmarkEnd w:id="1026"/>
            <w:bookmarkEnd w:id="1027"/>
            <w:bookmarkEnd w:id="1028"/>
            <w:bookmarkEnd w:id="1029"/>
          </w:p>
        </w:tc>
      </w:tr>
      <w:tr w:rsidR="00BF0552" w:rsidRPr="00BF0552" w14:paraId="651E2CC0"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19588D9A" w14:textId="77777777" w:rsidR="00523518" w:rsidRPr="00BF0552" w:rsidRDefault="00523518" w:rsidP="002B78A1">
            <w:pPr>
              <w:spacing w:before="40" w:after="40"/>
              <w:ind w:left="0" w:right="-47"/>
              <w:jc w:val="center"/>
              <w:rPr>
                <w:szCs w:val="26"/>
              </w:rPr>
            </w:pPr>
            <w:bookmarkStart w:id="1030" w:name="_Toc343466705"/>
            <w:bookmarkStart w:id="1031" w:name="_Toc343543441"/>
            <w:bookmarkStart w:id="1032" w:name="_Toc343544946"/>
            <w:bookmarkStart w:id="1033" w:name="_Toc343546445"/>
            <w:r w:rsidRPr="00BF0552">
              <w:rPr>
                <w:szCs w:val="26"/>
              </w:rPr>
              <w:t>19</w:t>
            </w:r>
            <w:bookmarkEnd w:id="1030"/>
            <w:bookmarkEnd w:id="1031"/>
            <w:bookmarkEnd w:id="1032"/>
            <w:bookmarkEnd w:id="1033"/>
          </w:p>
        </w:tc>
        <w:tc>
          <w:tcPr>
            <w:tcW w:w="1392" w:type="pct"/>
            <w:tcBorders>
              <w:top w:val="single" w:sz="4" w:space="0" w:color="auto"/>
              <w:left w:val="single" w:sz="4" w:space="0" w:color="auto"/>
              <w:bottom w:val="single" w:sz="4" w:space="0" w:color="auto"/>
              <w:right w:val="single" w:sz="4" w:space="0" w:color="auto"/>
            </w:tcBorders>
            <w:hideMark/>
          </w:tcPr>
          <w:p w14:paraId="753D1B05" w14:textId="77777777" w:rsidR="00523518" w:rsidRPr="00BF0552" w:rsidRDefault="00523518" w:rsidP="002B78A1">
            <w:pPr>
              <w:spacing w:before="40" w:after="40"/>
              <w:ind w:left="0" w:right="-47"/>
              <w:jc w:val="center"/>
              <w:rPr>
                <w:szCs w:val="26"/>
              </w:rPr>
            </w:pPr>
            <w:bookmarkStart w:id="1034" w:name="_Toc343466706"/>
            <w:bookmarkStart w:id="1035" w:name="_Toc343543442"/>
            <w:bookmarkStart w:id="1036" w:name="_Toc343544947"/>
            <w:bookmarkStart w:id="1037" w:name="_Toc343546446"/>
            <w:r w:rsidRPr="00BF0552">
              <w:rPr>
                <w:szCs w:val="26"/>
              </w:rPr>
              <w:t>Cáp lực hạ áp ruột đồng</w:t>
            </w:r>
            <w:bookmarkEnd w:id="1034"/>
            <w:bookmarkEnd w:id="1035"/>
            <w:bookmarkEnd w:id="1036"/>
            <w:bookmarkEnd w:id="1037"/>
          </w:p>
        </w:tc>
        <w:tc>
          <w:tcPr>
            <w:tcW w:w="1812" w:type="pct"/>
            <w:tcBorders>
              <w:top w:val="single" w:sz="4" w:space="0" w:color="auto"/>
              <w:left w:val="single" w:sz="4" w:space="0" w:color="auto"/>
              <w:bottom w:val="single" w:sz="4" w:space="0" w:color="auto"/>
              <w:right w:val="single" w:sz="4" w:space="0" w:color="auto"/>
            </w:tcBorders>
            <w:hideMark/>
          </w:tcPr>
          <w:p w14:paraId="444272FF" w14:textId="77777777" w:rsidR="00523518" w:rsidRPr="00BF0552" w:rsidRDefault="00523518" w:rsidP="002B78A1">
            <w:pPr>
              <w:spacing w:before="40" w:after="40"/>
              <w:ind w:left="0" w:right="-47"/>
              <w:jc w:val="center"/>
              <w:rPr>
                <w:szCs w:val="26"/>
              </w:rPr>
            </w:pPr>
            <w:bookmarkStart w:id="1038" w:name="_Toc343466707"/>
            <w:bookmarkStart w:id="1039" w:name="_Toc343543443"/>
            <w:bookmarkStart w:id="1040" w:name="_Toc343544948"/>
            <w:bookmarkStart w:id="1041" w:name="_Toc343546447"/>
            <w:r w:rsidRPr="00BF0552">
              <w:rPr>
                <w:szCs w:val="26"/>
              </w:rPr>
              <w:t>Theo TCVN hoặc tương đương</w:t>
            </w:r>
            <w:bookmarkEnd w:id="1038"/>
            <w:bookmarkEnd w:id="1039"/>
            <w:bookmarkEnd w:id="1040"/>
            <w:bookmarkEnd w:id="1041"/>
          </w:p>
        </w:tc>
        <w:tc>
          <w:tcPr>
            <w:tcW w:w="1458" w:type="pct"/>
            <w:tcBorders>
              <w:top w:val="single" w:sz="4" w:space="0" w:color="auto"/>
              <w:left w:val="single" w:sz="4" w:space="0" w:color="auto"/>
              <w:bottom w:val="single" w:sz="4" w:space="0" w:color="auto"/>
              <w:right w:val="single" w:sz="4" w:space="0" w:color="auto"/>
            </w:tcBorders>
            <w:hideMark/>
          </w:tcPr>
          <w:p w14:paraId="444274EE" w14:textId="77777777" w:rsidR="00523518" w:rsidRPr="00BF0552" w:rsidRDefault="00523518" w:rsidP="002B78A1">
            <w:pPr>
              <w:spacing w:before="40" w:after="40"/>
              <w:ind w:left="0" w:right="-47"/>
              <w:jc w:val="center"/>
              <w:rPr>
                <w:szCs w:val="26"/>
              </w:rPr>
            </w:pPr>
            <w:bookmarkStart w:id="1042" w:name="_Toc343466708"/>
            <w:bookmarkStart w:id="1043" w:name="_Toc343543444"/>
            <w:bookmarkStart w:id="1044" w:name="_Toc343544949"/>
            <w:bookmarkStart w:id="1045" w:name="_Toc343546448"/>
            <w:r w:rsidRPr="00BF0552">
              <w:rPr>
                <w:szCs w:val="26"/>
              </w:rPr>
              <w:t>Có chứng chỉ xác nhận.</w:t>
            </w:r>
            <w:bookmarkEnd w:id="1042"/>
            <w:bookmarkEnd w:id="1043"/>
            <w:bookmarkEnd w:id="1044"/>
            <w:bookmarkEnd w:id="1045"/>
          </w:p>
          <w:p w14:paraId="448CB590" w14:textId="77777777" w:rsidR="00523518" w:rsidRPr="00BF0552" w:rsidRDefault="00523518" w:rsidP="002B78A1">
            <w:pPr>
              <w:spacing w:before="40" w:after="40"/>
              <w:ind w:left="0" w:right="-47"/>
              <w:jc w:val="center"/>
              <w:rPr>
                <w:szCs w:val="26"/>
              </w:rPr>
            </w:pPr>
            <w:bookmarkStart w:id="1046" w:name="_Toc343466709"/>
            <w:bookmarkStart w:id="1047" w:name="_Toc343543445"/>
            <w:bookmarkStart w:id="1048" w:name="_Toc343544950"/>
            <w:bookmarkStart w:id="1049" w:name="_Toc343546449"/>
            <w:r w:rsidRPr="00BF0552">
              <w:rPr>
                <w:szCs w:val="26"/>
              </w:rPr>
              <w:t>Có nhãn mác</w:t>
            </w:r>
            <w:bookmarkEnd w:id="1046"/>
            <w:bookmarkEnd w:id="1047"/>
            <w:bookmarkEnd w:id="1048"/>
            <w:bookmarkEnd w:id="1049"/>
          </w:p>
        </w:tc>
      </w:tr>
      <w:tr w:rsidR="00BF0552" w:rsidRPr="00BF0552" w14:paraId="42C04E1D"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51A7C0FA" w14:textId="77777777" w:rsidR="00523518" w:rsidRPr="00BF0552" w:rsidRDefault="00523518" w:rsidP="002B78A1">
            <w:pPr>
              <w:spacing w:before="40" w:after="40"/>
              <w:ind w:left="0" w:right="-47"/>
              <w:jc w:val="center"/>
              <w:rPr>
                <w:szCs w:val="26"/>
              </w:rPr>
            </w:pPr>
            <w:bookmarkStart w:id="1050" w:name="_Toc343466710"/>
            <w:bookmarkStart w:id="1051" w:name="_Toc343543446"/>
            <w:bookmarkStart w:id="1052" w:name="_Toc343544951"/>
            <w:bookmarkStart w:id="1053" w:name="_Toc343546450"/>
            <w:r w:rsidRPr="00BF0552">
              <w:rPr>
                <w:szCs w:val="26"/>
              </w:rPr>
              <w:t>20</w:t>
            </w:r>
            <w:bookmarkEnd w:id="1050"/>
            <w:bookmarkEnd w:id="1051"/>
            <w:bookmarkEnd w:id="1052"/>
            <w:bookmarkEnd w:id="1053"/>
          </w:p>
        </w:tc>
        <w:tc>
          <w:tcPr>
            <w:tcW w:w="1392" w:type="pct"/>
            <w:tcBorders>
              <w:top w:val="single" w:sz="4" w:space="0" w:color="auto"/>
              <w:left w:val="single" w:sz="4" w:space="0" w:color="auto"/>
              <w:bottom w:val="single" w:sz="4" w:space="0" w:color="auto"/>
              <w:right w:val="single" w:sz="4" w:space="0" w:color="auto"/>
            </w:tcBorders>
            <w:hideMark/>
          </w:tcPr>
          <w:p w14:paraId="2BA320FF" w14:textId="77777777" w:rsidR="00523518" w:rsidRPr="00BF0552" w:rsidRDefault="00523518" w:rsidP="002B78A1">
            <w:pPr>
              <w:spacing w:before="40" w:after="40"/>
              <w:ind w:left="0" w:right="-47"/>
              <w:jc w:val="center"/>
              <w:rPr>
                <w:szCs w:val="26"/>
              </w:rPr>
            </w:pPr>
            <w:bookmarkStart w:id="1054" w:name="_Toc343466711"/>
            <w:bookmarkStart w:id="1055" w:name="_Toc343543447"/>
            <w:bookmarkStart w:id="1056" w:name="_Toc343544952"/>
            <w:bookmarkStart w:id="1057" w:name="_Toc343546451"/>
            <w:r w:rsidRPr="00BF0552">
              <w:rPr>
                <w:szCs w:val="26"/>
              </w:rPr>
              <w:t>Điều hòa</w:t>
            </w:r>
            <w:bookmarkEnd w:id="1054"/>
            <w:bookmarkEnd w:id="1055"/>
            <w:bookmarkEnd w:id="1056"/>
            <w:bookmarkEnd w:id="1057"/>
          </w:p>
        </w:tc>
        <w:tc>
          <w:tcPr>
            <w:tcW w:w="1812" w:type="pct"/>
            <w:tcBorders>
              <w:top w:val="single" w:sz="4" w:space="0" w:color="auto"/>
              <w:left w:val="single" w:sz="4" w:space="0" w:color="auto"/>
              <w:bottom w:val="single" w:sz="4" w:space="0" w:color="auto"/>
              <w:right w:val="single" w:sz="4" w:space="0" w:color="auto"/>
            </w:tcBorders>
            <w:hideMark/>
          </w:tcPr>
          <w:p w14:paraId="2C3598E0" w14:textId="77777777" w:rsidR="00523518" w:rsidRPr="00BF0552" w:rsidRDefault="00523518" w:rsidP="002B78A1">
            <w:pPr>
              <w:spacing w:before="40" w:after="40"/>
              <w:ind w:left="0" w:right="-47"/>
              <w:jc w:val="center"/>
              <w:rPr>
                <w:szCs w:val="26"/>
              </w:rPr>
            </w:pPr>
          </w:p>
        </w:tc>
        <w:tc>
          <w:tcPr>
            <w:tcW w:w="1458" w:type="pct"/>
            <w:tcBorders>
              <w:top w:val="single" w:sz="4" w:space="0" w:color="auto"/>
              <w:left w:val="single" w:sz="4" w:space="0" w:color="auto"/>
              <w:bottom w:val="single" w:sz="4" w:space="0" w:color="auto"/>
              <w:right w:val="single" w:sz="4" w:space="0" w:color="auto"/>
            </w:tcBorders>
            <w:hideMark/>
          </w:tcPr>
          <w:p w14:paraId="1F3692BB" w14:textId="77777777" w:rsidR="00523518" w:rsidRPr="00BF0552" w:rsidRDefault="00523518" w:rsidP="002B78A1">
            <w:pPr>
              <w:spacing w:before="40" w:after="40"/>
              <w:ind w:left="0" w:right="-47"/>
              <w:jc w:val="center"/>
              <w:rPr>
                <w:szCs w:val="26"/>
              </w:rPr>
            </w:pPr>
            <w:bookmarkStart w:id="1058" w:name="_Toc343466713"/>
            <w:bookmarkStart w:id="1059" w:name="_Toc343543449"/>
            <w:bookmarkStart w:id="1060" w:name="_Toc343544954"/>
            <w:bookmarkStart w:id="1061" w:name="_Toc343546453"/>
            <w:r w:rsidRPr="00BF0552">
              <w:rPr>
                <w:szCs w:val="26"/>
              </w:rPr>
              <w:t>Có chứng chỉ xác nhận.</w:t>
            </w:r>
            <w:bookmarkEnd w:id="1058"/>
            <w:bookmarkEnd w:id="1059"/>
            <w:bookmarkEnd w:id="1060"/>
            <w:bookmarkEnd w:id="1061"/>
          </w:p>
          <w:p w14:paraId="0BA7E31C" w14:textId="77777777" w:rsidR="00523518" w:rsidRPr="00BF0552" w:rsidRDefault="00523518" w:rsidP="002B78A1">
            <w:pPr>
              <w:spacing w:before="40" w:after="40"/>
              <w:ind w:left="0" w:right="-47"/>
              <w:jc w:val="center"/>
              <w:rPr>
                <w:szCs w:val="26"/>
              </w:rPr>
            </w:pPr>
            <w:bookmarkStart w:id="1062" w:name="_Toc343466714"/>
            <w:bookmarkStart w:id="1063" w:name="_Toc343543450"/>
            <w:bookmarkStart w:id="1064" w:name="_Toc343544955"/>
            <w:bookmarkStart w:id="1065" w:name="_Toc343546454"/>
            <w:r w:rsidRPr="00BF0552">
              <w:rPr>
                <w:szCs w:val="26"/>
              </w:rPr>
              <w:t>Có nhãn mác.</w:t>
            </w:r>
            <w:bookmarkEnd w:id="1062"/>
            <w:bookmarkEnd w:id="1063"/>
            <w:bookmarkEnd w:id="1064"/>
            <w:bookmarkEnd w:id="1065"/>
          </w:p>
        </w:tc>
      </w:tr>
      <w:tr w:rsidR="00BF0552" w:rsidRPr="00BF0552" w14:paraId="2067567E"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66817710" w14:textId="77777777" w:rsidR="00523518" w:rsidRPr="00BF0552" w:rsidRDefault="00523518" w:rsidP="002B78A1">
            <w:pPr>
              <w:spacing w:before="40" w:after="40"/>
              <w:ind w:left="0" w:right="-47"/>
              <w:jc w:val="center"/>
              <w:rPr>
                <w:szCs w:val="26"/>
              </w:rPr>
            </w:pPr>
            <w:bookmarkStart w:id="1066" w:name="_Toc343466715"/>
            <w:bookmarkStart w:id="1067" w:name="_Toc343543451"/>
            <w:bookmarkStart w:id="1068" w:name="_Toc343544956"/>
            <w:bookmarkStart w:id="1069" w:name="_Toc343546455"/>
            <w:r w:rsidRPr="00BF0552">
              <w:rPr>
                <w:szCs w:val="26"/>
              </w:rPr>
              <w:t>21</w:t>
            </w:r>
            <w:bookmarkEnd w:id="1066"/>
            <w:bookmarkEnd w:id="1067"/>
            <w:bookmarkEnd w:id="1068"/>
            <w:bookmarkEnd w:id="1069"/>
          </w:p>
        </w:tc>
        <w:tc>
          <w:tcPr>
            <w:tcW w:w="1392" w:type="pct"/>
            <w:tcBorders>
              <w:top w:val="single" w:sz="4" w:space="0" w:color="auto"/>
              <w:left w:val="single" w:sz="4" w:space="0" w:color="auto"/>
              <w:bottom w:val="single" w:sz="4" w:space="0" w:color="auto"/>
              <w:right w:val="single" w:sz="4" w:space="0" w:color="auto"/>
            </w:tcBorders>
            <w:hideMark/>
          </w:tcPr>
          <w:p w14:paraId="0FC19A6D" w14:textId="77777777" w:rsidR="00523518" w:rsidRPr="00BF0552" w:rsidRDefault="00523518" w:rsidP="002B78A1">
            <w:pPr>
              <w:spacing w:before="40" w:after="40"/>
              <w:ind w:left="0" w:right="-47"/>
              <w:jc w:val="center"/>
              <w:rPr>
                <w:szCs w:val="26"/>
              </w:rPr>
            </w:pPr>
            <w:bookmarkStart w:id="1070" w:name="_Toc343466716"/>
            <w:bookmarkStart w:id="1071" w:name="_Toc343543452"/>
            <w:bookmarkStart w:id="1072" w:name="_Toc343544957"/>
            <w:bookmarkStart w:id="1073" w:name="_Toc343546456"/>
            <w:r w:rsidRPr="00BF0552">
              <w:rPr>
                <w:szCs w:val="26"/>
              </w:rPr>
              <w:t>Áp tô mát</w:t>
            </w:r>
            <w:bookmarkEnd w:id="1070"/>
            <w:bookmarkEnd w:id="1071"/>
            <w:bookmarkEnd w:id="1072"/>
            <w:bookmarkEnd w:id="1073"/>
          </w:p>
        </w:tc>
        <w:tc>
          <w:tcPr>
            <w:tcW w:w="1812" w:type="pct"/>
            <w:tcBorders>
              <w:top w:val="single" w:sz="4" w:space="0" w:color="auto"/>
              <w:left w:val="single" w:sz="4" w:space="0" w:color="auto"/>
              <w:bottom w:val="single" w:sz="4" w:space="0" w:color="auto"/>
              <w:right w:val="single" w:sz="4" w:space="0" w:color="auto"/>
            </w:tcBorders>
          </w:tcPr>
          <w:p w14:paraId="114DF382" w14:textId="2CAC83AD" w:rsidR="00523518" w:rsidRPr="00BF0552" w:rsidRDefault="00523518" w:rsidP="002B78A1">
            <w:pPr>
              <w:spacing w:before="40" w:after="40"/>
              <w:ind w:left="0" w:right="-47"/>
              <w:jc w:val="center"/>
              <w:rPr>
                <w:szCs w:val="26"/>
              </w:rPr>
            </w:pPr>
          </w:p>
        </w:tc>
        <w:tc>
          <w:tcPr>
            <w:tcW w:w="1458" w:type="pct"/>
            <w:tcBorders>
              <w:top w:val="single" w:sz="4" w:space="0" w:color="auto"/>
              <w:left w:val="single" w:sz="4" w:space="0" w:color="auto"/>
              <w:bottom w:val="single" w:sz="4" w:space="0" w:color="auto"/>
              <w:right w:val="single" w:sz="4" w:space="0" w:color="auto"/>
            </w:tcBorders>
            <w:hideMark/>
          </w:tcPr>
          <w:p w14:paraId="768386A2" w14:textId="77777777" w:rsidR="00523518" w:rsidRPr="00BF0552" w:rsidRDefault="00523518" w:rsidP="002B78A1">
            <w:pPr>
              <w:spacing w:before="40" w:after="40"/>
              <w:ind w:left="0" w:right="-47"/>
              <w:jc w:val="center"/>
              <w:rPr>
                <w:szCs w:val="26"/>
              </w:rPr>
            </w:pPr>
            <w:bookmarkStart w:id="1074" w:name="_Toc343466718"/>
            <w:bookmarkStart w:id="1075" w:name="_Toc343543454"/>
            <w:bookmarkStart w:id="1076" w:name="_Toc343544959"/>
            <w:bookmarkStart w:id="1077" w:name="_Toc343546458"/>
            <w:r w:rsidRPr="00BF0552">
              <w:rPr>
                <w:szCs w:val="26"/>
              </w:rPr>
              <w:t>Có chứng chỉ xác nhận.</w:t>
            </w:r>
            <w:bookmarkEnd w:id="1074"/>
            <w:bookmarkEnd w:id="1075"/>
            <w:bookmarkEnd w:id="1076"/>
            <w:bookmarkEnd w:id="1077"/>
          </w:p>
          <w:p w14:paraId="2ED0EED6" w14:textId="77777777" w:rsidR="00523518" w:rsidRPr="00BF0552" w:rsidRDefault="00523518" w:rsidP="002B78A1">
            <w:pPr>
              <w:spacing w:before="40" w:after="40"/>
              <w:ind w:left="0" w:right="-47"/>
              <w:jc w:val="center"/>
              <w:rPr>
                <w:szCs w:val="26"/>
              </w:rPr>
            </w:pPr>
            <w:bookmarkStart w:id="1078" w:name="_Toc343466719"/>
            <w:bookmarkStart w:id="1079" w:name="_Toc343543455"/>
            <w:bookmarkStart w:id="1080" w:name="_Toc343544960"/>
            <w:bookmarkStart w:id="1081" w:name="_Toc343546459"/>
            <w:r w:rsidRPr="00BF0552">
              <w:rPr>
                <w:szCs w:val="26"/>
              </w:rPr>
              <w:t>Có nhãn mác</w:t>
            </w:r>
            <w:bookmarkEnd w:id="1078"/>
            <w:bookmarkEnd w:id="1079"/>
            <w:bookmarkEnd w:id="1080"/>
            <w:bookmarkEnd w:id="1081"/>
          </w:p>
        </w:tc>
      </w:tr>
      <w:tr w:rsidR="00BF0552" w:rsidRPr="00BF0552" w14:paraId="15E209CC"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376DF5F1" w14:textId="77777777" w:rsidR="00523518" w:rsidRPr="00BF0552" w:rsidRDefault="00523518" w:rsidP="002B78A1">
            <w:pPr>
              <w:spacing w:before="40" w:after="40"/>
              <w:ind w:left="0" w:right="-47"/>
              <w:jc w:val="center"/>
              <w:rPr>
                <w:szCs w:val="26"/>
              </w:rPr>
            </w:pPr>
            <w:bookmarkStart w:id="1082" w:name="_Toc343466720"/>
            <w:bookmarkStart w:id="1083" w:name="_Toc343543456"/>
            <w:bookmarkStart w:id="1084" w:name="_Toc343544961"/>
            <w:bookmarkStart w:id="1085" w:name="_Toc343546460"/>
            <w:r w:rsidRPr="00BF0552">
              <w:rPr>
                <w:szCs w:val="26"/>
              </w:rPr>
              <w:t>22</w:t>
            </w:r>
            <w:bookmarkEnd w:id="1082"/>
            <w:bookmarkEnd w:id="1083"/>
            <w:bookmarkEnd w:id="1084"/>
            <w:bookmarkEnd w:id="1085"/>
          </w:p>
        </w:tc>
        <w:tc>
          <w:tcPr>
            <w:tcW w:w="1392" w:type="pct"/>
            <w:tcBorders>
              <w:top w:val="single" w:sz="4" w:space="0" w:color="auto"/>
              <w:left w:val="single" w:sz="4" w:space="0" w:color="auto"/>
              <w:bottom w:val="single" w:sz="4" w:space="0" w:color="auto"/>
              <w:right w:val="single" w:sz="4" w:space="0" w:color="auto"/>
            </w:tcBorders>
            <w:hideMark/>
          </w:tcPr>
          <w:p w14:paraId="1080F40C" w14:textId="77777777" w:rsidR="00523518" w:rsidRPr="00BF0552" w:rsidRDefault="00523518" w:rsidP="002B78A1">
            <w:pPr>
              <w:spacing w:before="40" w:after="40"/>
              <w:ind w:left="0" w:right="-47"/>
              <w:jc w:val="center"/>
              <w:rPr>
                <w:szCs w:val="26"/>
              </w:rPr>
            </w:pPr>
            <w:bookmarkStart w:id="1086" w:name="_Toc343466721"/>
            <w:bookmarkStart w:id="1087" w:name="_Toc343543457"/>
            <w:bookmarkStart w:id="1088" w:name="_Toc343544962"/>
            <w:bookmarkStart w:id="1089" w:name="_Toc343546461"/>
            <w:r w:rsidRPr="00BF0552">
              <w:rPr>
                <w:szCs w:val="26"/>
              </w:rPr>
              <w:t>Công tắc, ổ cắm</w:t>
            </w:r>
            <w:bookmarkEnd w:id="1086"/>
            <w:bookmarkEnd w:id="1087"/>
            <w:bookmarkEnd w:id="1088"/>
            <w:bookmarkEnd w:id="1089"/>
          </w:p>
        </w:tc>
        <w:tc>
          <w:tcPr>
            <w:tcW w:w="1812" w:type="pct"/>
            <w:tcBorders>
              <w:top w:val="single" w:sz="4" w:space="0" w:color="auto"/>
              <w:left w:val="single" w:sz="4" w:space="0" w:color="auto"/>
              <w:bottom w:val="single" w:sz="4" w:space="0" w:color="auto"/>
              <w:right w:val="single" w:sz="4" w:space="0" w:color="auto"/>
            </w:tcBorders>
          </w:tcPr>
          <w:p w14:paraId="3E1F2D80" w14:textId="3556B5E5" w:rsidR="00523518" w:rsidRPr="00BF0552" w:rsidRDefault="00523518" w:rsidP="002B78A1">
            <w:pPr>
              <w:spacing w:before="40" w:after="40"/>
              <w:ind w:left="0" w:right="-47"/>
              <w:jc w:val="center"/>
              <w:rPr>
                <w:szCs w:val="26"/>
              </w:rPr>
            </w:pPr>
          </w:p>
        </w:tc>
        <w:tc>
          <w:tcPr>
            <w:tcW w:w="1458" w:type="pct"/>
            <w:tcBorders>
              <w:top w:val="single" w:sz="4" w:space="0" w:color="auto"/>
              <w:left w:val="single" w:sz="4" w:space="0" w:color="auto"/>
              <w:bottom w:val="single" w:sz="4" w:space="0" w:color="auto"/>
              <w:right w:val="single" w:sz="4" w:space="0" w:color="auto"/>
            </w:tcBorders>
            <w:hideMark/>
          </w:tcPr>
          <w:p w14:paraId="4D2169BB" w14:textId="77777777" w:rsidR="00523518" w:rsidRPr="00BF0552" w:rsidRDefault="00523518" w:rsidP="002B78A1">
            <w:pPr>
              <w:spacing w:before="40" w:after="40"/>
              <w:ind w:left="0" w:right="-47"/>
              <w:jc w:val="center"/>
              <w:rPr>
                <w:szCs w:val="26"/>
              </w:rPr>
            </w:pPr>
            <w:bookmarkStart w:id="1090" w:name="_Toc343466723"/>
            <w:bookmarkStart w:id="1091" w:name="_Toc343543459"/>
            <w:bookmarkStart w:id="1092" w:name="_Toc343544964"/>
            <w:bookmarkStart w:id="1093" w:name="_Toc343546463"/>
            <w:r w:rsidRPr="00BF0552">
              <w:rPr>
                <w:szCs w:val="26"/>
              </w:rPr>
              <w:t>Có nhãn mác</w:t>
            </w:r>
            <w:bookmarkEnd w:id="1090"/>
            <w:bookmarkEnd w:id="1091"/>
            <w:bookmarkEnd w:id="1092"/>
            <w:bookmarkEnd w:id="1093"/>
          </w:p>
        </w:tc>
      </w:tr>
      <w:tr w:rsidR="00BF0552" w:rsidRPr="00BF0552" w14:paraId="6C1869AB"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1B9E88F0" w14:textId="77777777" w:rsidR="00523518" w:rsidRPr="00BF0552" w:rsidRDefault="00523518" w:rsidP="002B78A1">
            <w:pPr>
              <w:spacing w:before="40" w:after="40"/>
              <w:ind w:left="0" w:right="-47"/>
              <w:jc w:val="center"/>
              <w:rPr>
                <w:szCs w:val="26"/>
              </w:rPr>
            </w:pPr>
            <w:bookmarkStart w:id="1094" w:name="_Toc343466724"/>
            <w:bookmarkStart w:id="1095" w:name="_Toc343543460"/>
            <w:bookmarkStart w:id="1096" w:name="_Toc343544965"/>
            <w:bookmarkStart w:id="1097" w:name="_Toc343546464"/>
            <w:r w:rsidRPr="00BF0552">
              <w:rPr>
                <w:szCs w:val="26"/>
              </w:rPr>
              <w:t>23</w:t>
            </w:r>
            <w:bookmarkEnd w:id="1094"/>
            <w:bookmarkEnd w:id="1095"/>
            <w:bookmarkEnd w:id="1096"/>
            <w:bookmarkEnd w:id="1097"/>
          </w:p>
        </w:tc>
        <w:tc>
          <w:tcPr>
            <w:tcW w:w="1392" w:type="pct"/>
            <w:tcBorders>
              <w:top w:val="single" w:sz="4" w:space="0" w:color="auto"/>
              <w:left w:val="single" w:sz="4" w:space="0" w:color="auto"/>
              <w:bottom w:val="single" w:sz="4" w:space="0" w:color="auto"/>
              <w:right w:val="single" w:sz="4" w:space="0" w:color="auto"/>
            </w:tcBorders>
            <w:hideMark/>
          </w:tcPr>
          <w:p w14:paraId="2BF83103" w14:textId="77777777" w:rsidR="00523518" w:rsidRPr="00BF0552" w:rsidRDefault="00523518" w:rsidP="002B78A1">
            <w:pPr>
              <w:spacing w:before="40" w:after="40"/>
              <w:ind w:left="0" w:right="-47"/>
              <w:jc w:val="center"/>
              <w:rPr>
                <w:szCs w:val="26"/>
              </w:rPr>
            </w:pPr>
            <w:bookmarkStart w:id="1098" w:name="_Toc343466725"/>
            <w:bookmarkStart w:id="1099" w:name="_Toc343543461"/>
            <w:bookmarkStart w:id="1100" w:name="_Toc343544966"/>
            <w:bookmarkStart w:id="1101" w:name="_Toc343546465"/>
            <w:r w:rsidRPr="00BF0552">
              <w:rPr>
                <w:szCs w:val="26"/>
              </w:rPr>
              <w:t>Đèn pha</w:t>
            </w:r>
            <w:bookmarkEnd w:id="1098"/>
            <w:bookmarkEnd w:id="1099"/>
            <w:bookmarkEnd w:id="1100"/>
            <w:bookmarkEnd w:id="1101"/>
          </w:p>
        </w:tc>
        <w:tc>
          <w:tcPr>
            <w:tcW w:w="1812" w:type="pct"/>
            <w:tcBorders>
              <w:top w:val="single" w:sz="4" w:space="0" w:color="auto"/>
              <w:left w:val="single" w:sz="4" w:space="0" w:color="auto"/>
              <w:bottom w:val="single" w:sz="4" w:space="0" w:color="auto"/>
              <w:right w:val="single" w:sz="4" w:space="0" w:color="auto"/>
            </w:tcBorders>
          </w:tcPr>
          <w:p w14:paraId="6B7D010D" w14:textId="622FFF1F" w:rsidR="00523518" w:rsidRPr="00BF0552" w:rsidRDefault="00523518" w:rsidP="002B78A1">
            <w:pPr>
              <w:spacing w:before="40" w:after="40"/>
              <w:ind w:left="0" w:right="-47"/>
              <w:jc w:val="center"/>
              <w:rPr>
                <w:szCs w:val="26"/>
              </w:rPr>
            </w:pPr>
          </w:p>
        </w:tc>
        <w:tc>
          <w:tcPr>
            <w:tcW w:w="1458" w:type="pct"/>
            <w:tcBorders>
              <w:top w:val="single" w:sz="4" w:space="0" w:color="auto"/>
              <w:left w:val="single" w:sz="4" w:space="0" w:color="auto"/>
              <w:bottom w:val="single" w:sz="4" w:space="0" w:color="auto"/>
              <w:right w:val="single" w:sz="4" w:space="0" w:color="auto"/>
            </w:tcBorders>
            <w:hideMark/>
          </w:tcPr>
          <w:p w14:paraId="359E3C12" w14:textId="77777777" w:rsidR="00523518" w:rsidRPr="00BF0552" w:rsidRDefault="00523518" w:rsidP="002B78A1">
            <w:pPr>
              <w:spacing w:before="40" w:after="40"/>
              <w:ind w:left="0" w:right="-47"/>
              <w:jc w:val="center"/>
              <w:rPr>
                <w:szCs w:val="26"/>
              </w:rPr>
            </w:pPr>
            <w:bookmarkStart w:id="1102" w:name="_Toc343466727"/>
            <w:bookmarkStart w:id="1103" w:name="_Toc343543463"/>
            <w:bookmarkStart w:id="1104" w:name="_Toc343544968"/>
            <w:bookmarkStart w:id="1105" w:name="_Toc343546467"/>
            <w:r w:rsidRPr="00BF0552">
              <w:rPr>
                <w:szCs w:val="26"/>
              </w:rPr>
              <w:t>Có chứng chỉ xác nhận.</w:t>
            </w:r>
            <w:bookmarkEnd w:id="1102"/>
            <w:bookmarkEnd w:id="1103"/>
            <w:bookmarkEnd w:id="1104"/>
            <w:bookmarkEnd w:id="1105"/>
          </w:p>
          <w:p w14:paraId="12734B32" w14:textId="77777777" w:rsidR="00523518" w:rsidRPr="00BF0552" w:rsidRDefault="00523518" w:rsidP="002B78A1">
            <w:pPr>
              <w:spacing w:before="40" w:after="40"/>
              <w:ind w:left="0" w:right="-47"/>
              <w:jc w:val="center"/>
              <w:rPr>
                <w:szCs w:val="26"/>
              </w:rPr>
            </w:pPr>
            <w:bookmarkStart w:id="1106" w:name="_Toc343466728"/>
            <w:bookmarkStart w:id="1107" w:name="_Toc343543464"/>
            <w:bookmarkStart w:id="1108" w:name="_Toc343544969"/>
            <w:bookmarkStart w:id="1109" w:name="_Toc343546468"/>
            <w:r w:rsidRPr="00BF0552">
              <w:rPr>
                <w:szCs w:val="26"/>
              </w:rPr>
              <w:t>Có nhãn mác</w:t>
            </w:r>
            <w:bookmarkEnd w:id="1106"/>
            <w:bookmarkEnd w:id="1107"/>
            <w:bookmarkEnd w:id="1108"/>
            <w:bookmarkEnd w:id="1109"/>
          </w:p>
        </w:tc>
      </w:tr>
      <w:tr w:rsidR="00BF0552" w:rsidRPr="00BF0552" w14:paraId="3A9BF880"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7F9AC146" w14:textId="77777777" w:rsidR="00794BE2" w:rsidRPr="00BF0552" w:rsidRDefault="00794BE2" w:rsidP="00794BE2">
            <w:pPr>
              <w:spacing w:before="40" w:after="40"/>
              <w:ind w:left="0" w:right="-47"/>
              <w:jc w:val="center"/>
              <w:rPr>
                <w:szCs w:val="26"/>
              </w:rPr>
            </w:pPr>
            <w:bookmarkStart w:id="1110" w:name="_Toc343466729"/>
            <w:bookmarkStart w:id="1111" w:name="_Toc343543465"/>
            <w:bookmarkStart w:id="1112" w:name="_Toc343544970"/>
            <w:bookmarkStart w:id="1113" w:name="_Toc343546469"/>
            <w:r w:rsidRPr="00BF0552">
              <w:rPr>
                <w:szCs w:val="26"/>
              </w:rPr>
              <w:t>24</w:t>
            </w:r>
            <w:bookmarkEnd w:id="1110"/>
            <w:bookmarkEnd w:id="1111"/>
            <w:bookmarkEnd w:id="1112"/>
            <w:bookmarkEnd w:id="1113"/>
          </w:p>
        </w:tc>
        <w:tc>
          <w:tcPr>
            <w:tcW w:w="1392" w:type="pct"/>
            <w:tcBorders>
              <w:top w:val="single" w:sz="4" w:space="0" w:color="auto"/>
              <w:left w:val="single" w:sz="4" w:space="0" w:color="auto"/>
              <w:bottom w:val="single" w:sz="4" w:space="0" w:color="auto"/>
              <w:right w:val="single" w:sz="4" w:space="0" w:color="auto"/>
            </w:tcBorders>
            <w:hideMark/>
          </w:tcPr>
          <w:p w14:paraId="6EF599E1" w14:textId="77777777" w:rsidR="00794BE2" w:rsidRPr="00BF0552" w:rsidRDefault="00794BE2" w:rsidP="00794BE2">
            <w:pPr>
              <w:spacing w:before="40" w:after="40"/>
              <w:ind w:left="0" w:right="-47"/>
              <w:jc w:val="center"/>
              <w:rPr>
                <w:szCs w:val="26"/>
                <w:lang w:val="nb-NO"/>
              </w:rPr>
            </w:pPr>
            <w:bookmarkStart w:id="1114" w:name="_Toc343466730"/>
            <w:bookmarkStart w:id="1115" w:name="_Toc343543466"/>
            <w:bookmarkStart w:id="1116" w:name="_Toc343544971"/>
            <w:bookmarkStart w:id="1117" w:name="_Toc343546470"/>
            <w:r w:rsidRPr="00BF0552">
              <w:rPr>
                <w:szCs w:val="26"/>
                <w:lang w:val="nb-NO"/>
              </w:rPr>
              <w:t>Đèn trang trí, chống nổ</w:t>
            </w:r>
            <w:bookmarkEnd w:id="1114"/>
            <w:bookmarkEnd w:id="1115"/>
            <w:bookmarkEnd w:id="1116"/>
            <w:bookmarkEnd w:id="1117"/>
          </w:p>
        </w:tc>
        <w:tc>
          <w:tcPr>
            <w:tcW w:w="1812" w:type="pct"/>
            <w:tcBorders>
              <w:top w:val="single" w:sz="4" w:space="0" w:color="auto"/>
              <w:left w:val="single" w:sz="4" w:space="0" w:color="auto"/>
              <w:bottom w:val="single" w:sz="4" w:space="0" w:color="auto"/>
              <w:right w:val="single" w:sz="4" w:space="0" w:color="auto"/>
            </w:tcBorders>
          </w:tcPr>
          <w:p w14:paraId="5F1D4BE4" w14:textId="3ED8F399" w:rsidR="00794BE2" w:rsidRPr="00BF0552" w:rsidRDefault="00794BE2" w:rsidP="00794BE2">
            <w:pPr>
              <w:spacing w:before="40" w:after="40"/>
              <w:ind w:left="0" w:right="-47"/>
              <w:jc w:val="center"/>
              <w:rPr>
                <w:szCs w:val="26"/>
              </w:rPr>
            </w:pPr>
          </w:p>
        </w:tc>
        <w:tc>
          <w:tcPr>
            <w:tcW w:w="1458" w:type="pct"/>
            <w:tcBorders>
              <w:top w:val="single" w:sz="4" w:space="0" w:color="auto"/>
              <w:left w:val="single" w:sz="4" w:space="0" w:color="auto"/>
              <w:bottom w:val="single" w:sz="4" w:space="0" w:color="auto"/>
              <w:right w:val="single" w:sz="4" w:space="0" w:color="auto"/>
            </w:tcBorders>
          </w:tcPr>
          <w:p w14:paraId="6C1A4ABD" w14:textId="77777777" w:rsidR="00794BE2" w:rsidRPr="00BF0552" w:rsidRDefault="00794BE2" w:rsidP="00794BE2">
            <w:pPr>
              <w:spacing w:before="40" w:after="40"/>
              <w:ind w:left="0" w:right="-47"/>
              <w:jc w:val="center"/>
              <w:rPr>
                <w:szCs w:val="26"/>
              </w:rPr>
            </w:pPr>
            <w:r w:rsidRPr="00BF0552">
              <w:rPr>
                <w:szCs w:val="26"/>
              </w:rPr>
              <w:t>Có chứng chỉ xác nhận.</w:t>
            </w:r>
          </w:p>
          <w:p w14:paraId="01F54D1D" w14:textId="47B229C6" w:rsidR="00794BE2" w:rsidRPr="00BF0552" w:rsidRDefault="00794BE2" w:rsidP="00794BE2">
            <w:pPr>
              <w:spacing w:before="40" w:after="40"/>
              <w:ind w:left="0" w:right="-47"/>
              <w:jc w:val="center"/>
              <w:rPr>
                <w:szCs w:val="26"/>
              </w:rPr>
            </w:pPr>
            <w:r w:rsidRPr="00BF0552">
              <w:rPr>
                <w:szCs w:val="26"/>
              </w:rPr>
              <w:t>Có nhãn mác</w:t>
            </w:r>
          </w:p>
        </w:tc>
      </w:tr>
      <w:tr w:rsidR="00BF0552" w:rsidRPr="00BF0552" w14:paraId="185355A9" w14:textId="77777777" w:rsidTr="00E9185E">
        <w:trPr>
          <w:jc w:val="right"/>
        </w:trPr>
        <w:tc>
          <w:tcPr>
            <w:tcW w:w="338" w:type="pct"/>
            <w:tcBorders>
              <w:top w:val="single" w:sz="4" w:space="0" w:color="auto"/>
              <w:left w:val="single" w:sz="4" w:space="0" w:color="auto"/>
              <w:bottom w:val="single" w:sz="4" w:space="0" w:color="auto"/>
              <w:right w:val="single" w:sz="4" w:space="0" w:color="auto"/>
            </w:tcBorders>
            <w:hideMark/>
          </w:tcPr>
          <w:p w14:paraId="0C990B5D" w14:textId="77777777" w:rsidR="00794BE2" w:rsidRPr="00BF0552" w:rsidRDefault="00794BE2" w:rsidP="00794BE2">
            <w:pPr>
              <w:spacing w:before="40" w:after="40"/>
              <w:ind w:left="0" w:right="-47"/>
              <w:jc w:val="center"/>
              <w:rPr>
                <w:szCs w:val="26"/>
              </w:rPr>
            </w:pPr>
            <w:bookmarkStart w:id="1118" w:name="_Toc343466732"/>
            <w:bookmarkStart w:id="1119" w:name="_Toc343543468"/>
            <w:bookmarkStart w:id="1120" w:name="_Toc343544973"/>
            <w:bookmarkStart w:id="1121" w:name="_Toc343546472"/>
            <w:r w:rsidRPr="00BF0552">
              <w:rPr>
                <w:szCs w:val="26"/>
              </w:rPr>
              <w:t>25</w:t>
            </w:r>
            <w:bookmarkEnd w:id="1118"/>
            <w:bookmarkEnd w:id="1119"/>
            <w:bookmarkEnd w:id="1120"/>
            <w:bookmarkEnd w:id="1121"/>
          </w:p>
        </w:tc>
        <w:tc>
          <w:tcPr>
            <w:tcW w:w="1392" w:type="pct"/>
            <w:tcBorders>
              <w:top w:val="single" w:sz="4" w:space="0" w:color="auto"/>
              <w:left w:val="single" w:sz="4" w:space="0" w:color="auto"/>
              <w:bottom w:val="single" w:sz="4" w:space="0" w:color="auto"/>
              <w:right w:val="single" w:sz="4" w:space="0" w:color="auto"/>
            </w:tcBorders>
            <w:hideMark/>
          </w:tcPr>
          <w:p w14:paraId="6655B67D" w14:textId="77777777" w:rsidR="00794BE2" w:rsidRPr="00BF0552" w:rsidRDefault="00794BE2" w:rsidP="00794BE2">
            <w:pPr>
              <w:spacing w:before="40" w:after="40"/>
              <w:ind w:left="0" w:right="-47"/>
              <w:jc w:val="center"/>
              <w:rPr>
                <w:szCs w:val="26"/>
              </w:rPr>
            </w:pPr>
            <w:bookmarkStart w:id="1122" w:name="_Toc343466733"/>
            <w:bookmarkStart w:id="1123" w:name="_Toc343543469"/>
            <w:bookmarkStart w:id="1124" w:name="_Toc343544974"/>
            <w:bookmarkStart w:id="1125" w:name="_Toc343546473"/>
            <w:r w:rsidRPr="00BF0552">
              <w:rPr>
                <w:szCs w:val="26"/>
              </w:rPr>
              <w:t>Quạt thông gió</w:t>
            </w:r>
            <w:bookmarkEnd w:id="1122"/>
            <w:bookmarkEnd w:id="1123"/>
            <w:bookmarkEnd w:id="1124"/>
            <w:bookmarkEnd w:id="1125"/>
          </w:p>
        </w:tc>
        <w:tc>
          <w:tcPr>
            <w:tcW w:w="1812" w:type="pct"/>
            <w:tcBorders>
              <w:top w:val="single" w:sz="4" w:space="0" w:color="auto"/>
              <w:left w:val="single" w:sz="4" w:space="0" w:color="auto"/>
              <w:bottom w:val="single" w:sz="4" w:space="0" w:color="auto"/>
              <w:right w:val="single" w:sz="4" w:space="0" w:color="auto"/>
            </w:tcBorders>
          </w:tcPr>
          <w:p w14:paraId="0146D319" w14:textId="512B3B73" w:rsidR="00794BE2" w:rsidRPr="00BF0552" w:rsidRDefault="00794BE2" w:rsidP="00794BE2">
            <w:pPr>
              <w:spacing w:before="40" w:after="40"/>
              <w:ind w:left="0" w:right="-47"/>
              <w:jc w:val="center"/>
              <w:rPr>
                <w:szCs w:val="26"/>
              </w:rPr>
            </w:pPr>
          </w:p>
        </w:tc>
        <w:tc>
          <w:tcPr>
            <w:tcW w:w="1458" w:type="pct"/>
            <w:tcBorders>
              <w:top w:val="single" w:sz="4" w:space="0" w:color="auto"/>
              <w:left w:val="single" w:sz="4" w:space="0" w:color="auto"/>
              <w:bottom w:val="single" w:sz="4" w:space="0" w:color="auto"/>
              <w:right w:val="single" w:sz="4" w:space="0" w:color="auto"/>
            </w:tcBorders>
          </w:tcPr>
          <w:p w14:paraId="18F9672D" w14:textId="77777777" w:rsidR="00794BE2" w:rsidRPr="00BF0552" w:rsidRDefault="00794BE2" w:rsidP="00794BE2">
            <w:pPr>
              <w:spacing w:before="40" w:after="40"/>
              <w:ind w:left="0" w:right="-47"/>
              <w:jc w:val="center"/>
              <w:rPr>
                <w:szCs w:val="26"/>
              </w:rPr>
            </w:pPr>
            <w:r w:rsidRPr="00BF0552">
              <w:rPr>
                <w:szCs w:val="26"/>
              </w:rPr>
              <w:t>Có chứng chỉ xác nhận.</w:t>
            </w:r>
          </w:p>
          <w:p w14:paraId="151D18F6" w14:textId="32F7DF72" w:rsidR="00794BE2" w:rsidRPr="00BF0552" w:rsidRDefault="00794BE2" w:rsidP="00794BE2">
            <w:pPr>
              <w:spacing w:before="40" w:after="40"/>
              <w:ind w:left="0" w:right="-47"/>
              <w:jc w:val="center"/>
              <w:rPr>
                <w:szCs w:val="26"/>
              </w:rPr>
            </w:pPr>
            <w:r w:rsidRPr="00BF0552">
              <w:rPr>
                <w:szCs w:val="26"/>
              </w:rPr>
              <w:t>Có nhãn mác</w:t>
            </w:r>
          </w:p>
        </w:tc>
      </w:tr>
    </w:tbl>
    <w:p w14:paraId="224D5002" w14:textId="77777777" w:rsidR="00523518" w:rsidRPr="00BF0552" w:rsidRDefault="00523518" w:rsidP="002B78A1">
      <w:pPr>
        <w:tabs>
          <w:tab w:val="left" w:pos="142"/>
          <w:tab w:val="left" w:pos="284"/>
          <w:tab w:val="left" w:pos="426"/>
          <w:tab w:val="left" w:pos="709"/>
          <w:tab w:val="left" w:pos="993"/>
        </w:tabs>
        <w:spacing w:line="312" w:lineRule="auto"/>
        <w:ind w:left="0"/>
        <w:rPr>
          <w:b/>
          <w:szCs w:val="26"/>
        </w:rPr>
      </w:pPr>
      <w:bookmarkStart w:id="1126" w:name="_Toc410887992"/>
      <w:bookmarkStart w:id="1127" w:name="_Toc345328716"/>
      <w:r w:rsidRPr="00BF0552">
        <w:rPr>
          <w:b/>
          <w:szCs w:val="26"/>
        </w:rPr>
        <w:t>5.2.4.2. Công tác vận chuyển vật tư thiết bị từ kho của nhà thầu đến công trình</w:t>
      </w:r>
      <w:bookmarkEnd w:id="1126"/>
      <w:bookmarkEnd w:id="1127"/>
    </w:p>
    <w:p w14:paraId="0B0323B0" w14:textId="77777777" w:rsidR="00523518" w:rsidRPr="00BF0552" w:rsidRDefault="00523518" w:rsidP="002B78A1">
      <w:pPr>
        <w:spacing w:before="120" w:after="120"/>
        <w:ind w:left="567"/>
        <w:rPr>
          <w:szCs w:val="26"/>
        </w:rPr>
      </w:pPr>
      <w:bookmarkStart w:id="1128" w:name="_Toc343546505"/>
      <w:bookmarkStart w:id="1129" w:name="_Toc343545006"/>
      <w:bookmarkStart w:id="1130" w:name="_Toc343543501"/>
      <w:bookmarkStart w:id="1131" w:name="_Toc343466765"/>
      <w:r w:rsidRPr="00BF0552">
        <w:rPr>
          <w:szCs w:val="26"/>
        </w:rPr>
        <w:t>Toàn bộ vật tư thiết bị Bên mời thầu cấp, Nhà thầu vận chuyển từ kho của nhà thầu đến địa điểm xây dựng công trình. Nhà thầu nhận hàng hóa, vật tư thiết bị phải xem xét kiểm tra số lượng cũng như chất lượng tại kho của nhà thầu.</w:t>
      </w:r>
      <w:bookmarkEnd w:id="1128"/>
      <w:bookmarkEnd w:id="1129"/>
      <w:bookmarkEnd w:id="1130"/>
      <w:bookmarkEnd w:id="1131"/>
    </w:p>
    <w:p w14:paraId="127CCAF1" w14:textId="77777777" w:rsidR="00523518" w:rsidRPr="00BF0552" w:rsidRDefault="00523518" w:rsidP="002B78A1">
      <w:pPr>
        <w:spacing w:before="120" w:after="120"/>
        <w:ind w:left="567"/>
        <w:rPr>
          <w:szCs w:val="26"/>
        </w:rPr>
      </w:pPr>
      <w:bookmarkStart w:id="1132" w:name="_Toc343546506"/>
      <w:bookmarkStart w:id="1133" w:name="_Toc343545007"/>
      <w:bookmarkStart w:id="1134" w:name="_Toc343543502"/>
      <w:bookmarkStart w:id="1135" w:name="_Toc343466766"/>
      <w:r w:rsidRPr="00BF0552">
        <w:rPr>
          <w:szCs w:val="26"/>
        </w:rPr>
        <w:t>Trong quá trình vận chuyển vật tư thiết bị, nếu bị mất mát hoặc làm hư hỏng Nhà thầu phải bồi thường mọi thiệt hại cho bên Mời thầu.</w:t>
      </w:r>
      <w:bookmarkEnd w:id="1132"/>
      <w:bookmarkEnd w:id="1133"/>
      <w:bookmarkEnd w:id="1134"/>
      <w:bookmarkEnd w:id="1135"/>
    </w:p>
    <w:p w14:paraId="58823546" w14:textId="77777777" w:rsidR="00523518" w:rsidRPr="00BF0552" w:rsidRDefault="00523518" w:rsidP="002B78A1">
      <w:pPr>
        <w:spacing w:before="120" w:after="120"/>
        <w:ind w:left="567"/>
        <w:rPr>
          <w:szCs w:val="26"/>
        </w:rPr>
      </w:pPr>
      <w:bookmarkStart w:id="1136" w:name="_Toc343546507"/>
      <w:bookmarkStart w:id="1137" w:name="_Toc343545008"/>
      <w:bookmarkStart w:id="1138" w:name="_Toc343543503"/>
      <w:bookmarkStart w:id="1139" w:name="_Toc343466767"/>
      <w:r w:rsidRPr="00BF0552">
        <w:rPr>
          <w:szCs w:val="26"/>
        </w:rPr>
        <w:t>Toàn bộ phương tiện vận chuyển, bốc xếp vật tư thiết bị phải có đầy đủ giấy tờ hợp lệ theo quy định hiện hành của Nhà nước Việt Nam.</w:t>
      </w:r>
      <w:bookmarkEnd w:id="1136"/>
      <w:bookmarkEnd w:id="1137"/>
      <w:bookmarkEnd w:id="1138"/>
      <w:bookmarkEnd w:id="1139"/>
    </w:p>
    <w:p w14:paraId="1642A157" w14:textId="77777777" w:rsidR="00523518" w:rsidRPr="00BF0552" w:rsidRDefault="00523518" w:rsidP="002B78A1">
      <w:pPr>
        <w:spacing w:before="120" w:after="120"/>
        <w:ind w:left="567"/>
        <w:rPr>
          <w:szCs w:val="26"/>
        </w:rPr>
      </w:pPr>
      <w:bookmarkStart w:id="1140" w:name="_Toc343546508"/>
      <w:bookmarkStart w:id="1141" w:name="_Toc343545009"/>
      <w:bookmarkStart w:id="1142" w:name="_Toc343543504"/>
      <w:bookmarkStart w:id="1143" w:name="_Toc343466768"/>
      <w:r w:rsidRPr="00BF0552">
        <w:rPr>
          <w:szCs w:val="26"/>
        </w:rPr>
        <w:t>Kể từ khi nhận hàng hóa, vật tư thiết bị tại kho của nhà thầu, Nhà thầu phải có trách nhiệm giữ gìn, bảo quản hàng hóa và vật tư thiết bị đó cho đến khi đóng điện đưa công trình vào sử dụng.</w:t>
      </w:r>
      <w:bookmarkStart w:id="1144" w:name="_Toc345328717"/>
      <w:bookmarkEnd w:id="1140"/>
      <w:bookmarkEnd w:id="1141"/>
      <w:bookmarkEnd w:id="1142"/>
      <w:bookmarkEnd w:id="1143"/>
    </w:p>
    <w:p w14:paraId="15343118" w14:textId="77777777" w:rsidR="00523518" w:rsidRPr="00BF0552" w:rsidRDefault="00523518" w:rsidP="002B78A1">
      <w:pPr>
        <w:keepNext/>
        <w:spacing w:before="60" w:after="60" w:line="312" w:lineRule="auto"/>
        <w:ind w:left="0"/>
        <w:outlineLvl w:val="1"/>
        <w:rPr>
          <w:b/>
          <w:szCs w:val="26"/>
          <w:lang w:val="vi-VN"/>
        </w:rPr>
      </w:pPr>
      <w:bookmarkStart w:id="1145" w:name="_Toc410887993"/>
      <w:bookmarkStart w:id="1146" w:name="_Toc118204377"/>
      <w:bookmarkStart w:id="1147" w:name="_Toc167894032"/>
      <w:r w:rsidRPr="00BF0552">
        <w:rPr>
          <w:b/>
          <w:szCs w:val="26"/>
          <w:lang w:val="vi-VN"/>
        </w:rPr>
        <w:lastRenderedPageBreak/>
        <w:t>5.2.5. Công tác bê tông và bê tông cốt thép</w:t>
      </w:r>
      <w:bookmarkEnd w:id="1144"/>
      <w:bookmarkEnd w:id="1145"/>
      <w:bookmarkEnd w:id="1146"/>
      <w:bookmarkEnd w:id="1147"/>
    </w:p>
    <w:p w14:paraId="0E4C18D3" w14:textId="77777777" w:rsidR="00523518" w:rsidRPr="00BF0552" w:rsidRDefault="00523518" w:rsidP="002B78A1">
      <w:pPr>
        <w:tabs>
          <w:tab w:val="left" w:pos="142"/>
          <w:tab w:val="left" w:pos="284"/>
          <w:tab w:val="left" w:pos="426"/>
          <w:tab w:val="left" w:pos="709"/>
          <w:tab w:val="left" w:pos="993"/>
        </w:tabs>
        <w:spacing w:line="312" w:lineRule="auto"/>
        <w:ind w:left="0"/>
        <w:rPr>
          <w:b/>
          <w:szCs w:val="26"/>
          <w:lang w:val="vi-VN"/>
        </w:rPr>
      </w:pPr>
      <w:bookmarkStart w:id="1148" w:name="_Toc410887994"/>
      <w:bookmarkStart w:id="1149" w:name="_Toc345328718"/>
      <w:bookmarkStart w:id="1150" w:name="_Toc343545011"/>
      <w:bookmarkStart w:id="1151" w:name="_Toc343543506"/>
      <w:bookmarkStart w:id="1152" w:name="_Toc343466770"/>
      <w:r w:rsidRPr="00BF0552">
        <w:rPr>
          <w:b/>
          <w:szCs w:val="26"/>
          <w:lang w:val="vi-VN"/>
        </w:rPr>
        <w:t>5.2.5.1. Vật liệu</w:t>
      </w:r>
      <w:bookmarkEnd w:id="1148"/>
      <w:bookmarkEnd w:id="1149"/>
      <w:bookmarkEnd w:id="1150"/>
      <w:bookmarkEnd w:id="1151"/>
      <w:bookmarkEnd w:id="1152"/>
    </w:p>
    <w:p w14:paraId="1861057C" w14:textId="77777777" w:rsidR="00523518" w:rsidRPr="00BF0552" w:rsidRDefault="00523518" w:rsidP="002B78A1">
      <w:pPr>
        <w:tabs>
          <w:tab w:val="left" w:pos="142"/>
          <w:tab w:val="left" w:pos="284"/>
          <w:tab w:val="left" w:pos="426"/>
          <w:tab w:val="left" w:pos="709"/>
          <w:tab w:val="left" w:pos="993"/>
        </w:tabs>
        <w:spacing w:line="312" w:lineRule="auto"/>
        <w:ind w:left="0"/>
        <w:rPr>
          <w:b/>
          <w:szCs w:val="26"/>
          <w:lang w:val="vi-VN"/>
        </w:rPr>
      </w:pPr>
      <w:bookmarkStart w:id="1153" w:name="_Toc410887995"/>
      <w:bookmarkStart w:id="1154" w:name="_Toc343545012"/>
      <w:bookmarkStart w:id="1155" w:name="_Toc343543507"/>
      <w:bookmarkStart w:id="1156" w:name="_Toc343466771"/>
      <w:r w:rsidRPr="00BF0552">
        <w:rPr>
          <w:b/>
          <w:szCs w:val="26"/>
          <w:lang w:val="vi-VN"/>
        </w:rPr>
        <w:t>5.2.5.1.1. Xi-măng</w:t>
      </w:r>
      <w:bookmarkEnd w:id="1153"/>
      <w:bookmarkEnd w:id="1154"/>
      <w:bookmarkEnd w:id="1155"/>
      <w:bookmarkEnd w:id="1156"/>
    </w:p>
    <w:p w14:paraId="5D1C2DAD" w14:textId="77777777" w:rsidR="00523518" w:rsidRPr="00BF0552" w:rsidRDefault="00523518" w:rsidP="002B78A1">
      <w:pPr>
        <w:spacing w:before="120" w:after="120"/>
        <w:ind w:left="567"/>
        <w:rPr>
          <w:szCs w:val="26"/>
          <w:lang w:val="vi-VN"/>
        </w:rPr>
      </w:pPr>
      <w:bookmarkStart w:id="1157" w:name="_Toc343546514"/>
      <w:bookmarkStart w:id="1158" w:name="_Toc343545015"/>
      <w:bookmarkStart w:id="1159" w:name="_Toc343543510"/>
      <w:bookmarkStart w:id="1160" w:name="_Toc343466774"/>
      <w:bookmarkStart w:id="1161" w:name="_Toc343546515"/>
      <w:bookmarkStart w:id="1162" w:name="_Toc343545016"/>
      <w:bookmarkStart w:id="1163" w:name="_Toc343543511"/>
      <w:bookmarkStart w:id="1164" w:name="_Toc343466775"/>
      <w:r w:rsidRPr="00BF0552">
        <w:rPr>
          <w:szCs w:val="26"/>
          <w:lang w:val="vi-VN"/>
        </w:rPr>
        <w:t>Loại xi măng sẽ được chấp nhận sử dụng trong công trình nếu Nhà thầu đã trình các kết quả thử nghiệm theo TCVN 2682-2020, TCVN 6260-2020,TCVN 6016:2011, TCVN 4030:2003, TCVN 6017:2015, TCVN 141:2008các đặc tính của loại xi măng đó và được GSTCCÐT chấp thuận.</w:t>
      </w:r>
      <w:bookmarkEnd w:id="1157"/>
      <w:bookmarkEnd w:id="1158"/>
      <w:bookmarkEnd w:id="1159"/>
      <w:bookmarkEnd w:id="1160"/>
    </w:p>
    <w:p w14:paraId="1D113891" w14:textId="77777777" w:rsidR="00523518" w:rsidRPr="00BF0552" w:rsidRDefault="00523518" w:rsidP="002B78A1">
      <w:pPr>
        <w:spacing w:before="120" w:after="120"/>
        <w:ind w:left="567"/>
        <w:rPr>
          <w:szCs w:val="26"/>
          <w:lang w:val="vi-VN"/>
        </w:rPr>
      </w:pPr>
      <w:r w:rsidRPr="00BF0552">
        <w:rPr>
          <w:szCs w:val="26"/>
          <w:lang w:val="vi-VN"/>
        </w:rPr>
        <w:t>Nhà thầu không được thay đổi chủng loại xi măng nếu không được chuẩn duyệt trước của GSTCCÐT.</w:t>
      </w:r>
      <w:bookmarkEnd w:id="1161"/>
      <w:bookmarkEnd w:id="1162"/>
      <w:bookmarkEnd w:id="1163"/>
      <w:bookmarkEnd w:id="1164"/>
    </w:p>
    <w:p w14:paraId="38B3C9AD" w14:textId="77777777" w:rsidR="00523518" w:rsidRPr="00BF0552" w:rsidRDefault="00523518" w:rsidP="002B78A1">
      <w:pPr>
        <w:spacing w:before="120" w:after="120"/>
        <w:ind w:left="567"/>
        <w:rPr>
          <w:szCs w:val="26"/>
          <w:lang w:val="vi-VN"/>
        </w:rPr>
      </w:pPr>
      <w:bookmarkStart w:id="1165" w:name="_Toc343546516"/>
      <w:bookmarkStart w:id="1166" w:name="_Toc343545017"/>
      <w:bookmarkStart w:id="1167" w:name="_Toc343543512"/>
      <w:bookmarkStart w:id="1168" w:name="_Toc343466776"/>
      <w:r w:rsidRPr="00BF0552">
        <w:rPr>
          <w:szCs w:val="26"/>
          <w:lang w:val="vi-VN"/>
        </w:rPr>
        <w:t>Việc kiểm tra xi măng tại hiện trường nhất thiết phải được tiến hành trong các trường hợp sau:</w:t>
      </w:r>
      <w:bookmarkEnd w:id="1165"/>
      <w:bookmarkEnd w:id="1166"/>
      <w:bookmarkEnd w:id="1167"/>
      <w:bookmarkEnd w:id="1168"/>
    </w:p>
    <w:p w14:paraId="644CB1C2" w14:textId="77777777" w:rsidR="00523518" w:rsidRPr="00BF0552" w:rsidRDefault="00523518">
      <w:pPr>
        <w:numPr>
          <w:ilvl w:val="0"/>
          <w:numId w:val="61"/>
        </w:numPr>
        <w:spacing w:before="120" w:after="120"/>
        <w:ind w:left="567" w:firstLine="0"/>
        <w:rPr>
          <w:szCs w:val="26"/>
          <w:lang w:val="vi-VN"/>
        </w:rPr>
      </w:pPr>
      <w:bookmarkStart w:id="1169" w:name="_Toc343546517"/>
      <w:bookmarkStart w:id="1170" w:name="_Toc343545018"/>
      <w:bookmarkStart w:id="1171" w:name="_Toc343543513"/>
      <w:bookmarkStart w:id="1172" w:name="_Toc343466777"/>
      <w:r w:rsidRPr="00BF0552">
        <w:rPr>
          <w:szCs w:val="26"/>
          <w:lang w:val="vi-VN"/>
        </w:rPr>
        <w:t>Khi có sự nghi ngờ về chất lượng của xi măng</w:t>
      </w:r>
      <w:bookmarkEnd w:id="1169"/>
      <w:bookmarkEnd w:id="1170"/>
      <w:bookmarkEnd w:id="1171"/>
      <w:bookmarkEnd w:id="1172"/>
    </w:p>
    <w:p w14:paraId="6D4C5D5B" w14:textId="77777777" w:rsidR="00523518" w:rsidRPr="00BF0552" w:rsidRDefault="00523518">
      <w:pPr>
        <w:numPr>
          <w:ilvl w:val="0"/>
          <w:numId w:val="61"/>
        </w:numPr>
        <w:spacing w:before="120" w:after="120"/>
        <w:ind w:left="567" w:firstLine="0"/>
        <w:rPr>
          <w:szCs w:val="26"/>
          <w:lang w:val="vi-VN"/>
        </w:rPr>
      </w:pPr>
      <w:bookmarkStart w:id="1173" w:name="_Toc343546518"/>
      <w:bookmarkStart w:id="1174" w:name="_Toc343545019"/>
      <w:bookmarkStart w:id="1175" w:name="_Toc343543514"/>
      <w:bookmarkStart w:id="1176" w:name="_Toc343466778"/>
      <w:r w:rsidRPr="00BF0552">
        <w:rPr>
          <w:szCs w:val="26"/>
          <w:lang w:val="vi-VN"/>
        </w:rPr>
        <w:t>Xi măng đã được bảo quản trên 3 tháng kể từ ngày sản xuất</w:t>
      </w:r>
      <w:bookmarkEnd w:id="1173"/>
      <w:bookmarkEnd w:id="1174"/>
      <w:bookmarkEnd w:id="1175"/>
      <w:bookmarkEnd w:id="1176"/>
    </w:p>
    <w:p w14:paraId="25A64BE5" w14:textId="77777777" w:rsidR="00523518" w:rsidRPr="00BF0552" w:rsidRDefault="00523518" w:rsidP="002B78A1">
      <w:pPr>
        <w:spacing w:before="120" w:after="120"/>
        <w:ind w:left="567"/>
        <w:rPr>
          <w:szCs w:val="26"/>
          <w:lang w:val="vi-VN"/>
        </w:rPr>
      </w:pPr>
      <w:bookmarkStart w:id="1177" w:name="_Toc343546519"/>
      <w:bookmarkStart w:id="1178" w:name="_Toc343545020"/>
      <w:bookmarkStart w:id="1179" w:name="_Toc343543515"/>
      <w:bookmarkStart w:id="1180" w:name="_Toc343466779"/>
      <w:r w:rsidRPr="00BF0552">
        <w:rPr>
          <w:szCs w:val="26"/>
          <w:lang w:val="vi-VN"/>
        </w:rPr>
        <w:t>Tất cả các loại xi măng phải được mua cùng một nguồn và nguồn cung cấp này phải được GSTCCÐT chấp thuận. Nhà thầu không được dùng xi măng có thành phần khác với loại xi măng đã được dùng trong hỗn hợp thử cấp phối trước đó.</w:t>
      </w:r>
      <w:bookmarkEnd w:id="1177"/>
      <w:bookmarkEnd w:id="1178"/>
      <w:bookmarkEnd w:id="1179"/>
      <w:bookmarkEnd w:id="1180"/>
    </w:p>
    <w:p w14:paraId="77BA4FF4" w14:textId="77777777" w:rsidR="00523518" w:rsidRPr="00BF0552" w:rsidRDefault="00523518" w:rsidP="002B78A1">
      <w:pPr>
        <w:spacing w:before="120" w:after="120"/>
        <w:ind w:left="567"/>
        <w:rPr>
          <w:szCs w:val="26"/>
          <w:lang w:val="vi-VN"/>
        </w:rPr>
      </w:pPr>
      <w:bookmarkStart w:id="1181" w:name="_Toc343546520"/>
      <w:bookmarkStart w:id="1182" w:name="_Toc343545021"/>
      <w:bookmarkStart w:id="1183" w:name="_Toc343543516"/>
      <w:bookmarkStart w:id="1184" w:name="_Toc343466780"/>
      <w:r w:rsidRPr="00BF0552">
        <w:rPr>
          <w:szCs w:val="26"/>
          <w:lang w:val="vi-VN"/>
        </w:rPr>
        <w:t>Trong mỗi lô xi măng đem dùng cho công trình, Nhà thầu phải cung cấp cho GSTCCÐT một bản sao hóa đơn trong đó có ghi rõ tên của nhà sản xuất xi măng, loại xi măng, số lượng xi măng được giao, cùng với chứng nhận kiểm tra chất lượng.</w:t>
      </w:r>
      <w:bookmarkEnd w:id="1181"/>
      <w:bookmarkEnd w:id="1182"/>
      <w:bookmarkEnd w:id="1183"/>
      <w:bookmarkEnd w:id="1184"/>
    </w:p>
    <w:p w14:paraId="419A3395"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185" w:name="_Toc410887996"/>
      <w:bookmarkStart w:id="1186" w:name="_Toc343545022"/>
      <w:bookmarkStart w:id="1187" w:name="_Toc343543517"/>
      <w:bookmarkStart w:id="1188" w:name="_Toc343466781"/>
      <w:r w:rsidRPr="00BF0552">
        <w:rPr>
          <w:b/>
          <w:bCs/>
          <w:iCs/>
          <w:szCs w:val="26"/>
          <w:lang w:val="es-ES"/>
        </w:rPr>
        <w:t>5.2.5.1.2. Cát, đá dăm</w:t>
      </w:r>
      <w:bookmarkEnd w:id="1185"/>
    </w:p>
    <w:p w14:paraId="53B9C35A" w14:textId="77777777" w:rsidR="00523518" w:rsidRPr="00BF0552" w:rsidRDefault="00523518" w:rsidP="002B78A1">
      <w:pPr>
        <w:spacing w:line="312" w:lineRule="auto"/>
        <w:ind w:left="567"/>
        <w:rPr>
          <w:szCs w:val="26"/>
          <w:lang w:val="es-ES"/>
        </w:rPr>
      </w:pPr>
      <w:r w:rsidRPr="00BF0552">
        <w:rPr>
          <w:szCs w:val="26"/>
          <w:lang w:val="es-ES"/>
        </w:rPr>
        <w:t>Cát</w:t>
      </w:r>
    </w:p>
    <w:p w14:paraId="188846F0" w14:textId="77777777" w:rsidR="00523518" w:rsidRPr="00BF0552" w:rsidRDefault="00523518" w:rsidP="002B78A1">
      <w:pPr>
        <w:spacing w:line="312" w:lineRule="auto"/>
        <w:ind w:left="567"/>
        <w:rPr>
          <w:i/>
          <w:szCs w:val="26"/>
          <w:lang w:val="es-ES"/>
        </w:rPr>
      </w:pPr>
      <w:r w:rsidRPr="00BF0552">
        <w:rPr>
          <w:i/>
          <w:szCs w:val="26"/>
          <w:lang w:val="es-ES"/>
        </w:rPr>
        <w:t>a. Yêu cầu chung</w:t>
      </w:r>
    </w:p>
    <w:p w14:paraId="3F16269A" w14:textId="77777777" w:rsidR="00523518" w:rsidRPr="00BF0552" w:rsidRDefault="00523518" w:rsidP="002B78A1">
      <w:pPr>
        <w:spacing w:before="120" w:after="120"/>
        <w:ind w:left="567"/>
        <w:rPr>
          <w:szCs w:val="26"/>
          <w:lang w:val="es-ES"/>
        </w:rPr>
      </w:pPr>
      <w:r w:rsidRPr="00BF0552">
        <w:rPr>
          <w:szCs w:val="26"/>
          <w:lang w:val="es-ES"/>
        </w:rPr>
        <w:t xml:space="preserve">Nguồn cung cấp cát phải được sự kiểm tra và đồng ý của GSTCCÐT. Cát phải được lấy từ nguồn đã được chấp nhận và nơi có khả năng cung cấp cát có phẩm chất đều đặn và đảm bảo tiến độ trong suốt quá trình thi công công trình. Nhà thầu không được thay đổi nguồn cung cấp cát nếu không được chuẩn duyệt bằng văn bản của GSTCCÐT. </w:t>
      </w:r>
    </w:p>
    <w:p w14:paraId="4FD3AB60" w14:textId="77777777" w:rsidR="00523518" w:rsidRPr="00BF0552" w:rsidRDefault="00523518" w:rsidP="002B78A1">
      <w:pPr>
        <w:spacing w:before="120" w:after="120"/>
        <w:ind w:left="567"/>
        <w:rPr>
          <w:szCs w:val="26"/>
          <w:lang w:val="es-ES"/>
        </w:rPr>
      </w:pPr>
      <w:r w:rsidRPr="00BF0552">
        <w:rPr>
          <w:szCs w:val="26"/>
          <w:lang w:val="es-ES"/>
        </w:rPr>
        <w:t>Cát dùng trộn bê tông và vữa xây tô phải được làm sạch bằng sàng trước khi sử dụng.</w:t>
      </w:r>
    </w:p>
    <w:p w14:paraId="06625C04" w14:textId="77777777" w:rsidR="00523518" w:rsidRPr="00BF0552" w:rsidRDefault="00523518" w:rsidP="002B78A1">
      <w:pPr>
        <w:spacing w:before="120" w:after="120"/>
        <w:ind w:left="567"/>
        <w:rPr>
          <w:szCs w:val="26"/>
          <w:lang w:val="es-ES"/>
        </w:rPr>
      </w:pPr>
      <w:r w:rsidRPr="00BF0552">
        <w:rPr>
          <w:szCs w:val="26"/>
          <w:lang w:val="es-ES"/>
        </w:rPr>
        <w:t xml:space="preserve">Trước khi tiến hành công tác thi công đầu tiên, nhà thầu phải tổ chức nghiệm thu mẫu cát dùng trong công trình với sự tham gia của GSTCCÐT. Việc lấy mẫu sẽ được lập thành văn bản. </w:t>
      </w:r>
    </w:p>
    <w:p w14:paraId="0670CCA4" w14:textId="77777777" w:rsidR="00523518" w:rsidRPr="00BF0552" w:rsidRDefault="00523518" w:rsidP="002B78A1">
      <w:pPr>
        <w:spacing w:before="120" w:after="120"/>
        <w:ind w:left="567"/>
        <w:rPr>
          <w:szCs w:val="26"/>
          <w:lang w:val="es-ES"/>
        </w:rPr>
      </w:pPr>
      <w:r w:rsidRPr="00BF0552">
        <w:rPr>
          <w:szCs w:val="26"/>
          <w:lang w:val="es-ES"/>
        </w:rPr>
        <w:t>Sau khi có các kết quả thí nghiệm, nếu mẫu cát trên đạt yêu cầu sử dụng, việc nghiệm thu sẽ được lập thành biên bản nghiệm thu vật liệu.</w:t>
      </w:r>
    </w:p>
    <w:p w14:paraId="3067521F" w14:textId="77777777" w:rsidR="00523518" w:rsidRPr="00BF0552" w:rsidRDefault="00523518" w:rsidP="002B78A1">
      <w:pPr>
        <w:spacing w:line="312" w:lineRule="auto"/>
        <w:ind w:left="567"/>
        <w:rPr>
          <w:i/>
          <w:szCs w:val="26"/>
          <w:lang w:val="es-ES"/>
        </w:rPr>
      </w:pPr>
      <w:bookmarkStart w:id="1189" w:name="_Toc343776260"/>
      <w:bookmarkStart w:id="1190" w:name="_Toc343846245"/>
      <w:bookmarkStart w:id="1191" w:name="_Toc345328719"/>
      <w:bookmarkStart w:id="1192" w:name="_Toc410887997"/>
      <w:r w:rsidRPr="00BF0552">
        <w:rPr>
          <w:i/>
          <w:szCs w:val="26"/>
          <w:lang w:val="es-ES"/>
        </w:rPr>
        <w:t>b</w:t>
      </w:r>
      <w:bookmarkStart w:id="1193" w:name="_Toc339540712"/>
      <w:bookmarkStart w:id="1194" w:name="_Toc270592842"/>
      <w:bookmarkStart w:id="1195" w:name="_Toc147042137"/>
      <w:bookmarkStart w:id="1196" w:name="_Toc145408572"/>
      <w:bookmarkStart w:id="1197" w:name="_Toc145401799"/>
      <w:bookmarkStart w:id="1198" w:name="_Toc145401600"/>
      <w:bookmarkStart w:id="1199" w:name="_Toc145300693"/>
      <w:bookmarkStart w:id="1200" w:name="_Toc145300481"/>
      <w:bookmarkStart w:id="1201" w:name="_Toc145300276"/>
      <w:bookmarkStart w:id="1202" w:name="_Toc145300073"/>
      <w:bookmarkStart w:id="1203" w:name="_Toc145299869"/>
      <w:bookmarkStart w:id="1204" w:name="_Toc145298646"/>
      <w:bookmarkStart w:id="1205" w:name="_Toc97370561"/>
      <w:r w:rsidRPr="00BF0552">
        <w:rPr>
          <w:i/>
          <w:szCs w:val="26"/>
          <w:lang w:val="es-ES"/>
        </w:rPr>
        <w:t>. Cát trộn bê tông và vữa xây</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06C63EFD" w14:textId="77777777" w:rsidR="00523518" w:rsidRPr="00BF0552" w:rsidRDefault="00523518" w:rsidP="002B78A1">
      <w:pPr>
        <w:spacing w:before="120" w:after="120"/>
        <w:ind w:left="567"/>
        <w:rPr>
          <w:szCs w:val="26"/>
          <w:lang w:val="es-ES"/>
        </w:rPr>
      </w:pPr>
      <w:r w:rsidRPr="00BF0552">
        <w:rPr>
          <w:szCs w:val="26"/>
          <w:lang w:val="es-ES"/>
        </w:rPr>
        <w:t>Cát dùng trộn bê tông phải đáp ứng các yêu cầu sau: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2"/>
        <w:gridCol w:w="2544"/>
      </w:tblGrid>
      <w:tr w:rsidR="00BF0552" w:rsidRPr="00BF0552" w14:paraId="1C58ADE3" w14:textId="77777777" w:rsidTr="00716C99">
        <w:trPr>
          <w:jc w:val="right"/>
        </w:trPr>
        <w:tc>
          <w:tcPr>
            <w:tcW w:w="6002" w:type="dxa"/>
            <w:tcBorders>
              <w:top w:val="single" w:sz="4" w:space="0" w:color="auto"/>
              <w:left w:val="single" w:sz="4" w:space="0" w:color="auto"/>
              <w:bottom w:val="single" w:sz="4" w:space="0" w:color="auto"/>
              <w:right w:val="single" w:sz="4" w:space="0" w:color="auto"/>
            </w:tcBorders>
            <w:hideMark/>
          </w:tcPr>
          <w:p w14:paraId="7E6B2D93"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Tên các chỉ tiêu</w:t>
            </w:r>
          </w:p>
        </w:tc>
        <w:tc>
          <w:tcPr>
            <w:tcW w:w="2544" w:type="dxa"/>
            <w:tcBorders>
              <w:top w:val="single" w:sz="4" w:space="0" w:color="auto"/>
              <w:left w:val="single" w:sz="4" w:space="0" w:color="auto"/>
              <w:bottom w:val="single" w:sz="4" w:space="0" w:color="auto"/>
              <w:right w:val="single" w:sz="4" w:space="0" w:color="auto"/>
            </w:tcBorders>
            <w:hideMark/>
          </w:tcPr>
          <w:p w14:paraId="70C04D0C"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Yêu cầu</w:t>
            </w:r>
          </w:p>
        </w:tc>
      </w:tr>
      <w:tr w:rsidR="00BF0552" w:rsidRPr="00BF0552" w14:paraId="3005013B" w14:textId="77777777" w:rsidTr="00716C99">
        <w:trPr>
          <w:jc w:val="right"/>
        </w:trPr>
        <w:tc>
          <w:tcPr>
            <w:tcW w:w="6002" w:type="dxa"/>
            <w:tcBorders>
              <w:top w:val="single" w:sz="4" w:space="0" w:color="auto"/>
              <w:left w:val="single" w:sz="4" w:space="0" w:color="auto"/>
              <w:bottom w:val="single" w:sz="4" w:space="0" w:color="auto"/>
              <w:right w:val="single" w:sz="4" w:space="0" w:color="auto"/>
            </w:tcBorders>
            <w:hideMark/>
          </w:tcPr>
          <w:p w14:paraId="11139FEE"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szCs w:val="26"/>
              </w:rPr>
            </w:pPr>
            <w:r w:rsidRPr="00BF0552">
              <w:rPr>
                <w:szCs w:val="26"/>
              </w:rPr>
              <w:lastRenderedPageBreak/>
              <w:t>Mô đun độ lớn</w:t>
            </w:r>
          </w:p>
        </w:tc>
        <w:tc>
          <w:tcPr>
            <w:tcW w:w="2544" w:type="dxa"/>
            <w:tcBorders>
              <w:top w:val="single" w:sz="4" w:space="0" w:color="auto"/>
              <w:left w:val="single" w:sz="4" w:space="0" w:color="auto"/>
              <w:bottom w:val="single" w:sz="4" w:space="0" w:color="auto"/>
              <w:right w:val="single" w:sz="4" w:space="0" w:color="auto"/>
            </w:tcBorders>
            <w:hideMark/>
          </w:tcPr>
          <w:p w14:paraId="38EB255C"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left"/>
              <w:rPr>
                <w:szCs w:val="26"/>
              </w:rPr>
            </w:pPr>
            <w:r w:rsidRPr="00BF0552">
              <w:rPr>
                <w:szCs w:val="26"/>
              </w:rPr>
              <w:t>Tuân theo TCVN 7570:2006</w:t>
            </w:r>
          </w:p>
        </w:tc>
      </w:tr>
      <w:tr w:rsidR="00BF0552" w:rsidRPr="00BF0552" w14:paraId="4F9C6568" w14:textId="77777777" w:rsidTr="00716C99">
        <w:trPr>
          <w:jc w:val="right"/>
        </w:trPr>
        <w:tc>
          <w:tcPr>
            <w:tcW w:w="6002" w:type="dxa"/>
            <w:tcBorders>
              <w:top w:val="single" w:sz="4" w:space="0" w:color="auto"/>
              <w:left w:val="single" w:sz="4" w:space="0" w:color="auto"/>
              <w:bottom w:val="single" w:sz="4" w:space="0" w:color="auto"/>
              <w:right w:val="single" w:sz="4" w:space="0" w:color="auto"/>
            </w:tcBorders>
            <w:hideMark/>
          </w:tcPr>
          <w:p w14:paraId="4B0D00DC"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szCs w:val="26"/>
              </w:rPr>
            </w:pPr>
            <w:r w:rsidRPr="00BF0552">
              <w:rPr>
                <w:szCs w:val="26"/>
              </w:rPr>
              <w:t>Khối lượng thể tích xốp (kG/m3)</w:t>
            </w:r>
          </w:p>
        </w:tc>
        <w:tc>
          <w:tcPr>
            <w:tcW w:w="2544" w:type="dxa"/>
            <w:tcBorders>
              <w:top w:val="single" w:sz="4" w:space="0" w:color="auto"/>
              <w:left w:val="single" w:sz="4" w:space="0" w:color="auto"/>
              <w:bottom w:val="single" w:sz="4" w:space="0" w:color="auto"/>
              <w:right w:val="single" w:sz="4" w:space="0" w:color="auto"/>
            </w:tcBorders>
            <w:hideMark/>
          </w:tcPr>
          <w:p w14:paraId="4CE6DC40"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&gt; 1300</w:t>
            </w:r>
          </w:p>
        </w:tc>
      </w:tr>
      <w:tr w:rsidR="00BF0552" w:rsidRPr="00BF0552" w14:paraId="4900CB8E" w14:textId="77777777" w:rsidTr="00716C99">
        <w:trPr>
          <w:jc w:val="right"/>
        </w:trPr>
        <w:tc>
          <w:tcPr>
            <w:tcW w:w="6002" w:type="dxa"/>
            <w:tcBorders>
              <w:top w:val="single" w:sz="4" w:space="0" w:color="auto"/>
              <w:left w:val="single" w:sz="4" w:space="0" w:color="auto"/>
              <w:bottom w:val="single" w:sz="4" w:space="0" w:color="auto"/>
              <w:right w:val="single" w:sz="4" w:space="0" w:color="auto"/>
            </w:tcBorders>
            <w:hideMark/>
          </w:tcPr>
          <w:p w14:paraId="3DEB1EAC"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szCs w:val="26"/>
              </w:rPr>
            </w:pPr>
            <w:r w:rsidRPr="00BF0552">
              <w:rPr>
                <w:szCs w:val="26"/>
              </w:rPr>
              <w:t>Sét, á sét, các tạp chất ở dạng cục</w:t>
            </w:r>
          </w:p>
        </w:tc>
        <w:tc>
          <w:tcPr>
            <w:tcW w:w="2544" w:type="dxa"/>
            <w:tcBorders>
              <w:top w:val="single" w:sz="4" w:space="0" w:color="auto"/>
              <w:left w:val="single" w:sz="4" w:space="0" w:color="auto"/>
              <w:bottom w:val="single" w:sz="4" w:space="0" w:color="auto"/>
              <w:right w:val="single" w:sz="4" w:space="0" w:color="auto"/>
            </w:tcBorders>
            <w:hideMark/>
          </w:tcPr>
          <w:p w14:paraId="000488CD"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Không</w:t>
            </w:r>
          </w:p>
        </w:tc>
      </w:tr>
      <w:tr w:rsidR="00BF0552" w:rsidRPr="00BF0552" w14:paraId="0EC0E8B7" w14:textId="77777777" w:rsidTr="00716C99">
        <w:trPr>
          <w:jc w:val="right"/>
        </w:trPr>
        <w:tc>
          <w:tcPr>
            <w:tcW w:w="6002" w:type="dxa"/>
            <w:tcBorders>
              <w:top w:val="single" w:sz="4" w:space="0" w:color="auto"/>
              <w:left w:val="single" w:sz="4" w:space="0" w:color="auto"/>
              <w:bottom w:val="single" w:sz="4" w:space="0" w:color="auto"/>
              <w:right w:val="single" w:sz="4" w:space="0" w:color="auto"/>
            </w:tcBorders>
            <w:hideMark/>
          </w:tcPr>
          <w:p w14:paraId="3E8DF16F"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szCs w:val="26"/>
              </w:rPr>
            </w:pPr>
            <w:r w:rsidRPr="00BF0552">
              <w:rPr>
                <w:szCs w:val="26"/>
              </w:rPr>
              <w:t xml:space="preserve">Phần trăm khối lượng lượng hạt trên 5mm </w:t>
            </w:r>
          </w:p>
        </w:tc>
        <w:tc>
          <w:tcPr>
            <w:tcW w:w="2544" w:type="dxa"/>
            <w:tcBorders>
              <w:top w:val="single" w:sz="4" w:space="0" w:color="auto"/>
              <w:left w:val="single" w:sz="4" w:space="0" w:color="auto"/>
              <w:bottom w:val="single" w:sz="4" w:space="0" w:color="auto"/>
              <w:right w:val="single" w:sz="4" w:space="0" w:color="auto"/>
            </w:tcBorders>
            <w:hideMark/>
          </w:tcPr>
          <w:p w14:paraId="667417C6"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&lt; 10</w:t>
            </w:r>
          </w:p>
        </w:tc>
      </w:tr>
      <w:tr w:rsidR="00BF0552" w:rsidRPr="00BF0552" w14:paraId="2B83BCF1" w14:textId="77777777" w:rsidTr="00716C99">
        <w:trPr>
          <w:jc w:val="right"/>
        </w:trPr>
        <w:tc>
          <w:tcPr>
            <w:tcW w:w="6002" w:type="dxa"/>
            <w:tcBorders>
              <w:top w:val="single" w:sz="4" w:space="0" w:color="auto"/>
              <w:left w:val="single" w:sz="4" w:space="0" w:color="auto"/>
              <w:bottom w:val="single" w:sz="4" w:space="0" w:color="auto"/>
              <w:right w:val="single" w:sz="4" w:space="0" w:color="auto"/>
            </w:tcBorders>
            <w:hideMark/>
          </w:tcPr>
          <w:p w14:paraId="19AC6988"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szCs w:val="26"/>
              </w:rPr>
            </w:pPr>
            <w:r w:rsidRPr="00BF0552">
              <w:rPr>
                <w:szCs w:val="26"/>
              </w:rPr>
              <w:t xml:space="preserve">Phần trăm khối lượng lượng hạt dưới 0.14mm </w:t>
            </w:r>
          </w:p>
        </w:tc>
        <w:tc>
          <w:tcPr>
            <w:tcW w:w="2544" w:type="dxa"/>
            <w:tcBorders>
              <w:top w:val="single" w:sz="4" w:space="0" w:color="auto"/>
              <w:left w:val="single" w:sz="4" w:space="0" w:color="auto"/>
              <w:bottom w:val="single" w:sz="4" w:space="0" w:color="auto"/>
              <w:right w:val="single" w:sz="4" w:space="0" w:color="auto"/>
            </w:tcBorders>
            <w:hideMark/>
          </w:tcPr>
          <w:p w14:paraId="065950F7"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&lt; 10</w:t>
            </w:r>
          </w:p>
        </w:tc>
      </w:tr>
      <w:tr w:rsidR="00BF0552" w:rsidRPr="00BF0552" w14:paraId="0C399BDC" w14:textId="77777777" w:rsidTr="00716C99">
        <w:trPr>
          <w:jc w:val="right"/>
        </w:trPr>
        <w:tc>
          <w:tcPr>
            <w:tcW w:w="6002" w:type="dxa"/>
            <w:tcBorders>
              <w:top w:val="single" w:sz="4" w:space="0" w:color="auto"/>
              <w:left w:val="single" w:sz="4" w:space="0" w:color="auto"/>
              <w:bottom w:val="single" w:sz="4" w:space="0" w:color="auto"/>
              <w:right w:val="single" w:sz="4" w:space="0" w:color="auto"/>
            </w:tcBorders>
            <w:hideMark/>
          </w:tcPr>
          <w:p w14:paraId="77F43FA4"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szCs w:val="26"/>
              </w:rPr>
            </w:pPr>
            <w:r w:rsidRPr="00BF0552">
              <w:rPr>
                <w:szCs w:val="26"/>
              </w:rPr>
              <w:t>Phần trăm khối lượng bùn, bụi, sét</w:t>
            </w:r>
          </w:p>
        </w:tc>
        <w:tc>
          <w:tcPr>
            <w:tcW w:w="2544" w:type="dxa"/>
            <w:tcBorders>
              <w:top w:val="single" w:sz="4" w:space="0" w:color="auto"/>
              <w:left w:val="single" w:sz="4" w:space="0" w:color="auto"/>
              <w:bottom w:val="single" w:sz="4" w:space="0" w:color="auto"/>
              <w:right w:val="single" w:sz="4" w:space="0" w:color="auto"/>
            </w:tcBorders>
            <w:hideMark/>
          </w:tcPr>
          <w:p w14:paraId="703A6B77"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&lt; 3%</w:t>
            </w:r>
          </w:p>
        </w:tc>
      </w:tr>
    </w:tbl>
    <w:p w14:paraId="191D027E" w14:textId="77777777" w:rsidR="00523518" w:rsidRPr="00BF0552" w:rsidRDefault="00523518" w:rsidP="002B78A1">
      <w:pPr>
        <w:spacing w:before="120" w:after="120"/>
        <w:ind w:left="567"/>
        <w:rPr>
          <w:szCs w:val="26"/>
        </w:rPr>
      </w:pPr>
      <w:r w:rsidRPr="00BF0552">
        <w:rPr>
          <w:szCs w:val="26"/>
        </w:rPr>
        <w:t>Cát dùng trộn vữa tô phải đáp ứng các yêu cầu sau: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7"/>
        <w:gridCol w:w="2544"/>
      </w:tblGrid>
      <w:tr w:rsidR="00BF0552" w:rsidRPr="00BF0552" w14:paraId="05A1A57F" w14:textId="77777777" w:rsidTr="00716C99">
        <w:trPr>
          <w:tblHeader/>
          <w:jc w:val="right"/>
        </w:trPr>
        <w:tc>
          <w:tcPr>
            <w:tcW w:w="6037" w:type="dxa"/>
            <w:tcBorders>
              <w:top w:val="single" w:sz="4" w:space="0" w:color="auto"/>
              <w:left w:val="single" w:sz="4" w:space="0" w:color="auto"/>
              <w:bottom w:val="single" w:sz="4" w:space="0" w:color="auto"/>
              <w:right w:val="single" w:sz="4" w:space="0" w:color="auto"/>
            </w:tcBorders>
            <w:hideMark/>
          </w:tcPr>
          <w:p w14:paraId="08F55EC3"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Tên các chỉ tiêu</w:t>
            </w:r>
          </w:p>
        </w:tc>
        <w:tc>
          <w:tcPr>
            <w:tcW w:w="2544" w:type="dxa"/>
            <w:tcBorders>
              <w:top w:val="single" w:sz="4" w:space="0" w:color="auto"/>
              <w:left w:val="single" w:sz="4" w:space="0" w:color="auto"/>
              <w:bottom w:val="single" w:sz="4" w:space="0" w:color="auto"/>
              <w:right w:val="single" w:sz="4" w:space="0" w:color="auto"/>
            </w:tcBorders>
            <w:hideMark/>
          </w:tcPr>
          <w:p w14:paraId="48412127"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Yêu cầu</w:t>
            </w:r>
          </w:p>
        </w:tc>
      </w:tr>
      <w:tr w:rsidR="00BF0552" w:rsidRPr="00BF0552" w14:paraId="76D96CE3" w14:textId="77777777" w:rsidTr="00716C99">
        <w:trPr>
          <w:jc w:val="right"/>
        </w:trPr>
        <w:tc>
          <w:tcPr>
            <w:tcW w:w="6037" w:type="dxa"/>
            <w:tcBorders>
              <w:top w:val="single" w:sz="4" w:space="0" w:color="auto"/>
              <w:left w:val="single" w:sz="4" w:space="0" w:color="auto"/>
              <w:bottom w:val="single" w:sz="4" w:space="0" w:color="auto"/>
              <w:right w:val="single" w:sz="4" w:space="0" w:color="auto"/>
            </w:tcBorders>
            <w:hideMark/>
          </w:tcPr>
          <w:p w14:paraId="2556A1D3"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szCs w:val="26"/>
              </w:rPr>
            </w:pPr>
            <w:r w:rsidRPr="00BF0552">
              <w:rPr>
                <w:szCs w:val="26"/>
              </w:rPr>
              <w:t>Mô đun độ lớn</w:t>
            </w:r>
          </w:p>
        </w:tc>
        <w:tc>
          <w:tcPr>
            <w:tcW w:w="2544" w:type="dxa"/>
            <w:tcBorders>
              <w:top w:val="single" w:sz="4" w:space="0" w:color="auto"/>
              <w:left w:val="single" w:sz="4" w:space="0" w:color="auto"/>
              <w:bottom w:val="single" w:sz="4" w:space="0" w:color="auto"/>
              <w:right w:val="single" w:sz="4" w:space="0" w:color="auto"/>
            </w:tcBorders>
            <w:hideMark/>
          </w:tcPr>
          <w:p w14:paraId="078AE755"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left"/>
              <w:rPr>
                <w:szCs w:val="26"/>
              </w:rPr>
            </w:pPr>
            <w:r w:rsidRPr="00BF0552">
              <w:rPr>
                <w:szCs w:val="26"/>
              </w:rPr>
              <w:t>Tuân theo TCVN 7570:2006</w:t>
            </w:r>
          </w:p>
        </w:tc>
      </w:tr>
      <w:tr w:rsidR="00BF0552" w:rsidRPr="00BF0552" w14:paraId="0B8D6BD4" w14:textId="77777777" w:rsidTr="00716C99">
        <w:trPr>
          <w:jc w:val="right"/>
        </w:trPr>
        <w:tc>
          <w:tcPr>
            <w:tcW w:w="6037" w:type="dxa"/>
            <w:tcBorders>
              <w:top w:val="single" w:sz="4" w:space="0" w:color="auto"/>
              <w:left w:val="single" w:sz="4" w:space="0" w:color="auto"/>
              <w:bottom w:val="single" w:sz="4" w:space="0" w:color="auto"/>
              <w:right w:val="single" w:sz="4" w:space="0" w:color="auto"/>
            </w:tcBorders>
            <w:hideMark/>
          </w:tcPr>
          <w:p w14:paraId="0E332579"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szCs w:val="26"/>
              </w:rPr>
            </w:pPr>
            <w:r w:rsidRPr="00BF0552">
              <w:rPr>
                <w:szCs w:val="26"/>
              </w:rPr>
              <w:t>Khối lượng thể tích xốp (kG/m3)</w:t>
            </w:r>
          </w:p>
        </w:tc>
        <w:tc>
          <w:tcPr>
            <w:tcW w:w="2544" w:type="dxa"/>
            <w:tcBorders>
              <w:top w:val="single" w:sz="4" w:space="0" w:color="auto"/>
              <w:left w:val="single" w:sz="4" w:space="0" w:color="auto"/>
              <w:bottom w:val="single" w:sz="4" w:space="0" w:color="auto"/>
              <w:right w:val="single" w:sz="4" w:space="0" w:color="auto"/>
            </w:tcBorders>
            <w:hideMark/>
          </w:tcPr>
          <w:p w14:paraId="5B3140BD"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&gt; 1200</w:t>
            </w:r>
          </w:p>
        </w:tc>
      </w:tr>
      <w:tr w:rsidR="00BF0552" w:rsidRPr="00BF0552" w14:paraId="5C858846" w14:textId="77777777" w:rsidTr="00716C99">
        <w:trPr>
          <w:jc w:val="right"/>
        </w:trPr>
        <w:tc>
          <w:tcPr>
            <w:tcW w:w="6037" w:type="dxa"/>
            <w:tcBorders>
              <w:top w:val="single" w:sz="4" w:space="0" w:color="auto"/>
              <w:left w:val="single" w:sz="4" w:space="0" w:color="auto"/>
              <w:bottom w:val="single" w:sz="4" w:space="0" w:color="auto"/>
              <w:right w:val="single" w:sz="4" w:space="0" w:color="auto"/>
            </w:tcBorders>
            <w:hideMark/>
          </w:tcPr>
          <w:p w14:paraId="4B6E5D56"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szCs w:val="26"/>
              </w:rPr>
            </w:pPr>
            <w:r w:rsidRPr="00BF0552">
              <w:rPr>
                <w:szCs w:val="26"/>
              </w:rPr>
              <w:t>Sét, á sét, các tạp chất ở dạng cục</w:t>
            </w:r>
          </w:p>
        </w:tc>
        <w:tc>
          <w:tcPr>
            <w:tcW w:w="2544" w:type="dxa"/>
            <w:tcBorders>
              <w:top w:val="single" w:sz="4" w:space="0" w:color="auto"/>
              <w:left w:val="single" w:sz="4" w:space="0" w:color="auto"/>
              <w:bottom w:val="single" w:sz="4" w:space="0" w:color="auto"/>
              <w:right w:val="single" w:sz="4" w:space="0" w:color="auto"/>
            </w:tcBorders>
            <w:hideMark/>
          </w:tcPr>
          <w:p w14:paraId="63FF845B"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Không</w:t>
            </w:r>
          </w:p>
        </w:tc>
      </w:tr>
      <w:tr w:rsidR="00BF0552" w:rsidRPr="00BF0552" w14:paraId="3F8FDF5B" w14:textId="77777777" w:rsidTr="00716C99">
        <w:trPr>
          <w:jc w:val="right"/>
        </w:trPr>
        <w:tc>
          <w:tcPr>
            <w:tcW w:w="6037" w:type="dxa"/>
            <w:tcBorders>
              <w:top w:val="single" w:sz="4" w:space="0" w:color="auto"/>
              <w:left w:val="single" w:sz="4" w:space="0" w:color="auto"/>
              <w:bottom w:val="single" w:sz="4" w:space="0" w:color="auto"/>
              <w:right w:val="single" w:sz="4" w:space="0" w:color="auto"/>
            </w:tcBorders>
            <w:hideMark/>
          </w:tcPr>
          <w:p w14:paraId="09C9D0E1"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szCs w:val="26"/>
              </w:rPr>
            </w:pPr>
            <w:r w:rsidRPr="00BF0552">
              <w:rPr>
                <w:szCs w:val="26"/>
              </w:rPr>
              <w:t xml:space="preserve">Phần trăm khối lượng lượng hạt trên 5mm </w:t>
            </w:r>
          </w:p>
        </w:tc>
        <w:tc>
          <w:tcPr>
            <w:tcW w:w="2544" w:type="dxa"/>
            <w:tcBorders>
              <w:top w:val="single" w:sz="4" w:space="0" w:color="auto"/>
              <w:left w:val="single" w:sz="4" w:space="0" w:color="auto"/>
              <w:bottom w:val="single" w:sz="4" w:space="0" w:color="auto"/>
              <w:right w:val="single" w:sz="4" w:space="0" w:color="auto"/>
            </w:tcBorders>
            <w:hideMark/>
          </w:tcPr>
          <w:p w14:paraId="1E5F0D59"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0%</w:t>
            </w:r>
          </w:p>
        </w:tc>
      </w:tr>
      <w:tr w:rsidR="00BF0552" w:rsidRPr="00BF0552" w14:paraId="115E1EE6" w14:textId="77777777" w:rsidTr="00716C99">
        <w:trPr>
          <w:jc w:val="right"/>
        </w:trPr>
        <w:tc>
          <w:tcPr>
            <w:tcW w:w="6037" w:type="dxa"/>
            <w:tcBorders>
              <w:top w:val="single" w:sz="4" w:space="0" w:color="auto"/>
              <w:left w:val="single" w:sz="4" w:space="0" w:color="auto"/>
              <w:bottom w:val="single" w:sz="4" w:space="0" w:color="auto"/>
              <w:right w:val="single" w:sz="4" w:space="0" w:color="auto"/>
            </w:tcBorders>
            <w:hideMark/>
          </w:tcPr>
          <w:p w14:paraId="0D787F9A"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szCs w:val="26"/>
              </w:rPr>
            </w:pPr>
            <w:r w:rsidRPr="00BF0552">
              <w:rPr>
                <w:szCs w:val="26"/>
              </w:rPr>
              <w:t xml:space="preserve">Phần trăm khối lượng lượng hạt dưới 0.14mm </w:t>
            </w:r>
          </w:p>
        </w:tc>
        <w:tc>
          <w:tcPr>
            <w:tcW w:w="2544" w:type="dxa"/>
            <w:tcBorders>
              <w:top w:val="single" w:sz="4" w:space="0" w:color="auto"/>
              <w:left w:val="single" w:sz="4" w:space="0" w:color="auto"/>
              <w:bottom w:val="single" w:sz="4" w:space="0" w:color="auto"/>
              <w:right w:val="single" w:sz="4" w:space="0" w:color="auto"/>
            </w:tcBorders>
            <w:hideMark/>
          </w:tcPr>
          <w:p w14:paraId="62C3ECBE"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&lt; 35%</w:t>
            </w:r>
          </w:p>
        </w:tc>
      </w:tr>
      <w:tr w:rsidR="00BF0552" w:rsidRPr="00BF0552" w14:paraId="06923950" w14:textId="77777777" w:rsidTr="00716C99">
        <w:trPr>
          <w:jc w:val="right"/>
        </w:trPr>
        <w:tc>
          <w:tcPr>
            <w:tcW w:w="6037" w:type="dxa"/>
            <w:tcBorders>
              <w:top w:val="single" w:sz="4" w:space="0" w:color="auto"/>
              <w:left w:val="single" w:sz="4" w:space="0" w:color="auto"/>
              <w:bottom w:val="single" w:sz="4" w:space="0" w:color="auto"/>
              <w:right w:val="single" w:sz="4" w:space="0" w:color="auto"/>
            </w:tcBorders>
            <w:hideMark/>
          </w:tcPr>
          <w:p w14:paraId="62D42A48"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szCs w:val="26"/>
              </w:rPr>
            </w:pPr>
            <w:r w:rsidRPr="00BF0552">
              <w:rPr>
                <w:szCs w:val="26"/>
              </w:rPr>
              <w:t>Phần trăm khối lượng bùn, bụi, sét</w:t>
            </w:r>
          </w:p>
        </w:tc>
        <w:tc>
          <w:tcPr>
            <w:tcW w:w="2544" w:type="dxa"/>
            <w:tcBorders>
              <w:top w:val="single" w:sz="4" w:space="0" w:color="auto"/>
              <w:left w:val="single" w:sz="4" w:space="0" w:color="auto"/>
              <w:bottom w:val="single" w:sz="4" w:space="0" w:color="auto"/>
              <w:right w:val="single" w:sz="4" w:space="0" w:color="auto"/>
            </w:tcBorders>
            <w:hideMark/>
          </w:tcPr>
          <w:p w14:paraId="0066E600"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szCs w:val="26"/>
              </w:rPr>
            </w:pPr>
            <w:r w:rsidRPr="00BF0552">
              <w:rPr>
                <w:szCs w:val="26"/>
              </w:rPr>
              <w:t>&lt; 10%</w:t>
            </w:r>
          </w:p>
        </w:tc>
      </w:tr>
    </w:tbl>
    <w:p w14:paraId="32AD6517" w14:textId="77777777" w:rsidR="00523518" w:rsidRPr="00BF0552" w:rsidRDefault="00523518" w:rsidP="002B78A1">
      <w:pPr>
        <w:spacing w:before="120" w:after="120"/>
        <w:ind w:left="567"/>
        <w:rPr>
          <w:szCs w:val="26"/>
        </w:rPr>
      </w:pPr>
      <w:r w:rsidRPr="00BF0552">
        <w:rPr>
          <w:szCs w:val="26"/>
        </w:rPr>
        <w:t xml:space="preserve">Vữa tô phải được trộn bằng cát mịn và phải được sàng kỹ. Cát dùng cho các lớp vữa lót phải sàng qua lưới sàng 3x3mm, cát dùng cho lớp vữa hoàn thiện phải sàng qua lưới sàng 1,5x1,5mm. </w:t>
      </w:r>
    </w:p>
    <w:p w14:paraId="410BFFF4" w14:textId="77777777" w:rsidR="00523518" w:rsidRPr="00BF0552" w:rsidRDefault="00523518" w:rsidP="002B78A1">
      <w:pPr>
        <w:spacing w:line="312" w:lineRule="auto"/>
        <w:ind w:left="567"/>
        <w:rPr>
          <w:szCs w:val="26"/>
          <w:lang w:val="es-ES"/>
        </w:rPr>
      </w:pPr>
      <w:r w:rsidRPr="00BF0552">
        <w:rPr>
          <w:szCs w:val="26"/>
          <w:lang w:val="es-ES"/>
        </w:rPr>
        <w:t>Đá dăm</w:t>
      </w:r>
    </w:p>
    <w:p w14:paraId="04670A13" w14:textId="77777777" w:rsidR="00523518" w:rsidRPr="00BF0552" w:rsidRDefault="00523518" w:rsidP="002B78A1">
      <w:pPr>
        <w:spacing w:before="120" w:after="120"/>
        <w:ind w:left="567"/>
        <w:rPr>
          <w:szCs w:val="26"/>
        </w:rPr>
      </w:pPr>
      <w:r w:rsidRPr="00BF0552">
        <w:rPr>
          <w:szCs w:val="26"/>
        </w:rPr>
        <w:t>Ðá dăm phải được lấy từ nguồn đã được chấp nhận và nơi đó có khả năng cung cấp đá có phẩm chất đều đặn và đảm bảo tiến độ trong suốt thời gian thi công công trình.</w:t>
      </w:r>
    </w:p>
    <w:p w14:paraId="7FFA2F33" w14:textId="77777777" w:rsidR="00523518" w:rsidRPr="00BF0552" w:rsidRDefault="00523518" w:rsidP="002B78A1">
      <w:pPr>
        <w:spacing w:before="120" w:after="120"/>
        <w:ind w:left="567"/>
        <w:rPr>
          <w:szCs w:val="26"/>
        </w:rPr>
      </w:pPr>
      <w:r w:rsidRPr="00BF0552">
        <w:rPr>
          <w:szCs w:val="26"/>
        </w:rPr>
        <w:t xml:space="preserve">Nhà thầu không được thay đổi nguồn cung cấp đá dăm nếu không được chuẩn duyệt bằng văn bản của GSTCCÐT. </w:t>
      </w:r>
    </w:p>
    <w:p w14:paraId="3BF1AF7D" w14:textId="77777777" w:rsidR="00523518" w:rsidRPr="00BF0552" w:rsidRDefault="00523518" w:rsidP="002B78A1">
      <w:pPr>
        <w:spacing w:before="120" w:after="120"/>
        <w:ind w:left="567"/>
        <w:rPr>
          <w:szCs w:val="26"/>
        </w:rPr>
      </w:pPr>
      <w:r w:rsidRPr="00BF0552">
        <w:rPr>
          <w:szCs w:val="26"/>
        </w:rPr>
        <w:t>Trước khi tiến hành một công tác thi công đầu tiên, nhà thầu phải tổ chức nghiệm thu mẫu đá dùng trong công trình với sự tham gia của GSTCCÐT. Việc lấy mẫu sẽ được lập thành biên bản lẫy mẫu vật liệu theo TCVN 7570:2006. Số lương mẫu thử là 2 mẫu với lô &lt; 200m</w:t>
      </w:r>
      <w:r w:rsidRPr="00BF0552">
        <w:rPr>
          <w:szCs w:val="26"/>
          <w:vertAlign w:val="superscript"/>
        </w:rPr>
        <w:t>3</w:t>
      </w:r>
      <w:r w:rsidRPr="00BF0552">
        <w:rPr>
          <w:szCs w:val="26"/>
        </w:rPr>
        <w:t>.</w:t>
      </w:r>
    </w:p>
    <w:p w14:paraId="41E620E8" w14:textId="77777777" w:rsidR="00523518" w:rsidRPr="00BF0552" w:rsidRDefault="00523518" w:rsidP="002B78A1">
      <w:pPr>
        <w:spacing w:before="120" w:after="120"/>
        <w:ind w:left="567"/>
        <w:rPr>
          <w:szCs w:val="26"/>
        </w:rPr>
      </w:pPr>
      <w:r w:rsidRPr="00BF0552">
        <w:rPr>
          <w:szCs w:val="26"/>
        </w:rPr>
        <w:t>Ðối với kết cấu bê tông cốt thép, kích thước hạt đá dăm lớn nhất không được vượt quá ¾ khoảng cách thông thủy nhỏ nhất giữa các thanh cốt thép.</w:t>
      </w:r>
    </w:p>
    <w:p w14:paraId="34893D99"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206" w:name="_Toc410888000"/>
      <w:bookmarkStart w:id="1207" w:name="_Toc343545028"/>
      <w:bookmarkStart w:id="1208" w:name="_Toc343543523"/>
      <w:bookmarkStart w:id="1209" w:name="_Toc343466787"/>
      <w:bookmarkEnd w:id="1186"/>
      <w:bookmarkEnd w:id="1187"/>
      <w:bookmarkEnd w:id="1188"/>
      <w:r w:rsidRPr="00BF0552">
        <w:rPr>
          <w:b/>
          <w:bCs/>
          <w:iCs/>
          <w:szCs w:val="26"/>
          <w:lang w:val="es-ES"/>
        </w:rPr>
        <w:t>5.2.5.1.3. Phụ gia (nếu có)</w:t>
      </w:r>
      <w:bookmarkEnd w:id="1206"/>
      <w:bookmarkEnd w:id="1207"/>
      <w:bookmarkEnd w:id="1208"/>
      <w:bookmarkEnd w:id="1209"/>
    </w:p>
    <w:p w14:paraId="100CDDD8" w14:textId="77777777" w:rsidR="00523518" w:rsidRPr="00BF0552" w:rsidRDefault="00523518" w:rsidP="002B78A1">
      <w:pPr>
        <w:spacing w:before="120" w:after="120"/>
        <w:ind w:left="567"/>
        <w:rPr>
          <w:szCs w:val="26"/>
        </w:rPr>
      </w:pPr>
      <w:bookmarkStart w:id="1210" w:name="_Toc343546528"/>
      <w:bookmarkStart w:id="1211" w:name="_Toc343545029"/>
      <w:bookmarkStart w:id="1212" w:name="_Toc343543524"/>
      <w:bookmarkStart w:id="1213" w:name="_Toc343466788"/>
      <w:r w:rsidRPr="00BF0552">
        <w:rPr>
          <w:szCs w:val="26"/>
        </w:rPr>
        <w:t>Nhà thầu phải cung cấp cho GSTCCÐT các điểm sau trước khi được chấp thuận cho sử dụng phụ gia cho bê tông:</w:t>
      </w:r>
      <w:bookmarkEnd w:id="1210"/>
      <w:bookmarkEnd w:id="1211"/>
      <w:bookmarkEnd w:id="1212"/>
      <w:bookmarkEnd w:id="1213"/>
    </w:p>
    <w:p w14:paraId="58A750FA" w14:textId="77777777" w:rsidR="00523518" w:rsidRPr="00BF0552" w:rsidRDefault="00523518" w:rsidP="002B78A1">
      <w:pPr>
        <w:spacing w:before="120" w:after="120"/>
        <w:ind w:left="567"/>
        <w:rPr>
          <w:szCs w:val="26"/>
        </w:rPr>
      </w:pPr>
      <w:bookmarkStart w:id="1214" w:name="_Toc343546529"/>
      <w:bookmarkStart w:id="1215" w:name="_Toc343545030"/>
      <w:bookmarkStart w:id="1216" w:name="_Toc343543525"/>
      <w:bookmarkStart w:id="1217" w:name="_Toc343466789"/>
      <w:r w:rsidRPr="00BF0552">
        <w:rPr>
          <w:szCs w:val="26"/>
        </w:rPr>
        <w:t>Ðịnh lượng tiêu chuẩn và ảnh hưởng của việc định lượng quá cao hay quá thấp.</w:t>
      </w:r>
      <w:bookmarkEnd w:id="1214"/>
      <w:bookmarkEnd w:id="1215"/>
      <w:bookmarkEnd w:id="1216"/>
      <w:bookmarkEnd w:id="1217"/>
    </w:p>
    <w:p w14:paraId="25DA78CA" w14:textId="77777777" w:rsidR="00523518" w:rsidRPr="00BF0552" w:rsidRDefault="00523518" w:rsidP="002B78A1">
      <w:pPr>
        <w:spacing w:before="120" w:after="120"/>
        <w:ind w:left="567"/>
        <w:rPr>
          <w:szCs w:val="26"/>
        </w:rPr>
      </w:pPr>
      <w:bookmarkStart w:id="1218" w:name="_Toc343546530"/>
      <w:bookmarkStart w:id="1219" w:name="_Toc343545031"/>
      <w:bookmarkStart w:id="1220" w:name="_Toc343543526"/>
      <w:bookmarkStart w:id="1221" w:name="_Toc343466790"/>
      <w:r w:rsidRPr="00BF0552">
        <w:rPr>
          <w:szCs w:val="26"/>
        </w:rPr>
        <w:t>Tên hóa học và thành phần chính của phụ gia.</w:t>
      </w:r>
      <w:bookmarkEnd w:id="1218"/>
      <w:bookmarkEnd w:id="1219"/>
      <w:bookmarkEnd w:id="1220"/>
      <w:bookmarkEnd w:id="1221"/>
    </w:p>
    <w:p w14:paraId="49589B6C" w14:textId="77777777" w:rsidR="00523518" w:rsidRPr="00BF0552" w:rsidRDefault="00523518" w:rsidP="002B78A1">
      <w:pPr>
        <w:spacing w:before="120" w:after="120"/>
        <w:ind w:left="567"/>
        <w:rPr>
          <w:szCs w:val="26"/>
        </w:rPr>
      </w:pPr>
      <w:bookmarkStart w:id="1222" w:name="_Toc343546531"/>
      <w:bookmarkStart w:id="1223" w:name="_Toc343545032"/>
      <w:bookmarkStart w:id="1224" w:name="_Toc343543527"/>
      <w:bookmarkStart w:id="1225" w:name="_Toc343466791"/>
      <w:r w:rsidRPr="00BF0552">
        <w:rPr>
          <w:szCs w:val="26"/>
        </w:rPr>
        <w:t>Liều lượng thiết kế và cách thức sử dụng.</w:t>
      </w:r>
      <w:bookmarkEnd w:id="1222"/>
      <w:bookmarkEnd w:id="1223"/>
      <w:bookmarkEnd w:id="1224"/>
      <w:bookmarkEnd w:id="1225"/>
    </w:p>
    <w:p w14:paraId="674F675B" w14:textId="77777777" w:rsidR="00523518" w:rsidRPr="00BF0552" w:rsidRDefault="00523518" w:rsidP="002B78A1">
      <w:pPr>
        <w:spacing w:before="120" w:after="120"/>
        <w:ind w:left="567"/>
        <w:rPr>
          <w:szCs w:val="26"/>
        </w:rPr>
      </w:pPr>
      <w:bookmarkStart w:id="1226" w:name="_Toc343546532"/>
      <w:bookmarkStart w:id="1227" w:name="_Toc343545033"/>
      <w:bookmarkStart w:id="1228" w:name="_Toc343543528"/>
      <w:bookmarkStart w:id="1229" w:name="_Toc343466792"/>
      <w:r w:rsidRPr="00BF0552">
        <w:rPr>
          <w:szCs w:val="26"/>
        </w:rPr>
        <w:lastRenderedPageBreak/>
        <w:t>Các kết quả thí nghiệm</w:t>
      </w:r>
      <w:bookmarkEnd w:id="1226"/>
      <w:bookmarkEnd w:id="1227"/>
      <w:bookmarkEnd w:id="1228"/>
      <w:bookmarkEnd w:id="1229"/>
    </w:p>
    <w:p w14:paraId="6C3D0830"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230" w:name="_Toc410888001"/>
      <w:bookmarkStart w:id="1231" w:name="_Toc343545034"/>
      <w:bookmarkStart w:id="1232" w:name="_Toc343543529"/>
      <w:bookmarkStart w:id="1233" w:name="_Toc343466793"/>
      <w:r w:rsidRPr="00BF0552">
        <w:rPr>
          <w:b/>
          <w:bCs/>
          <w:iCs/>
          <w:szCs w:val="26"/>
          <w:lang w:val="es-ES"/>
        </w:rPr>
        <w:t>5.2.5.1.4. Nước</w:t>
      </w:r>
      <w:bookmarkEnd w:id="1230"/>
      <w:bookmarkEnd w:id="1231"/>
      <w:bookmarkEnd w:id="1232"/>
      <w:bookmarkEnd w:id="1233"/>
    </w:p>
    <w:p w14:paraId="7C701C7C" w14:textId="77777777" w:rsidR="00523518" w:rsidRPr="00BF0552" w:rsidRDefault="00523518" w:rsidP="002B78A1">
      <w:pPr>
        <w:spacing w:before="120" w:after="120"/>
        <w:ind w:left="567"/>
        <w:rPr>
          <w:szCs w:val="26"/>
          <w:lang w:val="es-ES"/>
        </w:rPr>
      </w:pPr>
      <w:bookmarkStart w:id="1234" w:name="_Toc343546534"/>
      <w:bookmarkStart w:id="1235" w:name="_Toc343545035"/>
      <w:bookmarkStart w:id="1236" w:name="_Toc343543530"/>
      <w:bookmarkStart w:id="1237" w:name="_Toc343466794"/>
      <w:r w:rsidRPr="00BF0552">
        <w:rPr>
          <w:szCs w:val="26"/>
          <w:lang w:val="es-ES"/>
        </w:rPr>
        <w:t>Các nguồn nước uống được đều có thể dùng để trộn và bảo dưỡng bê tông. Tất cả nước dùng để trộn bê-tông phải là nước sạch, không có dầu, chất kiềm, những chất hữu cơ tác hại và các chất khác. Nước để trộn bê-tông và bảo dưỡng bê-tông phải thỏa mãn theo TCVN 4506:2012.</w:t>
      </w:r>
      <w:bookmarkEnd w:id="1234"/>
      <w:bookmarkEnd w:id="1235"/>
      <w:bookmarkEnd w:id="1236"/>
      <w:bookmarkEnd w:id="1237"/>
    </w:p>
    <w:p w14:paraId="7401B568"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238" w:name="_Toc410888002"/>
      <w:bookmarkStart w:id="1239" w:name="_Toc343545036"/>
      <w:bookmarkStart w:id="1240" w:name="_Toc343543531"/>
      <w:bookmarkStart w:id="1241" w:name="_Toc343466795"/>
      <w:r w:rsidRPr="00BF0552">
        <w:rPr>
          <w:b/>
          <w:bCs/>
          <w:iCs/>
          <w:szCs w:val="26"/>
          <w:lang w:val="es-ES"/>
        </w:rPr>
        <w:t>5.2.5.1.5. Cốt thép</w:t>
      </w:r>
      <w:bookmarkEnd w:id="1238"/>
      <w:bookmarkEnd w:id="1239"/>
      <w:bookmarkEnd w:id="1240"/>
      <w:bookmarkEnd w:id="1241"/>
    </w:p>
    <w:p w14:paraId="00995A6F" w14:textId="77777777" w:rsidR="00523518" w:rsidRPr="00BF0552" w:rsidRDefault="00523518" w:rsidP="002B78A1">
      <w:pPr>
        <w:spacing w:before="120" w:after="120"/>
        <w:ind w:left="567"/>
        <w:rPr>
          <w:szCs w:val="26"/>
          <w:lang w:val="es-ES"/>
        </w:rPr>
      </w:pPr>
      <w:bookmarkStart w:id="1242" w:name="_Toc343546536"/>
      <w:bookmarkStart w:id="1243" w:name="_Toc343545037"/>
      <w:bookmarkStart w:id="1244" w:name="_Toc343543532"/>
      <w:bookmarkStart w:id="1245" w:name="_Toc343466796"/>
      <w:bookmarkStart w:id="1246" w:name="_Toc343546541"/>
      <w:bookmarkStart w:id="1247" w:name="_Toc343545042"/>
      <w:bookmarkStart w:id="1248" w:name="_Toc343543537"/>
      <w:bookmarkStart w:id="1249" w:name="_Toc343466801"/>
      <w:r w:rsidRPr="00BF0552">
        <w:rPr>
          <w:szCs w:val="26"/>
          <w:lang w:val="es-ES"/>
        </w:rPr>
        <w:t>Cốt thép dùng trong kết cấu BTCT phải đảm bảo các yêu cầu của thiết kế đồng thời phù hợp với TCVN 5574-2018, TCVN 1651-2018 và phải được lấy mẫu thí nghiệm với các loại cốt thép có đường kính khác nhau. Đối với cốt thép nhập khẩu phải có chứng chỉ kỹ thuật kèm theo và phải lấy mẫu thí nghiệm kiểm tra theo TCVN 197:1-2004 “Kim loại phương pháp thử kéo” và TCVN 198:2002 “Kim loại phương pháp thử uốn”. Các đặc tính cơ lý và hoá lý của loại thép kết cấu đó phải được GSTCCÐT chấp thuận.</w:t>
      </w:r>
      <w:bookmarkEnd w:id="1242"/>
      <w:bookmarkEnd w:id="1243"/>
      <w:bookmarkEnd w:id="1244"/>
      <w:bookmarkEnd w:id="1245"/>
    </w:p>
    <w:p w14:paraId="162F0D59" w14:textId="77777777" w:rsidR="00523518" w:rsidRPr="00BF0552" w:rsidRDefault="00523518" w:rsidP="002B78A1">
      <w:pPr>
        <w:spacing w:before="120" w:after="120"/>
        <w:ind w:left="567"/>
        <w:rPr>
          <w:szCs w:val="26"/>
          <w:lang w:val="es-ES"/>
        </w:rPr>
      </w:pPr>
      <w:bookmarkStart w:id="1250" w:name="_Toc343546537"/>
      <w:bookmarkStart w:id="1251" w:name="_Toc343545038"/>
      <w:bookmarkStart w:id="1252" w:name="_Toc343543533"/>
      <w:bookmarkStart w:id="1253" w:name="_Toc343466797"/>
      <w:r w:rsidRPr="00BF0552">
        <w:rPr>
          <w:szCs w:val="26"/>
          <w:lang w:val="es-ES"/>
        </w:rPr>
        <w:t>Không cho phép sử dụng trong cùng công trình nhiều loại thép có hình dáng và kích thước hình học như nhau nhưng tính chất cơ lý khác nhau.</w:t>
      </w:r>
      <w:bookmarkEnd w:id="1250"/>
      <w:bookmarkEnd w:id="1251"/>
      <w:bookmarkEnd w:id="1252"/>
      <w:bookmarkEnd w:id="1253"/>
    </w:p>
    <w:p w14:paraId="261FCB94" w14:textId="77777777" w:rsidR="00523518" w:rsidRPr="00BF0552" w:rsidRDefault="00523518" w:rsidP="002B78A1">
      <w:pPr>
        <w:spacing w:before="120" w:after="120"/>
        <w:ind w:left="567"/>
        <w:rPr>
          <w:szCs w:val="26"/>
          <w:lang w:val="es-ES"/>
        </w:rPr>
      </w:pPr>
      <w:bookmarkStart w:id="1254" w:name="_Toc343546538"/>
      <w:bookmarkStart w:id="1255" w:name="_Toc343545039"/>
      <w:bookmarkStart w:id="1256" w:name="_Toc343543534"/>
      <w:bookmarkStart w:id="1257" w:name="_Toc343466798"/>
      <w:r w:rsidRPr="00BF0552">
        <w:rPr>
          <w:szCs w:val="26"/>
          <w:lang w:val="es-ES"/>
        </w:rPr>
        <w:t xml:space="preserve">a- Thép nhóm CB240-T (hoặc tương đương) </w:t>
      </w:r>
      <w:bookmarkEnd w:id="1254"/>
      <w:bookmarkEnd w:id="1255"/>
      <w:bookmarkEnd w:id="1256"/>
      <w:bookmarkEnd w:id="1257"/>
    </w:p>
    <w:p w14:paraId="2CD1AD3E" w14:textId="77777777" w:rsidR="00523518" w:rsidRPr="00BF0552" w:rsidRDefault="00523518" w:rsidP="002B78A1">
      <w:pPr>
        <w:spacing w:before="120" w:after="120"/>
        <w:ind w:left="567"/>
        <w:rPr>
          <w:szCs w:val="26"/>
          <w:lang w:val="es-ES"/>
        </w:rPr>
      </w:pPr>
      <w:bookmarkStart w:id="1258" w:name="_Toc343546539"/>
      <w:bookmarkStart w:id="1259" w:name="_Toc343545040"/>
      <w:bookmarkStart w:id="1260" w:name="_Toc343543535"/>
      <w:bookmarkStart w:id="1261" w:name="_Toc343466799"/>
      <w:r w:rsidRPr="00BF0552">
        <w:rPr>
          <w:szCs w:val="26"/>
          <w:lang w:val="es-ES"/>
        </w:rPr>
        <w:t xml:space="preserve">b- Thép nhóm CB300-V </w:t>
      </w:r>
      <w:bookmarkEnd w:id="1258"/>
      <w:bookmarkEnd w:id="1259"/>
      <w:bookmarkEnd w:id="1260"/>
      <w:bookmarkEnd w:id="1261"/>
      <w:r w:rsidRPr="00BF0552">
        <w:rPr>
          <w:szCs w:val="26"/>
          <w:lang w:val="es-ES"/>
        </w:rPr>
        <w:t>(hoặc tương đương)</w:t>
      </w:r>
    </w:p>
    <w:p w14:paraId="02EFF5C3" w14:textId="77777777" w:rsidR="00523518" w:rsidRPr="00BF0552" w:rsidRDefault="00523518" w:rsidP="002B78A1">
      <w:pPr>
        <w:spacing w:before="120" w:after="120"/>
        <w:ind w:left="567"/>
        <w:rPr>
          <w:szCs w:val="26"/>
          <w:lang w:val="es-ES"/>
        </w:rPr>
      </w:pPr>
      <w:bookmarkStart w:id="1262" w:name="_Toc343546540"/>
      <w:bookmarkStart w:id="1263" w:name="_Toc343545041"/>
      <w:bookmarkStart w:id="1264" w:name="_Toc343543536"/>
      <w:bookmarkStart w:id="1265" w:name="_Toc343466800"/>
      <w:r w:rsidRPr="00BF0552">
        <w:rPr>
          <w:szCs w:val="26"/>
          <w:lang w:val="es-ES"/>
        </w:rPr>
        <w:t>c- Thép nhóm CB400-V</w:t>
      </w:r>
      <w:bookmarkEnd w:id="1262"/>
      <w:bookmarkEnd w:id="1263"/>
      <w:bookmarkEnd w:id="1264"/>
      <w:bookmarkEnd w:id="1265"/>
      <w:r w:rsidRPr="00BF0552">
        <w:rPr>
          <w:szCs w:val="26"/>
          <w:lang w:val="es-ES"/>
        </w:rPr>
        <w:t xml:space="preserve"> (hoặc tương đương)</w:t>
      </w:r>
    </w:p>
    <w:p w14:paraId="4AB3E795" w14:textId="77777777" w:rsidR="00523518" w:rsidRPr="00BF0552" w:rsidRDefault="00523518" w:rsidP="002B78A1">
      <w:pPr>
        <w:spacing w:before="120" w:after="120"/>
        <w:ind w:left="567"/>
        <w:rPr>
          <w:szCs w:val="26"/>
          <w:lang w:val="es-ES"/>
        </w:rPr>
      </w:pPr>
      <w:r w:rsidRPr="00BF0552">
        <w:rPr>
          <w:szCs w:val="26"/>
          <w:lang w:val="es-ES"/>
        </w:rPr>
        <w:t>Trên bản vẽ sẽ chỉ định rõ loại thép nào được sử dụng.</w:t>
      </w:r>
      <w:bookmarkEnd w:id="1246"/>
      <w:bookmarkEnd w:id="1247"/>
      <w:bookmarkEnd w:id="1248"/>
      <w:bookmarkEnd w:id="1249"/>
    </w:p>
    <w:p w14:paraId="72C827FE" w14:textId="77777777" w:rsidR="00523518" w:rsidRPr="00BF0552" w:rsidRDefault="00523518" w:rsidP="002B78A1">
      <w:pPr>
        <w:spacing w:before="120" w:after="120"/>
        <w:ind w:left="567"/>
        <w:rPr>
          <w:szCs w:val="26"/>
          <w:lang w:val="es-ES"/>
        </w:rPr>
      </w:pPr>
      <w:bookmarkStart w:id="1266" w:name="_Toc343546542"/>
      <w:bookmarkStart w:id="1267" w:name="_Toc343545043"/>
      <w:bookmarkStart w:id="1268" w:name="_Toc343543538"/>
      <w:bookmarkStart w:id="1269" w:name="_Toc343466802"/>
      <w:r w:rsidRPr="00BF0552">
        <w:rPr>
          <w:szCs w:val="26"/>
          <w:lang w:val="es-ES"/>
        </w:rPr>
        <w:t>Loại đai dùng sẽ là:</w:t>
      </w:r>
      <w:bookmarkEnd w:id="1266"/>
      <w:bookmarkEnd w:id="1267"/>
      <w:bookmarkEnd w:id="1268"/>
      <w:bookmarkEnd w:id="1269"/>
    </w:p>
    <w:p w14:paraId="03B320CE" w14:textId="77777777" w:rsidR="00523518" w:rsidRPr="00BF0552" w:rsidRDefault="00523518" w:rsidP="002B78A1">
      <w:pPr>
        <w:spacing w:before="120" w:after="120"/>
        <w:ind w:left="567"/>
        <w:rPr>
          <w:szCs w:val="26"/>
          <w:lang w:val="es-ES"/>
        </w:rPr>
      </w:pPr>
      <w:bookmarkStart w:id="1270" w:name="_Toc343546543"/>
      <w:bookmarkStart w:id="1271" w:name="_Toc343545044"/>
      <w:bookmarkStart w:id="1272" w:name="_Toc343543539"/>
      <w:bookmarkStart w:id="1273" w:name="_Toc343466803"/>
      <w:r w:rsidRPr="00BF0552">
        <w:rPr>
          <w:szCs w:val="26"/>
          <w:lang w:val="es-ES"/>
        </w:rPr>
        <w:t>a- Dây thép mềm đen nguội chậm đường kính 6 - 8mm.</w:t>
      </w:r>
      <w:bookmarkEnd w:id="1270"/>
      <w:bookmarkEnd w:id="1271"/>
      <w:bookmarkEnd w:id="1272"/>
      <w:bookmarkEnd w:id="1273"/>
    </w:p>
    <w:p w14:paraId="09FE371C" w14:textId="77777777" w:rsidR="00523518" w:rsidRPr="00BF0552" w:rsidRDefault="00523518" w:rsidP="002B78A1">
      <w:pPr>
        <w:spacing w:before="120" w:after="120"/>
        <w:ind w:left="567"/>
        <w:rPr>
          <w:szCs w:val="26"/>
          <w:lang w:val="es-ES"/>
        </w:rPr>
      </w:pPr>
      <w:bookmarkStart w:id="1274" w:name="_Toc343546544"/>
      <w:bookmarkStart w:id="1275" w:name="_Toc343545045"/>
      <w:bookmarkStart w:id="1276" w:name="_Toc343543540"/>
      <w:bookmarkStart w:id="1277" w:name="_Toc343466804"/>
      <w:r w:rsidRPr="00BF0552">
        <w:rPr>
          <w:szCs w:val="26"/>
          <w:lang w:val="es-ES"/>
        </w:rPr>
        <w:t>b- Dây thép không rỉ được chấp thuận.</w:t>
      </w:r>
      <w:bookmarkEnd w:id="1274"/>
      <w:bookmarkEnd w:id="1275"/>
      <w:bookmarkEnd w:id="1276"/>
      <w:bookmarkEnd w:id="1277"/>
    </w:p>
    <w:p w14:paraId="7894F074" w14:textId="77777777" w:rsidR="00523518" w:rsidRPr="00BF0552" w:rsidRDefault="00523518" w:rsidP="002B78A1">
      <w:pPr>
        <w:spacing w:before="120" w:after="120"/>
        <w:ind w:left="567"/>
        <w:rPr>
          <w:szCs w:val="26"/>
          <w:lang w:val="es-ES"/>
        </w:rPr>
      </w:pPr>
      <w:bookmarkStart w:id="1278" w:name="_Toc343546545"/>
      <w:bookmarkStart w:id="1279" w:name="_Toc343545046"/>
      <w:bookmarkStart w:id="1280" w:name="_Toc343543541"/>
      <w:bookmarkStart w:id="1281" w:name="_Toc343466805"/>
      <w:r w:rsidRPr="00BF0552">
        <w:rPr>
          <w:szCs w:val="26"/>
          <w:lang w:val="es-ES"/>
        </w:rPr>
        <w:t>c- Thép đai chế tạo riêng được chấp thuận.</w:t>
      </w:r>
      <w:bookmarkEnd w:id="1278"/>
      <w:bookmarkEnd w:id="1279"/>
      <w:bookmarkEnd w:id="1280"/>
      <w:bookmarkEnd w:id="1281"/>
    </w:p>
    <w:p w14:paraId="04D996B1" w14:textId="77777777" w:rsidR="00523518" w:rsidRPr="00BF0552" w:rsidRDefault="00523518" w:rsidP="002B78A1">
      <w:pPr>
        <w:spacing w:before="120" w:after="120"/>
        <w:ind w:left="567"/>
        <w:rPr>
          <w:szCs w:val="26"/>
          <w:lang w:val="es-ES"/>
        </w:rPr>
      </w:pPr>
      <w:bookmarkStart w:id="1282" w:name="_Toc343546546"/>
      <w:bookmarkStart w:id="1283" w:name="_Toc343545047"/>
      <w:bookmarkStart w:id="1284" w:name="_Toc343543542"/>
      <w:bookmarkStart w:id="1285" w:name="_Toc343466806"/>
      <w:r w:rsidRPr="00BF0552">
        <w:rPr>
          <w:szCs w:val="26"/>
          <w:lang w:val="es-ES"/>
        </w:rPr>
        <w:t>Mỗi lô thép giao đến công trường cần được kèm bởi:</w:t>
      </w:r>
      <w:bookmarkEnd w:id="1282"/>
      <w:bookmarkEnd w:id="1283"/>
      <w:bookmarkEnd w:id="1284"/>
      <w:bookmarkEnd w:id="1285"/>
    </w:p>
    <w:p w14:paraId="2A76C437" w14:textId="77777777" w:rsidR="00523518" w:rsidRPr="00BF0552" w:rsidRDefault="00523518" w:rsidP="002B78A1">
      <w:pPr>
        <w:spacing w:before="120" w:after="120"/>
        <w:ind w:left="567"/>
        <w:rPr>
          <w:szCs w:val="26"/>
          <w:lang w:val="es-ES"/>
        </w:rPr>
      </w:pPr>
      <w:bookmarkStart w:id="1286" w:name="_Toc343546547"/>
      <w:bookmarkStart w:id="1287" w:name="_Toc343545048"/>
      <w:bookmarkStart w:id="1288" w:name="_Toc343543543"/>
      <w:bookmarkStart w:id="1289" w:name="_Toc343466807"/>
      <w:r w:rsidRPr="00BF0552">
        <w:rPr>
          <w:szCs w:val="26"/>
          <w:lang w:val="es-ES"/>
        </w:rPr>
        <w:t>Chứng nhận nguồn gốc và các chứng chỉ chất lượng từ Nhà cung cấp. Chứng nhận này sẽ cho biết nguồn thép, chất lượng và số lượng được giao.</w:t>
      </w:r>
      <w:bookmarkEnd w:id="1286"/>
      <w:bookmarkEnd w:id="1287"/>
      <w:bookmarkEnd w:id="1288"/>
      <w:bookmarkEnd w:id="1289"/>
    </w:p>
    <w:p w14:paraId="29524980" w14:textId="77777777" w:rsidR="00523518" w:rsidRPr="00BF0552" w:rsidRDefault="00523518" w:rsidP="002B78A1">
      <w:pPr>
        <w:spacing w:before="120" w:after="120"/>
        <w:ind w:left="567"/>
        <w:rPr>
          <w:szCs w:val="26"/>
          <w:lang w:val="es-ES"/>
        </w:rPr>
      </w:pPr>
      <w:bookmarkStart w:id="1290" w:name="_Toc343546548"/>
      <w:bookmarkStart w:id="1291" w:name="_Toc343545049"/>
      <w:bookmarkStart w:id="1292" w:name="_Toc343543544"/>
      <w:bookmarkStart w:id="1293" w:name="_Toc343466808"/>
      <w:r w:rsidRPr="00BF0552">
        <w:rPr>
          <w:szCs w:val="26"/>
          <w:lang w:val="es-ES"/>
        </w:rPr>
        <w:t>Việc thử nghiệm các mẫu cốt thép được thực hiện tại một phòng thí nghiệm được GSTCCÐT đồng ý.</w:t>
      </w:r>
      <w:bookmarkEnd w:id="1290"/>
      <w:bookmarkEnd w:id="1291"/>
      <w:bookmarkEnd w:id="1292"/>
      <w:bookmarkEnd w:id="1293"/>
    </w:p>
    <w:p w14:paraId="54DA6CF8" w14:textId="77777777" w:rsidR="00523518" w:rsidRPr="00BF0552" w:rsidRDefault="00523518" w:rsidP="002B78A1">
      <w:pPr>
        <w:spacing w:before="120" w:after="120"/>
        <w:ind w:left="567"/>
        <w:rPr>
          <w:szCs w:val="26"/>
          <w:lang w:val="es-ES"/>
        </w:rPr>
      </w:pPr>
      <w:bookmarkStart w:id="1294" w:name="_Toc343546549"/>
      <w:bookmarkStart w:id="1295" w:name="_Toc343545050"/>
      <w:bookmarkStart w:id="1296" w:name="_Toc343543545"/>
      <w:bookmarkStart w:id="1297" w:name="_Toc343466809"/>
      <w:r w:rsidRPr="00BF0552">
        <w:rPr>
          <w:szCs w:val="26"/>
          <w:lang w:val="es-ES"/>
        </w:rPr>
        <w:t>Các thông tin cho mỗi lô cần được trình trong vòng 21 ngày sau khi chúng được giao đến công trường với một báo cáo giao nhận cốt thép theo mẫu sau:</w:t>
      </w:r>
      <w:bookmarkEnd w:id="1294"/>
      <w:bookmarkEnd w:id="1295"/>
      <w:bookmarkEnd w:id="1296"/>
      <w:bookmarkEnd w:id="1297"/>
    </w:p>
    <w:tbl>
      <w:tblPr>
        <w:tblW w:w="8737" w:type="dxa"/>
        <w:jc w:val="right"/>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45"/>
        <w:gridCol w:w="1559"/>
        <w:gridCol w:w="1844"/>
        <w:gridCol w:w="2296"/>
        <w:gridCol w:w="1693"/>
      </w:tblGrid>
      <w:tr w:rsidR="00BF0552" w:rsidRPr="00BF0552" w14:paraId="17304305" w14:textId="77777777" w:rsidTr="00716C99">
        <w:trPr>
          <w:jc w:val="right"/>
        </w:trPr>
        <w:tc>
          <w:tcPr>
            <w:tcW w:w="1345" w:type="dxa"/>
            <w:tcBorders>
              <w:top w:val="single" w:sz="4" w:space="0" w:color="auto"/>
              <w:left w:val="single" w:sz="4" w:space="0" w:color="auto"/>
              <w:bottom w:val="single" w:sz="6" w:space="0" w:color="auto"/>
              <w:right w:val="single" w:sz="4" w:space="0" w:color="auto"/>
            </w:tcBorders>
            <w:vAlign w:val="center"/>
            <w:hideMark/>
          </w:tcPr>
          <w:p w14:paraId="5A934C25" w14:textId="77777777" w:rsidR="00523518" w:rsidRPr="00BF0552" w:rsidRDefault="00523518" w:rsidP="002B78A1">
            <w:pPr>
              <w:spacing w:line="312" w:lineRule="auto"/>
              <w:ind w:left="0" w:right="-47"/>
              <w:jc w:val="center"/>
              <w:rPr>
                <w:szCs w:val="26"/>
              </w:rPr>
            </w:pPr>
            <w:bookmarkStart w:id="1298" w:name="_Toc343466810"/>
            <w:bookmarkStart w:id="1299" w:name="_Toc343543546"/>
            <w:bookmarkStart w:id="1300" w:name="_Toc343545051"/>
            <w:bookmarkStart w:id="1301" w:name="_Toc343546550"/>
            <w:r w:rsidRPr="00BF0552">
              <w:rPr>
                <w:szCs w:val="26"/>
              </w:rPr>
              <w:t>Ngày cung cấp</w:t>
            </w:r>
            <w:bookmarkEnd w:id="1298"/>
            <w:bookmarkEnd w:id="1299"/>
            <w:bookmarkEnd w:id="1300"/>
            <w:bookmarkEnd w:id="1301"/>
          </w:p>
        </w:tc>
        <w:tc>
          <w:tcPr>
            <w:tcW w:w="1559" w:type="dxa"/>
            <w:tcBorders>
              <w:top w:val="single" w:sz="6" w:space="0" w:color="auto"/>
              <w:left w:val="nil"/>
              <w:bottom w:val="nil"/>
              <w:right w:val="single" w:sz="6" w:space="0" w:color="auto"/>
            </w:tcBorders>
            <w:vAlign w:val="center"/>
            <w:hideMark/>
          </w:tcPr>
          <w:p w14:paraId="5FDD106A" w14:textId="77777777" w:rsidR="00523518" w:rsidRPr="00BF0552" w:rsidRDefault="00523518" w:rsidP="002B78A1">
            <w:pPr>
              <w:spacing w:line="312" w:lineRule="auto"/>
              <w:ind w:left="0" w:right="-47"/>
              <w:jc w:val="center"/>
              <w:rPr>
                <w:szCs w:val="26"/>
              </w:rPr>
            </w:pPr>
            <w:bookmarkStart w:id="1302" w:name="_Toc343466811"/>
            <w:bookmarkStart w:id="1303" w:name="_Toc343543547"/>
            <w:bookmarkStart w:id="1304" w:name="_Toc343545052"/>
            <w:bookmarkStart w:id="1305" w:name="_Toc343546551"/>
            <w:r w:rsidRPr="00BF0552">
              <w:rPr>
                <w:szCs w:val="26"/>
              </w:rPr>
              <w:t>Ðường kính</w:t>
            </w:r>
            <w:bookmarkEnd w:id="1302"/>
            <w:bookmarkEnd w:id="1303"/>
            <w:bookmarkEnd w:id="1304"/>
            <w:bookmarkEnd w:id="1305"/>
          </w:p>
        </w:tc>
        <w:tc>
          <w:tcPr>
            <w:tcW w:w="1844" w:type="dxa"/>
            <w:tcBorders>
              <w:top w:val="single" w:sz="6" w:space="0" w:color="auto"/>
              <w:left w:val="nil"/>
              <w:bottom w:val="nil"/>
              <w:right w:val="single" w:sz="6" w:space="0" w:color="auto"/>
            </w:tcBorders>
            <w:vAlign w:val="center"/>
            <w:hideMark/>
          </w:tcPr>
          <w:p w14:paraId="3ECB9EB4" w14:textId="77777777" w:rsidR="00523518" w:rsidRPr="00BF0552" w:rsidRDefault="00523518" w:rsidP="002B78A1">
            <w:pPr>
              <w:spacing w:line="312" w:lineRule="auto"/>
              <w:ind w:left="0" w:right="-47"/>
              <w:jc w:val="center"/>
              <w:rPr>
                <w:szCs w:val="26"/>
              </w:rPr>
            </w:pPr>
            <w:bookmarkStart w:id="1306" w:name="_Toc343466812"/>
            <w:bookmarkStart w:id="1307" w:name="_Toc343543548"/>
            <w:bookmarkStart w:id="1308" w:name="_Toc343545053"/>
            <w:bookmarkStart w:id="1309" w:name="_Toc343546552"/>
            <w:r w:rsidRPr="00BF0552">
              <w:rPr>
                <w:szCs w:val="26"/>
              </w:rPr>
              <w:t>Thanh mẫu</w:t>
            </w:r>
            <w:bookmarkEnd w:id="1306"/>
            <w:bookmarkEnd w:id="1307"/>
            <w:bookmarkEnd w:id="1308"/>
            <w:bookmarkEnd w:id="1309"/>
          </w:p>
        </w:tc>
        <w:tc>
          <w:tcPr>
            <w:tcW w:w="2296" w:type="dxa"/>
            <w:tcBorders>
              <w:top w:val="single" w:sz="6" w:space="0" w:color="auto"/>
              <w:left w:val="nil"/>
              <w:bottom w:val="nil"/>
              <w:right w:val="single" w:sz="6" w:space="0" w:color="auto"/>
            </w:tcBorders>
            <w:vAlign w:val="center"/>
            <w:hideMark/>
          </w:tcPr>
          <w:p w14:paraId="24944452" w14:textId="77777777" w:rsidR="00523518" w:rsidRPr="00BF0552" w:rsidRDefault="00523518" w:rsidP="002B78A1">
            <w:pPr>
              <w:spacing w:line="312" w:lineRule="auto"/>
              <w:ind w:left="0" w:right="-47"/>
              <w:jc w:val="center"/>
              <w:rPr>
                <w:szCs w:val="26"/>
              </w:rPr>
            </w:pPr>
            <w:bookmarkStart w:id="1310" w:name="_Toc343466813"/>
            <w:bookmarkStart w:id="1311" w:name="_Toc343543549"/>
            <w:bookmarkStart w:id="1312" w:name="_Toc343545054"/>
            <w:bookmarkStart w:id="1313" w:name="_Toc343546553"/>
            <w:r w:rsidRPr="00BF0552">
              <w:rPr>
                <w:szCs w:val="26"/>
              </w:rPr>
              <w:t>Số chứng nhận lô</w:t>
            </w:r>
            <w:bookmarkEnd w:id="1310"/>
            <w:bookmarkEnd w:id="1311"/>
            <w:bookmarkEnd w:id="1312"/>
            <w:bookmarkEnd w:id="1313"/>
          </w:p>
        </w:tc>
        <w:tc>
          <w:tcPr>
            <w:tcW w:w="1693" w:type="dxa"/>
            <w:tcBorders>
              <w:top w:val="single" w:sz="6" w:space="0" w:color="auto"/>
              <w:left w:val="nil"/>
              <w:bottom w:val="nil"/>
              <w:right w:val="single" w:sz="6" w:space="0" w:color="auto"/>
            </w:tcBorders>
            <w:vAlign w:val="center"/>
            <w:hideMark/>
          </w:tcPr>
          <w:p w14:paraId="670DCAF7" w14:textId="77777777" w:rsidR="00523518" w:rsidRPr="00BF0552" w:rsidRDefault="00523518" w:rsidP="002B78A1">
            <w:pPr>
              <w:spacing w:line="312" w:lineRule="auto"/>
              <w:ind w:left="0" w:right="-47"/>
              <w:jc w:val="center"/>
              <w:rPr>
                <w:szCs w:val="26"/>
              </w:rPr>
            </w:pPr>
            <w:bookmarkStart w:id="1314" w:name="_Toc343466814"/>
            <w:bookmarkStart w:id="1315" w:name="_Toc343543550"/>
            <w:bookmarkStart w:id="1316" w:name="_Toc343545055"/>
            <w:bookmarkStart w:id="1317" w:name="_Toc343546554"/>
            <w:r w:rsidRPr="00BF0552">
              <w:rPr>
                <w:szCs w:val="26"/>
              </w:rPr>
              <w:t>Số chứng chỉ thử nghiệm</w:t>
            </w:r>
            <w:bookmarkEnd w:id="1314"/>
            <w:bookmarkEnd w:id="1315"/>
            <w:bookmarkEnd w:id="1316"/>
            <w:bookmarkEnd w:id="1317"/>
          </w:p>
        </w:tc>
      </w:tr>
      <w:tr w:rsidR="00BF0552" w:rsidRPr="00BF0552" w14:paraId="1FC4649C" w14:textId="77777777" w:rsidTr="00716C99">
        <w:trPr>
          <w:jc w:val="right"/>
        </w:trPr>
        <w:tc>
          <w:tcPr>
            <w:tcW w:w="1345" w:type="dxa"/>
            <w:tcBorders>
              <w:top w:val="single" w:sz="6" w:space="0" w:color="auto"/>
              <w:left w:val="single" w:sz="4" w:space="0" w:color="auto"/>
              <w:bottom w:val="single" w:sz="4" w:space="0" w:color="auto"/>
              <w:right w:val="single" w:sz="4" w:space="0" w:color="auto"/>
            </w:tcBorders>
          </w:tcPr>
          <w:p w14:paraId="3187CFC3" w14:textId="77777777" w:rsidR="00523518" w:rsidRPr="00BF0552" w:rsidRDefault="00523518" w:rsidP="002B78A1">
            <w:pPr>
              <w:spacing w:line="312" w:lineRule="auto"/>
              <w:ind w:left="0" w:right="-47"/>
              <w:jc w:val="center"/>
              <w:rPr>
                <w:szCs w:val="26"/>
              </w:rPr>
            </w:pPr>
          </w:p>
        </w:tc>
        <w:tc>
          <w:tcPr>
            <w:tcW w:w="1559" w:type="dxa"/>
            <w:tcBorders>
              <w:top w:val="single" w:sz="6" w:space="0" w:color="auto"/>
              <w:left w:val="nil"/>
              <w:bottom w:val="single" w:sz="6" w:space="0" w:color="auto"/>
              <w:right w:val="single" w:sz="6" w:space="0" w:color="auto"/>
            </w:tcBorders>
          </w:tcPr>
          <w:p w14:paraId="423A477A" w14:textId="77777777" w:rsidR="00523518" w:rsidRPr="00BF0552" w:rsidRDefault="00523518" w:rsidP="002B78A1">
            <w:pPr>
              <w:spacing w:line="312" w:lineRule="auto"/>
              <w:ind w:left="0" w:right="-47"/>
              <w:jc w:val="center"/>
              <w:rPr>
                <w:szCs w:val="26"/>
              </w:rPr>
            </w:pPr>
          </w:p>
        </w:tc>
        <w:tc>
          <w:tcPr>
            <w:tcW w:w="1844" w:type="dxa"/>
            <w:tcBorders>
              <w:top w:val="single" w:sz="6" w:space="0" w:color="auto"/>
              <w:left w:val="nil"/>
              <w:bottom w:val="single" w:sz="6" w:space="0" w:color="auto"/>
              <w:right w:val="single" w:sz="6" w:space="0" w:color="auto"/>
            </w:tcBorders>
          </w:tcPr>
          <w:p w14:paraId="50D4F2C7" w14:textId="77777777" w:rsidR="00523518" w:rsidRPr="00BF0552" w:rsidRDefault="00523518" w:rsidP="002B78A1">
            <w:pPr>
              <w:spacing w:line="312" w:lineRule="auto"/>
              <w:ind w:left="0" w:right="-47"/>
              <w:jc w:val="center"/>
              <w:rPr>
                <w:szCs w:val="26"/>
              </w:rPr>
            </w:pPr>
          </w:p>
        </w:tc>
        <w:tc>
          <w:tcPr>
            <w:tcW w:w="2296" w:type="dxa"/>
            <w:tcBorders>
              <w:top w:val="single" w:sz="6" w:space="0" w:color="auto"/>
              <w:left w:val="nil"/>
              <w:bottom w:val="single" w:sz="6" w:space="0" w:color="auto"/>
              <w:right w:val="single" w:sz="6" w:space="0" w:color="auto"/>
            </w:tcBorders>
          </w:tcPr>
          <w:p w14:paraId="1472A5DF" w14:textId="77777777" w:rsidR="00523518" w:rsidRPr="00BF0552" w:rsidRDefault="00523518" w:rsidP="002B78A1">
            <w:pPr>
              <w:spacing w:line="312" w:lineRule="auto"/>
              <w:ind w:left="0" w:right="-47"/>
              <w:jc w:val="center"/>
              <w:rPr>
                <w:szCs w:val="26"/>
              </w:rPr>
            </w:pPr>
          </w:p>
        </w:tc>
        <w:tc>
          <w:tcPr>
            <w:tcW w:w="1693" w:type="dxa"/>
            <w:tcBorders>
              <w:top w:val="single" w:sz="6" w:space="0" w:color="auto"/>
              <w:left w:val="nil"/>
              <w:bottom w:val="single" w:sz="6" w:space="0" w:color="auto"/>
              <w:right w:val="single" w:sz="6" w:space="0" w:color="auto"/>
            </w:tcBorders>
          </w:tcPr>
          <w:p w14:paraId="0D520CDE" w14:textId="77777777" w:rsidR="00523518" w:rsidRPr="00BF0552" w:rsidRDefault="00523518" w:rsidP="002B78A1">
            <w:pPr>
              <w:spacing w:line="312" w:lineRule="auto"/>
              <w:ind w:left="0" w:right="-47"/>
              <w:jc w:val="center"/>
              <w:rPr>
                <w:szCs w:val="26"/>
              </w:rPr>
            </w:pPr>
          </w:p>
        </w:tc>
      </w:tr>
    </w:tbl>
    <w:p w14:paraId="4C5484D8" w14:textId="77777777" w:rsidR="00523518" w:rsidRPr="00BF0552" w:rsidRDefault="00523518" w:rsidP="002B78A1">
      <w:pPr>
        <w:spacing w:before="120" w:after="120"/>
        <w:ind w:left="567"/>
        <w:rPr>
          <w:szCs w:val="26"/>
        </w:rPr>
      </w:pPr>
      <w:bookmarkStart w:id="1318" w:name="_Toc343546555"/>
      <w:bookmarkStart w:id="1319" w:name="_Toc343545056"/>
      <w:bookmarkStart w:id="1320" w:name="_Toc343543551"/>
      <w:bookmarkStart w:id="1321" w:name="_Toc343466815"/>
      <w:r w:rsidRPr="00BF0552">
        <w:rPr>
          <w:szCs w:val="26"/>
        </w:rPr>
        <w:t>Khi nhập thép, Nhà thầu phải cung cấp đầy đủ chứng nhận nguồn gốc và chứng nhận của Nhà sản xuất</w:t>
      </w:r>
      <w:bookmarkEnd w:id="1318"/>
      <w:bookmarkEnd w:id="1319"/>
      <w:bookmarkEnd w:id="1320"/>
      <w:bookmarkEnd w:id="1321"/>
    </w:p>
    <w:p w14:paraId="617939F1"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322" w:name="_Toc410888003"/>
      <w:bookmarkStart w:id="1323" w:name="_Toc343545057"/>
      <w:bookmarkStart w:id="1324" w:name="_Toc343543552"/>
      <w:bookmarkStart w:id="1325" w:name="_Toc343466816"/>
      <w:r w:rsidRPr="00BF0552">
        <w:rPr>
          <w:b/>
          <w:bCs/>
          <w:iCs/>
          <w:szCs w:val="26"/>
          <w:lang w:val="es-ES"/>
        </w:rPr>
        <w:t>5.2.5.1.6. Chứa xi măng</w:t>
      </w:r>
      <w:bookmarkEnd w:id="1322"/>
      <w:bookmarkEnd w:id="1323"/>
      <w:bookmarkEnd w:id="1324"/>
      <w:bookmarkEnd w:id="1325"/>
    </w:p>
    <w:p w14:paraId="02B0CCD6" w14:textId="77777777" w:rsidR="00523518" w:rsidRPr="00BF0552" w:rsidRDefault="00523518" w:rsidP="002B78A1">
      <w:pPr>
        <w:spacing w:before="120" w:after="120"/>
        <w:ind w:left="567"/>
        <w:rPr>
          <w:szCs w:val="26"/>
        </w:rPr>
      </w:pPr>
      <w:bookmarkStart w:id="1326" w:name="_Toc343546557"/>
      <w:bookmarkStart w:id="1327" w:name="_Toc343545058"/>
      <w:bookmarkStart w:id="1328" w:name="_Toc343543553"/>
      <w:bookmarkStart w:id="1329" w:name="_Toc343466817"/>
      <w:r w:rsidRPr="00BF0552">
        <w:rPr>
          <w:szCs w:val="26"/>
        </w:rPr>
        <w:t>Xi măng tồn trữ phải ngăn ngừa hư hỏng và giảm thiểu những ảnh hưởng xấu như bị đóng cục hay bị ẩm ướt trong suốt quá trình vận chuyển và lưu kho.</w:t>
      </w:r>
      <w:bookmarkEnd w:id="1326"/>
      <w:bookmarkEnd w:id="1327"/>
      <w:bookmarkEnd w:id="1328"/>
      <w:bookmarkEnd w:id="1329"/>
    </w:p>
    <w:p w14:paraId="53AEF200" w14:textId="77777777" w:rsidR="00523518" w:rsidRPr="00BF0552" w:rsidRDefault="00523518" w:rsidP="002B78A1">
      <w:pPr>
        <w:spacing w:before="120" w:after="120"/>
        <w:ind w:left="567"/>
        <w:rPr>
          <w:szCs w:val="26"/>
        </w:rPr>
      </w:pPr>
      <w:bookmarkStart w:id="1330" w:name="_Toc343546558"/>
      <w:bookmarkStart w:id="1331" w:name="_Toc343545059"/>
      <w:bookmarkStart w:id="1332" w:name="_Toc343543554"/>
      <w:bookmarkStart w:id="1333" w:name="_Toc343466818"/>
      <w:r w:rsidRPr="00BF0552">
        <w:rPr>
          <w:szCs w:val="26"/>
        </w:rPr>
        <w:lastRenderedPageBreak/>
        <w:t>Khi xi măng giao dưới dạng bao bì phải còn nguyên niêm và nhãn trên bao. Xi măng phải được giao hàng và sử dụng càng nhanh càng tốt.</w:t>
      </w:r>
      <w:bookmarkEnd w:id="1330"/>
      <w:bookmarkEnd w:id="1331"/>
      <w:bookmarkEnd w:id="1332"/>
      <w:bookmarkEnd w:id="1333"/>
    </w:p>
    <w:p w14:paraId="7986D60C" w14:textId="77777777" w:rsidR="00523518" w:rsidRPr="00BF0552" w:rsidRDefault="00523518" w:rsidP="002B78A1">
      <w:pPr>
        <w:spacing w:before="120" w:after="120"/>
        <w:ind w:left="567"/>
        <w:rPr>
          <w:szCs w:val="26"/>
        </w:rPr>
      </w:pPr>
      <w:bookmarkStart w:id="1334" w:name="_Toc343546559"/>
      <w:bookmarkStart w:id="1335" w:name="_Toc343545060"/>
      <w:bookmarkStart w:id="1336" w:name="_Toc343543555"/>
      <w:bookmarkStart w:id="1337" w:name="_Toc343466819"/>
      <w:bookmarkStart w:id="1338" w:name="_Toc343546560"/>
      <w:bookmarkStart w:id="1339" w:name="_Toc343545061"/>
      <w:bookmarkStart w:id="1340" w:name="_Toc343543556"/>
      <w:bookmarkStart w:id="1341" w:name="_Toc343466820"/>
      <w:r w:rsidRPr="00BF0552">
        <w:rPr>
          <w:szCs w:val="26"/>
        </w:rPr>
        <w:t>Nhà thầu phải có kế hoạch sắp xếp giao hàng sao cho xi măng thường xuyên đầy đủ và đảm bảo tình trạng tốt nhất. Bất cứ xi măng nào chưa được sử dụng quá 3 tháng kể từ ngày sản xuất phải được kiểm tra và thử nghiệm xem có phù hợp với TCVN 2682-2020 Xi măng Portland hay không với chi phí do Nhà thầu chịu.</w:t>
      </w:r>
      <w:bookmarkEnd w:id="1334"/>
      <w:bookmarkEnd w:id="1335"/>
      <w:bookmarkEnd w:id="1336"/>
      <w:bookmarkEnd w:id="1337"/>
    </w:p>
    <w:p w14:paraId="44CE785B" w14:textId="77777777" w:rsidR="00523518" w:rsidRPr="00BF0552" w:rsidRDefault="00523518" w:rsidP="002B78A1">
      <w:pPr>
        <w:spacing w:before="120" w:after="120"/>
        <w:ind w:left="567"/>
        <w:rPr>
          <w:szCs w:val="26"/>
        </w:rPr>
      </w:pPr>
      <w:r w:rsidRPr="00BF0552">
        <w:rPr>
          <w:szCs w:val="26"/>
        </w:rPr>
        <w:t>Tất cả các chỗ chứa phải là kho có cấu trúc kín gió và phải có các phương tiện bảo vệ tránh ẩm ướt và hư hỏng.</w:t>
      </w:r>
      <w:bookmarkEnd w:id="1338"/>
      <w:bookmarkEnd w:id="1339"/>
      <w:bookmarkEnd w:id="1340"/>
      <w:bookmarkEnd w:id="1341"/>
    </w:p>
    <w:p w14:paraId="3FEC0769" w14:textId="77777777" w:rsidR="00523518" w:rsidRPr="00BF0552" w:rsidRDefault="00523518" w:rsidP="002B78A1">
      <w:pPr>
        <w:spacing w:before="120" w:after="120"/>
        <w:ind w:left="567"/>
        <w:rPr>
          <w:szCs w:val="26"/>
        </w:rPr>
      </w:pPr>
      <w:bookmarkStart w:id="1342" w:name="_Toc343546561"/>
      <w:bookmarkStart w:id="1343" w:name="_Toc343545062"/>
      <w:bookmarkStart w:id="1344" w:name="_Toc343543557"/>
      <w:bookmarkStart w:id="1345" w:name="_Toc343466821"/>
      <w:r w:rsidRPr="00BF0552">
        <w:rPr>
          <w:szCs w:val="26"/>
        </w:rPr>
        <w:t>Xi măng khác loại và không cùng hãng sản xuất cần được giữ riêng và không trộn chung một mẻ.</w:t>
      </w:r>
      <w:bookmarkEnd w:id="1342"/>
      <w:bookmarkEnd w:id="1343"/>
      <w:bookmarkEnd w:id="1344"/>
      <w:bookmarkEnd w:id="1345"/>
    </w:p>
    <w:p w14:paraId="5CE52481" w14:textId="77777777" w:rsidR="00523518" w:rsidRPr="00BF0552" w:rsidRDefault="00523518" w:rsidP="002B78A1">
      <w:pPr>
        <w:spacing w:before="120" w:after="120"/>
        <w:ind w:left="567"/>
        <w:rPr>
          <w:szCs w:val="26"/>
        </w:rPr>
      </w:pPr>
      <w:bookmarkStart w:id="1346" w:name="_Toc343546562"/>
      <w:bookmarkStart w:id="1347" w:name="_Toc343545063"/>
      <w:bookmarkStart w:id="1348" w:name="_Toc343543558"/>
      <w:bookmarkStart w:id="1349" w:name="_Toc343466822"/>
      <w:r w:rsidRPr="00BF0552">
        <w:rPr>
          <w:szCs w:val="26"/>
        </w:rPr>
        <w:t>Xi măng phải có đủ tại công trường để đảm bảo tiến trình thi công được liên tục.</w:t>
      </w:r>
      <w:bookmarkEnd w:id="1346"/>
      <w:bookmarkEnd w:id="1347"/>
      <w:bookmarkEnd w:id="1348"/>
      <w:bookmarkEnd w:id="1349"/>
    </w:p>
    <w:p w14:paraId="5DB64F24" w14:textId="77777777" w:rsidR="00523518" w:rsidRPr="00BF0552" w:rsidRDefault="00523518" w:rsidP="002B78A1">
      <w:pPr>
        <w:spacing w:before="120" w:after="120"/>
        <w:ind w:left="567"/>
        <w:rPr>
          <w:szCs w:val="26"/>
        </w:rPr>
      </w:pPr>
      <w:bookmarkStart w:id="1350" w:name="_Toc343546563"/>
      <w:bookmarkStart w:id="1351" w:name="_Toc343545064"/>
      <w:bookmarkStart w:id="1352" w:name="_Toc343543559"/>
      <w:bookmarkStart w:id="1353" w:name="_Toc343466823"/>
      <w:r w:rsidRPr="00BF0552">
        <w:rPr>
          <w:szCs w:val="26"/>
        </w:rPr>
        <w:t>Bất cứ xi măng nào chứa tại công trường, theo ý kiến của GSTCCÐT, không phù hợp với tiêu chuẩn kỹ thuật này hay đã hư hỏng vì ẩm ướt hay bất cứ nguyên nhân nào khác thì Nhà thầu phải mau chóng đem ra khỏi công trường.</w:t>
      </w:r>
      <w:bookmarkEnd w:id="1350"/>
      <w:bookmarkEnd w:id="1351"/>
      <w:bookmarkEnd w:id="1352"/>
      <w:bookmarkEnd w:id="1353"/>
    </w:p>
    <w:p w14:paraId="3606EF98" w14:textId="77777777" w:rsidR="00523518" w:rsidRPr="00BF0552" w:rsidRDefault="00523518" w:rsidP="002B78A1">
      <w:pPr>
        <w:spacing w:before="120" w:after="120"/>
        <w:ind w:left="567"/>
        <w:rPr>
          <w:szCs w:val="26"/>
        </w:rPr>
      </w:pPr>
      <w:bookmarkStart w:id="1354" w:name="_Toc343546564"/>
      <w:bookmarkStart w:id="1355" w:name="_Toc343545065"/>
      <w:bookmarkStart w:id="1356" w:name="_Toc343543560"/>
      <w:bookmarkStart w:id="1357" w:name="_Toc343466824"/>
      <w:r w:rsidRPr="00BF0552">
        <w:rPr>
          <w:szCs w:val="26"/>
        </w:rPr>
        <w:t>Xi-măng phải được giữ khô và sử dụng theo kiểu xoay vòng (vào trước ra trước). Nếu xi-măng được giao trong bao, những bao này phải được chứa xếp khỏi mặt đất tối thiểu 200mm trong một nhà kho thoáng khí, không dột. Nhà kho này phải đủ lớn để có đủ xi-măng dùng ít nhất trong 21 ngày và có vách ngăn hay các phương tiện khác để bảo đảm sự phân chia hữu hiệu của các lần giao xi-măng hay loại xi-măng, và để tránh xi-măng bị chết trong nhà kho. Xi-măng giao khối sẽ được chứa trong các thùng chứa chống ẩm có trang bị đầy đủ các máy quay để bảo đảm việc phân phối đồng đều và lấy xi-măng ra.</w:t>
      </w:r>
      <w:bookmarkEnd w:id="1354"/>
      <w:bookmarkEnd w:id="1355"/>
      <w:bookmarkEnd w:id="1356"/>
      <w:bookmarkEnd w:id="1357"/>
    </w:p>
    <w:p w14:paraId="43227A0D" w14:textId="77777777" w:rsidR="00523518" w:rsidRPr="00BF0552" w:rsidRDefault="00523518" w:rsidP="002B78A1">
      <w:pPr>
        <w:spacing w:before="120" w:after="120"/>
        <w:ind w:left="567"/>
        <w:rPr>
          <w:szCs w:val="26"/>
        </w:rPr>
      </w:pPr>
      <w:bookmarkStart w:id="1358" w:name="_Toc343546565"/>
      <w:bookmarkStart w:id="1359" w:name="_Toc343545066"/>
      <w:bookmarkStart w:id="1360" w:name="_Toc343543561"/>
      <w:bookmarkStart w:id="1361" w:name="_Toc343466825"/>
      <w:r w:rsidRPr="00BF0552">
        <w:rPr>
          <w:szCs w:val="26"/>
        </w:rPr>
        <w:t>Bất cứ xi măng nào đã bị hư hỏng chất lượng hay nhiểm bẩn trong bất kỳ cách nào, phải được đem ra khỏi công trường với chi phí do Nhà Thầu chịu.</w:t>
      </w:r>
      <w:bookmarkEnd w:id="1358"/>
      <w:bookmarkEnd w:id="1359"/>
      <w:bookmarkEnd w:id="1360"/>
      <w:bookmarkEnd w:id="1361"/>
    </w:p>
    <w:p w14:paraId="1CB12AC7"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362" w:name="_Toc410888004"/>
      <w:bookmarkStart w:id="1363" w:name="_Toc343545067"/>
      <w:bookmarkStart w:id="1364" w:name="_Toc343543562"/>
      <w:bookmarkStart w:id="1365" w:name="_Toc343466826"/>
      <w:r w:rsidRPr="00BF0552">
        <w:rPr>
          <w:b/>
          <w:bCs/>
          <w:iCs/>
          <w:szCs w:val="26"/>
          <w:lang w:val="es-ES"/>
        </w:rPr>
        <w:t>5.2.5.1.7. Chứa cát và đá</w:t>
      </w:r>
      <w:bookmarkEnd w:id="1362"/>
      <w:bookmarkEnd w:id="1363"/>
      <w:bookmarkEnd w:id="1364"/>
      <w:bookmarkEnd w:id="1365"/>
    </w:p>
    <w:p w14:paraId="53C2D6E7" w14:textId="77777777" w:rsidR="00523518" w:rsidRPr="00BF0552" w:rsidRDefault="00523518" w:rsidP="002B78A1">
      <w:pPr>
        <w:spacing w:before="120" w:after="120"/>
        <w:ind w:left="567"/>
        <w:rPr>
          <w:szCs w:val="26"/>
        </w:rPr>
      </w:pPr>
      <w:bookmarkStart w:id="1366" w:name="_Toc343546567"/>
      <w:bookmarkStart w:id="1367" w:name="_Toc343545068"/>
      <w:bookmarkStart w:id="1368" w:name="_Toc343543563"/>
      <w:bookmarkStart w:id="1369" w:name="_Toc343466827"/>
      <w:r w:rsidRPr="00BF0552">
        <w:rPr>
          <w:szCs w:val="26"/>
        </w:rPr>
        <w:t>Cát, đá sẽ được chứa kế cận các máy trộn bê-tông, trên những nền bê-tông khô ráo với những vách ngăn cứng rắn giữa các cỡ và loại đá khác nhau để tránh tình trạng trộn lẫn và bị bẩn.</w:t>
      </w:r>
      <w:bookmarkEnd w:id="1366"/>
      <w:bookmarkEnd w:id="1367"/>
      <w:bookmarkEnd w:id="1368"/>
      <w:bookmarkEnd w:id="1369"/>
    </w:p>
    <w:p w14:paraId="74BB481D" w14:textId="77777777" w:rsidR="00523518" w:rsidRPr="00BF0552" w:rsidRDefault="00523518" w:rsidP="002B78A1">
      <w:pPr>
        <w:spacing w:before="120" w:after="120"/>
        <w:ind w:left="567"/>
        <w:rPr>
          <w:szCs w:val="26"/>
        </w:rPr>
      </w:pPr>
      <w:bookmarkStart w:id="1370" w:name="_Toc343546568"/>
      <w:bookmarkStart w:id="1371" w:name="_Toc343545069"/>
      <w:bookmarkStart w:id="1372" w:name="_Toc343543564"/>
      <w:bookmarkStart w:id="1373" w:name="_Toc343466828"/>
      <w:r w:rsidRPr="00BF0552">
        <w:rPr>
          <w:szCs w:val="26"/>
        </w:rPr>
        <w:t>Cát  để ở kho bãi hoặc trong khi vận chuyển phải tránh để đất, rác hoặc các tạp chất khác lẫn vào.</w:t>
      </w:r>
      <w:bookmarkEnd w:id="1370"/>
      <w:bookmarkEnd w:id="1371"/>
      <w:bookmarkEnd w:id="1372"/>
      <w:bookmarkEnd w:id="1373"/>
    </w:p>
    <w:p w14:paraId="4FCA6577" w14:textId="77777777" w:rsidR="00523518" w:rsidRPr="00BF0552" w:rsidRDefault="00523518" w:rsidP="002B78A1">
      <w:pPr>
        <w:spacing w:before="120" w:after="120"/>
        <w:ind w:left="567"/>
        <w:rPr>
          <w:szCs w:val="26"/>
        </w:rPr>
      </w:pPr>
      <w:bookmarkStart w:id="1374" w:name="_Toc343546569"/>
      <w:bookmarkStart w:id="1375" w:name="_Toc343545070"/>
      <w:bookmarkStart w:id="1376" w:name="_Toc343543565"/>
      <w:bookmarkStart w:id="1377" w:name="_Toc343466829"/>
      <w:r w:rsidRPr="00BF0552">
        <w:rPr>
          <w:szCs w:val="26"/>
        </w:rPr>
        <w:t>Ðá phải được rửa sạch, phân loại và nếu cần trộn với nhau cho phù hợp với các giới hạn về cấp và sai biệt như đã nêu trong TCVN 7570:2006.</w:t>
      </w:r>
      <w:bookmarkEnd w:id="1374"/>
      <w:bookmarkEnd w:id="1375"/>
      <w:bookmarkEnd w:id="1376"/>
      <w:bookmarkEnd w:id="1377"/>
    </w:p>
    <w:p w14:paraId="22A3537C"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378" w:name="_Toc410888005"/>
      <w:bookmarkStart w:id="1379" w:name="_Toc343545071"/>
      <w:bookmarkStart w:id="1380" w:name="_Toc343543566"/>
      <w:bookmarkStart w:id="1381" w:name="_Toc343466830"/>
      <w:r w:rsidRPr="00BF0552">
        <w:rPr>
          <w:b/>
          <w:bCs/>
          <w:iCs/>
          <w:szCs w:val="26"/>
          <w:lang w:val="es-ES"/>
        </w:rPr>
        <w:t>5.2.5.1.8. Nơi chứa cốt thép và các cấu kiện thép</w:t>
      </w:r>
      <w:bookmarkEnd w:id="1378"/>
      <w:bookmarkEnd w:id="1379"/>
      <w:bookmarkEnd w:id="1380"/>
      <w:bookmarkEnd w:id="1381"/>
    </w:p>
    <w:p w14:paraId="6EC679EF" w14:textId="77777777" w:rsidR="00523518" w:rsidRPr="00BF0552" w:rsidRDefault="00523518" w:rsidP="002B78A1">
      <w:pPr>
        <w:spacing w:before="120" w:after="120"/>
        <w:ind w:left="567"/>
        <w:rPr>
          <w:szCs w:val="26"/>
          <w:lang w:val="es-ES"/>
        </w:rPr>
      </w:pPr>
      <w:bookmarkStart w:id="1382" w:name="_Toc343546571"/>
      <w:bookmarkStart w:id="1383" w:name="_Toc343545072"/>
      <w:bookmarkStart w:id="1384" w:name="_Toc343543567"/>
      <w:bookmarkStart w:id="1385" w:name="_Toc343466831"/>
      <w:r w:rsidRPr="00BF0552">
        <w:rPr>
          <w:szCs w:val="26"/>
          <w:lang w:val="es-ES"/>
        </w:rPr>
        <w:t>Cốt thép sẽ được chứa theo kích cỡ, loại và chiều dài, cách ly khỏi mặt đất bằng các miếng kê vừa đủ và có đường chuyên chở sạch sẽ hoặc được chứa trên những bề mặt được tráng nhựa hay xi-măng sạch.</w:t>
      </w:r>
      <w:bookmarkEnd w:id="1382"/>
      <w:bookmarkEnd w:id="1383"/>
      <w:bookmarkEnd w:id="1384"/>
      <w:bookmarkEnd w:id="1385"/>
    </w:p>
    <w:p w14:paraId="4F40C760"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386" w:name="_Toc410888006"/>
      <w:bookmarkStart w:id="1387" w:name="_Toc343545073"/>
      <w:bookmarkStart w:id="1388" w:name="_Toc343543568"/>
      <w:bookmarkStart w:id="1389" w:name="_Toc343466832"/>
      <w:r w:rsidRPr="00BF0552">
        <w:rPr>
          <w:b/>
          <w:bCs/>
          <w:iCs/>
          <w:szCs w:val="26"/>
          <w:lang w:val="es-ES"/>
        </w:rPr>
        <w:t>5.2.5.1.9. Gạch</w:t>
      </w:r>
      <w:bookmarkEnd w:id="1386"/>
      <w:bookmarkEnd w:id="1387"/>
      <w:bookmarkEnd w:id="1388"/>
      <w:bookmarkEnd w:id="1389"/>
    </w:p>
    <w:p w14:paraId="032D89F7" w14:textId="77777777" w:rsidR="00523518" w:rsidRPr="00BF0552" w:rsidRDefault="00523518" w:rsidP="002B78A1">
      <w:pPr>
        <w:spacing w:before="120" w:after="120"/>
        <w:ind w:left="567"/>
        <w:rPr>
          <w:szCs w:val="26"/>
          <w:lang w:val="es-ES"/>
        </w:rPr>
      </w:pPr>
      <w:bookmarkStart w:id="1390" w:name="_Toc343546574"/>
      <w:bookmarkStart w:id="1391" w:name="_Toc343545075"/>
      <w:bookmarkStart w:id="1392" w:name="_Toc343543570"/>
      <w:bookmarkStart w:id="1393" w:name="_Toc343466834"/>
      <w:r w:rsidRPr="00BF0552">
        <w:rPr>
          <w:szCs w:val="26"/>
          <w:lang w:val="es-ES"/>
        </w:rPr>
        <w:t>Nhà thầu phải đệ trình mẫu và giấy chứng nhận quy cách, chất lượng của từng loại gạch được sử dụng (do nhà sản xuất cấp) cho GSTCCÐT xem xét và đồng ý trước khi đặt hàng cho nhà cung cấp.</w:t>
      </w:r>
      <w:bookmarkEnd w:id="1390"/>
      <w:bookmarkEnd w:id="1391"/>
      <w:bookmarkEnd w:id="1392"/>
      <w:bookmarkEnd w:id="1393"/>
    </w:p>
    <w:p w14:paraId="05128547" w14:textId="77777777" w:rsidR="00523518" w:rsidRPr="00BF0552" w:rsidRDefault="00523518" w:rsidP="002B78A1">
      <w:pPr>
        <w:spacing w:before="120" w:after="120"/>
        <w:ind w:left="567"/>
        <w:rPr>
          <w:szCs w:val="26"/>
        </w:rPr>
      </w:pPr>
      <w:r w:rsidRPr="00BF0552">
        <w:rPr>
          <w:szCs w:val="26"/>
        </w:rPr>
        <w:t>Gạch block xi măng theo TCVN 6477:2016 Gạch bê tông.</w:t>
      </w:r>
    </w:p>
    <w:p w14:paraId="328F9F48" w14:textId="77777777" w:rsidR="00523518" w:rsidRPr="00BF0552" w:rsidRDefault="00523518" w:rsidP="002B78A1">
      <w:pPr>
        <w:spacing w:before="120" w:after="120"/>
        <w:ind w:left="567"/>
        <w:rPr>
          <w:szCs w:val="26"/>
        </w:rPr>
      </w:pPr>
      <w:bookmarkStart w:id="1394" w:name="_Toc343546575"/>
      <w:bookmarkStart w:id="1395" w:name="_Toc343545076"/>
      <w:bookmarkStart w:id="1396" w:name="_Toc343543571"/>
      <w:bookmarkStart w:id="1397" w:name="_Toc343466835"/>
      <w:r w:rsidRPr="00BF0552">
        <w:rPr>
          <w:szCs w:val="26"/>
        </w:rPr>
        <w:lastRenderedPageBreak/>
        <w:t>Viên gạch phải cứng chắc, vuông vắn, đồng đều, không bị nứt hay bám bẩn. Gạch phải có đủ kích thước với sai lệch không quá sai lệch cho phép.</w:t>
      </w:r>
      <w:bookmarkEnd w:id="1394"/>
      <w:bookmarkEnd w:id="1395"/>
      <w:bookmarkEnd w:id="1396"/>
      <w:bookmarkEnd w:id="1397"/>
    </w:p>
    <w:p w14:paraId="4ADE5740"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398" w:name="_Toc410888007"/>
      <w:bookmarkStart w:id="1399" w:name="_Toc343545077"/>
      <w:bookmarkStart w:id="1400" w:name="_Toc343543572"/>
      <w:bookmarkStart w:id="1401" w:name="_Toc343466836"/>
      <w:r w:rsidRPr="00BF0552">
        <w:rPr>
          <w:b/>
          <w:bCs/>
          <w:iCs/>
          <w:szCs w:val="26"/>
          <w:lang w:val="es-ES"/>
        </w:rPr>
        <w:t>5.2.5.1.10. Các loại vật tư khác</w:t>
      </w:r>
      <w:bookmarkEnd w:id="1398"/>
      <w:bookmarkEnd w:id="1399"/>
      <w:bookmarkEnd w:id="1400"/>
      <w:bookmarkEnd w:id="1401"/>
    </w:p>
    <w:p w14:paraId="4EC6157E" w14:textId="77777777" w:rsidR="00523518" w:rsidRPr="00BF0552" w:rsidRDefault="00523518" w:rsidP="002B78A1">
      <w:pPr>
        <w:spacing w:before="120" w:after="120"/>
        <w:ind w:left="567"/>
        <w:rPr>
          <w:szCs w:val="26"/>
        </w:rPr>
      </w:pPr>
      <w:bookmarkStart w:id="1402" w:name="_Toc343546577"/>
      <w:bookmarkStart w:id="1403" w:name="_Toc343545078"/>
      <w:bookmarkStart w:id="1404" w:name="_Toc343543573"/>
      <w:bookmarkStart w:id="1405" w:name="_Toc343466837"/>
      <w:r w:rsidRPr="00BF0552">
        <w:rPr>
          <w:szCs w:val="26"/>
        </w:rPr>
        <w:t>Chủng loại và chất lượng phải đảm bảo đúng yêu cầu của Hồ sơ thiết kế và tiên lượng mời thầu. Trường hợp Nhà thầu muốn thay đổi chủng loại vật tư phải có sự đồng ý của Chủ đầu tư.</w:t>
      </w:r>
      <w:bookmarkEnd w:id="1402"/>
      <w:bookmarkEnd w:id="1403"/>
      <w:bookmarkEnd w:id="1404"/>
      <w:bookmarkEnd w:id="1405"/>
    </w:p>
    <w:p w14:paraId="20335FD6" w14:textId="77777777" w:rsidR="00523518" w:rsidRPr="00BF0552" w:rsidRDefault="00523518" w:rsidP="002B78A1">
      <w:pPr>
        <w:spacing w:before="120" w:after="120"/>
        <w:ind w:left="567"/>
        <w:rPr>
          <w:szCs w:val="26"/>
        </w:rPr>
      </w:pPr>
      <w:bookmarkStart w:id="1406" w:name="_Toc343545079"/>
      <w:bookmarkStart w:id="1407" w:name="_Toc343543574"/>
      <w:bookmarkStart w:id="1408" w:name="_Toc343466838"/>
      <w:r w:rsidRPr="00BF0552">
        <w:rPr>
          <w:szCs w:val="26"/>
        </w:rPr>
        <w:t>Tất cả các vật liệu xây dựng do Nhà thầu đưa vào công trường đều phải được sự chấp thuận của Chủ đầu tư trước khi đưa vào sử dụng.</w:t>
      </w:r>
      <w:bookmarkEnd w:id="1406"/>
      <w:bookmarkEnd w:id="1407"/>
      <w:bookmarkEnd w:id="1408"/>
    </w:p>
    <w:p w14:paraId="6DF05F25" w14:textId="77777777" w:rsidR="00523518" w:rsidRPr="00BF0552" w:rsidRDefault="00523518" w:rsidP="002B78A1">
      <w:pPr>
        <w:tabs>
          <w:tab w:val="left" w:pos="142"/>
          <w:tab w:val="left" w:pos="284"/>
          <w:tab w:val="left" w:pos="426"/>
          <w:tab w:val="left" w:pos="709"/>
          <w:tab w:val="left" w:pos="993"/>
        </w:tabs>
        <w:spacing w:line="312" w:lineRule="auto"/>
        <w:ind w:left="0"/>
        <w:rPr>
          <w:b/>
          <w:szCs w:val="26"/>
          <w:lang w:val="es-ES"/>
        </w:rPr>
      </w:pPr>
      <w:bookmarkStart w:id="1409" w:name="_Toc410888008"/>
      <w:bookmarkStart w:id="1410" w:name="_Toc345328722"/>
      <w:bookmarkStart w:id="1411" w:name="_Toc343846248"/>
      <w:bookmarkStart w:id="1412" w:name="_Toc343776263"/>
      <w:bookmarkStart w:id="1413" w:name="_Toc339540729"/>
      <w:bookmarkStart w:id="1414" w:name="_Toc270592859"/>
      <w:bookmarkStart w:id="1415" w:name="_Toc147042157"/>
      <w:bookmarkStart w:id="1416" w:name="_Toc145408592"/>
      <w:bookmarkStart w:id="1417" w:name="_Toc145401819"/>
      <w:bookmarkStart w:id="1418" w:name="_Toc145401620"/>
      <w:bookmarkStart w:id="1419" w:name="_Toc145300713"/>
      <w:bookmarkStart w:id="1420" w:name="_Toc145300501"/>
      <w:bookmarkStart w:id="1421" w:name="_Toc145300296"/>
      <w:bookmarkStart w:id="1422" w:name="_Toc145300093"/>
      <w:bookmarkStart w:id="1423" w:name="_Toc145299889"/>
      <w:bookmarkStart w:id="1424" w:name="_Toc145298666"/>
      <w:bookmarkStart w:id="1425" w:name="_Toc97370581"/>
      <w:r w:rsidRPr="00BF0552">
        <w:rPr>
          <w:b/>
          <w:szCs w:val="26"/>
          <w:lang w:val="es-ES"/>
        </w:rPr>
        <w:t>5.2.5.1.11. Thiết kế cấp phối vật liệu</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97EF671" w14:textId="77777777" w:rsidR="00523518" w:rsidRPr="00BF0552" w:rsidRDefault="00523518" w:rsidP="002B78A1">
      <w:pPr>
        <w:spacing w:line="312" w:lineRule="auto"/>
        <w:ind w:left="567"/>
        <w:rPr>
          <w:i/>
          <w:szCs w:val="26"/>
          <w:lang w:val="es-ES"/>
        </w:rPr>
      </w:pPr>
      <w:bookmarkStart w:id="1426" w:name="_Toc410888009"/>
      <w:bookmarkStart w:id="1427" w:name="_Toc345328723"/>
      <w:bookmarkStart w:id="1428" w:name="_Toc343846249"/>
      <w:bookmarkStart w:id="1429" w:name="_Toc343776264"/>
      <w:bookmarkStart w:id="1430" w:name="_Toc339540730"/>
      <w:bookmarkStart w:id="1431" w:name="_Toc270592860"/>
      <w:bookmarkStart w:id="1432" w:name="_Toc147042158"/>
      <w:bookmarkStart w:id="1433" w:name="_Toc145408593"/>
      <w:bookmarkStart w:id="1434" w:name="_Toc145401820"/>
      <w:bookmarkStart w:id="1435" w:name="_Toc145401621"/>
      <w:bookmarkStart w:id="1436" w:name="_Toc145300714"/>
      <w:bookmarkStart w:id="1437" w:name="_Toc145300502"/>
      <w:bookmarkStart w:id="1438" w:name="_Toc145300297"/>
      <w:bookmarkStart w:id="1439" w:name="_Toc145300094"/>
      <w:bookmarkStart w:id="1440" w:name="_Toc145299890"/>
      <w:bookmarkStart w:id="1441" w:name="_Toc145298667"/>
      <w:bookmarkStart w:id="1442" w:name="_Toc97370582"/>
      <w:r w:rsidRPr="00BF0552">
        <w:rPr>
          <w:i/>
          <w:szCs w:val="26"/>
          <w:lang w:val="es-ES"/>
        </w:rPr>
        <w:t>a. Thiết kế thành phần bê tông B12,5 (mác 150) trở lên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56C12B62" w14:textId="77777777" w:rsidR="00523518" w:rsidRPr="00BF0552" w:rsidRDefault="00523518" w:rsidP="002B78A1">
      <w:pPr>
        <w:spacing w:before="120" w:after="120"/>
        <w:ind w:left="567"/>
        <w:rPr>
          <w:szCs w:val="26"/>
          <w:lang w:val="es-ES"/>
        </w:rPr>
      </w:pPr>
      <w:r w:rsidRPr="00BF0552">
        <w:rPr>
          <w:szCs w:val="26"/>
          <w:lang w:val="es-ES"/>
        </w:rPr>
        <w:t>Thành phần vật liệu trong bê tông B12,5 trở lên phải được thiết kế thông qua phòng thí nghiệm (tính toán và đúc mẫu thí nghiệm), lấy mẫu bê tông theo TCVN 4453-1995. Khi thiết kế thành phần bê tông phải đảm bảo sử dụng đúng các vật liệu sẽ dùng để thi công.</w:t>
      </w:r>
    </w:p>
    <w:p w14:paraId="4BAA42BD" w14:textId="77777777" w:rsidR="00523518" w:rsidRPr="00BF0552" w:rsidRDefault="00523518" w:rsidP="002B78A1">
      <w:pPr>
        <w:spacing w:before="120" w:after="120"/>
        <w:ind w:left="567"/>
        <w:rPr>
          <w:szCs w:val="26"/>
          <w:lang w:val="es-ES"/>
        </w:rPr>
      </w:pPr>
      <w:r w:rsidRPr="00BF0552">
        <w:rPr>
          <w:szCs w:val="26"/>
          <w:lang w:val="es-ES"/>
        </w:rPr>
        <w:t>Cường độ nén của mẫu chuẩn được xác định bằng từ trung bình giá trị cường độ nén của các viên trong tổ mẫu chuẩn theo công thức sau:</w:t>
      </w:r>
    </w:p>
    <w:p w14:paraId="5DCF3B54" w14:textId="77777777" w:rsidR="00523518" w:rsidRPr="00BF0552" w:rsidRDefault="00523518" w:rsidP="002B78A1">
      <w:pPr>
        <w:spacing w:before="120" w:after="120"/>
        <w:ind w:left="567"/>
        <w:rPr>
          <w:szCs w:val="26"/>
        </w:rPr>
      </w:pPr>
      <w:r w:rsidRPr="00BF0552">
        <w:rPr>
          <w:szCs w:val="26"/>
        </w:rPr>
        <w:t>R = Rn (1-1.64V)  (công thức 2.1- TCVN 5574:2018)</w:t>
      </w:r>
    </w:p>
    <w:p w14:paraId="7223EA37" w14:textId="77777777" w:rsidR="00523518" w:rsidRPr="00BF0552" w:rsidRDefault="00523518" w:rsidP="002B78A1">
      <w:pPr>
        <w:spacing w:before="120" w:after="120"/>
        <w:ind w:left="567"/>
        <w:rPr>
          <w:szCs w:val="26"/>
        </w:rPr>
      </w:pPr>
      <w:r w:rsidRPr="00BF0552">
        <w:rPr>
          <w:szCs w:val="26"/>
        </w:rPr>
        <w:t xml:space="preserve">Trong đó </w:t>
      </w:r>
    </w:p>
    <w:p w14:paraId="66DD44FA" w14:textId="77777777" w:rsidR="00523518" w:rsidRPr="00BF0552" w:rsidRDefault="00523518">
      <w:pPr>
        <w:numPr>
          <w:ilvl w:val="0"/>
          <w:numId w:val="61"/>
        </w:numPr>
        <w:spacing w:before="120" w:after="120"/>
        <w:ind w:left="567" w:firstLine="0"/>
        <w:rPr>
          <w:szCs w:val="26"/>
          <w:lang w:val="en-GB"/>
        </w:rPr>
      </w:pPr>
      <w:r w:rsidRPr="00BF0552">
        <w:rPr>
          <w:szCs w:val="26"/>
          <w:lang w:val="en-GB"/>
        </w:rPr>
        <w:t>R: Cường độ chịu nén khối vuông</w:t>
      </w:r>
    </w:p>
    <w:p w14:paraId="51AC148B" w14:textId="77777777" w:rsidR="00523518" w:rsidRPr="00BF0552" w:rsidRDefault="00523518">
      <w:pPr>
        <w:numPr>
          <w:ilvl w:val="0"/>
          <w:numId w:val="61"/>
        </w:numPr>
        <w:spacing w:before="120" w:after="120"/>
        <w:ind w:left="567" w:firstLine="0"/>
        <w:rPr>
          <w:szCs w:val="26"/>
          <w:lang w:val="en-GB"/>
        </w:rPr>
      </w:pPr>
      <w:r w:rsidRPr="00BF0552">
        <w:rPr>
          <w:szCs w:val="26"/>
          <w:lang w:val="en-GB"/>
        </w:rPr>
        <w:t>Rn: giá trị trung bình cường độ các mẫu thử chuẩn</w:t>
      </w:r>
    </w:p>
    <w:p w14:paraId="519CFDA6" w14:textId="77777777" w:rsidR="00523518" w:rsidRPr="00BF0552" w:rsidRDefault="00523518">
      <w:pPr>
        <w:numPr>
          <w:ilvl w:val="0"/>
          <w:numId w:val="61"/>
        </w:numPr>
        <w:spacing w:before="120" w:after="120"/>
        <w:ind w:left="567" w:firstLine="0"/>
        <w:rPr>
          <w:szCs w:val="26"/>
          <w:lang w:val="en-GB"/>
        </w:rPr>
      </w:pPr>
      <w:r w:rsidRPr="00BF0552">
        <w:rPr>
          <w:szCs w:val="26"/>
          <w:lang w:val="en-GB"/>
        </w:rPr>
        <w:t>V = 0,15: hệ số biến động về cường độ bê tông</w:t>
      </w:r>
    </w:p>
    <w:p w14:paraId="0EBBAB64" w14:textId="77777777" w:rsidR="00523518" w:rsidRPr="00BF0552" w:rsidRDefault="00523518" w:rsidP="002B78A1">
      <w:pPr>
        <w:spacing w:before="120" w:after="120"/>
        <w:ind w:left="567"/>
        <w:rPr>
          <w:szCs w:val="26"/>
        </w:rPr>
      </w:pPr>
      <w:r w:rsidRPr="00BF0552">
        <w:rPr>
          <w:szCs w:val="26"/>
        </w:rPr>
        <w:t xml:space="preserve">Cụ thể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1"/>
        <w:gridCol w:w="1071"/>
        <w:gridCol w:w="1071"/>
        <w:gridCol w:w="1071"/>
        <w:gridCol w:w="1147"/>
      </w:tblGrid>
      <w:tr w:rsidR="00BF0552" w:rsidRPr="00BF0552" w14:paraId="31D797DA" w14:textId="77777777" w:rsidTr="00EC076F">
        <w:trPr>
          <w:jc w:val="center"/>
        </w:trPr>
        <w:tc>
          <w:tcPr>
            <w:tcW w:w="2594" w:type="pct"/>
            <w:tcBorders>
              <w:top w:val="single" w:sz="4" w:space="0" w:color="auto"/>
              <w:left w:val="single" w:sz="4" w:space="0" w:color="auto"/>
              <w:bottom w:val="single" w:sz="4" w:space="0" w:color="auto"/>
              <w:right w:val="single" w:sz="4" w:space="0" w:color="auto"/>
            </w:tcBorders>
            <w:hideMark/>
          </w:tcPr>
          <w:p w14:paraId="50AAC5E3" w14:textId="77777777" w:rsidR="00523518" w:rsidRPr="00BF0552" w:rsidRDefault="00523518" w:rsidP="002B78A1">
            <w:pPr>
              <w:tabs>
                <w:tab w:val="left" w:pos="142"/>
                <w:tab w:val="left" w:pos="284"/>
                <w:tab w:val="left" w:pos="426"/>
                <w:tab w:val="left" w:pos="709"/>
                <w:tab w:val="left" w:pos="993"/>
              </w:tabs>
              <w:spacing w:line="312" w:lineRule="auto"/>
              <w:ind w:left="0"/>
              <w:rPr>
                <w:szCs w:val="26"/>
              </w:rPr>
            </w:pPr>
            <w:r w:rsidRPr="00BF0552">
              <w:rPr>
                <w:szCs w:val="26"/>
              </w:rPr>
              <w:t>Giá trị trung bình cường độ các mẫu thử chuẩn Rn(kG/cm</w:t>
            </w:r>
            <w:r w:rsidRPr="00BF0552">
              <w:rPr>
                <w:szCs w:val="26"/>
                <w:vertAlign w:val="superscript"/>
              </w:rPr>
              <w:t>2</w:t>
            </w:r>
            <w:r w:rsidRPr="00BF0552">
              <w:rPr>
                <w:szCs w:val="26"/>
              </w:rPr>
              <w:t>)</w:t>
            </w:r>
          </w:p>
        </w:tc>
        <w:tc>
          <w:tcPr>
            <w:tcW w:w="591" w:type="pct"/>
            <w:tcBorders>
              <w:top w:val="single" w:sz="4" w:space="0" w:color="auto"/>
              <w:left w:val="single" w:sz="4" w:space="0" w:color="auto"/>
              <w:bottom w:val="single" w:sz="4" w:space="0" w:color="auto"/>
              <w:right w:val="single" w:sz="4" w:space="0" w:color="auto"/>
            </w:tcBorders>
            <w:hideMark/>
          </w:tcPr>
          <w:p w14:paraId="427675E6" w14:textId="77777777" w:rsidR="00523518" w:rsidRPr="00BF0552" w:rsidRDefault="00523518" w:rsidP="002B78A1">
            <w:pPr>
              <w:tabs>
                <w:tab w:val="left" w:pos="142"/>
                <w:tab w:val="left" w:pos="284"/>
                <w:tab w:val="left" w:pos="426"/>
                <w:tab w:val="left" w:pos="709"/>
                <w:tab w:val="left" w:pos="993"/>
              </w:tabs>
              <w:spacing w:line="312" w:lineRule="auto"/>
              <w:ind w:left="0"/>
              <w:rPr>
                <w:szCs w:val="26"/>
              </w:rPr>
            </w:pPr>
            <w:r w:rsidRPr="00BF0552">
              <w:rPr>
                <w:szCs w:val="26"/>
              </w:rPr>
              <w:t>199</w:t>
            </w:r>
          </w:p>
        </w:tc>
        <w:tc>
          <w:tcPr>
            <w:tcW w:w="591" w:type="pct"/>
            <w:tcBorders>
              <w:top w:val="single" w:sz="4" w:space="0" w:color="auto"/>
              <w:left w:val="single" w:sz="4" w:space="0" w:color="auto"/>
              <w:bottom w:val="single" w:sz="4" w:space="0" w:color="auto"/>
              <w:right w:val="single" w:sz="4" w:space="0" w:color="auto"/>
            </w:tcBorders>
            <w:hideMark/>
          </w:tcPr>
          <w:p w14:paraId="5595C9A0" w14:textId="77777777" w:rsidR="00523518" w:rsidRPr="00BF0552" w:rsidRDefault="00523518" w:rsidP="002B78A1">
            <w:pPr>
              <w:tabs>
                <w:tab w:val="left" w:pos="142"/>
                <w:tab w:val="left" w:pos="284"/>
                <w:tab w:val="left" w:pos="426"/>
                <w:tab w:val="left" w:pos="709"/>
                <w:tab w:val="left" w:pos="993"/>
              </w:tabs>
              <w:spacing w:line="312" w:lineRule="auto"/>
              <w:ind w:left="0"/>
              <w:rPr>
                <w:szCs w:val="26"/>
              </w:rPr>
            </w:pPr>
            <w:r w:rsidRPr="00BF0552">
              <w:rPr>
                <w:szCs w:val="26"/>
              </w:rPr>
              <w:t>265</w:t>
            </w:r>
          </w:p>
        </w:tc>
        <w:tc>
          <w:tcPr>
            <w:tcW w:w="591" w:type="pct"/>
            <w:tcBorders>
              <w:top w:val="single" w:sz="4" w:space="0" w:color="auto"/>
              <w:left w:val="single" w:sz="4" w:space="0" w:color="auto"/>
              <w:bottom w:val="single" w:sz="4" w:space="0" w:color="auto"/>
              <w:right w:val="single" w:sz="4" w:space="0" w:color="auto"/>
            </w:tcBorders>
            <w:hideMark/>
          </w:tcPr>
          <w:p w14:paraId="6E64ED7E" w14:textId="77777777" w:rsidR="00523518" w:rsidRPr="00BF0552" w:rsidRDefault="00523518" w:rsidP="002B78A1">
            <w:pPr>
              <w:tabs>
                <w:tab w:val="left" w:pos="142"/>
                <w:tab w:val="left" w:pos="284"/>
                <w:tab w:val="left" w:pos="426"/>
                <w:tab w:val="left" w:pos="709"/>
                <w:tab w:val="left" w:pos="993"/>
              </w:tabs>
              <w:spacing w:line="312" w:lineRule="auto"/>
              <w:ind w:left="0"/>
              <w:rPr>
                <w:szCs w:val="26"/>
              </w:rPr>
            </w:pPr>
            <w:r w:rsidRPr="00BF0552">
              <w:rPr>
                <w:szCs w:val="26"/>
              </w:rPr>
              <w:t>332</w:t>
            </w:r>
          </w:p>
        </w:tc>
        <w:tc>
          <w:tcPr>
            <w:tcW w:w="633" w:type="pct"/>
            <w:tcBorders>
              <w:top w:val="single" w:sz="4" w:space="0" w:color="auto"/>
              <w:left w:val="single" w:sz="4" w:space="0" w:color="auto"/>
              <w:bottom w:val="single" w:sz="4" w:space="0" w:color="auto"/>
              <w:right w:val="single" w:sz="4" w:space="0" w:color="auto"/>
            </w:tcBorders>
            <w:hideMark/>
          </w:tcPr>
          <w:p w14:paraId="30F7E9F8" w14:textId="77777777" w:rsidR="00523518" w:rsidRPr="00BF0552" w:rsidRDefault="00523518" w:rsidP="002B78A1">
            <w:pPr>
              <w:tabs>
                <w:tab w:val="left" w:pos="142"/>
                <w:tab w:val="left" w:pos="284"/>
                <w:tab w:val="left" w:pos="426"/>
                <w:tab w:val="left" w:pos="709"/>
                <w:tab w:val="left" w:pos="993"/>
              </w:tabs>
              <w:spacing w:line="312" w:lineRule="auto"/>
              <w:ind w:left="0"/>
              <w:rPr>
                <w:szCs w:val="26"/>
              </w:rPr>
            </w:pPr>
            <w:r w:rsidRPr="00BF0552">
              <w:rPr>
                <w:szCs w:val="26"/>
              </w:rPr>
              <w:t>398</w:t>
            </w:r>
          </w:p>
        </w:tc>
      </w:tr>
      <w:tr w:rsidR="00BF0552" w:rsidRPr="00BF0552" w14:paraId="5CD4945E" w14:textId="77777777" w:rsidTr="00EC076F">
        <w:trPr>
          <w:jc w:val="center"/>
        </w:trPr>
        <w:tc>
          <w:tcPr>
            <w:tcW w:w="2594" w:type="pct"/>
            <w:tcBorders>
              <w:top w:val="single" w:sz="4" w:space="0" w:color="auto"/>
              <w:left w:val="single" w:sz="4" w:space="0" w:color="auto"/>
              <w:bottom w:val="single" w:sz="4" w:space="0" w:color="auto"/>
              <w:right w:val="single" w:sz="4" w:space="0" w:color="auto"/>
            </w:tcBorders>
            <w:hideMark/>
          </w:tcPr>
          <w:p w14:paraId="36E947FC" w14:textId="77777777" w:rsidR="00523518" w:rsidRPr="00BF0552" w:rsidRDefault="00523518" w:rsidP="002B78A1">
            <w:pPr>
              <w:tabs>
                <w:tab w:val="left" w:pos="142"/>
                <w:tab w:val="left" w:pos="284"/>
                <w:tab w:val="left" w:pos="426"/>
                <w:tab w:val="left" w:pos="709"/>
                <w:tab w:val="left" w:pos="993"/>
              </w:tabs>
              <w:spacing w:line="312" w:lineRule="auto"/>
              <w:ind w:left="0"/>
              <w:rPr>
                <w:szCs w:val="26"/>
              </w:rPr>
            </w:pPr>
            <w:r w:rsidRPr="00BF0552">
              <w:rPr>
                <w:szCs w:val="26"/>
              </w:rPr>
              <w:t>Cường độ chịu nén khối vuông R(kG/cm</w:t>
            </w:r>
            <w:r w:rsidRPr="00BF0552">
              <w:rPr>
                <w:szCs w:val="26"/>
                <w:vertAlign w:val="superscript"/>
              </w:rPr>
              <w:t>2</w:t>
            </w:r>
            <w:r w:rsidRPr="00BF0552">
              <w:rPr>
                <w:szCs w:val="26"/>
              </w:rPr>
              <w:t>)</w:t>
            </w:r>
          </w:p>
        </w:tc>
        <w:tc>
          <w:tcPr>
            <w:tcW w:w="591" w:type="pct"/>
            <w:tcBorders>
              <w:top w:val="single" w:sz="4" w:space="0" w:color="auto"/>
              <w:left w:val="single" w:sz="4" w:space="0" w:color="auto"/>
              <w:bottom w:val="single" w:sz="4" w:space="0" w:color="auto"/>
              <w:right w:val="single" w:sz="4" w:space="0" w:color="auto"/>
            </w:tcBorders>
            <w:hideMark/>
          </w:tcPr>
          <w:p w14:paraId="2E7B5475" w14:textId="77777777" w:rsidR="00523518" w:rsidRPr="00BF0552" w:rsidRDefault="00523518" w:rsidP="002B78A1">
            <w:pPr>
              <w:tabs>
                <w:tab w:val="left" w:pos="142"/>
                <w:tab w:val="left" w:pos="284"/>
                <w:tab w:val="left" w:pos="426"/>
                <w:tab w:val="left" w:pos="709"/>
                <w:tab w:val="left" w:pos="993"/>
              </w:tabs>
              <w:spacing w:line="312" w:lineRule="auto"/>
              <w:ind w:left="0"/>
              <w:rPr>
                <w:szCs w:val="26"/>
              </w:rPr>
            </w:pPr>
            <w:r w:rsidRPr="00BF0552">
              <w:rPr>
                <w:szCs w:val="26"/>
              </w:rPr>
              <w:t>150</w:t>
            </w:r>
          </w:p>
        </w:tc>
        <w:tc>
          <w:tcPr>
            <w:tcW w:w="591" w:type="pct"/>
            <w:tcBorders>
              <w:top w:val="single" w:sz="4" w:space="0" w:color="auto"/>
              <w:left w:val="single" w:sz="4" w:space="0" w:color="auto"/>
              <w:bottom w:val="single" w:sz="4" w:space="0" w:color="auto"/>
              <w:right w:val="single" w:sz="4" w:space="0" w:color="auto"/>
            </w:tcBorders>
            <w:hideMark/>
          </w:tcPr>
          <w:p w14:paraId="4C63D209" w14:textId="77777777" w:rsidR="00523518" w:rsidRPr="00BF0552" w:rsidRDefault="00523518" w:rsidP="002B78A1">
            <w:pPr>
              <w:tabs>
                <w:tab w:val="left" w:pos="142"/>
                <w:tab w:val="left" w:pos="284"/>
                <w:tab w:val="left" w:pos="426"/>
                <w:tab w:val="left" w:pos="709"/>
                <w:tab w:val="left" w:pos="993"/>
              </w:tabs>
              <w:spacing w:line="312" w:lineRule="auto"/>
              <w:ind w:left="0"/>
              <w:rPr>
                <w:szCs w:val="26"/>
              </w:rPr>
            </w:pPr>
            <w:r w:rsidRPr="00BF0552">
              <w:rPr>
                <w:szCs w:val="26"/>
              </w:rPr>
              <w:t>200</w:t>
            </w:r>
          </w:p>
        </w:tc>
        <w:tc>
          <w:tcPr>
            <w:tcW w:w="591" w:type="pct"/>
            <w:tcBorders>
              <w:top w:val="single" w:sz="4" w:space="0" w:color="auto"/>
              <w:left w:val="single" w:sz="4" w:space="0" w:color="auto"/>
              <w:bottom w:val="single" w:sz="4" w:space="0" w:color="auto"/>
              <w:right w:val="single" w:sz="4" w:space="0" w:color="auto"/>
            </w:tcBorders>
            <w:hideMark/>
          </w:tcPr>
          <w:p w14:paraId="2C7D92B0" w14:textId="77777777" w:rsidR="00523518" w:rsidRPr="00BF0552" w:rsidRDefault="00523518" w:rsidP="002B78A1">
            <w:pPr>
              <w:tabs>
                <w:tab w:val="left" w:pos="142"/>
                <w:tab w:val="left" w:pos="284"/>
                <w:tab w:val="left" w:pos="426"/>
                <w:tab w:val="left" w:pos="709"/>
                <w:tab w:val="left" w:pos="993"/>
              </w:tabs>
              <w:spacing w:line="312" w:lineRule="auto"/>
              <w:ind w:left="0"/>
              <w:rPr>
                <w:szCs w:val="26"/>
              </w:rPr>
            </w:pPr>
            <w:r w:rsidRPr="00BF0552">
              <w:rPr>
                <w:szCs w:val="26"/>
              </w:rPr>
              <w:t>250</w:t>
            </w:r>
          </w:p>
        </w:tc>
        <w:tc>
          <w:tcPr>
            <w:tcW w:w="633" w:type="pct"/>
            <w:tcBorders>
              <w:top w:val="single" w:sz="4" w:space="0" w:color="auto"/>
              <w:left w:val="single" w:sz="4" w:space="0" w:color="auto"/>
              <w:bottom w:val="single" w:sz="4" w:space="0" w:color="auto"/>
              <w:right w:val="single" w:sz="4" w:space="0" w:color="auto"/>
            </w:tcBorders>
            <w:hideMark/>
          </w:tcPr>
          <w:p w14:paraId="68714799" w14:textId="77777777" w:rsidR="00523518" w:rsidRPr="00BF0552" w:rsidRDefault="00523518" w:rsidP="002B78A1">
            <w:pPr>
              <w:tabs>
                <w:tab w:val="left" w:pos="142"/>
                <w:tab w:val="left" w:pos="284"/>
                <w:tab w:val="left" w:pos="426"/>
                <w:tab w:val="left" w:pos="709"/>
                <w:tab w:val="left" w:pos="993"/>
              </w:tabs>
              <w:spacing w:line="312" w:lineRule="auto"/>
              <w:ind w:left="0"/>
              <w:rPr>
                <w:szCs w:val="26"/>
              </w:rPr>
            </w:pPr>
            <w:r w:rsidRPr="00BF0552">
              <w:rPr>
                <w:szCs w:val="26"/>
              </w:rPr>
              <w:t>300</w:t>
            </w:r>
          </w:p>
        </w:tc>
      </w:tr>
    </w:tbl>
    <w:p w14:paraId="624CC78B" w14:textId="77777777" w:rsidR="00523518" w:rsidRPr="00BF0552" w:rsidRDefault="00523518" w:rsidP="002B78A1">
      <w:pPr>
        <w:spacing w:before="120" w:after="120"/>
        <w:ind w:left="567"/>
        <w:rPr>
          <w:szCs w:val="26"/>
        </w:rPr>
      </w:pPr>
      <w:r w:rsidRPr="00BF0552">
        <w:rPr>
          <w:szCs w:val="26"/>
        </w:rPr>
        <w:t>Thành phần vật liệu của mẫu thử chuẩn được xem như thỏa mãn yêu cầu thiết kế nếu cường độ chịu nén khối vuông R tương ứng không nhỏ hơn cường độ thiết kế, và sự khác biệt giữa cường độ giữa các viên mẫu không nhiều hơn 15% của giá trị trung bình Rn.</w:t>
      </w:r>
    </w:p>
    <w:p w14:paraId="369000D4" w14:textId="77777777" w:rsidR="00523518" w:rsidRPr="00BF0552" w:rsidRDefault="00523518" w:rsidP="002B78A1">
      <w:pPr>
        <w:spacing w:before="120" w:after="120"/>
        <w:ind w:left="567"/>
        <w:rPr>
          <w:szCs w:val="26"/>
        </w:rPr>
      </w:pPr>
      <w:r w:rsidRPr="00BF0552">
        <w:rPr>
          <w:szCs w:val="26"/>
        </w:rPr>
        <w:t>Việc hiệu chỉnh thành phần bê tông tại hiện trường được tiến hành theo nguyên tắc không làm thay đổi tỉ lệ N/X của thành phần bê tông đã thiết kế:</w:t>
      </w:r>
    </w:p>
    <w:p w14:paraId="4D7C9CFB" w14:textId="77777777" w:rsidR="00523518" w:rsidRPr="00BF0552" w:rsidRDefault="00523518" w:rsidP="002B78A1">
      <w:pPr>
        <w:spacing w:before="120" w:after="120"/>
        <w:ind w:left="567"/>
        <w:rPr>
          <w:szCs w:val="26"/>
        </w:rPr>
      </w:pPr>
      <w:r w:rsidRPr="00BF0552">
        <w:rPr>
          <w:szCs w:val="26"/>
        </w:rPr>
        <w:t xml:space="preserve">Mỗi loại cấu kiện bê tông phải lấy ít nhất một tổ mẫu gồm 03 viên mẫu được lấy cùng một lúc ở cùng một chỗ theo  </w:t>
      </w:r>
    </w:p>
    <w:p w14:paraId="409F2C77" w14:textId="77777777" w:rsidR="00523518" w:rsidRPr="00BF0552" w:rsidRDefault="00523518" w:rsidP="002B78A1">
      <w:pPr>
        <w:spacing w:before="120" w:after="120"/>
        <w:ind w:left="567"/>
        <w:rPr>
          <w:szCs w:val="26"/>
        </w:rPr>
      </w:pPr>
      <w:r w:rsidRPr="00BF0552">
        <w:rPr>
          <w:szCs w:val="26"/>
        </w:rPr>
        <w:t xml:space="preserve">Khi cốt liệu ẩm cần giảm bớt lượng nước trộn, giữ nguyên độ sụt yêu cầu. </w:t>
      </w:r>
    </w:p>
    <w:p w14:paraId="35799E8F" w14:textId="77777777" w:rsidR="00523518" w:rsidRPr="00BF0552" w:rsidRDefault="00523518" w:rsidP="002B78A1">
      <w:pPr>
        <w:spacing w:before="120" w:after="120"/>
        <w:ind w:left="567"/>
        <w:rPr>
          <w:szCs w:val="26"/>
        </w:rPr>
      </w:pPr>
      <w:r w:rsidRPr="00BF0552">
        <w:rPr>
          <w:szCs w:val="26"/>
        </w:rPr>
        <w:t>Khi cần tăng độ sụt cho phù hợp với điều kiện thi công thì có thể đồng thời thêm nước và xi măng để giữ nguyên tỉ lệ N/X.</w:t>
      </w:r>
    </w:p>
    <w:p w14:paraId="15C498D0" w14:textId="77777777" w:rsidR="00523518" w:rsidRPr="00BF0552" w:rsidRDefault="00523518" w:rsidP="002B78A1">
      <w:pPr>
        <w:spacing w:before="120" w:after="120"/>
        <w:ind w:left="567"/>
        <w:rPr>
          <w:szCs w:val="26"/>
        </w:rPr>
      </w:pPr>
      <w:bookmarkStart w:id="1443" w:name="_Toc410888010"/>
      <w:bookmarkStart w:id="1444" w:name="_Toc345328724"/>
      <w:bookmarkStart w:id="1445" w:name="_Toc343846250"/>
      <w:bookmarkStart w:id="1446" w:name="_Toc343776265"/>
      <w:bookmarkStart w:id="1447" w:name="_Toc339540731"/>
      <w:bookmarkStart w:id="1448" w:name="_Toc270592861"/>
      <w:bookmarkStart w:id="1449" w:name="_Toc147042159"/>
      <w:bookmarkStart w:id="1450" w:name="_Toc145408594"/>
      <w:bookmarkStart w:id="1451" w:name="_Toc145401821"/>
      <w:bookmarkStart w:id="1452" w:name="_Toc145401622"/>
      <w:bookmarkStart w:id="1453" w:name="_Toc145300715"/>
      <w:bookmarkStart w:id="1454" w:name="_Toc145300503"/>
      <w:bookmarkStart w:id="1455" w:name="_Toc145300298"/>
      <w:bookmarkStart w:id="1456" w:name="_Toc145300095"/>
      <w:bookmarkStart w:id="1457" w:name="_Toc145299891"/>
      <w:bookmarkStart w:id="1458" w:name="_Toc145298668"/>
      <w:bookmarkStart w:id="1459" w:name="_Toc97370583"/>
      <w:r w:rsidRPr="00BF0552">
        <w:rPr>
          <w:szCs w:val="26"/>
        </w:rPr>
        <w:t>Bất cứ một sự xung đột về phương pháp và/hoặc công thức tính toán, các giá trị hệ số cho việc đánh giá cường độ bê tông trong chỉ dẫn này và tiêu chuẩn TCVN 5574:2018 thì lấy TCVN 5574:2018 làm chuẩn để tuân theo.</w:t>
      </w:r>
    </w:p>
    <w:p w14:paraId="32271444" w14:textId="77777777" w:rsidR="00523518" w:rsidRPr="00BF0552" w:rsidRDefault="00523518" w:rsidP="002B78A1">
      <w:pPr>
        <w:spacing w:line="312" w:lineRule="auto"/>
        <w:ind w:left="567"/>
        <w:rPr>
          <w:i/>
          <w:szCs w:val="26"/>
          <w:lang w:val="es-ES"/>
        </w:rPr>
      </w:pPr>
      <w:bookmarkStart w:id="1460" w:name="_Toc410991465"/>
      <w:r w:rsidRPr="00BF0552">
        <w:rPr>
          <w:i/>
          <w:szCs w:val="26"/>
          <w:lang w:val="es-ES"/>
        </w:rPr>
        <w:lastRenderedPageBreak/>
        <w:t xml:space="preserve">b. Thiết kế thành phần bê tông </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r w:rsidRPr="00BF0552">
        <w:rPr>
          <w:i/>
          <w:szCs w:val="26"/>
          <w:lang w:val="es-ES"/>
        </w:rPr>
        <w:t>B7,5 (mác 100)</w:t>
      </w:r>
    </w:p>
    <w:p w14:paraId="20415118" w14:textId="77777777" w:rsidR="00523518" w:rsidRPr="00BF0552" w:rsidRDefault="00523518" w:rsidP="002B78A1">
      <w:pPr>
        <w:spacing w:before="120" w:after="120"/>
        <w:ind w:left="567"/>
        <w:rPr>
          <w:szCs w:val="26"/>
          <w:lang w:val="es-ES"/>
        </w:rPr>
      </w:pPr>
      <w:r w:rsidRPr="00BF0552">
        <w:rPr>
          <w:szCs w:val="26"/>
          <w:lang w:val="es-ES"/>
        </w:rPr>
        <w:t>Ðối với bê tông B7,5 có thể sử dụng bảng tính sẵn trong TCVN 4453-1995 như sau:</w:t>
      </w:r>
    </w:p>
    <w:p w14:paraId="04D0B7C6" w14:textId="77777777" w:rsidR="00523518" w:rsidRPr="00BF0552" w:rsidRDefault="00523518" w:rsidP="002B78A1">
      <w:pPr>
        <w:spacing w:before="120" w:after="120"/>
        <w:ind w:left="567"/>
        <w:rPr>
          <w:szCs w:val="26"/>
          <w:lang w:val="es-ES"/>
        </w:rPr>
      </w:pPr>
      <w:r w:rsidRPr="00BF0552">
        <w:rPr>
          <w:szCs w:val="26"/>
          <w:lang w:val="es-ES"/>
        </w:rPr>
        <w:t>Bảng thành phần vật liệu cho 1m3 bê tông nặng B7,5 (dùng xi măng PC 30)</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7"/>
        <w:gridCol w:w="1514"/>
        <w:gridCol w:w="1001"/>
        <w:gridCol w:w="1069"/>
        <w:gridCol w:w="1058"/>
      </w:tblGrid>
      <w:tr w:rsidR="00BF0552" w:rsidRPr="00BF0552" w14:paraId="478AF299" w14:textId="77777777" w:rsidTr="00716C99">
        <w:trPr>
          <w:trHeight w:val="315"/>
          <w:jc w:val="right"/>
        </w:trPr>
        <w:tc>
          <w:tcPr>
            <w:tcW w:w="4057" w:type="dxa"/>
            <w:tcBorders>
              <w:top w:val="single" w:sz="4" w:space="0" w:color="auto"/>
              <w:left w:val="single" w:sz="4" w:space="0" w:color="auto"/>
              <w:bottom w:val="single" w:sz="4" w:space="0" w:color="auto"/>
              <w:right w:val="single" w:sz="4" w:space="0" w:color="auto"/>
            </w:tcBorders>
            <w:hideMark/>
          </w:tcPr>
          <w:p w14:paraId="5626E74B" w14:textId="77777777" w:rsidR="00523518" w:rsidRPr="00BF0552" w:rsidRDefault="00523518" w:rsidP="002B78A1">
            <w:pPr>
              <w:spacing w:line="312" w:lineRule="auto"/>
              <w:ind w:left="0" w:right="-47"/>
              <w:jc w:val="center"/>
              <w:rPr>
                <w:szCs w:val="26"/>
                <w:lang w:val="es-ES"/>
              </w:rPr>
            </w:pPr>
            <w:r w:rsidRPr="00BF0552">
              <w:rPr>
                <w:szCs w:val="26"/>
                <w:lang w:val="es-ES"/>
              </w:rPr>
              <w:t>Cốt liệu và quy cách</w:t>
            </w:r>
          </w:p>
        </w:tc>
        <w:tc>
          <w:tcPr>
            <w:tcW w:w="1514" w:type="dxa"/>
            <w:tcBorders>
              <w:top w:val="single" w:sz="4" w:space="0" w:color="auto"/>
              <w:left w:val="single" w:sz="4" w:space="0" w:color="auto"/>
              <w:bottom w:val="single" w:sz="4" w:space="0" w:color="auto"/>
              <w:right w:val="single" w:sz="4" w:space="0" w:color="auto"/>
            </w:tcBorders>
            <w:hideMark/>
          </w:tcPr>
          <w:p w14:paraId="2D840336" w14:textId="77777777" w:rsidR="00523518" w:rsidRPr="00BF0552" w:rsidRDefault="00523518" w:rsidP="002B78A1">
            <w:pPr>
              <w:spacing w:line="312" w:lineRule="auto"/>
              <w:ind w:left="0" w:right="-47"/>
              <w:jc w:val="center"/>
              <w:rPr>
                <w:szCs w:val="26"/>
              </w:rPr>
            </w:pPr>
            <w:r w:rsidRPr="00BF0552">
              <w:rPr>
                <w:szCs w:val="26"/>
              </w:rPr>
              <w:t>Xi măng</w:t>
            </w:r>
          </w:p>
          <w:p w14:paraId="3C7BF5BA" w14:textId="77777777" w:rsidR="00523518" w:rsidRPr="00BF0552" w:rsidRDefault="00523518" w:rsidP="002B78A1">
            <w:pPr>
              <w:spacing w:line="312" w:lineRule="auto"/>
              <w:ind w:left="0" w:right="-47"/>
              <w:jc w:val="center"/>
              <w:rPr>
                <w:szCs w:val="26"/>
              </w:rPr>
            </w:pPr>
            <w:r w:rsidRPr="00BF0552">
              <w:rPr>
                <w:szCs w:val="26"/>
              </w:rPr>
              <w:t>(kg)</w:t>
            </w:r>
          </w:p>
        </w:tc>
        <w:tc>
          <w:tcPr>
            <w:tcW w:w="1001" w:type="dxa"/>
            <w:tcBorders>
              <w:top w:val="single" w:sz="4" w:space="0" w:color="auto"/>
              <w:left w:val="single" w:sz="4" w:space="0" w:color="auto"/>
              <w:bottom w:val="single" w:sz="4" w:space="0" w:color="auto"/>
              <w:right w:val="single" w:sz="4" w:space="0" w:color="auto"/>
            </w:tcBorders>
            <w:hideMark/>
          </w:tcPr>
          <w:p w14:paraId="7A8EA281" w14:textId="77777777" w:rsidR="00523518" w:rsidRPr="00BF0552" w:rsidRDefault="00523518" w:rsidP="002B78A1">
            <w:pPr>
              <w:spacing w:line="312" w:lineRule="auto"/>
              <w:ind w:left="0" w:right="-47"/>
              <w:jc w:val="center"/>
              <w:rPr>
                <w:szCs w:val="26"/>
              </w:rPr>
            </w:pPr>
            <w:r w:rsidRPr="00BF0552">
              <w:rPr>
                <w:szCs w:val="26"/>
              </w:rPr>
              <w:t>Cát</w:t>
            </w:r>
          </w:p>
          <w:p w14:paraId="4CFD2912" w14:textId="77777777" w:rsidR="00523518" w:rsidRPr="00BF0552" w:rsidRDefault="00523518" w:rsidP="002B78A1">
            <w:pPr>
              <w:spacing w:line="312" w:lineRule="auto"/>
              <w:ind w:left="0" w:right="-47"/>
              <w:jc w:val="center"/>
              <w:rPr>
                <w:szCs w:val="26"/>
              </w:rPr>
            </w:pPr>
            <w:r w:rsidRPr="00BF0552">
              <w:rPr>
                <w:szCs w:val="26"/>
              </w:rPr>
              <w:t>(kg)</w:t>
            </w:r>
          </w:p>
        </w:tc>
        <w:tc>
          <w:tcPr>
            <w:tcW w:w="1069" w:type="dxa"/>
            <w:tcBorders>
              <w:top w:val="single" w:sz="4" w:space="0" w:color="auto"/>
              <w:left w:val="single" w:sz="4" w:space="0" w:color="auto"/>
              <w:bottom w:val="single" w:sz="4" w:space="0" w:color="auto"/>
              <w:right w:val="single" w:sz="4" w:space="0" w:color="auto"/>
            </w:tcBorders>
            <w:hideMark/>
          </w:tcPr>
          <w:p w14:paraId="271D7B45" w14:textId="77777777" w:rsidR="00523518" w:rsidRPr="00BF0552" w:rsidRDefault="00523518" w:rsidP="002B78A1">
            <w:pPr>
              <w:spacing w:line="312" w:lineRule="auto"/>
              <w:ind w:left="0" w:right="-47"/>
              <w:jc w:val="center"/>
              <w:rPr>
                <w:szCs w:val="26"/>
              </w:rPr>
            </w:pPr>
            <w:r w:rsidRPr="00BF0552">
              <w:rPr>
                <w:szCs w:val="26"/>
              </w:rPr>
              <w:t>Ðá sỏi</w:t>
            </w:r>
          </w:p>
          <w:p w14:paraId="310ED6D7" w14:textId="77777777" w:rsidR="00523518" w:rsidRPr="00BF0552" w:rsidRDefault="00523518" w:rsidP="002B78A1">
            <w:pPr>
              <w:spacing w:line="312" w:lineRule="auto"/>
              <w:ind w:left="0" w:right="-47"/>
              <w:jc w:val="center"/>
              <w:rPr>
                <w:szCs w:val="26"/>
              </w:rPr>
            </w:pPr>
            <w:r w:rsidRPr="00BF0552">
              <w:rPr>
                <w:szCs w:val="26"/>
              </w:rPr>
              <w:t>(kg)</w:t>
            </w:r>
          </w:p>
        </w:tc>
        <w:tc>
          <w:tcPr>
            <w:tcW w:w="1058" w:type="dxa"/>
            <w:tcBorders>
              <w:top w:val="single" w:sz="4" w:space="0" w:color="auto"/>
              <w:left w:val="single" w:sz="4" w:space="0" w:color="auto"/>
              <w:bottom w:val="single" w:sz="4" w:space="0" w:color="auto"/>
              <w:right w:val="single" w:sz="4" w:space="0" w:color="auto"/>
            </w:tcBorders>
            <w:hideMark/>
          </w:tcPr>
          <w:p w14:paraId="2154C89B" w14:textId="77777777" w:rsidR="00523518" w:rsidRPr="00BF0552" w:rsidRDefault="00523518" w:rsidP="002B78A1">
            <w:pPr>
              <w:spacing w:line="312" w:lineRule="auto"/>
              <w:ind w:left="0" w:right="-47"/>
              <w:jc w:val="center"/>
              <w:rPr>
                <w:szCs w:val="26"/>
              </w:rPr>
            </w:pPr>
            <w:r w:rsidRPr="00BF0552">
              <w:rPr>
                <w:szCs w:val="26"/>
              </w:rPr>
              <w:t>Nước</w:t>
            </w:r>
          </w:p>
          <w:p w14:paraId="4CA09542" w14:textId="77777777" w:rsidR="00523518" w:rsidRPr="00BF0552" w:rsidRDefault="00523518" w:rsidP="002B78A1">
            <w:pPr>
              <w:spacing w:line="312" w:lineRule="auto"/>
              <w:ind w:left="0" w:right="-47"/>
              <w:jc w:val="center"/>
              <w:rPr>
                <w:szCs w:val="26"/>
              </w:rPr>
            </w:pPr>
            <w:r w:rsidRPr="00BF0552">
              <w:rPr>
                <w:szCs w:val="26"/>
              </w:rPr>
              <w:t>(lít)</w:t>
            </w:r>
          </w:p>
        </w:tc>
      </w:tr>
      <w:tr w:rsidR="00BF0552" w:rsidRPr="00BF0552" w14:paraId="5CC14740" w14:textId="77777777" w:rsidTr="00716C99">
        <w:trPr>
          <w:trHeight w:val="315"/>
          <w:jc w:val="right"/>
        </w:trPr>
        <w:tc>
          <w:tcPr>
            <w:tcW w:w="4057" w:type="dxa"/>
            <w:tcBorders>
              <w:top w:val="single" w:sz="4" w:space="0" w:color="auto"/>
              <w:left w:val="single" w:sz="4" w:space="0" w:color="auto"/>
              <w:bottom w:val="single" w:sz="4" w:space="0" w:color="auto"/>
              <w:right w:val="single" w:sz="4" w:space="0" w:color="auto"/>
            </w:tcBorders>
            <w:hideMark/>
          </w:tcPr>
          <w:p w14:paraId="3889A775" w14:textId="77777777" w:rsidR="00523518" w:rsidRPr="00BF0552" w:rsidRDefault="00523518" w:rsidP="002B78A1">
            <w:pPr>
              <w:spacing w:line="312" w:lineRule="auto"/>
              <w:ind w:left="0" w:right="-47"/>
              <w:jc w:val="center"/>
              <w:rPr>
                <w:szCs w:val="26"/>
              </w:rPr>
            </w:pPr>
            <w:r w:rsidRPr="00BF0552">
              <w:rPr>
                <w:szCs w:val="26"/>
              </w:rPr>
              <w:t>Cát có ML = 2,1-3,5</w:t>
            </w:r>
          </w:p>
          <w:p w14:paraId="13E9FF1C" w14:textId="77777777" w:rsidR="00523518" w:rsidRPr="00BF0552" w:rsidRDefault="00523518" w:rsidP="002B78A1">
            <w:pPr>
              <w:spacing w:line="312" w:lineRule="auto"/>
              <w:ind w:left="0" w:right="-47"/>
              <w:jc w:val="center"/>
              <w:rPr>
                <w:szCs w:val="26"/>
              </w:rPr>
            </w:pPr>
            <w:r w:rsidRPr="00BF0552">
              <w:rPr>
                <w:szCs w:val="26"/>
              </w:rPr>
              <w:t>Ðá dăm cỡ hạt Dmax = 10mm</w:t>
            </w:r>
          </w:p>
        </w:tc>
        <w:tc>
          <w:tcPr>
            <w:tcW w:w="1514" w:type="dxa"/>
            <w:tcBorders>
              <w:top w:val="single" w:sz="4" w:space="0" w:color="auto"/>
              <w:left w:val="single" w:sz="4" w:space="0" w:color="auto"/>
              <w:bottom w:val="single" w:sz="4" w:space="0" w:color="auto"/>
              <w:right w:val="single" w:sz="4" w:space="0" w:color="auto"/>
            </w:tcBorders>
            <w:hideMark/>
          </w:tcPr>
          <w:p w14:paraId="12EC9337" w14:textId="77777777" w:rsidR="00523518" w:rsidRPr="00BF0552" w:rsidRDefault="00523518" w:rsidP="002B78A1">
            <w:pPr>
              <w:spacing w:line="312" w:lineRule="auto"/>
              <w:ind w:left="0" w:right="-47"/>
              <w:jc w:val="center"/>
              <w:rPr>
                <w:szCs w:val="26"/>
              </w:rPr>
            </w:pPr>
            <w:r w:rsidRPr="00BF0552">
              <w:rPr>
                <w:szCs w:val="26"/>
              </w:rPr>
              <w:t>265</w:t>
            </w:r>
          </w:p>
        </w:tc>
        <w:tc>
          <w:tcPr>
            <w:tcW w:w="1001" w:type="dxa"/>
            <w:tcBorders>
              <w:top w:val="single" w:sz="4" w:space="0" w:color="auto"/>
              <w:left w:val="single" w:sz="4" w:space="0" w:color="auto"/>
              <w:bottom w:val="single" w:sz="4" w:space="0" w:color="auto"/>
              <w:right w:val="single" w:sz="4" w:space="0" w:color="auto"/>
            </w:tcBorders>
            <w:hideMark/>
          </w:tcPr>
          <w:p w14:paraId="18D867BF" w14:textId="77777777" w:rsidR="00523518" w:rsidRPr="00BF0552" w:rsidRDefault="00523518" w:rsidP="002B78A1">
            <w:pPr>
              <w:spacing w:line="312" w:lineRule="auto"/>
              <w:ind w:left="0" w:right="-47"/>
              <w:jc w:val="center"/>
              <w:rPr>
                <w:szCs w:val="26"/>
              </w:rPr>
            </w:pPr>
            <w:r w:rsidRPr="00BF0552">
              <w:rPr>
                <w:szCs w:val="26"/>
              </w:rPr>
              <w:t>615</w:t>
            </w:r>
          </w:p>
        </w:tc>
        <w:tc>
          <w:tcPr>
            <w:tcW w:w="1069" w:type="dxa"/>
            <w:tcBorders>
              <w:top w:val="single" w:sz="4" w:space="0" w:color="auto"/>
              <w:left w:val="single" w:sz="4" w:space="0" w:color="auto"/>
              <w:bottom w:val="single" w:sz="4" w:space="0" w:color="auto"/>
              <w:right w:val="single" w:sz="4" w:space="0" w:color="auto"/>
            </w:tcBorders>
            <w:hideMark/>
          </w:tcPr>
          <w:p w14:paraId="4110B7CB" w14:textId="77777777" w:rsidR="00523518" w:rsidRPr="00BF0552" w:rsidRDefault="00523518" w:rsidP="002B78A1">
            <w:pPr>
              <w:spacing w:line="312" w:lineRule="auto"/>
              <w:ind w:left="0" w:right="-47"/>
              <w:jc w:val="center"/>
              <w:rPr>
                <w:szCs w:val="26"/>
              </w:rPr>
            </w:pPr>
            <w:r w:rsidRPr="00BF0552">
              <w:rPr>
                <w:szCs w:val="26"/>
              </w:rPr>
              <w:t>1260</w:t>
            </w:r>
          </w:p>
        </w:tc>
        <w:tc>
          <w:tcPr>
            <w:tcW w:w="1058" w:type="dxa"/>
            <w:tcBorders>
              <w:top w:val="single" w:sz="4" w:space="0" w:color="auto"/>
              <w:left w:val="single" w:sz="4" w:space="0" w:color="auto"/>
              <w:bottom w:val="single" w:sz="4" w:space="0" w:color="auto"/>
              <w:right w:val="single" w:sz="4" w:space="0" w:color="auto"/>
            </w:tcBorders>
            <w:hideMark/>
          </w:tcPr>
          <w:p w14:paraId="3967C36F" w14:textId="77777777" w:rsidR="00523518" w:rsidRPr="00BF0552" w:rsidRDefault="00523518" w:rsidP="002B78A1">
            <w:pPr>
              <w:spacing w:line="312" w:lineRule="auto"/>
              <w:ind w:left="0" w:right="-47"/>
              <w:jc w:val="center"/>
              <w:rPr>
                <w:szCs w:val="26"/>
              </w:rPr>
            </w:pPr>
            <w:r w:rsidRPr="00BF0552">
              <w:rPr>
                <w:szCs w:val="26"/>
              </w:rPr>
              <w:t>195</w:t>
            </w:r>
          </w:p>
        </w:tc>
      </w:tr>
      <w:tr w:rsidR="00BF0552" w:rsidRPr="00BF0552" w14:paraId="5BFE1DAF" w14:textId="77777777" w:rsidTr="00716C99">
        <w:trPr>
          <w:trHeight w:val="315"/>
          <w:jc w:val="right"/>
        </w:trPr>
        <w:tc>
          <w:tcPr>
            <w:tcW w:w="4057" w:type="dxa"/>
            <w:tcBorders>
              <w:top w:val="single" w:sz="4" w:space="0" w:color="auto"/>
              <w:left w:val="single" w:sz="4" w:space="0" w:color="auto"/>
              <w:bottom w:val="single" w:sz="4" w:space="0" w:color="auto"/>
              <w:right w:val="single" w:sz="4" w:space="0" w:color="auto"/>
            </w:tcBorders>
            <w:hideMark/>
          </w:tcPr>
          <w:p w14:paraId="7DD7387D" w14:textId="77777777" w:rsidR="00523518" w:rsidRPr="00BF0552" w:rsidRDefault="00523518" w:rsidP="002B78A1">
            <w:pPr>
              <w:spacing w:line="312" w:lineRule="auto"/>
              <w:ind w:left="0" w:right="-47"/>
              <w:jc w:val="center"/>
              <w:rPr>
                <w:szCs w:val="26"/>
              </w:rPr>
            </w:pPr>
            <w:r w:rsidRPr="00BF0552">
              <w:rPr>
                <w:szCs w:val="26"/>
              </w:rPr>
              <w:t>Cát có ML = 2,1-3,5</w:t>
            </w:r>
          </w:p>
          <w:p w14:paraId="449F163C" w14:textId="77777777" w:rsidR="00523518" w:rsidRPr="00BF0552" w:rsidRDefault="00523518" w:rsidP="002B78A1">
            <w:pPr>
              <w:spacing w:line="312" w:lineRule="auto"/>
              <w:ind w:left="0" w:right="-47"/>
              <w:jc w:val="center"/>
              <w:rPr>
                <w:szCs w:val="26"/>
              </w:rPr>
            </w:pPr>
            <w:r w:rsidRPr="00BF0552">
              <w:rPr>
                <w:szCs w:val="26"/>
              </w:rPr>
              <w:t>Ðá dăm cỡ hạt Dmax = 20mm</w:t>
            </w:r>
          </w:p>
        </w:tc>
        <w:tc>
          <w:tcPr>
            <w:tcW w:w="1514" w:type="dxa"/>
            <w:tcBorders>
              <w:top w:val="single" w:sz="4" w:space="0" w:color="auto"/>
              <w:left w:val="single" w:sz="4" w:space="0" w:color="auto"/>
              <w:bottom w:val="single" w:sz="4" w:space="0" w:color="auto"/>
              <w:right w:val="single" w:sz="4" w:space="0" w:color="auto"/>
            </w:tcBorders>
            <w:hideMark/>
          </w:tcPr>
          <w:p w14:paraId="2624DB55" w14:textId="77777777" w:rsidR="00523518" w:rsidRPr="00BF0552" w:rsidRDefault="00523518" w:rsidP="002B78A1">
            <w:pPr>
              <w:spacing w:line="312" w:lineRule="auto"/>
              <w:ind w:left="0" w:right="-47"/>
              <w:jc w:val="center"/>
              <w:rPr>
                <w:szCs w:val="26"/>
              </w:rPr>
            </w:pPr>
            <w:r w:rsidRPr="00BF0552">
              <w:rPr>
                <w:szCs w:val="26"/>
              </w:rPr>
              <w:t>245</w:t>
            </w:r>
          </w:p>
        </w:tc>
        <w:tc>
          <w:tcPr>
            <w:tcW w:w="1001" w:type="dxa"/>
            <w:tcBorders>
              <w:top w:val="single" w:sz="4" w:space="0" w:color="auto"/>
              <w:left w:val="single" w:sz="4" w:space="0" w:color="auto"/>
              <w:bottom w:val="single" w:sz="4" w:space="0" w:color="auto"/>
              <w:right w:val="single" w:sz="4" w:space="0" w:color="auto"/>
            </w:tcBorders>
            <w:hideMark/>
          </w:tcPr>
          <w:p w14:paraId="6EFF160E" w14:textId="77777777" w:rsidR="00523518" w:rsidRPr="00BF0552" w:rsidRDefault="00523518" w:rsidP="002B78A1">
            <w:pPr>
              <w:spacing w:line="312" w:lineRule="auto"/>
              <w:ind w:left="0" w:right="-47"/>
              <w:jc w:val="center"/>
              <w:rPr>
                <w:szCs w:val="26"/>
              </w:rPr>
            </w:pPr>
            <w:r w:rsidRPr="00BF0552">
              <w:rPr>
                <w:szCs w:val="26"/>
              </w:rPr>
              <w:t>665</w:t>
            </w:r>
          </w:p>
        </w:tc>
        <w:tc>
          <w:tcPr>
            <w:tcW w:w="1069" w:type="dxa"/>
            <w:tcBorders>
              <w:top w:val="single" w:sz="4" w:space="0" w:color="auto"/>
              <w:left w:val="single" w:sz="4" w:space="0" w:color="auto"/>
              <w:bottom w:val="single" w:sz="4" w:space="0" w:color="auto"/>
              <w:right w:val="single" w:sz="4" w:space="0" w:color="auto"/>
            </w:tcBorders>
            <w:hideMark/>
          </w:tcPr>
          <w:p w14:paraId="4AFE108B" w14:textId="77777777" w:rsidR="00523518" w:rsidRPr="00BF0552" w:rsidRDefault="00523518" w:rsidP="002B78A1">
            <w:pPr>
              <w:spacing w:line="312" w:lineRule="auto"/>
              <w:ind w:left="0" w:right="-47"/>
              <w:jc w:val="center"/>
              <w:rPr>
                <w:szCs w:val="26"/>
              </w:rPr>
            </w:pPr>
            <w:r w:rsidRPr="00BF0552">
              <w:rPr>
                <w:szCs w:val="26"/>
              </w:rPr>
              <w:t>1190</w:t>
            </w:r>
          </w:p>
        </w:tc>
        <w:tc>
          <w:tcPr>
            <w:tcW w:w="1058" w:type="dxa"/>
            <w:tcBorders>
              <w:top w:val="single" w:sz="4" w:space="0" w:color="auto"/>
              <w:left w:val="single" w:sz="4" w:space="0" w:color="auto"/>
              <w:bottom w:val="single" w:sz="4" w:space="0" w:color="auto"/>
              <w:right w:val="single" w:sz="4" w:space="0" w:color="auto"/>
            </w:tcBorders>
            <w:hideMark/>
          </w:tcPr>
          <w:p w14:paraId="0FCD8F46" w14:textId="77777777" w:rsidR="00523518" w:rsidRPr="00BF0552" w:rsidRDefault="00523518" w:rsidP="002B78A1">
            <w:pPr>
              <w:spacing w:line="312" w:lineRule="auto"/>
              <w:ind w:left="0" w:right="-47"/>
              <w:jc w:val="center"/>
              <w:rPr>
                <w:szCs w:val="26"/>
              </w:rPr>
            </w:pPr>
            <w:r w:rsidRPr="00BF0552">
              <w:rPr>
                <w:szCs w:val="26"/>
              </w:rPr>
              <w:t>185</w:t>
            </w:r>
          </w:p>
        </w:tc>
      </w:tr>
      <w:tr w:rsidR="00BF0552" w:rsidRPr="00BF0552" w14:paraId="18C8A6D3" w14:textId="77777777" w:rsidTr="00716C99">
        <w:trPr>
          <w:trHeight w:val="315"/>
          <w:jc w:val="right"/>
        </w:trPr>
        <w:tc>
          <w:tcPr>
            <w:tcW w:w="4057" w:type="dxa"/>
            <w:tcBorders>
              <w:top w:val="single" w:sz="4" w:space="0" w:color="auto"/>
              <w:left w:val="single" w:sz="4" w:space="0" w:color="auto"/>
              <w:bottom w:val="single" w:sz="4" w:space="0" w:color="auto"/>
              <w:right w:val="single" w:sz="4" w:space="0" w:color="auto"/>
            </w:tcBorders>
            <w:hideMark/>
          </w:tcPr>
          <w:p w14:paraId="3EC5B7B0" w14:textId="77777777" w:rsidR="00523518" w:rsidRPr="00BF0552" w:rsidRDefault="00523518" w:rsidP="002B78A1">
            <w:pPr>
              <w:spacing w:line="312" w:lineRule="auto"/>
              <w:ind w:left="0" w:right="-47"/>
              <w:jc w:val="center"/>
              <w:rPr>
                <w:szCs w:val="26"/>
              </w:rPr>
            </w:pPr>
            <w:r w:rsidRPr="00BF0552">
              <w:rPr>
                <w:szCs w:val="26"/>
              </w:rPr>
              <w:t>Cát có ML = 2,1-3,5</w:t>
            </w:r>
          </w:p>
          <w:p w14:paraId="4224B11B" w14:textId="77777777" w:rsidR="00523518" w:rsidRPr="00BF0552" w:rsidRDefault="00523518" w:rsidP="002B78A1">
            <w:pPr>
              <w:spacing w:line="312" w:lineRule="auto"/>
              <w:ind w:left="0" w:right="-47"/>
              <w:jc w:val="center"/>
              <w:rPr>
                <w:szCs w:val="26"/>
              </w:rPr>
            </w:pPr>
            <w:r w:rsidRPr="00BF0552">
              <w:rPr>
                <w:szCs w:val="26"/>
              </w:rPr>
              <w:t>Ðá dăm cỡ hạt Dmax = 40mm</w:t>
            </w:r>
          </w:p>
        </w:tc>
        <w:tc>
          <w:tcPr>
            <w:tcW w:w="1514" w:type="dxa"/>
            <w:tcBorders>
              <w:top w:val="single" w:sz="4" w:space="0" w:color="auto"/>
              <w:left w:val="single" w:sz="4" w:space="0" w:color="auto"/>
              <w:bottom w:val="single" w:sz="4" w:space="0" w:color="auto"/>
              <w:right w:val="single" w:sz="4" w:space="0" w:color="auto"/>
            </w:tcBorders>
            <w:hideMark/>
          </w:tcPr>
          <w:p w14:paraId="14AB2E4E" w14:textId="77777777" w:rsidR="00523518" w:rsidRPr="00BF0552" w:rsidRDefault="00523518" w:rsidP="002B78A1">
            <w:pPr>
              <w:spacing w:line="312" w:lineRule="auto"/>
              <w:ind w:left="0" w:right="-47"/>
              <w:jc w:val="center"/>
              <w:rPr>
                <w:szCs w:val="26"/>
              </w:rPr>
            </w:pPr>
            <w:r w:rsidRPr="00BF0552">
              <w:rPr>
                <w:szCs w:val="26"/>
              </w:rPr>
              <w:t>224</w:t>
            </w:r>
          </w:p>
        </w:tc>
        <w:tc>
          <w:tcPr>
            <w:tcW w:w="1001" w:type="dxa"/>
            <w:tcBorders>
              <w:top w:val="single" w:sz="4" w:space="0" w:color="auto"/>
              <w:left w:val="single" w:sz="4" w:space="0" w:color="auto"/>
              <w:bottom w:val="single" w:sz="4" w:space="0" w:color="auto"/>
              <w:right w:val="single" w:sz="4" w:space="0" w:color="auto"/>
            </w:tcBorders>
            <w:hideMark/>
          </w:tcPr>
          <w:p w14:paraId="061C237B" w14:textId="77777777" w:rsidR="00523518" w:rsidRPr="00BF0552" w:rsidRDefault="00523518" w:rsidP="002B78A1">
            <w:pPr>
              <w:spacing w:line="312" w:lineRule="auto"/>
              <w:ind w:left="0" w:right="-47"/>
              <w:jc w:val="center"/>
              <w:rPr>
                <w:szCs w:val="26"/>
              </w:rPr>
            </w:pPr>
            <w:r w:rsidRPr="00BF0552">
              <w:rPr>
                <w:szCs w:val="26"/>
              </w:rPr>
              <w:t>680</w:t>
            </w:r>
          </w:p>
        </w:tc>
        <w:tc>
          <w:tcPr>
            <w:tcW w:w="1069" w:type="dxa"/>
            <w:tcBorders>
              <w:top w:val="single" w:sz="4" w:space="0" w:color="auto"/>
              <w:left w:val="single" w:sz="4" w:space="0" w:color="auto"/>
              <w:bottom w:val="single" w:sz="4" w:space="0" w:color="auto"/>
              <w:right w:val="single" w:sz="4" w:space="0" w:color="auto"/>
            </w:tcBorders>
            <w:hideMark/>
          </w:tcPr>
          <w:p w14:paraId="0089E18E" w14:textId="77777777" w:rsidR="00523518" w:rsidRPr="00BF0552" w:rsidRDefault="00523518" w:rsidP="002B78A1">
            <w:pPr>
              <w:spacing w:line="312" w:lineRule="auto"/>
              <w:ind w:left="0" w:right="-47"/>
              <w:jc w:val="center"/>
              <w:rPr>
                <w:szCs w:val="26"/>
              </w:rPr>
            </w:pPr>
            <w:r w:rsidRPr="00BF0552">
              <w:rPr>
                <w:szCs w:val="26"/>
              </w:rPr>
              <w:t>1240</w:t>
            </w:r>
          </w:p>
        </w:tc>
        <w:tc>
          <w:tcPr>
            <w:tcW w:w="1058" w:type="dxa"/>
            <w:tcBorders>
              <w:top w:val="single" w:sz="4" w:space="0" w:color="auto"/>
              <w:left w:val="single" w:sz="4" w:space="0" w:color="auto"/>
              <w:bottom w:val="single" w:sz="4" w:space="0" w:color="auto"/>
              <w:right w:val="single" w:sz="4" w:space="0" w:color="auto"/>
            </w:tcBorders>
            <w:hideMark/>
          </w:tcPr>
          <w:p w14:paraId="449EBD15" w14:textId="77777777" w:rsidR="00523518" w:rsidRPr="00BF0552" w:rsidRDefault="00523518" w:rsidP="002B78A1">
            <w:pPr>
              <w:spacing w:line="312" w:lineRule="auto"/>
              <w:ind w:left="0" w:right="-47"/>
              <w:jc w:val="center"/>
              <w:rPr>
                <w:szCs w:val="26"/>
              </w:rPr>
            </w:pPr>
            <w:r w:rsidRPr="00BF0552">
              <w:rPr>
                <w:szCs w:val="26"/>
              </w:rPr>
              <w:t>180</w:t>
            </w:r>
          </w:p>
        </w:tc>
      </w:tr>
      <w:tr w:rsidR="00BF0552" w:rsidRPr="00BF0552" w14:paraId="7DA980C0" w14:textId="77777777" w:rsidTr="00716C99">
        <w:trPr>
          <w:trHeight w:val="315"/>
          <w:jc w:val="right"/>
        </w:trPr>
        <w:tc>
          <w:tcPr>
            <w:tcW w:w="4057" w:type="dxa"/>
            <w:tcBorders>
              <w:top w:val="single" w:sz="4" w:space="0" w:color="auto"/>
              <w:left w:val="single" w:sz="4" w:space="0" w:color="auto"/>
              <w:bottom w:val="single" w:sz="4" w:space="0" w:color="auto"/>
              <w:right w:val="single" w:sz="4" w:space="0" w:color="auto"/>
            </w:tcBorders>
            <w:hideMark/>
          </w:tcPr>
          <w:p w14:paraId="64B4A393" w14:textId="77777777" w:rsidR="00523518" w:rsidRPr="00BF0552" w:rsidRDefault="00523518" w:rsidP="002B78A1">
            <w:pPr>
              <w:spacing w:line="312" w:lineRule="auto"/>
              <w:ind w:left="0" w:right="-47"/>
              <w:jc w:val="center"/>
              <w:rPr>
                <w:szCs w:val="26"/>
              </w:rPr>
            </w:pPr>
            <w:r w:rsidRPr="00BF0552">
              <w:rPr>
                <w:szCs w:val="26"/>
              </w:rPr>
              <w:t>Cát có ML = 2,1-3,5</w:t>
            </w:r>
          </w:p>
          <w:p w14:paraId="00F41DB7" w14:textId="77777777" w:rsidR="00523518" w:rsidRPr="00BF0552" w:rsidRDefault="00523518" w:rsidP="002B78A1">
            <w:pPr>
              <w:spacing w:line="312" w:lineRule="auto"/>
              <w:ind w:left="0" w:right="-47"/>
              <w:jc w:val="center"/>
              <w:rPr>
                <w:szCs w:val="26"/>
              </w:rPr>
            </w:pPr>
            <w:r w:rsidRPr="00BF0552">
              <w:rPr>
                <w:szCs w:val="26"/>
              </w:rPr>
              <w:t>Ðá dăm cỡ hạt Dmax = 70mm</w:t>
            </w:r>
          </w:p>
        </w:tc>
        <w:tc>
          <w:tcPr>
            <w:tcW w:w="1514" w:type="dxa"/>
            <w:tcBorders>
              <w:top w:val="single" w:sz="4" w:space="0" w:color="auto"/>
              <w:left w:val="single" w:sz="4" w:space="0" w:color="auto"/>
              <w:bottom w:val="single" w:sz="4" w:space="0" w:color="auto"/>
              <w:right w:val="single" w:sz="4" w:space="0" w:color="auto"/>
            </w:tcBorders>
            <w:hideMark/>
          </w:tcPr>
          <w:p w14:paraId="3024AAC1" w14:textId="77777777" w:rsidR="00523518" w:rsidRPr="00BF0552" w:rsidRDefault="00523518" w:rsidP="002B78A1">
            <w:pPr>
              <w:spacing w:line="312" w:lineRule="auto"/>
              <w:ind w:left="0" w:right="-47"/>
              <w:jc w:val="center"/>
              <w:rPr>
                <w:szCs w:val="26"/>
              </w:rPr>
            </w:pPr>
            <w:r w:rsidRPr="00BF0552">
              <w:rPr>
                <w:szCs w:val="26"/>
              </w:rPr>
              <w:t>219</w:t>
            </w:r>
          </w:p>
        </w:tc>
        <w:tc>
          <w:tcPr>
            <w:tcW w:w="1001" w:type="dxa"/>
            <w:tcBorders>
              <w:top w:val="single" w:sz="4" w:space="0" w:color="auto"/>
              <w:left w:val="single" w:sz="4" w:space="0" w:color="auto"/>
              <w:bottom w:val="single" w:sz="4" w:space="0" w:color="auto"/>
              <w:right w:val="single" w:sz="4" w:space="0" w:color="auto"/>
            </w:tcBorders>
            <w:hideMark/>
          </w:tcPr>
          <w:p w14:paraId="09B78D94" w14:textId="77777777" w:rsidR="00523518" w:rsidRPr="00BF0552" w:rsidRDefault="00523518" w:rsidP="002B78A1">
            <w:pPr>
              <w:spacing w:line="312" w:lineRule="auto"/>
              <w:ind w:left="0" w:right="-47"/>
              <w:jc w:val="center"/>
              <w:rPr>
                <w:szCs w:val="26"/>
              </w:rPr>
            </w:pPr>
            <w:r w:rsidRPr="00BF0552">
              <w:rPr>
                <w:szCs w:val="26"/>
              </w:rPr>
              <w:t>725</w:t>
            </w:r>
          </w:p>
        </w:tc>
        <w:tc>
          <w:tcPr>
            <w:tcW w:w="1069" w:type="dxa"/>
            <w:tcBorders>
              <w:top w:val="single" w:sz="4" w:space="0" w:color="auto"/>
              <w:left w:val="single" w:sz="4" w:space="0" w:color="auto"/>
              <w:bottom w:val="single" w:sz="4" w:space="0" w:color="auto"/>
              <w:right w:val="single" w:sz="4" w:space="0" w:color="auto"/>
            </w:tcBorders>
            <w:hideMark/>
          </w:tcPr>
          <w:p w14:paraId="61BF0F1D" w14:textId="77777777" w:rsidR="00523518" w:rsidRPr="00BF0552" w:rsidRDefault="00523518" w:rsidP="002B78A1">
            <w:pPr>
              <w:spacing w:line="312" w:lineRule="auto"/>
              <w:ind w:left="0" w:right="-47"/>
              <w:jc w:val="center"/>
              <w:rPr>
                <w:szCs w:val="26"/>
              </w:rPr>
            </w:pPr>
            <w:r w:rsidRPr="00BF0552">
              <w:rPr>
                <w:szCs w:val="26"/>
              </w:rPr>
              <w:t>1270</w:t>
            </w:r>
          </w:p>
        </w:tc>
        <w:tc>
          <w:tcPr>
            <w:tcW w:w="1058" w:type="dxa"/>
            <w:tcBorders>
              <w:top w:val="single" w:sz="4" w:space="0" w:color="auto"/>
              <w:left w:val="single" w:sz="4" w:space="0" w:color="auto"/>
              <w:bottom w:val="single" w:sz="4" w:space="0" w:color="auto"/>
              <w:right w:val="single" w:sz="4" w:space="0" w:color="auto"/>
            </w:tcBorders>
            <w:hideMark/>
          </w:tcPr>
          <w:p w14:paraId="79B3B166" w14:textId="77777777" w:rsidR="00523518" w:rsidRPr="00BF0552" w:rsidRDefault="00523518" w:rsidP="002B78A1">
            <w:pPr>
              <w:spacing w:line="312" w:lineRule="auto"/>
              <w:ind w:left="0" w:right="-47"/>
              <w:jc w:val="center"/>
              <w:rPr>
                <w:szCs w:val="26"/>
              </w:rPr>
            </w:pPr>
            <w:r w:rsidRPr="00BF0552">
              <w:rPr>
                <w:szCs w:val="26"/>
              </w:rPr>
              <w:t>170</w:t>
            </w:r>
          </w:p>
        </w:tc>
      </w:tr>
    </w:tbl>
    <w:p w14:paraId="6ABD38C3" w14:textId="77777777" w:rsidR="00523518" w:rsidRPr="00BF0552" w:rsidRDefault="00523518" w:rsidP="002B78A1">
      <w:pPr>
        <w:spacing w:before="120" w:after="120"/>
        <w:ind w:left="567"/>
        <w:rPr>
          <w:szCs w:val="26"/>
        </w:rPr>
      </w:pPr>
      <w:r w:rsidRPr="00BF0552">
        <w:rPr>
          <w:szCs w:val="26"/>
        </w:rPr>
        <w:t>ML: Mô đun độ lớn</w:t>
      </w:r>
    </w:p>
    <w:p w14:paraId="78378A25" w14:textId="77777777" w:rsidR="00523518" w:rsidRPr="00BF0552" w:rsidRDefault="00523518" w:rsidP="002B78A1">
      <w:pPr>
        <w:spacing w:before="120" w:after="120"/>
        <w:ind w:left="567"/>
        <w:rPr>
          <w:szCs w:val="26"/>
        </w:rPr>
      </w:pPr>
      <w:r w:rsidRPr="00BF0552">
        <w:rPr>
          <w:szCs w:val="26"/>
        </w:rPr>
        <w:t>Dmax: Kích thước cạnh lớn nhất</w:t>
      </w:r>
    </w:p>
    <w:p w14:paraId="05BBB092" w14:textId="77777777" w:rsidR="00523518" w:rsidRPr="00BF0552" w:rsidRDefault="00523518" w:rsidP="002B78A1">
      <w:pPr>
        <w:spacing w:before="120" w:after="120"/>
        <w:ind w:left="567"/>
        <w:rPr>
          <w:szCs w:val="26"/>
        </w:rPr>
      </w:pPr>
      <w:bookmarkStart w:id="1461" w:name="_Toc410888011"/>
      <w:bookmarkStart w:id="1462" w:name="_Toc345328725"/>
      <w:bookmarkStart w:id="1463" w:name="_Toc343846251"/>
      <w:bookmarkStart w:id="1464" w:name="_Toc343776266"/>
      <w:bookmarkStart w:id="1465" w:name="_Toc339540732"/>
      <w:bookmarkStart w:id="1466" w:name="_Toc270592862"/>
      <w:bookmarkStart w:id="1467" w:name="_Toc147042160"/>
      <w:bookmarkStart w:id="1468" w:name="_Toc145408595"/>
      <w:bookmarkStart w:id="1469" w:name="_Toc145401822"/>
      <w:bookmarkStart w:id="1470" w:name="_Toc145401623"/>
      <w:bookmarkStart w:id="1471" w:name="_Toc145300716"/>
      <w:bookmarkStart w:id="1472" w:name="_Toc145300504"/>
      <w:bookmarkStart w:id="1473" w:name="_Toc145300299"/>
      <w:bookmarkStart w:id="1474" w:name="_Toc145300096"/>
      <w:bookmarkStart w:id="1475" w:name="_Toc145299892"/>
      <w:bookmarkStart w:id="1476" w:name="_Toc145298669"/>
      <w:bookmarkStart w:id="1477" w:name="_Toc97370584"/>
      <w:bookmarkStart w:id="1478" w:name="_Toc410991466"/>
      <w:r w:rsidRPr="00BF0552">
        <w:rPr>
          <w:szCs w:val="26"/>
        </w:rPr>
        <w:t>Lưu ý: bảng cấp phối trên đây là định mức qui định. Đối với mỗi loại xi măng, cốt liệu khác nhau có thể có cấp phối khác đi, và khi đó nhà thầu tuân theo thiết kế cấp phối cụ thể đệ trình lên Chủ đầu tư.</w:t>
      </w:r>
    </w:p>
    <w:p w14:paraId="0C717FB9" w14:textId="77777777" w:rsidR="00523518" w:rsidRPr="00BF0552" w:rsidRDefault="00523518" w:rsidP="002B78A1">
      <w:pPr>
        <w:spacing w:line="312" w:lineRule="auto"/>
        <w:ind w:left="567"/>
        <w:rPr>
          <w:i/>
          <w:szCs w:val="26"/>
          <w:lang w:val="es-ES"/>
        </w:rPr>
      </w:pPr>
      <w:r w:rsidRPr="00BF0552">
        <w:rPr>
          <w:i/>
          <w:szCs w:val="26"/>
          <w:lang w:val="es-ES"/>
        </w:rPr>
        <w:t>c. Thiết kế thành phần vữa</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793D95E6" w14:textId="77777777" w:rsidR="00523518" w:rsidRPr="00BF0552" w:rsidRDefault="00523518" w:rsidP="002B78A1">
      <w:pPr>
        <w:spacing w:before="120" w:after="120"/>
        <w:ind w:left="567"/>
        <w:rPr>
          <w:szCs w:val="26"/>
          <w:lang w:val="es-ES"/>
        </w:rPr>
      </w:pPr>
      <w:r w:rsidRPr="00BF0552">
        <w:rPr>
          <w:szCs w:val="26"/>
          <w:lang w:val="es-ES"/>
        </w:rPr>
        <w:t>Vữa phải đảm bảo mác quy định, trộn đều bằng cát sạch và xi măng, thành phần phối hợp vật liệu vữa xi măng cát được tính toán theo mục 2.7.1- TCVN 4459-1987 hoặc tra theo định mức. Việc xác định thành phần pha trộn vữa để đảm bảo mác vữa phải được tiến hành trước khi tiến hành công tác xây đầu tiên và phải được sự đồng ý của GSTCCÐT. Trong trường hợp có nghi ngờ, GSTCCÐT có quyền yêu cầu nhà thầu tiến hành lấy mẫu vữa trộn tại công trường đi thí nghiệm xác định các đặc tính của vữa với chi phí do nhà thầu chịu. Việc thí nghiệm sẽ được tiến hành theo TCVN 3121:2022-Vữa xây dựng - Phương pháp thử.</w:t>
      </w:r>
    </w:p>
    <w:p w14:paraId="4AAC9383" w14:textId="77777777" w:rsidR="00523518" w:rsidRPr="00BF0552" w:rsidRDefault="00523518" w:rsidP="002B78A1">
      <w:pPr>
        <w:spacing w:before="120" w:after="120"/>
        <w:ind w:left="567"/>
        <w:rPr>
          <w:szCs w:val="26"/>
          <w:lang w:val="es-ES"/>
        </w:rPr>
      </w:pPr>
      <w:bookmarkStart w:id="1479" w:name="_Toc147042161"/>
      <w:bookmarkStart w:id="1480" w:name="_Toc145408596"/>
      <w:bookmarkStart w:id="1481" w:name="_Toc145401823"/>
      <w:bookmarkStart w:id="1482" w:name="_Toc145401624"/>
      <w:bookmarkStart w:id="1483" w:name="_Toc145300717"/>
      <w:bookmarkStart w:id="1484" w:name="_Toc145300505"/>
      <w:bookmarkStart w:id="1485" w:name="_Toc145300300"/>
      <w:bookmarkStart w:id="1486" w:name="_Toc145300097"/>
      <w:bookmarkStart w:id="1487" w:name="_Toc145299893"/>
      <w:bookmarkStart w:id="1488" w:name="_Toc145298670"/>
      <w:r w:rsidRPr="00BF0552">
        <w:rPr>
          <w:szCs w:val="26"/>
          <w:lang w:val="es-ES"/>
        </w:rPr>
        <w:t>Ðịnh mức cấp phối vật liệu cho 1m3 vữa xây</w:t>
      </w:r>
      <w:bookmarkEnd w:id="1479"/>
      <w:bookmarkEnd w:id="1480"/>
      <w:bookmarkEnd w:id="1481"/>
      <w:bookmarkEnd w:id="1482"/>
      <w:bookmarkEnd w:id="1483"/>
      <w:bookmarkEnd w:id="1484"/>
      <w:bookmarkEnd w:id="1485"/>
      <w:bookmarkEnd w:id="1486"/>
      <w:bookmarkEnd w:id="1487"/>
      <w:bookmarkEnd w:id="1488"/>
    </w:p>
    <w:tbl>
      <w:tblPr>
        <w:tblW w:w="86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6"/>
        <w:gridCol w:w="1079"/>
        <w:gridCol w:w="1151"/>
        <w:gridCol w:w="848"/>
        <w:gridCol w:w="1454"/>
      </w:tblGrid>
      <w:tr w:rsidR="00BF0552" w:rsidRPr="00BF0552" w14:paraId="65447F87" w14:textId="77777777" w:rsidTr="00716C99">
        <w:trPr>
          <w:cantSplit/>
          <w:jc w:val="right"/>
        </w:trPr>
        <w:tc>
          <w:tcPr>
            <w:tcW w:w="4126" w:type="dxa"/>
            <w:vMerge w:val="restart"/>
            <w:tcBorders>
              <w:top w:val="single" w:sz="4" w:space="0" w:color="auto"/>
              <w:left w:val="single" w:sz="4" w:space="0" w:color="auto"/>
              <w:bottom w:val="single" w:sz="4" w:space="0" w:color="auto"/>
              <w:right w:val="single" w:sz="4" w:space="0" w:color="auto"/>
            </w:tcBorders>
            <w:hideMark/>
          </w:tcPr>
          <w:p w14:paraId="59A3E546" w14:textId="77777777" w:rsidR="00523518" w:rsidRPr="00BF0552" w:rsidRDefault="00523518" w:rsidP="002B78A1">
            <w:pPr>
              <w:spacing w:line="312" w:lineRule="auto"/>
              <w:ind w:left="0" w:right="-47"/>
              <w:jc w:val="center"/>
              <w:rPr>
                <w:szCs w:val="26"/>
              </w:rPr>
            </w:pPr>
            <w:r w:rsidRPr="00BF0552">
              <w:rPr>
                <w:szCs w:val="26"/>
              </w:rPr>
              <w:t>Tên vật liệu</w:t>
            </w:r>
          </w:p>
        </w:tc>
        <w:tc>
          <w:tcPr>
            <w:tcW w:w="1079" w:type="dxa"/>
            <w:vMerge w:val="restart"/>
            <w:tcBorders>
              <w:top w:val="single" w:sz="4" w:space="0" w:color="auto"/>
              <w:left w:val="single" w:sz="4" w:space="0" w:color="auto"/>
              <w:bottom w:val="single" w:sz="4" w:space="0" w:color="auto"/>
              <w:right w:val="single" w:sz="4" w:space="0" w:color="auto"/>
            </w:tcBorders>
            <w:hideMark/>
          </w:tcPr>
          <w:p w14:paraId="7F9FA2B7" w14:textId="77777777" w:rsidR="00523518" w:rsidRPr="00BF0552" w:rsidRDefault="00523518" w:rsidP="002B78A1">
            <w:pPr>
              <w:spacing w:line="312" w:lineRule="auto"/>
              <w:ind w:left="0" w:right="-47"/>
              <w:jc w:val="center"/>
              <w:rPr>
                <w:szCs w:val="26"/>
              </w:rPr>
            </w:pPr>
            <w:r w:rsidRPr="00BF0552">
              <w:rPr>
                <w:szCs w:val="26"/>
              </w:rPr>
              <w:t>Ðơn vị</w:t>
            </w:r>
          </w:p>
        </w:tc>
        <w:tc>
          <w:tcPr>
            <w:tcW w:w="3453" w:type="dxa"/>
            <w:gridSpan w:val="3"/>
            <w:tcBorders>
              <w:top w:val="single" w:sz="4" w:space="0" w:color="auto"/>
              <w:left w:val="single" w:sz="4" w:space="0" w:color="auto"/>
              <w:bottom w:val="single" w:sz="4" w:space="0" w:color="auto"/>
              <w:right w:val="single" w:sz="4" w:space="0" w:color="auto"/>
            </w:tcBorders>
            <w:hideMark/>
          </w:tcPr>
          <w:p w14:paraId="2A324316" w14:textId="77777777" w:rsidR="00523518" w:rsidRPr="00BF0552" w:rsidRDefault="00523518" w:rsidP="002B78A1">
            <w:pPr>
              <w:spacing w:line="312" w:lineRule="auto"/>
              <w:ind w:left="0" w:right="-47"/>
              <w:jc w:val="center"/>
              <w:rPr>
                <w:szCs w:val="26"/>
              </w:rPr>
            </w:pPr>
            <w:r w:rsidRPr="00BF0552">
              <w:rPr>
                <w:szCs w:val="26"/>
              </w:rPr>
              <w:t>Mác vữa</w:t>
            </w:r>
          </w:p>
        </w:tc>
      </w:tr>
      <w:tr w:rsidR="00BF0552" w:rsidRPr="00BF0552" w14:paraId="1A844E9C" w14:textId="77777777" w:rsidTr="00716C99">
        <w:trPr>
          <w:cantSplit/>
          <w:jc w:val="right"/>
        </w:trPr>
        <w:tc>
          <w:tcPr>
            <w:tcW w:w="4126" w:type="dxa"/>
            <w:vMerge/>
            <w:tcBorders>
              <w:top w:val="single" w:sz="4" w:space="0" w:color="auto"/>
              <w:left w:val="single" w:sz="4" w:space="0" w:color="auto"/>
              <w:bottom w:val="single" w:sz="4" w:space="0" w:color="auto"/>
              <w:right w:val="single" w:sz="4" w:space="0" w:color="auto"/>
            </w:tcBorders>
            <w:vAlign w:val="center"/>
            <w:hideMark/>
          </w:tcPr>
          <w:p w14:paraId="0FDD4466" w14:textId="77777777" w:rsidR="00523518" w:rsidRPr="00BF0552" w:rsidRDefault="00523518" w:rsidP="002B78A1">
            <w:pPr>
              <w:spacing w:line="312" w:lineRule="auto"/>
              <w:ind w:left="0" w:right="-47"/>
              <w:jc w:val="center"/>
              <w:rPr>
                <w:szCs w:val="26"/>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695B52D" w14:textId="77777777" w:rsidR="00523518" w:rsidRPr="00BF0552" w:rsidRDefault="00523518" w:rsidP="002B78A1">
            <w:pPr>
              <w:spacing w:line="312" w:lineRule="auto"/>
              <w:ind w:left="0" w:right="-47"/>
              <w:jc w:val="center"/>
              <w:rPr>
                <w:szCs w:val="26"/>
              </w:rPr>
            </w:pPr>
          </w:p>
        </w:tc>
        <w:tc>
          <w:tcPr>
            <w:tcW w:w="1151" w:type="dxa"/>
            <w:tcBorders>
              <w:top w:val="single" w:sz="4" w:space="0" w:color="auto"/>
              <w:left w:val="single" w:sz="4" w:space="0" w:color="auto"/>
              <w:bottom w:val="single" w:sz="4" w:space="0" w:color="auto"/>
              <w:right w:val="single" w:sz="4" w:space="0" w:color="auto"/>
            </w:tcBorders>
            <w:hideMark/>
          </w:tcPr>
          <w:p w14:paraId="28545B10" w14:textId="77777777" w:rsidR="00523518" w:rsidRPr="00BF0552" w:rsidRDefault="00523518" w:rsidP="002B78A1">
            <w:pPr>
              <w:spacing w:line="312" w:lineRule="auto"/>
              <w:ind w:left="0" w:right="-47"/>
              <w:jc w:val="center"/>
              <w:rPr>
                <w:szCs w:val="26"/>
              </w:rPr>
            </w:pPr>
            <w:r w:rsidRPr="00BF0552">
              <w:rPr>
                <w:szCs w:val="26"/>
              </w:rPr>
              <w:t>50</w:t>
            </w:r>
          </w:p>
        </w:tc>
        <w:tc>
          <w:tcPr>
            <w:tcW w:w="848" w:type="dxa"/>
            <w:tcBorders>
              <w:top w:val="single" w:sz="4" w:space="0" w:color="auto"/>
              <w:left w:val="single" w:sz="4" w:space="0" w:color="auto"/>
              <w:bottom w:val="single" w:sz="4" w:space="0" w:color="auto"/>
              <w:right w:val="single" w:sz="4" w:space="0" w:color="auto"/>
            </w:tcBorders>
            <w:hideMark/>
          </w:tcPr>
          <w:p w14:paraId="473634E0" w14:textId="77777777" w:rsidR="00523518" w:rsidRPr="00BF0552" w:rsidRDefault="00523518" w:rsidP="002B78A1">
            <w:pPr>
              <w:spacing w:line="312" w:lineRule="auto"/>
              <w:ind w:left="0" w:right="-47"/>
              <w:jc w:val="center"/>
              <w:rPr>
                <w:szCs w:val="26"/>
              </w:rPr>
            </w:pPr>
            <w:r w:rsidRPr="00BF0552">
              <w:rPr>
                <w:szCs w:val="26"/>
              </w:rPr>
              <w:t>75</w:t>
            </w:r>
          </w:p>
        </w:tc>
        <w:tc>
          <w:tcPr>
            <w:tcW w:w="1454" w:type="dxa"/>
            <w:tcBorders>
              <w:top w:val="single" w:sz="4" w:space="0" w:color="auto"/>
              <w:left w:val="single" w:sz="4" w:space="0" w:color="auto"/>
              <w:bottom w:val="single" w:sz="4" w:space="0" w:color="auto"/>
              <w:right w:val="single" w:sz="4" w:space="0" w:color="auto"/>
            </w:tcBorders>
            <w:hideMark/>
          </w:tcPr>
          <w:p w14:paraId="05975AD5" w14:textId="77777777" w:rsidR="00523518" w:rsidRPr="00BF0552" w:rsidRDefault="00523518" w:rsidP="002B78A1">
            <w:pPr>
              <w:spacing w:line="312" w:lineRule="auto"/>
              <w:ind w:left="0" w:right="-47"/>
              <w:jc w:val="center"/>
              <w:rPr>
                <w:szCs w:val="26"/>
              </w:rPr>
            </w:pPr>
            <w:r w:rsidRPr="00BF0552">
              <w:rPr>
                <w:szCs w:val="26"/>
              </w:rPr>
              <w:t>100 (B7,5)</w:t>
            </w:r>
          </w:p>
        </w:tc>
      </w:tr>
      <w:tr w:rsidR="00BF0552" w:rsidRPr="00BF0552" w14:paraId="5DC958FF" w14:textId="77777777" w:rsidTr="00716C99">
        <w:trPr>
          <w:jc w:val="right"/>
        </w:trPr>
        <w:tc>
          <w:tcPr>
            <w:tcW w:w="4126" w:type="dxa"/>
            <w:tcBorders>
              <w:top w:val="single" w:sz="4" w:space="0" w:color="auto"/>
              <w:left w:val="single" w:sz="4" w:space="0" w:color="auto"/>
              <w:bottom w:val="single" w:sz="4" w:space="0" w:color="auto"/>
              <w:right w:val="single" w:sz="4" w:space="0" w:color="auto"/>
            </w:tcBorders>
            <w:hideMark/>
          </w:tcPr>
          <w:p w14:paraId="60C8771C" w14:textId="77777777" w:rsidR="00523518" w:rsidRPr="00BF0552" w:rsidRDefault="00523518" w:rsidP="002B78A1">
            <w:pPr>
              <w:spacing w:line="312" w:lineRule="auto"/>
              <w:ind w:left="0" w:right="-47"/>
              <w:jc w:val="center"/>
              <w:rPr>
                <w:szCs w:val="26"/>
              </w:rPr>
            </w:pPr>
            <w:r w:rsidRPr="00BF0552">
              <w:rPr>
                <w:szCs w:val="26"/>
              </w:rPr>
              <w:t>Xi măng PC30</w:t>
            </w:r>
          </w:p>
        </w:tc>
        <w:tc>
          <w:tcPr>
            <w:tcW w:w="1079" w:type="dxa"/>
            <w:tcBorders>
              <w:top w:val="single" w:sz="4" w:space="0" w:color="auto"/>
              <w:left w:val="single" w:sz="4" w:space="0" w:color="auto"/>
              <w:bottom w:val="single" w:sz="4" w:space="0" w:color="auto"/>
              <w:right w:val="single" w:sz="4" w:space="0" w:color="auto"/>
            </w:tcBorders>
            <w:hideMark/>
          </w:tcPr>
          <w:p w14:paraId="058E4F1B" w14:textId="77777777" w:rsidR="00523518" w:rsidRPr="00BF0552" w:rsidRDefault="00523518" w:rsidP="002B78A1">
            <w:pPr>
              <w:spacing w:line="312" w:lineRule="auto"/>
              <w:ind w:left="0" w:right="-47"/>
              <w:jc w:val="center"/>
              <w:rPr>
                <w:szCs w:val="26"/>
              </w:rPr>
            </w:pPr>
            <w:r w:rsidRPr="00BF0552">
              <w:rPr>
                <w:szCs w:val="26"/>
              </w:rPr>
              <w:t>kg</w:t>
            </w:r>
          </w:p>
        </w:tc>
        <w:tc>
          <w:tcPr>
            <w:tcW w:w="1151" w:type="dxa"/>
            <w:tcBorders>
              <w:top w:val="single" w:sz="4" w:space="0" w:color="auto"/>
              <w:left w:val="single" w:sz="4" w:space="0" w:color="auto"/>
              <w:bottom w:val="single" w:sz="4" w:space="0" w:color="auto"/>
              <w:right w:val="single" w:sz="4" w:space="0" w:color="auto"/>
            </w:tcBorders>
            <w:hideMark/>
          </w:tcPr>
          <w:p w14:paraId="3F7D81CB" w14:textId="77777777" w:rsidR="00523518" w:rsidRPr="00BF0552" w:rsidRDefault="00523518" w:rsidP="002B78A1">
            <w:pPr>
              <w:spacing w:line="312" w:lineRule="auto"/>
              <w:ind w:left="0" w:right="-47"/>
              <w:jc w:val="center"/>
              <w:rPr>
                <w:szCs w:val="26"/>
              </w:rPr>
            </w:pPr>
            <w:r w:rsidRPr="00BF0552">
              <w:rPr>
                <w:szCs w:val="26"/>
              </w:rPr>
              <w:t>213</w:t>
            </w:r>
          </w:p>
        </w:tc>
        <w:tc>
          <w:tcPr>
            <w:tcW w:w="848" w:type="dxa"/>
            <w:tcBorders>
              <w:top w:val="single" w:sz="4" w:space="0" w:color="auto"/>
              <w:left w:val="single" w:sz="4" w:space="0" w:color="auto"/>
              <w:bottom w:val="single" w:sz="4" w:space="0" w:color="auto"/>
              <w:right w:val="single" w:sz="4" w:space="0" w:color="auto"/>
            </w:tcBorders>
            <w:hideMark/>
          </w:tcPr>
          <w:p w14:paraId="4CE9316C" w14:textId="77777777" w:rsidR="00523518" w:rsidRPr="00BF0552" w:rsidRDefault="00523518" w:rsidP="002B78A1">
            <w:pPr>
              <w:spacing w:line="312" w:lineRule="auto"/>
              <w:ind w:left="0" w:right="-47"/>
              <w:jc w:val="center"/>
              <w:rPr>
                <w:szCs w:val="26"/>
              </w:rPr>
            </w:pPr>
            <w:r w:rsidRPr="00BF0552">
              <w:rPr>
                <w:szCs w:val="26"/>
              </w:rPr>
              <w:t>296</w:t>
            </w:r>
          </w:p>
        </w:tc>
        <w:tc>
          <w:tcPr>
            <w:tcW w:w="1454" w:type="dxa"/>
            <w:tcBorders>
              <w:top w:val="single" w:sz="4" w:space="0" w:color="auto"/>
              <w:left w:val="single" w:sz="4" w:space="0" w:color="auto"/>
              <w:bottom w:val="single" w:sz="4" w:space="0" w:color="auto"/>
              <w:right w:val="single" w:sz="4" w:space="0" w:color="auto"/>
            </w:tcBorders>
            <w:hideMark/>
          </w:tcPr>
          <w:p w14:paraId="2919CC8F" w14:textId="77777777" w:rsidR="00523518" w:rsidRPr="00BF0552" w:rsidRDefault="00523518" w:rsidP="002B78A1">
            <w:pPr>
              <w:spacing w:line="312" w:lineRule="auto"/>
              <w:ind w:left="0" w:right="-47"/>
              <w:jc w:val="center"/>
              <w:rPr>
                <w:szCs w:val="26"/>
              </w:rPr>
            </w:pPr>
            <w:r w:rsidRPr="00BF0552">
              <w:rPr>
                <w:szCs w:val="26"/>
              </w:rPr>
              <w:t>385</w:t>
            </w:r>
          </w:p>
        </w:tc>
      </w:tr>
      <w:tr w:rsidR="00BF0552" w:rsidRPr="00BF0552" w14:paraId="09D7D0BC" w14:textId="77777777" w:rsidTr="00716C99">
        <w:trPr>
          <w:jc w:val="right"/>
        </w:trPr>
        <w:tc>
          <w:tcPr>
            <w:tcW w:w="4126" w:type="dxa"/>
            <w:tcBorders>
              <w:top w:val="single" w:sz="4" w:space="0" w:color="auto"/>
              <w:left w:val="single" w:sz="4" w:space="0" w:color="auto"/>
              <w:bottom w:val="single" w:sz="4" w:space="0" w:color="auto"/>
              <w:right w:val="single" w:sz="4" w:space="0" w:color="auto"/>
            </w:tcBorders>
            <w:hideMark/>
          </w:tcPr>
          <w:p w14:paraId="106820AE" w14:textId="77777777" w:rsidR="00523518" w:rsidRPr="00BF0552" w:rsidRDefault="00523518" w:rsidP="002B78A1">
            <w:pPr>
              <w:spacing w:line="312" w:lineRule="auto"/>
              <w:ind w:left="0" w:right="-47"/>
              <w:jc w:val="center"/>
              <w:rPr>
                <w:szCs w:val="26"/>
              </w:rPr>
            </w:pPr>
            <w:r w:rsidRPr="00BF0552">
              <w:rPr>
                <w:szCs w:val="26"/>
              </w:rPr>
              <w:t>Cát vàng có mô đun độ lớn ML &gt; 2</w:t>
            </w:r>
          </w:p>
        </w:tc>
        <w:tc>
          <w:tcPr>
            <w:tcW w:w="1079" w:type="dxa"/>
            <w:tcBorders>
              <w:top w:val="single" w:sz="4" w:space="0" w:color="auto"/>
              <w:left w:val="single" w:sz="4" w:space="0" w:color="auto"/>
              <w:bottom w:val="single" w:sz="4" w:space="0" w:color="auto"/>
              <w:right w:val="single" w:sz="4" w:space="0" w:color="auto"/>
            </w:tcBorders>
            <w:hideMark/>
          </w:tcPr>
          <w:p w14:paraId="05BA7839" w14:textId="77777777" w:rsidR="00523518" w:rsidRPr="00BF0552" w:rsidRDefault="00523518" w:rsidP="002B78A1">
            <w:pPr>
              <w:spacing w:line="312" w:lineRule="auto"/>
              <w:ind w:left="0" w:right="-47"/>
              <w:jc w:val="center"/>
              <w:rPr>
                <w:szCs w:val="26"/>
              </w:rPr>
            </w:pPr>
            <w:r w:rsidRPr="00BF0552">
              <w:rPr>
                <w:szCs w:val="26"/>
              </w:rPr>
              <w:t>m3</w:t>
            </w:r>
          </w:p>
        </w:tc>
        <w:tc>
          <w:tcPr>
            <w:tcW w:w="1151" w:type="dxa"/>
            <w:tcBorders>
              <w:top w:val="single" w:sz="4" w:space="0" w:color="auto"/>
              <w:left w:val="single" w:sz="4" w:space="0" w:color="auto"/>
              <w:bottom w:val="single" w:sz="4" w:space="0" w:color="auto"/>
              <w:right w:val="single" w:sz="4" w:space="0" w:color="auto"/>
            </w:tcBorders>
            <w:hideMark/>
          </w:tcPr>
          <w:p w14:paraId="5DA2E158" w14:textId="77777777" w:rsidR="00523518" w:rsidRPr="00BF0552" w:rsidRDefault="00523518" w:rsidP="002B78A1">
            <w:pPr>
              <w:spacing w:line="312" w:lineRule="auto"/>
              <w:ind w:left="0" w:right="-47"/>
              <w:jc w:val="center"/>
              <w:rPr>
                <w:szCs w:val="26"/>
              </w:rPr>
            </w:pPr>
            <w:r w:rsidRPr="00BF0552">
              <w:rPr>
                <w:szCs w:val="26"/>
              </w:rPr>
              <w:t>1,15</w:t>
            </w:r>
          </w:p>
        </w:tc>
        <w:tc>
          <w:tcPr>
            <w:tcW w:w="848" w:type="dxa"/>
            <w:tcBorders>
              <w:top w:val="single" w:sz="4" w:space="0" w:color="auto"/>
              <w:left w:val="single" w:sz="4" w:space="0" w:color="auto"/>
              <w:bottom w:val="single" w:sz="4" w:space="0" w:color="auto"/>
              <w:right w:val="single" w:sz="4" w:space="0" w:color="auto"/>
            </w:tcBorders>
            <w:hideMark/>
          </w:tcPr>
          <w:p w14:paraId="4CABE77A" w14:textId="77777777" w:rsidR="00523518" w:rsidRPr="00BF0552" w:rsidRDefault="00523518" w:rsidP="002B78A1">
            <w:pPr>
              <w:spacing w:line="312" w:lineRule="auto"/>
              <w:ind w:left="0" w:right="-47"/>
              <w:jc w:val="center"/>
              <w:rPr>
                <w:szCs w:val="26"/>
              </w:rPr>
            </w:pPr>
            <w:r w:rsidRPr="00BF0552">
              <w:rPr>
                <w:szCs w:val="26"/>
              </w:rPr>
              <w:t>1,12</w:t>
            </w:r>
          </w:p>
        </w:tc>
        <w:tc>
          <w:tcPr>
            <w:tcW w:w="1454" w:type="dxa"/>
            <w:tcBorders>
              <w:top w:val="single" w:sz="4" w:space="0" w:color="auto"/>
              <w:left w:val="single" w:sz="4" w:space="0" w:color="auto"/>
              <w:bottom w:val="single" w:sz="4" w:space="0" w:color="auto"/>
              <w:right w:val="single" w:sz="4" w:space="0" w:color="auto"/>
            </w:tcBorders>
            <w:hideMark/>
          </w:tcPr>
          <w:p w14:paraId="79DC0C7B" w14:textId="77777777" w:rsidR="00523518" w:rsidRPr="00BF0552" w:rsidRDefault="00523518" w:rsidP="002B78A1">
            <w:pPr>
              <w:spacing w:line="312" w:lineRule="auto"/>
              <w:ind w:left="0" w:right="-47"/>
              <w:jc w:val="center"/>
              <w:rPr>
                <w:szCs w:val="26"/>
              </w:rPr>
            </w:pPr>
            <w:r w:rsidRPr="00BF0552">
              <w:rPr>
                <w:szCs w:val="26"/>
              </w:rPr>
              <w:t>1,09</w:t>
            </w:r>
          </w:p>
        </w:tc>
      </w:tr>
    </w:tbl>
    <w:p w14:paraId="376F6E20" w14:textId="77777777" w:rsidR="00523518" w:rsidRPr="00BF0552" w:rsidRDefault="00523518" w:rsidP="002B78A1">
      <w:pPr>
        <w:spacing w:before="120" w:after="120"/>
        <w:ind w:left="567"/>
        <w:rPr>
          <w:szCs w:val="26"/>
        </w:rPr>
      </w:pPr>
      <w:r w:rsidRPr="00BF0552">
        <w:rPr>
          <w:szCs w:val="26"/>
        </w:rPr>
        <w:t>Ðịnh mức cấp phối vật liệu cho 1m3 vữa tô, dùng cho lớp lót (Cát có mô đun độ lớn ML=1.5-2)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5"/>
        <w:gridCol w:w="967"/>
        <w:gridCol w:w="999"/>
        <w:gridCol w:w="990"/>
        <w:gridCol w:w="1488"/>
      </w:tblGrid>
      <w:tr w:rsidR="00BF0552" w:rsidRPr="00BF0552" w14:paraId="1234B73B" w14:textId="77777777" w:rsidTr="00716C99">
        <w:trPr>
          <w:cantSplit/>
          <w:jc w:val="right"/>
        </w:trPr>
        <w:tc>
          <w:tcPr>
            <w:tcW w:w="4195" w:type="dxa"/>
            <w:vMerge w:val="restart"/>
            <w:tcBorders>
              <w:top w:val="single" w:sz="4" w:space="0" w:color="auto"/>
              <w:left w:val="single" w:sz="4" w:space="0" w:color="auto"/>
              <w:bottom w:val="single" w:sz="4" w:space="0" w:color="auto"/>
              <w:right w:val="single" w:sz="4" w:space="0" w:color="auto"/>
            </w:tcBorders>
            <w:hideMark/>
          </w:tcPr>
          <w:p w14:paraId="48E09372" w14:textId="77777777" w:rsidR="00523518" w:rsidRPr="00BF0552" w:rsidRDefault="00523518" w:rsidP="002B78A1">
            <w:pPr>
              <w:spacing w:line="312" w:lineRule="auto"/>
              <w:ind w:left="0" w:right="-47"/>
              <w:jc w:val="center"/>
              <w:rPr>
                <w:szCs w:val="26"/>
              </w:rPr>
            </w:pPr>
            <w:r w:rsidRPr="00BF0552">
              <w:rPr>
                <w:szCs w:val="26"/>
              </w:rPr>
              <w:t>Tên vật liệu</w:t>
            </w:r>
          </w:p>
        </w:tc>
        <w:tc>
          <w:tcPr>
            <w:tcW w:w="967" w:type="dxa"/>
            <w:vMerge w:val="restart"/>
            <w:tcBorders>
              <w:top w:val="single" w:sz="4" w:space="0" w:color="auto"/>
              <w:left w:val="single" w:sz="4" w:space="0" w:color="auto"/>
              <w:bottom w:val="single" w:sz="4" w:space="0" w:color="auto"/>
              <w:right w:val="single" w:sz="4" w:space="0" w:color="auto"/>
            </w:tcBorders>
            <w:hideMark/>
          </w:tcPr>
          <w:p w14:paraId="6A8563BD" w14:textId="77777777" w:rsidR="00523518" w:rsidRPr="00BF0552" w:rsidRDefault="00523518" w:rsidP="002B78A1">
            <w:pPr>
              <w:spacing w:line="312" w:lineRule="auto"/>
              <w:ind w:left="0" w:right="-47"/>
              <w:jc w:val="center"/>
              <w:rPr>
                <w:szCs w:val="26"/>
              </w:rPr>
            </w:pPr>
            <w:r w:rsidRPr="00BF0552">
              <w:rPr>
                <w:szCs w:val="26"/>
              </w:rPr>
              <w:t>Ðơn vị</w:t>
            </w:r>
          </w:p>
        </w:tc>
        <w:tc>
          <w:tcPr>
            <w:tcW w:w="3477" w:type="dxa"/>
            <w:gridSpan w:val="3"/>
            <w:tcBorders>
              <w:top w:val="single" w:sz="4" w:space="0" w:color="auto"/>
              <w:left w:val="single" w:sz="4" w:space="0" w:color="auto"/>
              <w:bottom w:val="single" w:sz="4" w:space="0" w:color="auto"/>
              <w:right w:val="single" w:sz="4" w:space="0" w:color="auto"/>
            </w:tcBorders>
            <w:hideMark/>
          </w:tcPr>
          <w:p w14:paraId="1A503602" w14:textId="77777777" w:rsidR="00523518" w:rsidRPr="00BF0552" w:rsidRDefault="00523518" w:rsidP="002B78A1">
            <w:pPr>
              <w:spacing w:line="312" w:lineRule="auto"/>
              <w:ind w:left="0" w:right="-47"/>
              <w:jc w:val="center"/>
              <w:rPr>
                <w:szCs w:val="26"/>
              </w:rPr>
            </w:pPr>
            <w:r w:rsidRPr="00BF0552">
              <w:rPr>
                <w:szCs w:val="26"/>
              </w:rPr>
              <w:t>Mác vữa</w:t>
            </w:r>
          </w:p>
        </w:tc>
      </w:tr>
      <w:tr w:rsidR="00BF0552" w:rsidRPr="00BF0552" w14:paraId="699A4EC8" w14:textId="77777777" w:rsidTr="00716C99">
        <w:trPr>
          <w:cantSplit/>
          <w:jc w:val="right"/>
        </w:trPr>
        <w:tc>
          <w:tcPr>
            <w:tcW w:w="4195" w:type="dxa"/>
            <w:vMerge/>
            <w:tcBorders>
              <w:top w:val="single" w:sz="4" w:space="0" w:color="auto"/>
              <w:left w:val="single" w:sz="4" w:space="0" w:color="auto"/>
              <w:bottom w:val="single" w:sz="4" w:space="0" w:color="auto"/>
              <w:right w:val="single" w:sz="4" w:space="0" w:color="auto"/>
            </w:tcBorders>
            <w:vAlign w:val="center"/>
            <w:hideMark/>
          </w:tcPr>
          <w:p w14:paraId="0B66175F" w14:textId="77777777" w:rsidR="00523518" w:rsidRPr="00BF0552" w:rsidRDefault="00523518" w:rsidP="002B78A1">
            <w:pPr>
              <w:spacing w:line="312" w:lineRule="auto"/>
              <w:ind w:left="0" w:right="-47"/>
              <w:jc w:val="center"/>
              <w:rPr>
                <w:szCs w:val="26"/>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69B4F2E" w14:textId="77777777" w:rsidR="00523518" w:rsidRPr="00BF0552" w:rsidRDefault="00523518" w:rsidP="002B78A1">
            <w:pPr>
              <w:spacing w:line="312" w:lineRule="auto"/>
              <w:ind w:left="0" w:right="-47"/>
              <w:jc w:val="center"/>
              <w:rPr>
                <w:szCs w:val="26"/>
              </w:rPr>
            </w:pPr>
          </w:p>
        </w:tc>
        <w:tc>
          <w:tcPr>
            <w:tcW w:w="999" w:type="dxa"/>
            <w:tcBorders>
              <w:top w:val="single" w:sz="4" w:space="0" w:color="auto"/>
              <w:left w:val="single" w:sz="4" w:space="0" w:color="auto"/>
              <w:bottom w:val="single" w:sz="4" w:space="0" w:color="auto"/>
              <w:right w:val="single" w:sz="4" w:space="0" w:color="auto"/>
            </w:tcBorders>
            <w:hideMark/>
          </w:tcPr>
          <w:p w14:paraId="6F399656" w14:textId="77777777" w:rsidR="00523518" w:rsidRPr="00BF0552" w:rsidRDefault="00523518" w:rsidP="002B78A1">
            <w:pPr>
              <w:spacing w:line="312" w:lineRule="auto"/>
              <w:ind w:left="0" w:right="-47"/>
              <w:jc w:val="center"/>
              <w:rPr>
                <w:szCs w:val="26"/>
              </w:rPr>
            </w:pPr>
            <w:r w:rsidRPr="00BF0552">
              <w:rPr>
                <w:szCs w:val="26"/>
              </w:rPr>
              <w:t>50</w:t>
            </w:r>
          </w:p>
        </w:tc>
        <w:tc>
          <w:tcPr>
            <w:tcW w:w="990" w:type="dxa"/>
            <w:tcBorders>
              <w:top w:val="single" w:sz="4" w:space="0" w:color="auto"/>
              <w:left w:val="single" w:sz="4" w:space="0" w:color="auto"/>
              <w:bottom w:val="single" w:sz="4" w:space="0" w:color="auto"/>
              <w:right w:val="single" w:sz="4" w:space="0" w:color="auto"/>
            </w:tcBorders>
            <w:hideMark/>
          </w:tcPr>
          <w:p w14:paraId="0F496066" w14:textId="77777777" w:rsidR="00523518" w:rsidRPr="00BF0552" w:rsidRDefault="00523518" w:rsidP="002B78A1">
            <w:pPr>
              <w:spacing w:line="312" w:lineRule="auto"/>
              <w:ind w:left="0" w:right="-47"/>
              <w:jc w:val="center"/>
              <w:rPr>
                <w:szCs w:val="26"/>
              </w:rPr>
            </w:pPr>
            <w:r w:rsidRPr="00BF0552">
              <w:rPr>
                <w:szCs w:val="26"/>
              </w:rPr>
              <w:t>75</w:t>
            </w:r>
          </w:p>
        </w:tc>
        <w:tc>
          <w:tcPr>
            <w:tcW w:w="1488" w:type="dxa"/>
            <w:tcBorders>
              <w:top w:val="single" w:sz="4" w:space="0" w:color="auto"/>
              <w:left w:val="single" w:sz="4" w:space="0" w:color="auto"/>
              <w:bottom w:val="single" w:sz="4" w:space="0" w:color="auto"/>
              <w:right w:val="single" w:sz="4" w:space="0" w:color="auto"/>
            </w:tcBorders>
            <w:hideMark/>
          </w:tcPr>
          <w:p w14:paraId="0D03E5FA" w14:textId="77777777" w:rsidR="00523518" w:rsidRPr="00BF0552" w:rsidRDefault="00523518" w:rsidP="002B78A1">
            <w:pPr>
              <w:spacing w:line="312" w:lineRule="auto"/>
              <w:ind w:left="0" w:right="-47"/>
              <w:jc w:val="center"/>
              <w:rPr>
                <w:szCs w:val="26"/>
              </w:rPr>
            </w:pPr>
            <w:r w:rsidRPr="00BF0552">
              <w:rPr>
                <w:szCs w:val="26"/>
              </w:rPr>
              <w:t>100 (B7,5)</w:t>
            </w:r>
          </w:p>
        </w:tc>
      </w:tr>
      <w:tr w:rsidR="00BF0552" w:rsidRPr="00BF0552" w14:paraId="1A0658E0" w14:textId="77777777" w:rsidTr="00716C99">
        <w:trPr>
          <w:jc w:val="right"/>
        </w:trPr>
        <w:tc>
          <w:tcPr>
            <w:tcW w:w="4195" w:type="dxa"/>
            <w:tcBorders>
              <w:top w:val="single" w:sz="4" w:space="0" w:color="auto"/>
              <w:left w:val="single" w:sz="4" w:space="0" w:color="auto"/>
              <w:bottom w:val="single" w:sz="4" w:space="0" w:color="auto"/>
              <w:right w:val="single" w:sz="4" w:space="0" w:color="auto"/>
            </w:tcBorders>
            <w:hideMark/>
          </w:tcPr>
          <w:p w14:paraId="5FCD39E1" w14:textId="77777777" w:rsidR="00523518" w:rsidRPr="00BF0552" w:rsidRDefault="00523518" w:rsidP="002B78A1">
            <w:pPr>
              <w:spacing w:line="312" w:lineRule="auto"/>
              <w:ind w:left="0" w:right="-47"/>
              <w:jc w:val="center"/>
              <w:rPr>
                <w:szCs w:val="26"/>
              </w:rPr>
            </w:pPr>
            <w:r w:rsidRPr="00BF0552">
              <w:rPr>
                <w:szCs w:val="26"/>
              </w:rPr>
              <w:lastRenderedPageBreak/>
              <w:t>Xi măng PC30</w:t>
            </w:r>
          </w:p>
        </w:tc>
        <w:tc>
          <w:tcPr>
            <w:tcW w:w="967" w:type="dxa"/>
            <w:tcBorders>
              <w:top w:val="single" w:sz="4" w:space="0" w:color="auto"/>
              <w:left w:val="single" w:sz="4" w:space="0" w:color="auto"/>
              <w:bottom w:val="single" w:sz="4" w:space="0" w:color="auto"/>
              <w:right w:val="single" w:sz="4" w:space="0" w:color="auto"/>
            </w:tcBorders>
            <w:hideMark/>
          </w:tcPr>
          <w:p w14:paraId="5F3243CE" w14:textId="77777777" w:rsidR="00523518" w:rsidRPr="00BF0552" w:rsidRDefault="00523518" w:rsidP="002B78A1">
            <w:pPr>
              <w:spacing w:line="312" w:lineRule="auto"/>
              <w:ind w:left="0" w:right="-47"/>
              <w:jc w:val="center"/>
              <w:rPr>
                <w:szCs w:val="26"/>
              </w:rPr>
            </w:pPr>
            <w:r w:rsidRPr="00BF0552">
              <w:rPr>
                <w:szCs w:val="26"/>
              </w:rPr>
              <w:t>Kg</w:t>
            </w:r>
          </w:p>
        </w:tc>
        <w:tc>
          <w:tcPr>
            <w:tcW w:w="999" w:type="dxa"/>
            <w:tcBorders>
              <w:top w:val="single" w:sz="4" w:space="0" w:color="auto"/>
              <w:left w:val="single" w:sz="4" w:space="0" w:color="auto"/>
              <w:bottom w:val="single" w:sz="4" w:space="0" w:color="auto"/>
              <w:right w:val="single" w:sz="4" w:space="0" w:color="auto"/>
            </w:tcBorders>
            <w:hideMark/>
          </w:tcPr>
          <w:p w14:paraId="26601239" w14:textId="77777777" w:rsidR="00523518" w:rsidRPr="00BF0552" w:rsidRDefault="00523518" w:rsidP="002B78A1">
            <w:pPr>
              <w:spacing w:line="312" w:lineRule="auto"/>
              <w:ind w:left="0" w:right="-47"/>
              <w:jc w:val="center"/>
              <w:rPr>
                <w:szCs w:val="26"/>
              </w:rPr>
            </w:pPr>
            <w:r w:rsidRPr="00BF0552">
              <w:rPr>
                <w:szCs w:val="26"/>
              </w:rPr>
              <w:t>230,02</w:t>
            </w:r>
          </w:p>
        </w:tc>
        <w:tc>
          <w:tcPr>
            <w:tcW w:w="990" w:type="dxa"/>
            <w:tcBorders>
              <w:top w:val="single" w:sz="4" w:space="0" w:color="auto"/>
              <w:left w:val="single" w:sz="4" w:space="0" w:color="auto"/>
              <w:bottom w:val="single" w:sz="4" w:space="0" w:color="auto"/>
              <w:right w:val="single" w:sz="4" w:space="0" w:color="auto"/>
            </w:tcBorders>
            <w:hideMark/>
          </w:tcPr>
          <w:p w14:paraId="4EA7ED1F" w14:textId="77777777" w:rsidR="00523518" w:rsidRPr="00BF0552" w:rsidRDefault="00523518" w:rsidP="002B78A1">
            <w:pPr>
              <w:spacing w:line="312" w:lineRule="auto"/>
              <w:ind w:left="0" w:right="-47"/>
              <w:jc w:val="center"/>
              <w:rPr>
                <w:szCs w:val="26"/>
              </w:rPr>
            </w:pPr>
            <w:r w:rsidRPr="00BF0552">
              <w:rPr>
                <w:szCs w:val="26"/>
              </w:rPr>
              <w:t>320,03</w:t>
            </w:r>
          </w:p>
        </w:tc>
        <w:tc>
          <w:tcPr>
            <w:tcW w:w="1488" w:type="dxa"/>
            <w:tcBorders>
              <w:top w:val="single" w:sz="4" w:space="0" w:color="auto"/>
              <w:left w:val="single" w:sz="4" w:space="0" w:color="auto"/>
              <w:bottom w:val="single" w:sz="4" w:space="0" w:color="auto"/>
              <w:right w:val="single" w:sz="4" w:space="0" w:color="auto"/>
            </w:tcBorders>
            <w:hideMark/>
          </w:tcPr>
          <w:p w14:paraId="1B40A4FE" w14:textId="77777777" w:rsidR="00523518" w:rsidRPr="00BF0552" w:rsidRDefault="00523518" w:rsidP="002B78A1">
            <w:pPr>
              <w:spacing w:line="312" w:lineRule="auto"/>
              <w:ind w:left="0" w:right="-47"/>
              <w:jc w:val="center"/>
              <w:rPr>
                <w:szCs w:val="26"/>
              </w:rPr>
            </w:pPr>
            <w:r w:rsidRPr="00BF0552">
              <w:rPr>
                <w:szCs w:val="26"/>
              </w:rPr>
              <w:t>410,04</w:t>
            </w:r>
          </w:p>
        </w:tc>
      </w:tr>
      <w:tr w:rsidR="00BF0552" w:rsidRPr="00BF0552" w14:paraId="49EBEA98" w14:textId="77777777" w:rsidTr="00716C99">
        <w:trPr>
          <w:jc w:val="right"/>
        </w:trPr>
        <w:tc>
          <w:tcPr>
            <w:tcW w:w="4195" w:type="dxa"/>
            <w:tcBorders>
              <w:top w:val="single" w:sz="4" w:space="0" w:color="auto"/>
              <w:left w:val="single" w:sz="4" w:space="0" w:color="auto"/>
              <w:bottom w:val="single" w:sz="4" w:space="0" w:color="auto"/>
              <w:right w:val="single" w:sz="4" w:space="0" w:color="auto"/>
            </w:tcBorders>
            <w:hideMark/>
          </w:tcPr>
          <w:p w14:paraId="008C507C" w14:textId="77777777" w:rsidR="00523518" w:rsidRPr="00BF0552" w:rsidRDefault="00523518" w:rsidP="002B78A1">
            <w:pPr>
              <w:spacing w:line="312" w:lineRule="auto"/>
              <w:ind w:left="0" w:right="-47"/>
              <w:jc w:val="center"/>
              <w:rPr>
                <w:szCs w:val="26"/>
              </w:rPr>
            </w:pPr>
            <w:r w:rsidRPr="00BF0552">
              <w:rPr>
                <w:szCs w:val="26"/>
              </w:rPr>
              <w:t>Cát mịn có mô đun độ lớn ML= 1,5-2</w:t>
            </w:r>
          </w:p>
        </w:tc>
        <w:tc>
          <w:tcPr>
            <w:tcW w:w="967" w:type="dxa"/>
            <w:tcBorders>
              <w:top w:val="single" w:sz="4" w:space="0" w:color="auto"/>
              <w:left w:val="single" w:sz="4" w:space="0" w:color="auto"/>
              <w:bottom w:val="single" w:sz="4" w:space="0" w:color="auto"/>
              <w:right w:val="single" w:sz="4" w:space="0" w:color="auto"/>
            </w:tcBorders>
            <w:hideMark/>
          </w:tcPr>
          <w:p w14:paraId="21F866FC" w14:textId="77777777" w:rsidR="00523518" w:rsidRPr="00BF0552" w:rsidRDefault="00523518" w:rsidP="002B78A1">
            <w:pPr>
              <w:spacing w:line="312" w:lineRule="auto"/>
              <w:ind w:left="0" w:right="-47"/>
              <w:jc w:val="center"/>
              <w:rPr>
                <w:szCs w:val="26"/>
              </w:rPr>
            </w:pPr>
            <w:r w:rsidRPr="00BF0552">
              <w:rPr>
                <w:szCs w:val="26"/>
              </w:rPr>
              <w:t>m3</w:t>
            </w:r>
          </w:p>
        </w:tc>
        <w:tc>
          <w:tcPr>
            <w:tcW w:w="999" w:type="dxa"/>
            <w:tcBorders>
              <w:top w:val="single" w:sz="4" w:space="0" w:color="auto"/>
              <w:left w:val="single" w:sz="4" w:space="0" w:color="auto"/>
              <w:bottom w:val="single" w:sz="4" w:space="0" w:color="auto"/>
              <w:right w:val="single" w:sz="4" w:space="0" w:color="auto"/>
            </w:tcBorders>
            <w:hideMark/>
          </w:tcPr>
          <w:p w14:paraId="5193A564" w14:textId="77777777" w:rsidR="00523518" w:rsidRPr="00BF0552" w:rsidRDefault="00523518" w:rsidP="002B78A1">
            <w:pPr>
              <w:spacing w:line="312" w:lineRule="auto"/>
              <w:ind w:left="0" w:right="-47"/>
              <w:jc w:val="center"/>
              <w:rPr>
                <w:szCs w:val="26"/>
              </w:rPr>
            </w:pPr>
            <w:r w:rsidRPr="00BF0552">
              <w:rPr>
                <w:szCs w:val="26"/>
              </w:rPr>
              <w:t>1.12</w:t>
            </w:r>
          </w:p>
        </w:tc>
        <w:tc>
          <w:tcPr>
            <w:tcW w:w="990" w:type="dxa"/>
            <w:tcBorders>
              <w:top w:val="single" w:sz="4" w:space="0" w:color="auto"/>
              <w:left w:val="single" w:sz="4" w:space="0" w:color="auto"/>
              <w:bottom w:val="single" w:sz="4" w:space="0" w:color="auto"/>
              <w:right w:val="single" w:sz="4" w:space="0" w:color="auto"/>
            </w:tcBorders>
            <w:hideMark/>
          </w:tcPr>
          <w:p w14:paraId="283CDC7C" w14:textId="77777777" w:rsidR="00523518" w:rsidRPr="00BF0552" w:rsidRDefault="00523518" w:rsidP="002B78A1">
            <w:pPr>
              <w:spacing w:line="312" w:lineRule="auto"/>
              <w:ind w:left="0" w:right="-47"/>
              <w:jc w:val="center"/>
              <w:rPr>
                <w:szCs w:val="26"/>
              </w:rPr>
            </w:pPr>
            <w:r w:rsidRPr="00BF0552">
              <w:rPr>
                <w:szCs w:val="26"/>
              </w:rPr>
              <w:t>1.09</w:t>
            </w:r>
          </w:p>
        </w:tc>
        <w:tc>
          <w:tcPr>
            <w:tcW w:w="1488" w:type="dxa"/>
            <w:tcBorders>
              <w:top w:val="single" w:sz="4" w:space="0" w:color="auto"/>
              <w:left w:val="single" w:sz="4" w:space="0" w:color="auto"/>
              <w:bottom w:val="single" w:sz="4" w:space="0" w:color="auto"/>
              <w:right w:val="single" w:sz="4" w:space="0" w:color="auto"/>
            </w:tcBorders>
            <w:hideMark/>
          </w:tcPr>
          <w:p w14:paraId="41E35976" w14:textId="77777777" w:rsidR="00523518" w:rsidRPr="00BF0552" w:rsidRDefault="00523518" w:rsidP="002B78A1">
            <w:pPr>
              <w:spacing w:line="312" w:lineRule="auto"/>
              <w:ind w:left="0" w:right="-47"/>
              <w:jc w:val="center"/>
              <w:rPr>
                <w:szCs w:val="26"/>
              </w:rPr>
            </w:pPr>
            <w:r w:rsidRPr="00BF0552">
              <w:rPr>
                <w:szCs w:val="26"/>
              </w:rPr>
              <w:t>1,05</w:t>
            </w:r>
          </w:p>
        </w:tc>
      </w:tr>
    </w:tbl>
    <w:p w14:paraId="7A93A42E" w14:textId="77777777" w:rsidR="00523518" w:rsidRPr="00BF0552" w:rsidRDefault="00523518" w:rsidP="002B78A1">
      <w:pPr>
        <w:spacing w:before="120" w:after="120"/>
        <w:ind w:left="567"/>
        <w:rPr>
          <w:szCs w:val="26"/>
        </w:rPr>
      </w:pPr>
      <w:r w:rsidRPr="00BF0552">
        <w:rPr>
          <w:szCs w:val="26"/>
        </w:rPr>
        <w:t>Ðịnh mức cấp phối vật liệu cho 1m3 vữa tô, dùng cho lớp hoàn thiện (Cát có mô đun độ lớn ML=0.7-1.5)</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7"/>
        <w:gridCol w:w="1080"/>
        <w:gridCol w:w="1152"/>
        <w:gridCol w:w="1152"/>
      </w:tblGrid>
      <w:tr w:rsidR="00BF0552" w:rsidRPr="00BF0552" w14:paraId="3C8A7F5F" w14:textId="77777777" w:rsidTr="00716C99">
        <w:trPr>
          <w:cantSplit/>
          <w:jc w:val="right"/>
        </w:trPr>
        <w:tc>
          <w:tcPr>
            <w:tcW w:w="5277" w:type="dxa"/>
            <w:vMerge w:val="restart"/>
            <w:tcBorders>
              <w:top w:val="single" w:sz="4" w:space="0" w:color="auto"/>
              <w:left w:val="single" w:sz="4" w:space="0" w:color="auto"/>
              <w:bottom w:val="single" w:sz="4" w:space="0" w:color="auto"/>
              <w:right w:val="single" w:sz="4" w:space="0" w:color="auto"/>
            </w:tcBorders>
            <w:hideMark/>
          </w:tcPr>
          <w:p w14:paraId="0D0E662F" w14:textId="77777777" w:rsidR="00523518" w:rsidRPr="00BF0552" w:rsidRDefault="00523518" w:rsidP="002B78A1">
            <w:pPr>
              <w:spacing w:line="312" w:lineRule="auto"/>
              <w:ind w:left="0" w:right="-47"/>
              <w:jc w:val="center"/>
              <w:rPr>
                <w:szCs w:val="26"/>
              </w:rPr>
            </w:pPr>
            <w:r w:rsidRPr="00BF0552">
              <w:rPr>
                <w:szCs w:val="26"/>
              </w:rPr>
              <w:t>Tên vật liệu</w:t>
            </w:r>
          </w:p>
        </w:tc>
        <w:tc>
          <w:tcPr>
            <w:tcW w:w="1080" w:type="dxa"/>
            <w:vMerge w:val="restart"/>
            <w:tcBorders>
              <w:top w:val="single" w:sz="4" w:space="0" w:color="auto"/>
              <w:left w:val="single" w:sz="4" w:space="0" w:color="auto"/>
              <w:bottom w:val="single" w:sz="4" w:space="0" w:color="auto"/>
              <w:right w:val="single" w:sz="4" w:space="0" w:color="auto"/>
            </w:tcBorders>
            <w:hideMark/>
          </w:tcPr>
          <w:p w14:paraId="7C72DB15" w14:textId="77777777" w:rsidR="00523518" w:rsidRPr="00BF0552" w:rsidRDefault="00523518" w:rsidP="002B78A1">
            <w:pPr>
              <w:spacing w:line="312" w:lineRule="auto"/>
              <w:ind w:left="0" w:right="-47"/>
              <w:jc w:val="center"/>
              <w:rPr>
                <w:szCs w:val="26"/>
              </w:rPr>
            </w:pPr>
            <w:r w:rsidRPr="00BF0552">
              <w:rPr>
                <w:szCs w:val="26"/>
              </w:rPr>
              <w:t>Ðơn vị</w:t>
            </w:r>
          </w:p>
        </w:tc>
        <w:tc>
          <w:tcPr>
            <w:tcW w:w="2304" w:type="dxa"/>
            <w:gridSpan w:val="2"/>
            <w:tcBorders>
              <w:top w:val="single" w:sz="4" w:space="0" w:color="auto"/>
              <w:left w:val="single" w:sz="4" w:space="0" w:color="auto"/>
              <w:bottom w:val="single" w:sz="4" w:space="0" w:color="auto"/>
              <w:right w:val="single" w:sz="4" w:space="0" w:color="auto"/>
            </w:tcBorders>
            <w:hideMark/>
          </w:tcPr>
          <w:p w14:paraId="5D4BB5CE" w14:textId="77777777" w:rsidR="00523518" w:rsidRPr="00BF0552" w:rsidRDefault="00523518" w:rsidP="002B78A1">
            <w:pPr>
              <w:spacing w:line="312" w:lineRule="auto"/>
              <w:ind w:left="0" w:right="-47"/>
              <w:jc w:val="center"/>
              <w:rPr>
                <w:szCs w:val="26"/>
              </w:rPr>
            </w:pPr>
            <w:r w:rsidRPr="00BF0552">
              <w:rPr>
                <w:szCs w:val="26"/>
              </w:rPr>
              <w:t>Mác vữa</w:t>
            </w:r>
          </w:p>
        </w:tc>
      </w:tr>
      <w:tr w:rsidR="00BF0552" w:rsidRPr="00BF0552" w14:paraId="39DB916C" w14:textId="77777777" w:rsidTr="00716C99">
        <w:trPr>
          <w:cantSplit/>
          <w:jc w:val="right"/>
        </w:trPr>
        <w:tc>
          <w:tcPr>
            <w:tcW w:w="5277" w:type="dxa"/>
            <w:vMerge/>
            <w:tcBorders>
              <w:top w:val="single" w:sz="4" w:space="0" w:color="auto"/>
              <w:left w:val="single" w:sz="4" w:space="0" w:color="auto"/>
              <w:bottom w:val="single" w:sz="4" w:space="0" w:color="auto"/>
              <w:right w:val="single" w:sz="4" w:space="0" w:color="auto"/>
            </w:tcBorders>
            <w:vAlign w:val="center"/>
            <w:hideMark/>
          </w:tcPr>
          <w:p w14:paraId="284529B1" w14:textId="77777777" w:rsidR="00523518" w:rsidRPr="00BF0552" w:rsidRDefault="00523518" w:rsidP="002B78A1">
            <w:pPr>
              <w:spacing w:line="312" w:lineRule="auto"/>
              <w:ind w:left="0" w:right="-47"/>
              <w:jc w:val="center"/>
              <w:rPr>
                <w:szCs w:val="2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05D3E67" w14:textId="77777777" w:rsidR="00523518" w:rsidRPr="00BF0552" w:rsidRDefault="00523518" w:rsidP="002B78A1">
            <w:pPr>
              <w:spacing w:line="312" w:lineRule="auto"/>
              <w:ind w:left="0" w:right="-47"/>
              <w:jc w:val="center"/>
              <w:rPr>
                <w:szCs w:val="26"/>
              </w:rPr>
            </w:pPr>
          </w:p>
        </w:tc>
        <w:tc>
          <w:tcPr>
            <w:tcW w:w="1152" w:type="dxa"/>
            <w:tcBorders>
              <w:top w:val="single" w:sz="4" w:space="0" w:color="auto"/>
              <w:left w:val="single" w:sz="4" w:space="0" w:color="auto"/>
              <w:bottom w:val="single" w:sz="4" w:space="0" w:color="auto"/>
              <w:right w:val="single" w:sz="4" w:space="0" w:color="auto"/>
            </w:tcBorders>
            <w:hideMark/>
          </w:tcPr>
          <w:p w14:paraId="142F9364" w14:textId="77777777" w:rsidR="00523518" w:rsidRPr="00BF0552" w:rsidRDefault="00523518" w:rsidP="002B78A1">
            <w:pPr>
              <w:spacing w:line="312" w:lineRule="auto"/>
              <w:ind w:left="0" w:right="-47"/>
              <w:jc w:val="center"/>
              <w:rPr>
                <w:szCs w:val="26"/>
              </w:rPr>
            </w:pPr>
            <w:r w:rsidRPr="00BF0552">
              <w:rPr>
                <w:szCs w:val="26"/>
              </w:rPr>
              <w:t>50</w:t>
            </w:r>
          </w:p>
        </w:tc>
        <w:tc>
          <w:tcPr>
            <w:tcW w:w="1152" w:type="dxa"/>
            <w:tcBorders>
              <w:top w:val="single" w:sz="4" w:space="0" w:color="auto"/>
              <w:left w:val="single" w:sz="4" w:space="0" w:color="auto"/>
              <w:bottom w:val="single" w:sz="4" w:space="0" w:color="auto"/>
              <w:right w:val="single" w:sz="4" w:space="0" w:color="auto"/>
            </w:tcBorders>
            <w:hideMark/>
          </w:tcPr>
          <w:p w14:paraId="00362FFC" w14:textId="77777777" w:rsidR="00523518" w:rsidRPr="00BF0552" w:rsidRDefault="00523518" w:rsidP="002B78A1">
            <w:pPr>
              <w:spacing w:line="312" w:lineRule="auto"/>
              <w:ind w:left="0" w:right="-47"/>
              <w:jc w:val="center"/>
              <w:rPr>
                <w:szCs w:val="26"/>
              </w:rPr>
            </w:pPr>
            <w:r w:rsidRPr="00BF0552">
              <w:rPr>
                <w:szCs w:val="26"/>
              </w:rPr>
              <w:t>75</w:t>
            </w:r>
          </w:p>
        </w:tc>
      </w:tr>
      <w:tr w:rsidR="00BF0552" w:rsidRPr="00BF0552" w14:paraId="448F8E6C" w14:textId="77777777" w:rsidTr="00716C99">
        <w:trPr>
          <w:jc w:val="right"/>
        </w:trPr>
        <w:tc>
          <w:tcPr>
            <w:tcW w:w="5277" w:type="dxa"/>
            <w:tcBorders>
              <w:top w:val="single" w:sz="4" w:space="0" w:color="auto"/>
              <w:left w:val="single" w:sz="4" w:space="0" w:color="auto"/>
              <w:bottom w:val="single" w:sz="4" w:space="0" w:color="auto"/>
              <w:right w:val="single" w:sz="4" w:space="0" w:color="auto"/>
            </w:tcBorders>
            <w:hideMark/>
          </w:tcPr>
          <w:p w14:paraId="3766B515" w14:textId="77777777" w:rsidR="00523518" w:rsidRPr="00BF0552" w:rsidRDefault="00523518" w:rsidP="002B78A1">
            <w:pPr>
              <w:spacing w:line="312" w:lineRule="auto"/>
              <w:ind w:left="0" w:right="-47"/>
              <w:jc w:val="center"/>
              <w:rPr>
                <w:szCs w:val="26"/>
              </w:rPr>
            </w:pPr>
            <w:r w:rsidRPr="00BF0552">
              <w:rPr>
                <w:szCs w:val="26"/>
              </w:rPr>
              <w:t>Xi măng PC30</w:t>
            </w:r>
          </w:p>
        </w:tc>
        <w:tc>
          <w:tcPr>
            <w:tcW w:w="1080" w:type="dxa"/>
            <w:tcBorders>
              <w:top w:val="single" w:sz="4" w:space="0" w:color="auto"/>
              <w:left w:val="single" w:sz="4" w:space="0" w:color="auto"/>
              <w:bottom w:val="single" w:sz="4" w:space="0" w:color="auto"/>
              <w:right w:val="single" w:sz="4" w:space="0" w:color="auto"/>
            </w:tcBorders>
            <w:hideMark/>
          </w:tcPr>
          <w:p w14:paraId="7A3DC0B1" w14:textId="77777777" w:rsidR="00523518" w:rsidRPr="00BF0552" w:rsidRDefault="00523518" w:rsidP="002B78A1">
            <w:pPr>
              <w:spacing w:line="312" w:lineRule="auto"/>
              <w:ind w:left="0" w:right="-47"/>
              <w:jc w:val="center"/>
              <w:rPr>
                <w:szCs w:val="26"/>
              </w:rPr>
            </w:pPr>
            <w:r w:rsidRPr="00BF0552">
              <w:rPr>
                <w:szCs w:val="26"/>
              </w:rPr>
              <w:t>kg</w:t>
            </w:r>
          </w:p>
        </w:tc>
        <w:tc>
          <w:tcPr>
            <w:tcW w:w="1152" w:type="dxa"/>
            <w:tcBorders>
              <w:top w:val="single" w:sz="4" w:space="0" w:color="auto"/>
              <w:left w:val="single" w:sz="4" w:space="0" w:color="auto"/>
              <w:bottom w:val="single" w:sz="4" w:space="0" w:color="auto"/>
              <w:right w:val="single" w:sz="4" w:space="0" w:color="auto"/>
            </w:tcBorders>
            <w:hideMark/>
          </w:tcPr>
          <w:p w14:paraId="2E162CE1" w14:textId="77777777" w:rsidR="00523518" w:rsidRPr="00BF0552" w:rsidRDefault="00523518" w:rsidP="002B78A1">
            <w:pPr>
              <w:spacing w:line="312" w:lineRule="auto"/>
              <w:ind w:left="0" w:right="-47"/>
              <w:jc w:val="center"/>
              <w:rPr>
                <w:szCs w:val="26"/>
              </w:rPr>
            </w:pPr>
            <w:r w:rsidRPr="00BF0552">
              <w:rPr>
                <w:szCs w:val="26"/>
              </w:rPr>
              <w:t>261.03</w:t>
            </w:r>
          </w:p>
        </w:tc>
        <w:tc>
          <w:tcPr>
            <w:tcW w:w="1152" w:type="dxa"/>
            <w:tcBorders>
              <w:top w:val="single" w:sz="4" w:space="0" w:color="auto"/>
              <w:left w:val="single" w:sz="4" w:space="0" w:color="auto"/>
              <w:bottom w:val="single" w:sz="4" w:space="0" w:color="auto"/>
              <w:right w:val="single" w:sz="4" w:space="0" w:color="auto"/>
            </w:tcBorders>
            <w:hideMark/>
          </w:tcPr>
          <w:p w14:paraId="23C480D7" w14:textId="77777777" w:rsidR="00523518" w:rsidRPr="00BF0552" w:rsidRDefault="00523518" w:rsidP="002B78A1">
            <w:pPr>
              <w:spacing w:line="312" w:lineRule="auto"/>
              <w:ind w:left="0" w:right="-47"/>
              <w:jc w:val="center"/>
              <w:rPr>
                <w:szCs w:val="26"/>
              </w:rPr>
            </w:pPr>
            <w:r w:rsidRPr="00BF0552">
              <w:rPr>
                <w:szCs w:val="26"/>
              </w:rPr>
              <w:t>360.04</w:t>
            </w:r>
          </w:p>
        </w:tc>
      </w:tr>
      <w:tr w:rsidR="00BF0552" w:rsidRPr="00BF0552" w14:paraId="1F298171" w14:textId="77777777" w:rsidTr="00716C99">
        <w:trPr>
          <w:jc w:val="right"/>
        </w:trPr>
        <w:tc>
          <w:tcPr>
            <w:tcW w:w="5277" w:type="dxa"/>
            <w:tcBorders>
              <w:top w:val="single" w:sz="4" w:space="0" w:color="auto"/>
              <w:left w:val="single" w:sz="4" w:space="0" w:color="auto"/>
              <w:bottom w:val="single" w:sz="4" w:space="0" w:color="auto"/>
              <w:right w:val="single" w:sz="4" w:space="0" w:color="auto"/>
            </w:tcBorders>
            <w:hideMark/>
          </w:tcPr>
          <w:p w14:paraId="5257A8AA" w14:textId="77777777" w:rsidR="00523518" w:rsidRPr="00BF0552" w:rsidRDefault="00523518" w:rsidP="002B78A1">
            <w:pPr>
              <w:spacing w:line="312" w:lineRule="auto"/>
              <w:ind w:left="0" w:right="-47"/>
              <w:jc w:val="center"/>
              <w:rPr>
                <w:szCs w:val="26"/>
              </w:rPr>
            </w:pPr>
            <w:r w:rsidRPr="00BF0552">
              <w:rPr>
                <w:szCs w:val="26"/>
              </w:rPr>
              <w:t>Cát mịn có mô đun độ lớn ML=0.7-1.5</w:t>
            </w:r>
          </w:p>
        </w:tc>
        <w:tc>
          <w:tcPr>
            <w:tcW w:w="1080" w:type="dxa"/>
            <w:tcBorders>
              <w:top w:val="single" w:sz="4" w:space="0" w:color="auto"/>
              <w:left w:val="single" w:sz="4" w:space="0" w:color="auto"/>
              <w:bottom w:val="single" w:sz="4" w:space="0" w:color="auto"/>
              <w:right w:val="single" w:sz="4" w:space="0" w:color="auto"/>
            </w:tcBorders>
            <w:hideMark/>
          </w:tcPr>
          <w:p w14:paraId="07EE5D06" w14:textId="77777777" w:rsidR="00523518" w:rsidRPr="00BF0552" w:rsidRDefault="00523518" w:rsidP="002B78A1">
            <w:pPr>
              <w:spacing w:line="312" w:lineRule="auto"/>
              <w:ind w:left="0" w:right="-47"/>
              <w:jc w:val="center"/>
              <w:rPr>
                <w:szCs w:val="26"/>
              </w:rPr>
            </w:pPr>
            <w:r w:rsidRPr="00BF0552">
              <w:rPr>
                <w:szCs w:val="26"/>
              </w:rPr>
              <w:t>m3</w:t>
            </w:r>
          </w:p>
        </w:tc>
        <w:tc>
          <w:tcPr>
            <w:tcW w:w="1152" w:type="dxa"/>
            <w:tcBorders>
              <w:top w:val="single" w:sz="4" w:space="0" w:color="auto"/>
              <w:left w:val="single" w:sz="4" w:space="0" w:color="auto"/>
              <w:bottom w:val="single" w:sz="4" w:space="0" w:color="auto"/>
              <w:right w:val="single" w:sz="4" w:space="0" w:color="auto"/>
            </w:tcBorders>
            <w:hideMark/>
          </w:tcPr>
          <w:p w14:paraId="5E736BCC" w14:textId="77777777" w:rsidR="00523518" w:rsidRPr="00BF0552" w:rsidRDefault="00523518" w:rsidP="002B78A1">
            <w:pPr>
              <w:spacing w:line="312" w:lineRule="auto"/>
              <w:ind w:left="0" w:right="-47"/>
              <w:jc w:val="center"/>
              <w:rPr>
                <w:szCs w:val="26"/>
              </w:rPr>
            </w:pPr>
            <w:r w:rsidRPr="00BF0552">
              <w:rPr>
                <w:szCs w:val="26"/>
              </w:rPr>
              <w:t>1.13</w:t>
            </w:r>
          </w:p>
        </w:tc>
        <w:tc>
          <w:tcPr>
            <w:tcW w:w="1152" w:type="dxa"/>
            <w:tcBorders>
              <w:top w:val="single" w:sz="4" w:space="0" w:color="auto"/>
              <w:left w:val="single" w:sz="4" w:space="0" w:color="auto"/>
              <w:bottom w:val="single" w:sz="4" w:space="0" w:color="auto"/>
              <w:right w:val="single" w:sz="4" w:space="0" w:color="auto"/>
            </w:tcBorders>
            <w:hideMark/>
          </w:tcPr>
          <w:p w14:paraId="0CFB48EE" w14:textId="77777777" w:rsidR="00523518" w:rsidRPr="00BF0552" w:rsidRDefault="00523518" w:rsidP="002B78A1">
            <w:pPr>
              <w:spacing w:line="312" w:lineRule="auto"/>
              <w:ind w:left="0" w:right="-47"/>
              <w:jc w:val="center"/>
              <w:rPr>
                <w:szCs w:val="26"/>
              </w:rPr>
            </w:pPr>
            <w:r w:rsidRPr="00BF0552">
              <w:rPr>
                <w:szCs w:val="26"/>
              </w:rPr>
              <w:t>1.05</w:t>
            </w:r>
          </w:p>
        </w:tc>
      </w:tr>
    </w:tbl>
    <w:p w14:paraId="1657A19F" w14:textId="77777777" w:rsidR="00523518" w:rsidRPr="00BF0552" w:rsidRDefault="00523518" w:rsidP="002B78A1">
      <w:pPr>
        <w:spacing w:before="120" w:after="120"/>
        <w:ind w:left="567"/>
        <w:rPr>
          <w:szCs w:val="26"/>
        </w:rPr>
      </w:pPr>
      <w:bookmarkStart w:id="1489" w:name="_Toc410888012"/>
      <w:bookmarkStart w:id="1490" w:name="_Toc345328726"/>
      <w:bookmarkStart w:id="1491" w:name="_Toc343545080"/>
      <w:bookmarkStart w:id="1492" w:name="_Toc343543575"/>
      <w:bookmarkStart w:id="1493" w:name="_Toc343466839"/>
      <w:r w:rsidRPr="00BF0552">
        <w:rPr>
          <w:szCs w:val="26"/>
        </w:rPr>
        <w:t>Lưu ý: Các bảng cấp phối trên đây là định mức qui định. Đối với mỗi loại xi măng, cốt liệu khác nhau có thể có cấp phối khác đi, và khi đó nhà thầu tuân theo thiết kế cấp phối cụ thể đệ trình lên Chủ đầu tư.</w:t>
      </w:r>
    </w:p>
    <w:p w14:paraId="3AE014DF"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r w:rsidRPr="00BF0552">
        <w:rPr>
          <w:b/>
          <w:bCs/>
          <w:iCs/>
          <w:szCs w:val="26"/>
          <w:lang w:val="es-ES"/>
        </w:rPr>
        <w:t>5.2.5.2. Thử nghiệm vật liệu</w:t>
      </w:r>
      <w:bookmarkEnd w:id="1489"/>
      <w:bookmarkEnd w:id="1490"/>
      <w:bookmarkEnd w:id="1491"/>
      <w:bookmarkEnd w:id="1492"/>
      <w:bookmarkEnd w:id="1493"/>
    </w:p>
    <w:p w14:paraId="418D8D1F"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494" w:name="_Toc410888013"/>
      <w:bookmarkStart w:id="1495" w:name="_Toc343545081"/>
      <w:bookmarkStart w:id="1496" w:name="_Toc343543576"/>
      <w:bookmarkStart w:id="1497" w:name="_Toc343466840"/>
      <w:r w:rsidRPr="00BF0552">
        <w:rPr>
          <w:b/>
          <w:bCs/>
          <w:iCs/>
          <w:szCs w:val="26"/>
          <w:lang w:val="es-ES"/>
        </w:rPr>
        <w:t>5.2.5.2.1. Tổng quát</w:t>
      </w:r>
      <w:bookmarkEnd w:id="1494"/>
      <w:bookmarkEnd w:id="1495"/>
      <w:bookmarkEnd w:id="1496"/>
      <w:bookmarkEnd w:id="1497"/>
    </w:p>
    <w:p w14:paraId="6E6BBD7E" w14:textId="77777777" w:rsidR="00523518" w:rsidRPr="00BF0552" w:rsidRDefault="00523518" w:rsidP="002B78A1">
      <w:pPr>
        <w:spacing w:before="120" w:after="120"/>
        <w:ind w:left="567"/>
        <w:rPr>
          <w:szCs w:val="26"/>
          <w:lang w:val="es-ES"/>
        </w:rPr>
      </w:pPr>
      <w:bookmarkStart w:id="1498" w:name="_Toc343546581"/>
      <w:bookmarkStart w:id="1499" w:name="_Toc343545082"/>
      <w:bookmarkStart w:id="1500" w:name="_Toc343543577"/>
      <w:bookmarkStart w:id="1501" w:name="_Toc343466841"/>
      <w:r w:rsidRPr="00BF0552">
        <w:rPr>
          <w:szCs w:val="26"/>
          <w:lang w:val="es-ES"/>
        </w:rPr>
        <w:t>Nhà thầu sẽ cung cấp thiết bị cần thiết, nhân công, và chịu chi phí thử nghiệm tất cả vật liệu, trong suốt thời gian thi công. Sau khi được thử nghiệm lần đầu và được chấp thuận, trách nhiệm của nhà thầu sau đó là bảo đảm các lần giao hàng tiếp theo sẽ tuân theo chất lượng, thành phần hạt và nếu cần đến màu của mẫu đã được duyệt.</w:t>
      </w:r>
      <w:bookmarkEnd w:id="1498"/>
      <w:bookmarkEnd w:id="1499"/>
      <w:bookmarkEnd w:id="1500"/>
      <w:bookmarkEnd w:id="1501"/>
    </w:p>
    <w:p w14:paraId="365185CE" w14:textId="77777777" w:rsidR="00523518" w:rsidRPr="00BF0552" w:rsidRDefault="00523518" w:rsidP="002B78A1">
      <w:pPr>
        <w:spacing w:before="120" w:after="120"/>
        <w:ind w:left="567"/>
        <w:rPr>
          <w:szCs w:val="26"/>
          <w:lang w:val="es-ES"/>
        </w:rPr>
      </w:pPr>
      <w:bookmarkStart w:id="1502" w:name="_Toc343546582"/>
      <w:bookmarkStart w:id="1503" w:name="_Toc343545083"/>
      <w:bookmarkStart w:id="1504" w:name="_Toc343543578"/>
      <w:bookmarkStart w:id="1505" w:name="_Toc343466842"/>
      <w:r w:rsidRPr="00BF0552">
        <w:rPr>
          <w:szCs w:val="26"/>
          <w:lang w:val="es-ES"/>
        </w:rPr>
        <w:t>Một bản sao của tất cả kết quả thử nghiệm sẽ được giữ ở công trường của Nhà thầu. Bản sao này sẽ xác định các thử nghiệm đối với công trình liên hệ. Một bản gốc của kết quả thử nghiệm sẽ được cấp cho Chủ đầu tư trước khi đưa vào sử dụng.</w:t>
      </w:r>
      <w:bookmarkEnd w:id="1502"/>
      <w:bookmarkEnd w:id="1503"/>
      <w:bookmarkEnd w:id="1504"/>
      <w:bookmarkEnd w:id="1505"/>
    </w:p>
    <w:p w14:paraId="70871390" w14:textId="77777777" w:rsidR="00523518" w:rsidRPr="00BF0552" w:rsidRDefault="00523518" w:rsidP="002B78A1">
      <w:pPr>
        <w:spacing w:before="120" w:after="120"/>
        <w:ind w:left="567"/>
        <w:rPr>
          <w:szCs w:val="26"/>
          <w:lang w:val="es-ES"/>
        </w:rPr>
      </w:pPr>
      <w:bookmarkStart w:id="1506" w:name="_Toc343546583"/>
      <w:bookmarkStart w:id="1507" w:name="_Toc343545084"/>
      <w:bookmarkStart w:id="1508" w:name="_Toc343543579"/>
      <w:bookmarkStart w:id="1509" w:name="_Toc343466843"/>
      <w:r w:rsidRPr="00BF0552">
        <w:rPr>
          <w:szCs w:val="26"/>
          <w:lang w:val="es-ES"/>
        </w:rPr>
        <w:t>Thử nghiệm vật liệu sẽ được thực hiện đúng như  TCVN cho các loại nguyên vật liệu sử dụng tại công trường.</w:t>
      </w:r>
      <w:bookmarkEnd w:id="1506"/>
      <w:bookmarkEnd w:id="1507"/>
      <w:bookmarkEnd w:id="1508"/>
      <w:bookmarkEnd w:id="1509"/>
    </w:p>
    <w:p w14:paraId="09067274"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510" w:name="_Toc410888014"/>
      <w:bookmarkStart w:id="1511" w:name="_Toc343545085"/>
      <w:bookmarkStart w:id="1512" w:name="_Toc343543580"/>
      <w:bookmarkStart w:id="1513" w:name="_Toc343466844"/>
      <w:r w:rsidRPr="00BF0552">
        <w:rPr>
          <w:b/>
          <w:bCs/>
          <w:iCs/>
          <w:szCs w:val="26"/>
          <w:lang w:val="es-ES"/>
        </w:rPr>
        <w:t>5.2.5.2.2. Xi-măng và cốt thép</w:t>
      </w:r>
      <w:bookmarkEnd w:id="1510"/>
      <w:bookmarkEnd w:id="1511"/>
      <w:bookmarkEnd w:id="1512"/>
      <w:bookmarkEnd w:id="1513"/>
    </w:p>
    <w:p w14:paraId="5761786C" w14:textId="77777777" w:rsidR="00523518" w:rsidRPr="00BF0552" w:rsidRDefault="00523518" w:rsidP="002B78A1">
      <w:pPr>
        <w:spacing w:before="120" w:after="120"/>
        <w:ind w:left="567"/>
        <w:rPr>
          <w:szCs w:val="26"/>
          <w:lang w:val="es-ES"/>
        </w:rPr>
      </w:pPr>
      <w:bookmarkStart w:id="1514" w:name="_Toc343546585"/>
      <w:bookmarkStart w:id="1515" w:name="_Toc343545086"/>
      <w:bookmarkStart w:id="1516" w:name="_Toc343543581"/>
      <w:bookmarkStart w:id="1517" w:name="_Toc343466845"/>
      <w:r w:rsidRPr="00BF0552">
        <w:rPr>
          <w:szCs w:val="26"/>
          <w:lang w:val="es-ES"/>
        </w:rPr>
        <w:t>Kết quả thí nghiệm của Nhà sản xuất là đầu vào. Trước khi thi công, Nhà thầu phải cung cấp cho Chủ đầu tư các chứng chỉ thí nghiệm của nhà sản xuất (bản chính hoặc photo được sao y của nhà sản xuất). Các chứng chỉ của nhà sản xuất được thiết lập theo đúng như các tiêu chuẩn liên hệ và sẽ được công nhận như bằng chứng là vật liệu đã tuân theo đúng tiêu chuẩn.</w:t>
      </w:r>
      <w:bookmarkEnd w:id="1514"/>
      <w:bookmarkEnd w:id="1515"/>
      <w:bookmarkEnd w:id="1516"/>
      <w:bookmarkEnd w:id="1517"/>
    </w:p>
    <w:p w14:paraId="5155AE7C" w14:textId="77777777" w:rsidR="00523518" w:rsidRPr="00BF0552" w:rsidRDefault="00523518" w:rsidP="002B78A1">
      <w:pPr>
        <w:spacing w:before="120" w:after="120"/>
        <w:ind w:left="567"/>
        <w:rPr>
          <w:szCs w:val="26"/>
          <w:lang w:val="es-ES"/>
        </w:rPr>
      </w:pPr>
      <w:bookmarkStart w:id="1518" w:name="_Toc343546586"/>
      <w:bookmarkStart w:id="1519" w:name="_Toc343545087"/>
      <w:bookmarkStart w:id="1520" w:name="_Toc343543582"/>
      <w:bookmarkStart w:id="1521" w:name="_Toc343466846"/>
      <w:r w:rsidRPr="00BF0552">
        <w:rPr>
          <w:szCs w:val="26"/>
          <w:lang w:val="es-ES"/>
        </w:rPr>
        <w:t>Sau khi nhận được kết quả thí nghiệm của Nhà sản xuất, Chủ đầu tư phải kiểm tra lấy mẫu tại hiện trường để làm thí nghiệm kiểm chứng.</w:t>
      </w:r>
      <w:bookmarkEnd w:id="1518"/>
      <w:bookmarkEnd w:id="1519"/>
      <w:bookmarkEnd w:id="1520"/>
      <w:bookmarkEnd w:id="1521"/>
    </w:p>
    <w:p w14:paraId="5F13B06C" w14:textId="77777777" w:rsidR="00523518" w:rsidRPr="00BF0552" w:rsidRDefault="00523518" w:rsidP="002B78A1">
      <w:pPr>
        <w:spacing w:before="120" w:after="120"/>
        <w:ind w:left="567"/>
        <w:rPr>
          <w:szCs w:val="26"/>
          <w:lang w:val="es-ES"/>
        </w:rPr>
      </w:pPr>
      <w:bookmarkStart w:id="1522" w:name="_Toc343546587"/>
      <w:bookmarkStart w:id="1523" w:name="_Toc343545088"/>
      <w:bookmarkStart w:id="1524" w:name="_Toc343543583"/>
      <w:bookmarkStart w:id="1525" w:name="_Toc343466847"/>
      <w:r w:rsidRPr="00BF0552">
        <w:rPr>
          <w:szCs w:val="26"/>
          <w:lang w:val="es-ES"/>
        </w:rPr>
        <w:t>Sau khi có kết quả thí nghiệm kiểm chứng Chủ đầu tư có thể yêu cầu thử nghiệm nếu họ xét thấy có nghi ngờ về chất lượng vật liệu. Nếu kết quả đạt yêu cầu thì chi phí thí nghiệm do Chủ đầu tư chịu, ngược lại nhà thầu sẽ chịu chi phí về các thử nghiệm này nếu kết quả cho thấy vật liệu không tuân theo các điều kiện kỹ thuật như quy định.</w:t>
      </w:r>
      <w:bookmarkEnd w:id="1522"/>
      <w:bookmarkEnd w:id="1523"/>
      <w:bookmarkEnd w:id="1524"/>
      <w:bookmarkEnd w:id="1525"/>
    </w:p>
    <w:p w14:paraId="11641639" w14:textId="77777777" w:rsidR="00523518" w:rsidRPr="00BF0552" w:rsidRDefault="00523518" w:rsidP="002B78A1">
      <w:pPr>
        <w:spacing w:before="120" w:after="120"/>
        <w:ind w:left="567"/>
        <w:rPr>
          <w:szCs w:val="26"/>
          <w:lang w:val="es-ES"/>
        </w:rPr>
      </w:pPr>
      <w:bookmarkStart w:id="1526" w:name="_Toc343546588"/>
      <w:bookmarkStart w:id="1527" w:name="_Toc343545089"/>
      <w:bookmarkStart w:id="1528" w:name="_Toc343543584"/>
      <w:bookmarkStart w:id="1529" w:name="_Toc343466848"/>
      <w:r w:rsidRPr="00BF0552">
        <w:rPr>
          <w:szCs w:val="26"/>
          <w:lang w:val="es-ES"/>
        </w:rPr>
        <w:t>Tiêu chuẩn áp dụng thử nghiệm: TCVN 2682-2020, TCVN 6260-2009.</w:t>
      </w:r>
      <w:bookmarkEnd w:id="1526"/>
      <w:bookmarkEnd w:id="1527"/>
      <w:bookmarkEnd w:id="1528"/>
      <w:bookmarkEnd w:id="1529"/>
    </w:p>
    <w:p w14:paraId="47B54D44"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530" w:name="_Toc410888015"/>
      <w:bookmarkStart w:id="1531" w:name="_Toc343545090"/>
      <w:bookmarkStart w:id="1532" w:name="_Toc343543585"/>
      <w:bookmarkStart w:id="1533" w:name="_Toc343466849"/>
      <w:r w:rsidRPr="00BF0552">
        <w:rPr>
          <w:b/>
          <w:bCs/>
          <w:iCs/>
          <w:szCs w:val="26"/>
          <w:lang w:val="es-ES"/>
        </w:rPr>
        <w:t>5.2.5.2.3. Cát, đá</w:t>
      </w:r>
      <w:bookmarkEnd w:id="1530"/>
      <w:bookmarkEnd w:id="1531"/>
      <w:bookmarkEnd w:id="1532"/>
      <w:bookmarkEnd w:id="1533"/>
    </w:p>
    <w:p w14:paraId="11620B43" w14:textId="77777777" w:rsidR="00523518" w:rsidRPr="00BF0552" w:rsidRDefault="00523518" w:rsidP="002B78A1">
      <w:pPr>
        <w:spacing w:before="120" w:after="120"/>
        <w:ind w:left="567"/>
        <w:rPr>
          <w:szCs w:val="26"/>
          <w:lang w:val="es-ES"/>
        </w:rPr>
      </w:pPr>
      <w:bookmarkStart w:id="1534" w:name="_Toc343546590"/>
      <w:bookmarkStart w:id="1535" w:name="_Toc343545091"/>
      <w:bookmarkStart w:id="1536" w:name="_Toc343543586"/>
      <w:bookmarkStart w:id="1537" w:name="_Toc343466850"/>
      <w:r w:rsidRPr="00BF0552">
        <w:rPr>
          <w:szCs w:val="26"/>
          <w:lang w:val="es-ES"/>
        </w:rPr>
        <w:t xml:space="preserve">Một tuần trước khi thực hiện công tác đổ bê-tông đầu tiên và khi được yêu cầu, Nhà Thầu sẽ phải cung cấp danh sách để được chấp thuận về địa điểm của các nơi </w:t>
      </w:r>
      <w:r w:rsidRPr="00BF0552">
        <w:rPr>
          <w:szCs w:val="26"/>
          <w:lang w:val="es-ES"/>
        </w:rPr>
        <w:lastRenderedPageBreak/>
        <w:t>lấy cát, hầm đá, hoặc các cơ sở sản xuất mà từ đó cung cấp cát, đá cho Nhà Thầu cùng với các mẫu cần thiết và bằng chứng cho thấy là vật liệu tuân theo các đòi hỏi của Tiêu chuẩn tương ứng.</w:t>
      </w:r>
      <w:bookmarkEnd w:id="1534"/>
      <w:bookmarkEnd w:id="1535"/>
      <w:bookmarkEnd w:id="1536"/>
      <w:bookmarkEnd w:id="1537"/>
    </w:p>
    <w:p w14:paraId="7956CFD8" w14:textId="77777777" w:rsidR="00523518" w:rsidRPr="00BF0552" w:rsidRDefault="00523518" w:rsidP="002B78A1">
      <w:pPr>
        <w:spacing w:before="120" w:after="120"/>
        <w:ind w:left="567"/>
        <w:rPr>
          <w:szCs w:val="26"/>
          <w:lang w:val="es-ES"/>
        </w:rPr>
      </w:pPr>
      <w:r w:rsidRPr="00BF0552">
        <w:rPr>
          <w:szCs w:val="26"/>
          <w:lang w:val="es-ES"/>
        </w:rPr>
        <w:t>Nhà thầu phải tiến hành các thử nghiệm xác định mô đun độ lớn, khối lượng thể tích xốp, thành phần hạt của cát. Việc thử nghiệm được tiến hành theo các tiêu chuẩn từ TCVN 7572-1: 2006 đến TCVN 7572-20: 2006 với chi phí do nhà thầu chịu.</w:t>
      </w:r>
    </w:p>
    <w:p w14:paraId="12708EC1" w14:textId="77777777" w:rsidR="00523518" w:rsidRPr="00BF0552" w:rsidRDefault="00523518" w:rsidP="002B78A1">
      <w:pPr>
        <w:spacing w:before="120" w:after="120"/>
        <w:ind w:left="567"/>
        <w:rPr>
          <w:szCs w:val="26"/>
          <w:lang w:val="es-ES"/>
        </w:rPr>
      </w:pPr>
      <w:r w:rsidRPr="00BF0552">
        <w:rPr>
          <w:szCs w:val="26"/>
          <w:lang w:val="es-ES"/>
        </w:rPr>
        <w:t xml:space="preserve">Nếu bất cứ lúc nào theo ý kiến của GSTCCÐT, có sự thay đổi đáng kể về cấp phối cát, nơi cung cấp cát, GSTCCÐT được phép cho ngưng thi công và yêu cầu Nhà thầu  phải tiến hành thử nghiệm lại xem có phù hợp với các yêu cầu của các điều nêu trên. Lọai cát có kết quả thử nghiệm không đạt sẽ bị loại ra khỏi công trường hoàn toàn. </w:t>
      </w:r>
    </w:p>
    <w:p w14:paraId="03212A34" w14:textId="77777777" w:rsidR="00523518" w:rsidRPr="00BF0552" w:rsidRDefault="00523518" w:rsidP="002B78A1">
      <w:pPr>
        <w:spacing w:before="120" w:after="120"/>
        <w:ind w:left="567"/>
        <w:rPr>
          <w:szCs w:val="26"/>
          <w:lang w:val="es-ES"/>
        </w:rPr>
      </w:pPr>
      <w:bookmarkStart w:id="1538" w:name="_Toc343546591"/>
      <w:bookmarkStart w:id="1539" w:name="_Toc343545092"/>
      <w:bookmarkStart w:id="1540" w:name="_Toc343543587"/>
      <w:bookmarkStart w:id="1541" w:name="_Toc343466851"/>
      <w:r w:rsidRPr="00BF0552">
        <w:rPr>
          <w:szCs w:val="26"/>
          <w:lang w:val="es-ES"/>
        </w:rPr>
        <w:t>Chủ đầu tư được phép đòi hỏi thêm các thử nghiệm nếu thấy cần thiết, Nhà thầu sẽ phải chịu chi phí các thử nghiệm này nếu kết quả thử nghiệm cho thấy là vật liệu không tuân thủ theo các điều kiện kỹ thuật như qui định.</w:t>
      </w:r>
      <w:bookmarkEnd w:id="1538"/>
      <w:bookmarkEnd w:id="1539"/>
      <w:bookmarkEnd w:id="1540"/>
      <w:bookmarkEnd w:id="1541"/>
    </w:p>
    <w:p w14:paraId="2A5CC730"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542" w:name="_Toc410888016"/>
      <w:bookmarkStart w:id="1543" w:name="_Toc343545093"/>
      <w:bookmarkStart w:id="1544" w:name="_Toc343543588"/>
      <w:bookmarkStart w:id="1545" w:name="_Toc343466852"/>
      <w:r w:rsidRPr="00BF0552">
        <w:rPr>
          <w:b/>
          <w:bCs/>
          <w:iCs/>
          <w:szCs w:val="26"/>
          <w:lang w:val="es-ES"/>
        </w:rPr>
        <w:t>5.2.5.2.4. Phụ gia</w:t>
      </w:r>
      <w:bookmarkEnd w:id="1542"/>
      <w:bookmarkEnd w:id="1543"/>
      <w:bookmarkEnd w:id="1544"/>
      <w:bookmarkEnd w:id="1545"/>
    </w:p>
    <w:p w14:paraId="44523C0E" w14:textId="77777777" w:rsidR="00523518" w:rsidRPr="00BF0552" w:rsidRDefault="00523518" w:rsidP="002B78A1">
      <w:pPr>
        <w:spacing w:before="120" w:after="120"/>
        <w:ind w:left="567"/>
        <w:rPr>
          <w:szCs w:val="26"/>
          <w:lang w:val="es-ES"/>
        </w:rPr>
      </w:pPr>
      <w:bookmarkStart w:id="1546" w:name="_Toc343546593"/>
      <w:bookmarkStart w:id="1547" w:name="_Toc343545094"/>
      <w:bookmarkStart w:id="1548" w:name="_Toc343543589"/>
      <w:bookmarkStart w:id="1549" w:name="_Toc343466853"/>
      <w:r w:rsidRPr="00BF0552">
        <w:rPr>
          <w:szCs w:val="26"/>
          <w:lang w:val="es-ES"/>
        </w:rPr>
        <w:t>Khi có 2 hay nhiều phụ gia phối hợp trong hỗn hợp bê tông, sự tương thích phải được xác định bằng văn bản của nhà chế tạo.</w:t>
      </w:r>
      <w:bookmarkEnd w:id="1546"/>
      <w:bookmarkEnd w:id="1547"/>
      <w:bookmarkEnd w:id="1548"/>
      <w:bookmarkEnd w:id="1549"/>
    </w:p>
    <w:p w14:paraId="21D6B7BC" w14:textId="77777777" w:rsidR="00523518" w:rsidRPr="00BF0552" w:rsidRDefault="00523518" w:rsidP="002B78A1">
      <w:pPr>
        <w:spacing w:before="120" w:after="120"/>
        <w:ind w:left="567"/>
        <w:rPr>
          <w:szCs w:val="26"/>
          <w:lang w:val="es-ES"/>
        </w:rPr>
      </w:pPr>
      <w:bookmarkStart w:id="1550" w:name="_Toc343546594"/>
      <w:bookmarkStart w:id="1551" w:name="_Toc343545095"/>
      <w:bookmarkStart w:id="1552" w:name="_Toc343543590"/>
      <w:bookmarkStart w:id="1553" w:name="_Toc343466854"/>
      <w:r w:rsidRPr="00BF0552">
        <w:rPr>
          <w:szCs w:val="26"/>
          <w:lang w:val="es-ES"/>
        </w:rPr>
        <w:t>Khi có yêu cầu về việc sử dụng các phụ gia, GSTCCÐT có quyền đòi hỏi Nhà thầu phải trộn thử các mẫu trộn bê-tông để so sánh chủng loại bê-tông có phụ gia và không có phụ gia và từ đó xác định được đặc tính của chất phụ gia. Chi phí của những lần trộn thử nghiệm này sẽ do Nhà thầu  chịu.</w:t>
      </w:r>
      <w:bookmarkEnd w:id="1550"/>
      <w:bookmarkEnd w:id="1551"/>
      <w:bookmarkEnd w:id="1552"/>
      <w:bookmarkEnd w:id="1553"/>
    </w:p>
    <w:p w14:paraId="4553682F"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554" w:name="_Toc410888017"/>
      <w:bookmarkStart w:id="1555" w:name="_Toc343545096"/>
      <w:bookmarkStart w:id="1556" w:name="_Toc343543591"/>
      <w:bookmarkStart w:id="1557" w:name="_Toc343466855"/>
      <w:r w:rsidRPr="00BF0552">
        <w:rPr>
          <w:b/>
          <w:bCs/>
          <w:iCs/>
          <w:szCs w:val="26"/>
          <w:lang w:val="es-ES"/>
        </w:rPr>
        <w:t>5.2.5.2.5. Bê-tông - tính chất tổng quát</w:t>
      </w:r>
      <w:bookmarkEnd w:id="1554"/>
      <w:bookmarkEnd w:id="1555"/>
      <w:bookmarkEnd w:id="1556"/>
      <w:bookmarkEnd w:id="1557"/>
    </w:p>
    <w:p w14:paraId="2BD0B874" w14:textId="77777777" w:rsidR="00523518" w:rsidRPr="00BF0552" w:rsidRDefault="00523518" w:rsidP="002B78A1">
      <w:pPr>
        <w:spacing w:before="120" w:after="120"/>
        <w:ind w:left="567"/>
        <w:rPr>
          <w:szCs w:val="26"/>
          <w:lang w:val="es-ES"/>
        </w:rPr>
      </w:pPr>
      <w:bookmarkStart w:id="1558" w:name="_Toc343546596"/>
      <w:bookmarkStart w:id="1559" w:name="_Toc343545097"/>
      <w:bookmarkStart w:id="1560" w:name="_Toc343543592"/>
      <w:bookmarkStart w:id="1561" w:name="_Toc343466856"/>
      <w:r w:rsidRPr="00BF0552">
        <w:rPr>
          <w:szCs w:val="26"/>
          <w:lang w:val="es-ES"/>
        </w:rPr>
        <w:t>Phương pháp để mô tả đặc tính của bê-tông là phương pháp được qui định trong TCVN hoặc tiêu chuẩn tương đương.</w:t>
      </w:r>
      <w:bookmarkEnd w:id="1558"/>
      <w:bookmarkEnd w:id="1559"/>
      <w:bookmarkEnd w:id="1560"/>
      <w:bookmarkEnd w:id="1561"/>
    </w:p>
    <w:p w14:paraId="01410AC5" w14:textId="77777777" w:rsidR="00523518" w:rsidRPr="00BF0552" w:rsidRDefault="00523518" w:rsidP="002B78A1">
      <w:pPr>
        <w:spacing w:before="120" w:after="120"/>
        <w:ind w:left="567"/>
        <w:rPr>
          <w:szCs w:val="26"/>
          <w:lang w:val="es-ES"/>
        </w:rPr>
      </w:pPr>
      <w:bookmarkStart w:id="1562" w:name="_Toc343546597"/>
      <w:bookmarkStart w:id="1563" w:name="_Toc343545098"/>
      <w:bookmarkStart w:id="1564" w:name="_Toc343543593"/>
      <w:bookmarkStart w:id="1565" w:name="_Toc343466857"/>
      <w:r w:rsidRPr="00BF0552">
        <w:rPr>
          <w:szCs w:val="26"/>
          <w:lang w:val="es-ES"/>
        </w:rPr>
        <w:t>Nhà thầu sẽ cung cấp tất cả máy móc dụng cụ cần thiết tuân thủ theo đúng TCVN hoặc tiêu chuẩn tương đương (hoặc có hợp đồng nguyên tắc với các cơ quan có chức năng), để thử nghiệm bê-tông tại công trường và các phí tổn sẽ do Nhà thầu chi trả.</w:t>
      </w:r>
      <w:bookmarkEnd w:id="1562"/>
      <w:bookmarkEnd w:id="1563"/>
      <w:bookmarkEnd w:id="1564"/>
      <w:bookmarkEnd w:id="1565"/>
    </w:p>
    <w:p w14:paraId="3746C5C3"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566" w:name="_Toc410888018"/>
      <w:bookmarkStart w:id="1567" w:name="_Toc343545099"/>
      <w:bookmarkStart w:id="1568" w:name="_Toc343543594"/>
      <w:bookmarkStart w:id="1569" w:name="_Toc343466858"/>
      <w:r w:rsidRPr="00BF0552">
        <w:rPr>
          <w:b/>
          <w:bCs/>
          <w:iCs/>
          <w:szCs w:val="26"/>
          <w:lang w:val="es-ES"/>
        </w:rPr>
        <w:t>5.2.5.2.6. Thử nghiệm cấp phối bê-tông sơ khởi</w:t>
      </w:r>
      <w:bookmarkEnd w:id="1566"/>
      <w:bookmarkEnd w:id="1567"/>
      <w:bookmarkEnd w:id="1568"/>
      <w:bookmarkEnd w:id="1569"/>
    </w:p>
    <w:p w14:paraId="311DAB66" w14:textId="77777777" w:rsidR="00523518" w:rsidRPr="00BF0552" w:rsidRDefault="00523518" w:rsidP="002B78A1">
      <w:pPr>
        <w:spacing w:before="120" w:after="120"/>
        <w:ind w:left="567"/>
        <w:rPr>
          <w:szCs w:val="26"/>
          <w:lang w:val="es-ES"/>
        </w:rPr>
      </w:pPr>
      <w:bookmarkStart w:id="1570" w:name="_Toc343546599"/>
      <w:bookmarkStart w:id="1571" w:name="_Toc343545100"/>
      <w:bookmarkStart w:id="1572" w:name="_Toc343543595"/>
      <w:bookmarkStart w:id="1573" w:name="_Toc343466859"/>
      <w:r w:rsidRPr="00BF0552">
        <w:rPr>
          <w:szCs w:val="26"/>
          <w:lang w:val="es-ES"/>
        </w:rPr>
        <w:t>Các lần trộn bê-tông sơ khởi để thử nghiệm các mẫu bê-tông dùng cho việc thử nghiệm cường độ nén sẽ được nhà thầu xây dựng thực hiện bằng chi phí riêng của mình theo đúng như TCVN hoặc tiêu chuẩn tương đương với nội dung bao gồm:</w:t>
      </w:r>
      <w:bookmarkEnd w:id="1570"/>
      <w:bookmarkEnd w:id="1571"/>
      <w:bookmarkEnd w:id="1572"/>
      <w:bookmarkEnd w:id="1573"/>
    </w:p>
    <w:p w14:paraId="5A453A06" w14:textId="77777777" w:rsidR="00523518" w:rsidRPr="00BF0552" w:rsidRDefault="00523518" w:rsidP="002B78A1">
      <w:pPr>
        <w:spacing w:before="120" w:after="120"/>
        <w:ind w:left="567"/>
        <w:rPr>
          <w:szCs w:val="26"/>
          <w:lang w:val="es-ES"/>
        </w:rPr>
      </w:pPr>
      <w:bookmarkStart w:id="1574" w:name="_Toc343546600"/>
      <w:bookmarkStart w:id="1575" w:name="_Toc343545101"/>
      <w:bookmarkStart w:id="1576" w:name="_Toc343543596"/>
      <w:bookmarkStart w:id="1577" w:name="_Toc343466860"/>
      <w:r w:rsidRPr="00BF0552">
        <w:rPr>
          <w:szCs w:val="26"/>
          <w:lang w:val="es-ES"/>
        </w:rPr>
        <w:t>a. Không được phép trộn bê-tông bằng thủ công. Các lần trộn sẽ được thực hiện ở các máy trộn trong phòng thí nghiệm hay tương đương.</w:t>
      </w:r>
      <w:bookmarkEnd w:id="1574"/>
      <w:bookmarkEnd w:id="1575"/>
      <w:bookmarkEnd w:id="1576"/>
      <w:bookmarkEnd w:id="1577"/>
    </w:p>
    <w:p w14:paraId="2CCFED72" w14:textId="77777777" w:rsidR="00523518" w:rsidRPr="00BF0552" w:rsidRDefault="00523518" w:rsidP="002B78A1">
      <w:pPr>
        <w:spacing w:before="120" w:after="120"/>
        <w:ind w:left="567"/>
        <w:rPr>
          <w:szCs w:val="26"/>
          <w:lang w:val="es-ES"/>
        </w:rPr>
      </w:pPr>
      <w:bookmarkStart w:id="1578" w:name="_Toc343546601"/>
      <w:bookmarkStart w:id="1579" w:name="_Toc343545102"/>
      <w:bookmarkStart w:id="1580" w:name="_Toc343543597"/>
      <w:bookmarkStart w:id="1581" w:name="_Toc343466861"/>
      <w:r w:rsidRPr="00BF0552">
        <w:rPr>
          <w:szCs w:val="26"/>
          <w:lang w:val="es-ES"/>
        </w:rPr>
        <w:t>b. Khối lượng của vật liệu cho mỗi lần trộn phải vừa đủ để bảo đảm lần trộn bê-tông đó theo đúng sự khuyến cáo của nhà chế tạo máy trộn bê-tông.</w:t>
      </w:r>
      <w:bookmarkEnd w:id="1578"/>
      <w:bookmarkEnd w:id="1579"/>
      <w:bookmarkEnd w:id="1580"/>
      <w:bookmarkEnd w:id="1581"/>
    </w:p>
    <w:p w14:paraId="3FD4EC28" w14:textId="77777777" w:rsidR="00523518" w:rsidRPr="00BF0552" w:rsidRDefault="00523518" w:rsidP="002B78A1">
      <w:pPr>
        <w:spacing w:before="120" w:after="120"/>
        <w:ind w:left="567"/>
        <w:rPr>
          <w:szCs w:val="26"/>
          <w:lang w:val="es-ES"/>
        </w:rPr>
      </w:pPr>
      <w:bookmarkStart w:id="1582" w:name="_Toc343546602"/>
      <w:bookmarkStart w:id="1583" w:name="_Toc343545103"/>
      <w:bookmarkStart w:id="1584" w:name="_Toc343543598"/>
      <w:bookmarkStart w:id="1585" w:name="_Toc343466862"/>
      <w:r w:rsidRPr="00BF0552">
        <w:rPr>
          <w:szCs w:val="26"/>
          <w:lang w:val="es-ES"/>
        </w:rPr>
        <w:t xml:space="preserve">c. Đối với mỗi mác hay chủng loại bê-tông như đề nghị, cần thực hiện ba lần trộn thử, mỗi lần sử dụng các thành phần như được đề nghị, mỗi lần trộn vào mỗi ngày khác nhau. Từ mỗi lần trộn thử, sẽ lấy 6 mẫu bê-tông ra để thử nghiệm, 3 mẫu được thử vào lúc 7 ngày, 3 mẫu thử vào lúc 28 ngày (nếu sử dụng loại bê-tông cứng nhanh, thời gian thử nghiệm sẽ giảm xuống còn 4 và 14 ngày, theo thứ tự </w:t>
      </w:r>
      <w:r w:rsidRPr="00BF0552">
        <w:rPr>
          <w:szCs w:val="26"/>
          <w:lang w:val="es-ES"/>
        </w:rPr>
        <w:lastRenderedPageBreak/>
        <w:t>đó). Các lần trộn thử nghiệm sẽ nhằm mục đích xác định cường độ nén trung bình mục tiêu như được thể hiện ở đoạn “d “ và “e “ sau đây.</w:t>
      </w:r>
      <w:bookmarkEnd w:id="1582"/>
      <w:bookmarkEnd w:id="1583"/>
      <w:bookmarkEnd w:id="1584"/>
      <w:bookmarkEnd w:id="1585"/>
    </w:p>
    <w:p w14:paraId="667487C8" w14:textId="77777777" w:rsidR="00523518" w:rsidRPr="00BF0552" w:rsidRDefault="00523518" w:rsidP="002B78A1">
      <w:pPr>
        <w:spacing w:before="120" w:after="120"/>
        <w:ind w:left="567"/>
        <w:rPr>
          <w:szCs w:val="26"/>
          <w:lang w:val="es-ES"/>
        </w:rPr>
      </w:pPr>
      <w:bookmarkStart w:id="1586" w:name="_Toc343546603"/>
      <w:bookmarkStart w:id="1587" w:name="_Toc343545104"/>
      <w:bookmarkStart w:id="1588" w:name="_Toc343543599"/>
      <w:bookmarkStart w:id="1589" w:name="_Toc343466863"/>
      <w:r w:rsidRPr="00BF0552">
        <w:rPr>
          <w:szCs w:val="26"/>
          <w:lang w:val="es-ES"/>
        </w:rPr>
        <w:t>d. Cường độ nén trung bình mục tiêu sẽ là cường độ nén tiêu chuẩn đòi hỏi, hay như là được định nghĩa bởi TCVN hoặc tiêu chuẩn tương đương. Yêu cầu này được xem như thỏa mãn nếu cường độ trung bình của 3 mẫu thử nghiệm lớn hơn cường độ nén trung bình mục tiêu. Cũng như thế, sự sai biệt của kết quả thử nghiệm của 3 mẫu trong một lần trộn không được vượt quá 15% kết quả trung bình của lần trộn đó, và sự sai biệt của kết quả trung bình của mỗi lần pha trộn không được quá 20% kết quả trung bình chung của các lần pha trộn.</w:t>
      </w:r>
      <w:bookmarkEnd w:id="1586"/>
      <w:bookmarkEnd w:id="1587"/>
      <w:bookmarkEnd w:id="1588"/>
      <w:bookmarkEnd w:id="1589"/>
    </w:p>
    <w:p w14:paraId="1F89E7EA" w14:textId="77777777" w:rsidR="00523518" w:rsidRPr="00BF0552" w:rsidRDefault="00523518" w:rsidP="002B78A1">
      <w:pPr>
        <w:spacing w:before="120" w:after="120"/>
        <w:ind w:left="567"/>
        <w:rPr>
          <w:szCs w:val="26"/>
          <w:lang w:val="es-ES"/>
        </w:rPr>
      </w:pPr>
      <w:bookmarkStart w:id="1590" w:name="_Toc343546604"/>
      <w:bookmarkStart w:id="1591" w:name="_Toc343545105"/>
      <w:bookmarkStart w:id="1592" w:name="_Toc343543600"/>
      <w:bookmarkStart w:id="1593" w:name="_Toc343466864"/>
      <w:r w:rsidRPr="00BF0552">
        <w:rPr>
          <w:szCs w:val="26"/>
          <w:lang w:val="es-ES"/>
        </w:rPr>
        <w:t>e. Trong thời gian thi công, Chủ đầu tư có thể yêu cầu thực hiện các mẻ trộn thử nghiệm được thực hiện trước khi có sự thay đổi đáng kể về vật liệu hay về các thành phần của vật liệu được sử dụng. Không cần phải thực hiện các lần trộn thử nghiệm này nếu việc điều chỉnh thành phần trộn đáp ứng các yêu cầu trong TCVN hoặc tương đương.</w:t>
      </w:r>
      <w:bookmarkEnd w:id="1590"/>
      <w:bookmarkEnd w:id="1591"/>
      <w:bookmarkEnd w:id="1592"/>
      <w:bookmarkEnd w:id="1593"/>
    </w:p>
    <w:p w14:paraId="0892B0D6"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594" w:name="_Toc410888019"/>
      <w:bookmarkStart w:id="1595" w:name="_Toc343545106"/>
      <w:bookmarkStart w:id="1596" w:name="_Toc343543601"/>
      <w:bookmarkStart w:id="1597" w:name="_Toc343466865"/>
      <w:r w:rsidRPr="00BF0552">
        <w:rPr>
          <w:b/>
          <w:bCs/>
          <w:iCs/>
          <w:szCs w:val="26"/>
          <w:lang w:val="es-ES"/>
        </w:rPr>
        <w:t>5.2.5.2.7. Thử nghiệm về độ sụt</w:t>
      </w:r>
      <w:bookmarkEnd w:id="1594"/>
      <w:bookmarkEnd w:id="1595"/>
      <w:bookmarkEnd w:id="1596"/>
      <w:bookmarkEnd w:id="1597"/>
    </w:p>
    <w:p w14:paraId="7E96B763" w14:textId="77777777" w:rsidR="00523518" w:rsidRPr="00BF0552" w:rsidRDefault="00523518" w:rsidP="002B78A1">
      <w:pPr>
        <w:spacing w:before="120" w:after="120"/>
        <w:ind w:left="567"/>
        <w:rPr>
          <w:szCs w:val="26"/>
          <w:lang w:val="es-ES"/>
        </w:rPr>
      </w:pPr>
      <w:bookmarkStart w:id="1598" w:name="_Toc343546606"/>
      <w:bookmarkStart w:id="1599" w:name="_Toc343545107"/>
      <w:bookmarkStart w:id="1600" w:name="_Toc343543602"/>
      <w:bookmarkStart w:id="1601" w:name="_Toc343466866"/>
      <w:r w:rsidRPr="00BF0552">
        <w:rPr>
          <w:szCs w:val="26"/>
          <w:lang w:val="es-ES"/>
        </w:rPr>
        <w:t>Thử nghiệm về độ sụt như được mô tả trong TCVN 3106:2022.</w:t>
      </w:r>
      <w:bookmarkEnd w:id="1598"/>
      <w:bookmarkEnd w:id="1599"/>
      <w:bookmarkEnd w:id="1600"/>
      <w:bookmarkEnd w:id="1601"/>
    </w:p>
    <w:p w14:paraId="77065343" w14:textId="77777777" w:rsidR="00523518" w:rsidRPr="00BF0552" w:rsidRDefault="00523518" w:rsidP="002B78A1">
      <w:pPr>
        <w:spacing w:before="120" w:after="120"/>
        <w:ind w:left="567"/>
        <w:rPr>
          <w:szCs w:val="26"/>
          <w:lang w:val="es-ES"/>
        </w:rPr>
      </w:pPr>
      <w:bookmarkStart w:id="1602" w:name="_Toc343546607"/>
      <w:bookmarkStart w:id="1603" w:name="_Toc343545108"/>
      <w:bookmarkStart w:id="1604" w:name="_Toc343543603"/>
      <w:bookmarkStart w:id="1605" w:name="_Toc343466867"/>
      <w:r w:rsidRPr="00BF0552">
        <w:rPr>
          <w:szCs w:val="26"/>
          <w:lang w:val="es-ES"/>
        </w:rPr>
        <w:t>Sự thuần nhất của bất cứ chủng loại nào của bê-tông sẽ phải được kiểm tra ít nhất mỗi ngày một lần trong thời gian đổ bê-tông, và nhiều hơn nếu độ ẩm của cát - đá bị thay đổi.</w:t>
      </w:r>
      <w:bookmarkEnd w:id="1602"/>
      <w:bookmarkEnd w:id="1603"/>
      <w:bookmarkEnd w:id="1604"/>
      <w:bookmarkEnd w:id="1605"/>
    </w:p>
    <w:p w14:paraId="48B52CBF"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606" w:name="_Toc410888020"/>
      <w:bookmarkStart w:id="1607" w:name="_Toc343545109"/>
      <w:bookmarkStart w:id="1608" w:name="_Toc343543604"/>
      <w:bookmarkStart w:id="1609" w:name="_Toc343466868"/>
      <w:r w:rsidRPr="00BF0552">
        <w:rPr>
          <w:b/>
          <w:bCs/>
          <w:iCs/>
          <w:szCs w:val="26"/>
          <w:lang w:val="es-ES"/>
        </w:rPr>
        <w:t>5.2.5.2.8. Thử nghiệm cường độ nén của bê-tông</w:t>
      </w:r>
      <w:bookmarkEnd w:id="1606"/>
      <w:bookmarkEnd w:id="1607"/>
      <w:bookmarkEnd w:id="1608"/>
      <w:bookmarkEnd w:id="1609"/>
    </w:p>
    <w:p w14:paraId="69827B84" w14:textId="77777777" w:rsidR="00523518" w:rsidRPr="00BF0552" w:rsidRDefault="00523518" w:rsidP="002B78A1">
      <w:pPr>
        <w:spacing w:before="120" w:after="120"/>
        <w:ind w:left="567"/>
        <w:rPr>
          <w:szCs w:val="26"/>
          <w:lang w:val="es-ES"/>
        </w:rPr>
      </w:pPr>
      <w:bookmarkStart w:id="1610" w:name="_Toc343546609"/>
      <w:bookmarkStart w:id="1611" w:name="_Toc343545110"/>
      <w:bookmarkStart w:id="1612" w:name="_Toc343543605"/>
      <w:bookmarkStart w:id="1613" w:name="_Toc343466869"/>
      <w:r w:rsidRPr="00BF0552">
        <w:rPr>
          <w:szCs w:val="26"/>
          <w:lang w:val="es-ES"/>
        </w:rPr>
        <w:t>a. Lấy mẫu</w:t>
      </w:r>
      <w:bookmarkEnd w:id="1610"/>
      <w:bookmarkEnd w:id="1611"/>
      <w:bookmarkEnd w:id="1612"/>
      <w:bookmarkEnd w:id="1613"/>
    </w:p>
    <w:p w14:paraId="4DC978E1" w14:textId="77777777" w:rsidR="00523518" w:rsidRPr="00BF0552" w:rsidRDefault="00523518" w:rsidP="002B78A1">
      <w:pPr>
        <w:spacing w:before="120" w:after="120"/>
        <w:ind w:left="567"/>
        <w:rPr>
          <w:szCs w:val="26"/>
          <w:lang w:val="es-ES"/>
        </w:rPr>
      </w:pPr>
      <w:bookmarkStart w:id="1614" w:name="_Toc343546610"/>
      <w:bookmarkStart w:id="1615" w:name="_Toc343545111"/>
      <w:bookmarkStart w:id="1616" w:name="_Toc343543606"/>
      <w:bookmarkStart w:id="1617" w:name="_Toc343466870"/>
      <w:r w:rsidRPr="00BF0552">
        <w:rPr>
          <w:szCs w:val="26"/>
          <w:lang w:val="es-ES"/>
        </w:rPr>
        <w:t>Phương pháp lấy mẫu hỗn hợp bê tông theo TCVN 3105:</w:t>
      </w:r>
      <w:bookmarkEnd w:id="1614"/>
      <w:bookmarkEnd w:id="1615"/>
      <w:bookmarkEnd w:id="1616"/>
      <w:bookmarkEnd w:id="1617"/>
      <w:r w:rsidRPr="00BF0552">
        <w:rPr>
          <w:szCs w:val="26"/>
          <w:lang w:val="es-ES"/>
        </w:rPr>
        <w:t>2022</w:t>
      </w:r>
    </w:p>
    <w:p w14:paraId="452F283B" w14:textId="77777777" w:rsidR="00523518" w:rsidRPr="00BF0552" w:rsidRDefault="00523518" w:rsidP="002B78A1">
      <w:pPr>
        <w:spacing w:before="120" w:after="120"/>
        <w:ind w:left="567"/>
        <w:rPr>
          <w:szCs w:val="26"/>
          <w:lang w:val="es-ES"/>
        </w:rPr>
      </w:pPr>
      <w:bookmarkStart w:id="1618" w:name="_Toc343546611"/>
      <w:bookmarkStart w:id="1619" w:name="_Toc343545112"/>
      <w:bookmarkStart w:id="1620" w:name="_Toc343543607"/>
      <w:bookmarkStart w:id="1621" w:name="_Toc343466871"/>
      <w:r w:rsidRPr="00BF0552">
        <w:rPr>
          <w:szCs w:val="26"/>
          <w:lang w:val="es-ES"/>
        </w:rPr>
        <w:t>Mẫu bê tông được đúc thành viên theo các tổ. Tổ mẫu thử chống thấm gồm 6 viên; tổ mẫu thử mỗi chỉ tiêu khác gồm 3 viên.</w:t>
      </w:r>
      <w:bookmarkEnd w:id="1618"/>
      <w:bookmarkEnd w:id="1619"/>
      <w:bookmarkEnd w:id="1620"/>
      <w:bookmarkEnd w:id="1621"/>
    </w:p>
    <w:p w14:paraId="3D2726C4" w14:textId="77777777" w:rsidR="00523518" w:rsidRPr="00BF0552" w:rsidRDefault="00523518" w:rsidP="002B78A1">
      <w:pPr>
        <w:spacing w:before="120" w:after="120"/>
        <w:ind w:left="567"/>
        <w:rPr>
          <w:szCs w:val="26"/>
          <w:lang w:val="es-ES"/>
        </w:rPr>
      </w:pPr>
      <w:bookmarkStart w:id="1622" w:name="_Toc343546612"/>
      <w:bookmarkStart w:id="1623" w:name="_Toc343545113"/>
      <w:bookmarkStart w:id="1624" w:name="_Toc343543608"/>
      <w:bookmarkStart w:id="1625" w:name="_Toc343466872"/>
      <w:r w:rsidRPr="00BF0552">
        <w:rPr>
          <w:szCs w:val="26"/>
          <w:lang w:val="es-ES"/>
        </w:rPr>
        <w:t>Đối với các kết cấu bê tông toàn khối và hỗn hợp bê tông thương phẩm: một (01) tổ mẫu để xác định cường độ nén của bê tông ở tuổi 28 ngày đêm.</w:t>
      </w:r>
      <w:bookmarkEnd w:id="1622"/>
      <w:bookmarkEnd w:id="1623"/>
      <w:bookmarkEnd w:id="1624"/>
      <w:bookmarkEnd w:id="1625"/>
    </w:p>
    <w:p w14:paraId="2207040C" w14:textId="77777777" w:rsidR="00523518" w:rsidRPr="00BF0552" w:rsidRDefault="00523518" w:rsidP="002B78A1">
      <w:pPr>
        <w:spacing w:before="120" w:after="120"/>
        <w:ind w:left="567"/>
        <w:rPr>
          <w:szCs w:val="26"/>
          <w:lang w:val="es-ES"/>
        </w:rPr>
      </w:pPr>
      <w:bookmarkStart w:id="1626" w:name="_Toc343546613"/>
      <w:bookmarkStart w:id="1627" w:name="_Toc343545114"/>
      <w:bookmarkStart w:id="1628" w:name="_Toc343543609"/>
      <w:bookmarkStart w:id="1629" w:name="_Toc343466873"/>
      <w:r w:rsidRPr="00BF0552">
        <w:rPr>
          <w:szCs w:val="26"/>
          <w:lang w:val="es-ES"/>
        </w:rPr>
        <w:t>Ngoài ra, nếu bê tông còn phải đảm bảo các yêu cầu khác (độ chống thấm, độ mài mòn, cường độ kéo uốn, cường độ nén ở tuổi 180 ngày…) thì phải đúc thêm số tổ mẫu tương ứng để thử các tính chất đó.</w:t>
      </w:r>
      <w:bookmarkEnd w:id="1626"/>
      <w:bookmarkEnd w:id="1627"/>
      <w:bookmarkEnd w:id="1628"/>
      <w:bookmarkEnd w:id="1629"/>
    </w:p>
    <w:p w14:paraId="023307D8" w14:textId="77777777" w:rsidR="00523518" w:rsidRPr="00BF0552" w:rsidRDefault="00523518" w:rsidP="002B78A1">
      <w:pPr>
        <w:spacing w:before="120" w:after="120"/>
        <w:ind w:left="567"/>
        <w:rPr>
          <w:szCs w:val="26"/>
          <w:lang w:val="es-ES"/>
        </w:rPr>
      </w:pPr>
      <w:bookmarkStart w:id="1630" w:name="_Toc343546614"/>
      <w:bookmarkStart w:id="1631" w:name="_Toc343545115"/>
      <w:bookmarkStart w:id="1632" w:name="_Toc343543610"/>
      <w:bookmarkStart w:id="1633" w:name="_Toc343466874"/>
      <w:r w:rsidRPr="00BF0552">
        <w:rPr>
          <w:szCs w:val="26"/>
          <w:lang w:val="es-ES"/>
        </w:rPr>
        <w:t>Trừ phi được yêu cầu một cách khác đi bởi Chủ đầu tư, mẫu thử nghiệm sẽ được lấy ra cho các hạng mục chính như sau:</w:t>
      </w:r>
      <w:bookmarkEnd w:id="1630"/>
      <w:bookmarkEnd w:id="1631"/>
      <w:bookmarkEnd w:id="1632"/>
      <w:bookmarkEnd w:id="1633"/>
    </w:p>
    <w:p w14:paraId="7AC0A7E1" w14:textId="77777777" w:rsidR="00523518" w:rsidRPr="00BF0552" w:rsidRDefault="00523518">
      <w:pPr>
        <w:numPr>
          <w:ilvl w:val="0"/>
          <w:numId w:val="63"/>
        </w:numPr>
        <w:spacing w:line="312" w:lineRule="auto"/>
        <w:ind w:left="567" w:firstLine="0"/>
        <w:rPr>
          <w:szCs w:val="26"/>
          <w:lang w:val="es-ES"/>
        </w:rPr>
      </w:pPr>
      <w:bookmarkStart w:id="1634" w:name="_Toc343546615"/>
      <w:bookmarkStart w:id="1635" w:name="_Toc343545116"/>
      <w:bookmarkStart w:id="1636" w:name="_Toc343543611"/>
      <w:bookmarkStart w:id="1637" w:name="_Toc343466875"/>
      <w:r w:rsidRPr="00BF0552">
        <w:rPr>
          <w:szCs w:val="26"/>
          <w:lang w:val="es-ES"/>
        </w:rPr>
        <w:t xml:space="preserve">Móng, khung, mái nhà điều </w:t>
      </w:r>
      <w:bookmarkEnd w:id="1634"/>
      <w:bookmarkEnd w:id="1635"/>
      <w:bookmarkEnd w:id="1636"/>
      <w:bookmarkEnd w:id="1637"/>
      <w:r w:rsidRPr="00BF0552">
        <w:rPr>
          <w:szCs w:val="26"/>
          <w:lang w:val="es-ES"/>
        </w:rPr>
        <w:t>khiển</w:t>
      </w:r>
    </w:p>
    <w:p w14:paraId="4BF56EB5" w14:textId="7CFC0AE7" w:rsidR="00523518" w:rsidRPr="00BF0552" w:rsidRDefault="00523518">
      <w:pPr>
        <w:numPr>
          <w:ilvl w:val="0"/>
          <w:numId w:val="63"/>
        </w:numPr>
        <w:spacing w:line="312" w:lineRule="auto"/>
        <w:ind w:left="567" w:firstLine="0"/>
        <w:rPr>
          <w:szCs w:val="26"/>
          <w:lang w:val="es-ES"/>
        </w:rPr>
      </w:pPr>
      <w:bookmarkStart w:id="1638" w:name="_Toc343546616"/>
      <w:bookmarkStart w:id="1639" w:name="_Toc343545117"/>
      <w:bookmarkStart w:id="1640" w:name="_Toc343543612"/>
      <w:bookmarkStart w:id="1641" w:name="_Toc343466876"/>
      <w:r w:rsidRPr="00BF0552">
        <w:rPr>
          <w:szCs w:val="26"/>
          <w:lang w:val="es-ES"/>
        </w:rPr>
        <w:t xml:space="preserve">Móng, khung, mái nhà </w:t>
      </w:r>
      <w:bookmarkEnd w:id="1638"/>
      <w:bookmarkEnd w:id="1639"/>
      <w:bookmarkEnd w:id="1640"/>
      <w:bookmarkEnd w:id="1641"/>
      <w:r w:rsidRPr="00BF0552">
        <w:rPr>
          <w:szCs w:val="26"/>
          <w:lang w:val="es-ES"/>
        </w:rPr>
        <w:t>bảo vệ, nhà nghỉ ca, nhà t</w:t>
      </w:r>
      <w:r w:rsidR="006C60AE" w:rsidRPr="00BF0552">
        <w:rPr>
          <w:szCs w:val="26"/>
          <w:lang w:val="es-ES"/>
        </w:rPr>
        <w:t>r</w:t>
      </w:r>
      <w:r w:rsidRPr="00BF0552">
        <w:rPr>
          <w:szCs w:val="26"/>
          <w:lang w:val="es-ES"/>
        </w:rPr>
        <w:t>ạm bơm</w:t>
      </w:r>
      <w:r w:rsidR="006C60AE" w:rsidRPr="00BF0552">
        <w:rPr>
          <w:szCs w:val="26"/>
          <w:lang w:val="es-ES"/>
        </w:rPr>
        <w:t>,</w:t>
      </w:r>
      <w:r w:rsidR="008060DA" w:rsidRPr="00BF0552">
        <w:rPr>
          <w:szCs w:val="26"/>
          <w:lang w:val="es-ES"/>
        </w:rPr>
        <w:t xml:space="preserve"> nhà phân phối,</w:t>
      </w:r>
      <w:r w:rsidR="006C60AE" w:rsidRPr="00BF0552">
        <w:rPr>
          <w:szCs w:val="26"/>
          <w:lang w:val="es-ES"/>
        </w:rPr>
        <w:t xml:space="preserve"> …</w:t>
      </w:r>
    </w:p>
    <w:p w14:paraId="21A4EC00" w14:textId="77777777" w:rsidR="00523518" w:rsidRPr="00BF0552" w:rsidRDefault="00523518">
      <w:pPr>
        <w:numPr>
          <w:ilvl w:val="0"/>
          <w:numId w:val="63"/>
        </w:numPr>
        <w:spacing w:line="312" w:lineRule="auto"/>
        <w:ind w:left="567" w:firstLine="0"/>
        <w:rPr>
          <w:szCs w:val="26"/>
          <w:lang w:val="es-ES"/>
        </w:rPr>
      </w:pPr>
      <w:bookmarkStart w:id="1642" w:name="_Toc343546618"/>
      <w:bookmarkStart w:id="1643" w:name="_Toc343545119"/>
      <w:bookmarkStart w:id="1644" w:name="_Toc343543614"/>
      <w:bookmarkStart w:id="1645" w:name="_Toc343466878"/>
      <w:r w:rsidRPr="00BF0552">
        <w:rPr>
          <w:szCs w:val="26"/>
          <w:lang w:val="es-ES"/>
        </w:rPr>
        <w:t>Móng máy biến áp lực</w:t>
      </w:r>
      <w:bookmarkEnd w:id="1642"/>
      <w:bookmarkEnd w:id="1643"/>
      <w:bookmarkEnd w:id="1644"/>
      <w:bookmarkEnd w:id="1645"/>
    </w:p>
    <w:p w14:paraId="4EFE7219" w14:textId="77777777" w:rsidR="00523518" w:rsidRPr="00BF0552" w:rsidRDefault="00523518">
      <w:pPr>
        <w:numPr>
          <w:ilvl w:val="0"/>
          <w:numId w:val="63"/>
        </w:numPr>
        <w:spacing w:line="312" w:lineRule="auto"/>
        <w:ind w:left="567" w:firstLine="0"/>
        <w:rPr>
          <w:szCs w:val="26"/>
          <w:lang w:val="es-ES"/>
        </w:rPr>
      </w:pPr>
      <w:bookmarkStart w:id="1646" w:name="_Toc343546619"/>
      <w:bookmarkStart w:id="1647" w:name="_Toc343545120"/>
      <w:bookmarkStart w:id="1648" w:name="_Toc343543615"/>
      <w:bookmarkStart w:id="1649" w:name="_Toc343466879"/>
      <w:r w:rsidRPr="00BF0552">
        <w:rPr>
          <w:szCs w:val="26"/>
          <w:lang w:val="es-ES"/>
        </w:rPr>
        <w:t>Móng thiết bị</w:t>
      </w:r>
      <w:bookmarkEnd w:id="1646"/>
      <w:bookmarkEnd w:id="1647"/>
      <w:bookmarkEnd w:id="1648"/>
      <w:bookmarkEnd w:id="1649"/>
    </w:p>
    <w:p w14:paraId="126C0878" w14:textId="77777777" w:rsidR="00523518" w:rsidRPr="00BF0552" w:rsidRDefault="00523518">
      <w:pPr>
        <w:numPr>
          <w:ilvl w:val="0"/>
          <w:numId w:val="63"/>
        </w:numPr>
        <w:spacing w:line="312" w:lineRule="auto"/>
        <w:ind w:left="567" w:firstLine="0"/>
        <w:rPr>
          <w:szCs w:val="26"/>
          <w:lang w:val="es-ES"/>
        </w:rPr>
      </w:pPr>
      <w:bookmarkStart w:id="1650" w:name="_Toc343546620"/>
      <w:bookmarkStart w:id="1651" w:name="_Toc343545121"/>
      <w:bookmarkStart w:id="1652" w:name="_Toc343543616"/>
      <w:bookmarkStart w:id="1653" w:name="_Toc343466880"/>
      <w:r w:rsidRPr="00BF0552">
        <w:rPr>
          <w:szCs w:val="26"/>
          <w:lang w:val="es-ES"/>
        </w:rPr>
        <w:t>Mương cáp</w:t>
      </w:r>
      <w:bookmarkEnd w:id="1650"/>
      <w:bookmarkEnd w:id="1651"/>
      <w:bookmarkEnd w:id="1652"/>
      <w:bookmarkEnd w:id="1653"/>
    </w:p>
    <w:p w14:paraId="558D9FD6" w14:textId="07482134" w:rsidR="00523518" w:rsidRPr="00BF0552" w:rsidRDefault="00523518">
      <w:pPr>
        <w:numPr>
          <w:ilvl w:val="0"/>
          <w:numId w:val="63"/>
        </w:numPr>
        <w:spacing w:line="312" w:lineRule="auto"/>
        <w:ind w:left="567" w:firstLine="0"/>
        <w:rPr>
          <w:szCs w:val="26"/>
          <w:lang w:val="es-ES"/>
        </w:rPr>
      </w:pPr>
      <w:r w:rsidRPr="00BF0552">
        <w:rPr>
          <w:szCs w:val="26"/>
          <w:lang w:val="es-ES"/>
        </w:rPr>
        <w:t>Móng cột cổng</w:t>
      </w:r>
      <w:r w:rsidR="008060DA" w:rsidRPr="00BF0552">
        <w:rPr>
          <w:szCs w:val="26"/>
          <w:lang w:val="es-ES"/>
        </w:rPr>
        <w:t>, thanh cái</w:t>
      </w:r>
    </w:p>
    <w:p w14:paraId="3539B015" w14:textId="77777777" w:rsidR="00523518" w:rsidRPr="00BF0552" w:rsidRDefault="00523518">
      <w:pPr>
        <w:numPr>
          <w:ilvl w:val="0"/>
          <w:numId w:val="63"/>
        </w:numPr>
        <w:spacing w:line="312" w:lineRule="auto"/>
        <w:ind w:left="567" w:firstLine="0"/>
        <w:rPr>
          <w:szCs w:val="26"/>
          <w:lang w:val="es-ES"/>
        </w:rPr>
      </w:pPr>
      <w:r w:rsidRPr="00BF0552">
        <w:rPr>
          <w:szCs w:val="26"/>
          <w:lang w:val="es-ES"/>
        </w:rPr>
        <w:t>Bể nước, bể dầu</w:t>
      </w:r>
    </w:p>
    <w:p w14:paraId="0124D938" w14:textId="77777777" w:rsidR="00523518" w:rsidRPr="00BF0552" w:rsidRDefault="00523518" w:rsidP="002B78A1">
      <w:pPr>
        <w:spacing w:before="120" w:after="120"/>
        <w:ind w:left="567"/>
        <w:rPr>
          <w:szCs w:val="26"/>
          <w:lang w:val="es-ES"/>
        </w:rPr>
      </w:pPr>
      <w:bookmarkStart w:id="1654" w:name="_Toc343546623"/>
      <w:bookmarkStart w:id="1655" w:name="_Toc343545124"/>
      <w:bookmarkStart w:id="1656" w:name="_Toc343543619"/>
      <w:bookmarkStart w:id="1657" w:name="_Toc343466883"/>
      <w:r w:rsidRPr="00BF0552">
        <w:rPr>
          <w:szCs w:val="26"/>
          <w:lang w:val="es-ES"/>
        </w:rPr>
        <w:t xml:space="preserve">Tại hiện trường, mẫu được lấy tại đúng vị trí cần kiểm tra. Đối với bê tông toàn khối -  tại nơi đổ bê tông, đối với bê tông sản xuất kiện đúc sẵn – tại nơi đúc sản </w:t>
      </w:r>
      <w:r w:rsidRPr="00BF0552">
        <w:rPr>
          <w:szCs w:val="26"/>
          <w:lang w:val="es-ES"/>
        </w:rPr>
        <w:lastRenderedPageBreak/>
        <w:t>phẩm, đối với bê tông trạm trộn hoặc trong quá trình vận chuyển – tại cửa xả của máy trộn hoặc ngay trên dây chuyền vận chuyển.</w:t>
      </w:r>
      <w:bookmarkEnd w:id="1654"/>
      <w:bookmarkEnd w:id="1655"/>
      <w:bookmarkEnd w:id="1656"/>
      <w:bookmarkEnd w:id="1657"/>
    </w:p>
    <w:p w14:paraId="7DADE6AC" w14:textId="77777777" w:rsidR="00523518" w:rsidRPr="00BF0552" w:rsidRDefault="00523518" w:rsidP="002B78A1">
      <w:pPr>
        <w:spacing w:before="120" w:after="120"/>
        <w:ind w:left="567"/>
        <w:rPr>
          <w:szCs w:val="26"/>
          <w:lang w:val="es-ES"/>
        </w:rPr>
      </w:pPr>
      <w:bookmarkStart w:id="1658" w:name="_Toc343546624"/>
      <w:bookmarkStart w:id="1659" w:name="_Toc343545125"/>
      <w:bookmarkStart w:id="1660" w:name="_Toc343543620"/>
      <w:bookmarkStart w:id="1661" w:name="_Toc343466884"/>
      <w:r w:rsidRPr="00BF0552">
        <w:rPr>
          <w:szCs w:val="26"/>
          <w:lang w:val="es-ES"/>
        </w:rPr>
        <w:t>b. Thử nghiệm và công tác chuẩn bị</w:t>
      </w:r>
      <w:bookmarkEnd w:id="1658"/>
      <w:bookmarkEnd w:id="1659"/>
      <w:bookmarkEnd w:id="1660"/>
      <w:bookmarkEnd w:id="1661"/>
    </w:p>
    <w:p w14:paraId="13775092" w14:textId="77777777" w:rsidR="00523518" w:rsidRPr="00BF0552" w:rsidRDefault="00523518" w:rsidP="002B78A1">
      <w:pPr>
        <w:spacing w:before="120" w:after="120"/>
        <w:ind w:left="567"/>
        <w:rPr>
          <w:szCs w:val="26"/>
          <w:lang w:val="es-ES"/>
        </w:rPr>
      </w:pPr>
      <w:bookmarkStart w:id="1662" w:name="_Toc343546625"/>
      <w:bookmarkStart w:id="1663" w:name="_Toc343545126"/>
      <w:bookmarkStart w:id="1664" w:name="_Toc343543621"/>
      <w:bookmarkStart w:id="1665" w:name="_Toc343466885"/>
      <w:r w:rsidRPr="00BF0552">
        <w:rPr>
          <w:szCs w:val="26"/>
          <w:lang w:val="es-ES"/>
        </w:rPr>
        <w:t>Các mẫu thử nghiệm sẽ được chế tạo và thử nghiệm theo đúng TCVN 3118:2022 và TCVN 3119:2022 với điều kiện:</w:t>
      </w:r>
      <w:bookmarkEnd w:id="1662"/>
      <w:bookmarkEnd w:id="1663"/>
      <w:bookmarkEnd w:id="1664"/>
      <w:bookmarkEnd w:id="1665"/>
    </w:p>
    <w:p w14:paraId="635AA842" w14:textId="77777777" w:rsidR="00523518" w:rsidRPr="00BF0552" w:rsidRDefault="00523518" w:rsidP="002B78A1">
      <w:pPr>
        <w:spacing w:before="120" w:after="120"/>
        <w:ind w:left="567"/>
        <w:rPr>
          <w:szCs w:val="26"/>
          <w:lang w:val="es-ES"/>
        </w:rPr>
      </w:pPr>
      <w:bookmarkStart w:id="1666" w:name="_Toc343546626"/>
      <w:bookmarkStart w:id="1667" w:name="_Toc343545127"/>
      <w:bookmarkStart w:id="1668" w:name="_Toc343543622"/>
      <w:bookmarkStart w:id="1669" w:name="_Toc343466886"/>
      <w:r w:rsidRPr="00BF0552">
        <w:rPr>
          <w:szCs w:val="26"/>
          <w:lang w:val="es-ES"/>
        </w:rPr>
        <w:t>* Nếu bê-tông được đầm rung ở công trường hay ở công trình như thế nào thì mẫu thử nghiệm cũng phải được rung một cách tương tự.</w:t>
      </w:r>
      <w:bookmarkEnd w:id="1666"/>
      <w:bookmarkEnd w:id="1667"/>
      <w:bookmarkEnd w:id="1668"/>
      <w:bookmarkEnd w:id="1669"/>
    </w:p>
    <w:p w14:paraId="27F5E729" w14:textId="77777777" w:rsidR="00523518" w:rsidRPr="00BF0552" w:rsidRDefault="00523518" w:rsidP="002B78A1">
      <w:pPr>
        <w:spacing w:before="120" w:after="120"/>
        <w:ind w:left="567"/>
        <w:rPr>
          <w:szCs w:val="26"/>
          <w:lang w:val="es-ES"/>
        </w:rPr>
      </w:pPr>
      <w:bookmarkStart w:id="1670" w:name="_Toc343546627"/>
      <w:bookmarkStart w:id="1671" w:name="_Toc343545128"/>
      <w:bookmarkStart w:id="1672" w:name="_Toc343543623"/>
      <w:bookmarkStart w:id="1673" w:name="_Toc343466887"/>
      <w:r w:rsidRPr="00BF0552">
        <w:rPr>
          <w:szCs w:val="26"/>
          <w:lang w:val="es-ES"/>
        </w:rPr>
        <w:t>* Các mẫu thử nghiệm phải được chuyên chở từ công trường đến phòng thử nghiệm trong những thùng gỗ được cấu tạo chắc chắn và có lớp lót để bảo vệ các mẫu thử này.</w:t>
      </w:r>
      <w:bookmarkEnd w:id="1670"/>
      <w:bookmarkEnd w:id="1671"/>
      <w:bookmarkEnd w:id="1672"/>
      <w:bookmarkEnd w:id="1673"/>
    </w:p>
    <w:p w14:paraId="1FB1DB0D"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674" w:name="_Toc410888021"/>
      <w:bookmarkStart w:id="1675" w:name="_Toc343545129"/>
      <w:bookmarkStart w:id="1676" w:name="_Toc343543624"/>
      <w:bookmarkStart w:id="1677" w:name="_Toc343466888"/>
      <w:r w:rsidRPr="00BF0552">
        <w:rPr>
          <w:b/>
          <w:bCs/>
          <w:iCs/>
          <w:szCs w:val="26"/>
          <w:lang w:val="es-ES"/>
        </w:rPr>
        <w:t>5.2.5.2.9. Tuân theo các yêu cầu qui định</w:t>
      </w:r>
      <w:bookmarkEnd w:id="1674"/>
      <w:bookmarkEnd w:id="1675"/>
      <w:bookmarkEnd w:id="1676"/>
      <w:bookmarkEnd w:id="1677"/>
    </w:p>
    <w:p w14:paraId="052D3C52" w14:textId="77777777" w:rsidR="00523518" w:rsidRPr="00BF0552" w:rsidRDefault="00523518" w:rsidP="002B78A1">
      <w:pPr>
        <w:spacing w:before="120" w:after="120"/>
        <w:ind w:left="567"/>
        <w:rPr>
          <w:szCs w:val="26"/>
          <w:lang w:val="es-ES"/>
        </w:rPr>
      </w:pPr>
      <w:bookmarkStart w:id="1678" w:name="_Toc343546629"/>
      <w:bookmarkStart w:id="1679" w:name="_Toc343545130"/>
      <w:bookmarkStart w:id="1680" w:name="_Toc343543625"/>
      <w:bookmarkStart w:id="1681" w:name="_Toc343466889"/>
      <w:r w:rsidRPr="00BF0552">
        <w:rPr>
          <w:szCs w:val="26"/>
          <w:lang w:val="es-ES"/>
        </w:rPr>
        <w:t>Yêu cầu được xem như thỏa mãn nếu không có mẫu thử nghiệm nào có cường độ nhỏ hơn cường độ qui định tối thiểu và sự khác biệt giữa cường độ nhỏ nhất và lớn nhất không nhiều hơn 20% của cường độ trung bình này.</w:t>
      </w:r>
      <w:bookmarkEnd w:id="1678"/>
      <w:bookmarkEnd w:id="1679"/>
      <w:bookmarkEnd w:id="1680"/>
      <w:bookmarkEnd w:id="1681"/>
    </w:p>
    <w:p w14:paraId="336FCAEA" w14:textId="77777777" w:rsidR="00523518" w:rsidRPr="00BF0552" w:rsidRDefault="00523518" w:rsidP="002B78A1">
      <w:pPr>
        <w:spacing w:before="120" w:after="120"/>
        <w:ind w:left="567"/>
        <w:rPr>
          <w:szCs w:val="26"/>
          <w:lang w:val="es-ES"/>
        </w:rPr>
      </w:pPr>
      <w:bookmarkStart w:id="1682" w:name="_Toc343546630"/>
      <w:bookmarkStart w:id="1683" w:name="_Toc343545131"/>
      <w:bookmarkStart w:id="1684" w:name="_Toc343543626"/>
      <w:bookmarkStart w:id="1685" w:name="_Toc343466890"/>
      <w:r w:rsidRPr="00BF0552">
        <w:rPr>
          <w:szCs w:val="26"/>
          <w:lang w:val="es-ES"/>
        </w:rPr>
        <w:t>Nếu các mẫu thử nghiệm trong ngày không thỏa mãn với qui định kỹ thuật này, khi đó công trình đang tiến hành có liên quan đến sẽ phải được sửa đổi, thử nghiệm tại chỗ hay bị loại bỏ, với sự quyết định của Chủ đầu tư. Các chi phí phát sinh từ công tác sửa đổi, thử nghiệm hay/và loại bỏ sẽ do Nhà thầu chịu.</w:t>
      </w:r>
      <w:bookmarkEnd w:id="1682"/>
      <w:bookmarkEnd w:id="1683"/>
      <w:bookmarkEnd w:id="1684"/>
      <w:bookmarkEnd w:id="1685"/>
    </w:p>
    <w:p w14:paraId="62C84487"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686" w:name="_Toc343545132"/>
      <w:bookmarkStart w:id="1687" w:name="_Toc343543627"/>
      <w:bookmarkStart w:id="1688" w:name="_Toc343466891"/>
      <w:bookmarkStart w:id="1689" w:name="_Toc410888022"/>
      <w:bookmarkStart w:id="1690" w:name="_Toc345328727"/>
      <w:r w:rsidRPr="00BF0552">
        <w:rPr>
          <w:b/>
          <w:bCs/>
          <w:iCs/>
          <w:szCs w:val="26"/>
          <w:lang w:val="es-ES"/>
        </w:rPr>
        <w:t xml:space="preserve">5.2.5.3. Công tác </w:t>
      </w:r>
      <w:bookmarkEnd w:id="1686"/>
      <w:bookmarkEnd w:id="1687"/>
      <w:bookmarkEnd w:id="1688"/>
      <w:r w:rsidRPr="00BF0552">
        <w:rPr>
          <w:b/>
          <w:bCs/>
          <w:iCs/>
          <w:szCs w:val="26"/>
          <w:lang w:val="es-ES"/>
        </w:rPr>
        <w:t>thi công</w:t>
      </w:r>
      <w:bookmarkEnd w:id="1689"/>
      <w:bookmarkEnd w:id="1690"/>
    </w:p>
    <w:p w14:paraId="37F9E0DC"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691" w:name="_Toc410888023"/>
      <w:bookmarkStart w:id="1692" w:name="_Toc343545133"/>
      <w:bookmarkStart w:id="1693" w:name="_Toc343543628"/>
      <w:bookmarkStart w:id="1694" w:name="_Toc343466892"/>
      <w:r w:rsidRPr="00BF0552">
        <w:rPr>
          <w:b/>
          <w:bCs/>
          <w:iCs/>
          <w:szCs w:val="26"/>
          <w:lang w:val="es-ES"/>
        </w:rPr>
        <w:t>5.2.5.3.1. Trộn bê-tông</w:t>
      </w:r>
      <w:bookmarkEnd w:id="1691"/>
      <w:bookmarkEnd w:id="1692"/>
      <w:bookmarkEnd w:id="1693"/>
      <w:bookmarkEnd w:id="1694"/>
    </w:p>
    <w:p w14:paraId="08342E65" w14:textId="77777777" w:rsidR="00523518" w:rsidRPr="00BF0552" w:rsidRDefault="00523518" w:rsidP="002B78A1">
      <w:pPr>
        <w:spacing w:before="120" w:after="120"/>
        <w:ind w:left="567"/>
        <w:rPr>
          <w:szCs w:val="26"/>
          <w:lang w:val="es-ES"/>
        </w:rPr>
      </w:pPr>
      <w:bookmarkStart w:id="1695" w:name="_Toc343546634"/>
      <w:bookmarkStart w:id="1696" w:name="_Toc343545135"/>
      <w:bookmarkStart w:id="1697" w:name="_Toc343543630"/>
      <w:bookmarkStart w:id="1698" w:name="_Toc343466894"/>
      <w:r w:rsidRPr="00BF0552">
        <w:rPr>
          <w:szCs w:val="26"/>
          <w:lang w:val="es-ES"/>
        </w:rPr>
        <w:t>Thành phần của các chủng loại bê-tông khác nhau cần thiết cho công trình được tính sao cho các lần trộn bê-tông tuân theo các yêu cầu được đưa ra như các bảng sau đây :</w:t>
      </w:r>
      <w:bookmarkEnd w:id="1695"/>
      <w:bookmarkEnd w:id="1696"/>
      <w:bookmarkEnd w:id="1697"/>
      <w:bookmarkEnd w:id="1698"/>
    </w:p>
    <w:p w14:paraId="54E47D55" w14:textId="77777777" w:rsidR="00523518" w:rsidRPr="00BF0552" w:rsidRDefault="00523518" w:rsidP="002B78A1">
      <w:pPr>
        <w:spacing w:before="120" w:after="120"/>
        <w:ind w:left="567"/>
        <w:rPr>
          <w:szCs w:val="26"/>
          <w:lang w:val="es-ES"/>
        </w:rPr>
      </w:pPr>
      <w:bookmarkStart w:id="1699" w:name="_Toc343546635"/>
      <w:bookmarkStart w:id="1700" w:name="_Toc343545136"/>
      <w:bookmarkStart w:id="1701" w:name="_Toc343543631"/>
      <w:bookmarkStart w:id="1702" w:name="_Toc343466895"/>
      <w:r w:rsidRPr="00BF0552">
        <w:rPr>
          <w:szCs w:val="26"/>
          <w:lang w:val="es-ES"/>
        </w:rPr>
        <w:t>Bảng 2: Kiểm soát chất lượng bê-tông dùng xi-măng Portland</w:t>
      </w:r>
      <w:bookmarkEnd w:id="1699"/>
      <w:bookmarkEnd w:id="1700"/>
      <w:bookmarkEnd w:id="1701"/>
      <w:bookmarkEnd w:id="1702"/>
    </w:p>
    <w:tbl>
      <w:tblPr>
        <w:tblW w:w="8626"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276"/>
        <w:gridCol w:w="1641"/>
        <w:gridCol w:w="1293"/>
        <w:gridCol w:w="1440"/>
        <w:gridCol w:w="1344"/>
        <w:gridCol w:w="1632"/>
      </w:tblGrid>
      <w:tr w:rsidR="00BF0552" w:rsidRPr="00BF0552" w14:paraId="4251333C" w14:textId="77777777" w:rsidTr="00716C99">
        <w:trPr>
          <w:jc w:val="right"/>
        </w:trPr>
        <w:tc>
          <w:tcPr>
            <w:tcW w:w="1276" w:type="dxa"/>
            <w:tcBorders>
              <w:top w:val="single" w:sz="6" w:space="0" w:color="auto"/>
              <w:left w:val="single" w:sz="6" w:space="0" w:color="auto"/>
              <w:bottom w:val="nil"/>
              <w:right w:val="single" w:sz="6" w:space="0" w:color="auto"/>
            </w:tcBorders>
            <w:hideMark/>
          </w:tcPr>
          <w:p w14:paraId="5CA8F8E6" w14:textId="77777777" w:rsidR="00523518" w:rsidRPr="00BF0552" w:rsidRDefault="00523518" w:rsidP="002B78A1">
            <w:pPr>
              <w:spacing w:line="312" w:lineRule="auto"/>
              <w:ind w:left="0" w:right="-47"/>
              <w:jc w:val="center"/>
              <w:rPr>
                <w:szCs w:val="26"/>
              </w:rPr>
            </w:pPr>
            <w:bookmarkStart w:id="1703" w:name="_Toc343466896"/>
            <w:bookmarkStart w:id="1704" w:name="_Toc343543632"/>
            <w:bookmarkStart w:id="1705" w:name="_Toc343545137"/>
            <w:bookmarkStart w:id="1706" w:name="_Toc343546636"/>
            <w:r w:rsidRPr="00BF0552">
              <w:rPr>
                <w:szCs w:val="26"/>
              </w:rPr>
              <w:t>Danh xưng</w:t>
            </w:r>
            <w:bookmarkEnd w:id="1703"/>
            <w:bookmarkEnd w:id="1704"/>
            <w:bookmarkEnd w:id="1705"/>
            <w:bookmarkEnd w:id="1706"/>
          </w:p>
        </w:tc>
        <w:tc>
          <w:tcPr>
            <w:tcW w:w="1641" w:type="dxa"/>
            <w:tcBorders>
              <w:top w:val="single" w:sz="6" w:space="0" w:color="auto"/>
              <w:left w:val="single" w:sz="6" w:space="0" w:color="auto"/>
              <w:bottom w:val="nil"/>
              <w:right w:val="single" w:sz="6" w:space="0" w:color="auto"/>
            </w:tcBorders>
            <w:hideMark/>
          </w:tcPr>
          <w:p w14:paraId="59617348" w14:textId="77777777" w:rsidR="00523518" w:rsidRPr="00BF0552" w:rsidRDefault="00523518" w:rsidP="002B78A1">
            <w:pPr>
              <w:spacing w:line="312" w:lineRule="auto"/>
              <w:ind w:left="0" w:right="-47"/>
              <w:jc w:val="center"/>
              <w:rPr>
                <w:szCs w:val="26"/>
              </w:rPr>
            </w:pPr>
            <w:bookmarkStart w:id="1707" w:name="_Toc343466897"/>
            <w:bookmarkStart w:id="1708" w:name="_Toc343543633"/>
            <w:bookmarkStart w:id="1709" w:name="_Toc343545138"/>
            <w:bookmarkStart w:id="1710" w:name="_Toc343546637"/>
            <w:r w:rsidRPr="00BF0552">
              <w:rPr>
                <w:szCs w:val="26"/>
              </w:rPr>
              <w:t>Cường độ</w:t>
            </w:r>
            <w:bookmarkEnd w:id="1707"/>
            <w:bookmarkEnd w:id="1708"/>
            <w:bookmarkEnd w:id="1709"/>
            <w:bookmarkEnd w:id="1710"/>
          </w:p>
        </w:tc>
        <w:tc>
          <w:tcPr>
            <w:tcW w:w="1293" w:type="dxa"/>
            <w:tcBorders>
              <w:top w:val="single" w:sz="6" w:space="0" w:color="auto"/>
              <w:left w:val="single" w:sz="6" w:space="0" w:color="auto"/>
              <w:bottom w:val="nil"/>
              <w:right w:val="single" w:sz="6" w:space="0" w:color="auto"/>
            </w:tcBorders>
            <w:hideMark/>
          </w:tcPr>
          <w:p w14:paraId="0A90884C" w14:textId="77777777" w:rsidR="00523518" w:rsidRPr="00BF0552" w:rsidRDefault="00523518" w:rsidP="002B78A1">
            <w:pPr>
              <w:spacing w:line="312" w:lineRule="auto"/>
              <w:ind w:left="0" w:right="-47"/>
              <w:jc w:val="center"/>
              <w:rPr>
                <w:szCs w:val="26"/>
              </w:rPr>
            </w:pPr>
            <w:bookmarkStart w:id="1711" w:name="_Toc343466898"/>
            <w:bookmarkStart w:id="1712" w:name="_Toc343543634"/>
            <w:bookmarkStart w:id="1713" w:name="_Toc343545139"/>
            <w:bookmarkStart w:id="1714" w:name="_Toc343546638"/>
            <w:r w:rsidRPr="00BF0552">
              <w:rPr>
                <w:szCs w:val="26"/>
              </w:rPr>
              <w:t>Kích thước</w:t>
            </w:r>
            <w:bookmarkEnd w:id="1711"/>
            <w:bookmarkEnd w:id="1712"/>
            <w:bookmarkEnd w:id="1713"/>
            <w:bookmarkEnd w:id="1714"/>
          </w:p>
        </w:tc>
        <w:tc>
          <w:tcPr>
            <w:tcW w:w="1440" w:type="dxa"/>
            <w:tcBorders>
              <w:top w:val="single" w:sz="6" w:space="0" w:color="auto"/>
              <w:left w:val="single" w:sz="6" w:space="0" w:color="auto"/>
              <w:bottom w:val="nil"/>
              <w:right w:val="single" w:sz="6" w:space="0" w:color="auto"/>
            </w:tcBorders>
            <w:hideMark/>
          </w:tcPr>
          <w:p w14:paraId="65C977BD" w14:textId="77777777" w:rsidR="00523518" w:rsidRPr="00BF0552" w:rsidRDefault="00523518" w:rsidP="002B78A1">
            <w:pPr>
              <w:spacing w:line="312" w:lineRule="auto"/>
              <w:ind w:left="0" w:right="-47"/>
              <w:jc w:val="center"/>
              <w:rPr>
                <w:szCs w:val="26"/>
              </w:rPr>
            </w:pPr>
            <w:bookmarkStart w:id="1715" w:name="_Toc343466899"/>
            <w:bookmarkStart w:id="1716" w:name="_Toc343543635"/>
            <w:bookmarkStart w:id="1717" w:name="_Toc343545140"/>
            <w:bookmarkStart w:id="1718" w:name="_Toc343546639"/>
            <w:r w:rsidRPr="00BF0552">
              <w:rPr>
                <w:szCs w:val="26"/>
              </w:rPr>
              <w:t>Hàm lượng</w:t>
            </w:r>
            <w:bookmarkEnd w:id="1715"/>
            <w:bookmarkEnd w:id="1716"/>
            <w:bookmarkEnd w:id="1717"/>
            <w:bookmarkEnd w:id="1718"/>
          </w:p>
        </w:tc>
        <w:tc>
          <w:tcPr>
            <w:tcW w:w="1344" w:type="dxa"/>
            <w:tcBorders>
              <w:top w:val="single" w:sz="6" w:space="0" w:color="auto"/>
              <w:left w:val="single" w:sz="6" w:space="0" w:color="auto"/>
              <w:bottom w:val="nil"/>
              <w:right w:val="single" w:sz="6" w:space="0" w:color="auto"/>
            </w:tcBorders>
            <w:hideMark/>
          </w:tcPr>
          <w:p w14:paraId="7D038D56" w14:textId="77777777" w:rsidR="00523518" w:rsidRPr="00BF0552" w:rsidRDefault="00523518" w:rsidP="002B78A1">
            <w:pPr>
              <w:spacing w:line="312" w:lineRule="auto"/>
              <w:ind w:left="0" w:right="-47"/>
              <w:jc w:val="center"/>
              <w:rPr>
                <w:szCs w:val="26"/>
              </w:rPr>
            </w:pPr>
            <w:bookmarkStart w:id="1719" w:name="_Toc343466900"/>
            <w:bookmarkStart w:id="1720" w:name="_Toc343543636"/>
            <w:bookmarkStart w:id="1721" w:name="_Toc343545141"/>
            <w:bookmarkStart w:id="1722" w:name="_Toc343546640"/>
            <w:r w:rsidRPr="00BF0552">
              <w:rPr>
                <w:szCs w:val="26"/>
              </w:rPr>
              <w:t>Hàm lượng</w:t>
            </w:r>
            <w:bookmarkEnd w:id="1719"/>
            <w:bookmarkEnd w:id="1720"/>
            <w:bookmarkEnd w:id="1721"/>
            <w:bookmarkEnd w:id="1722"/>
          </w:p>
        </w:tc>
        <w:tc>
          <w:tcPr>
            <w:tcW w:w="1632" w:type="dxa"/>
            <w:tcBorders>
              <w:top w:val="single" w:sz="6" w:space="0" w:color="auto"/>
              <w:left w:val="single" w:sz="6" w:space="0" w:color="auto"/>
              <w:bottom w:val="nil"/>
              <w:right w:val="single" w:sz="6" w:space="0" w:color="auto"/>
            </w:tcBorders>
            <w:hideMark/>
          </w:tcPr>
          <w:p w14:paraId="0C5209DE" w14:textId="77777777" w:rsidR="00523518" w:rsidRPr="00BF0552" w:rsidRDefault="00523518" w:rsidP="002B78A1">
            <w:pPr>
              <w:spacing w:line="312" w:lineRule="auto"/>
              <w:ind w:left="0" w:right="-47"/>
              <w:jc w:val="center"/>
              <w:rPr>
                <w:szCs w:val="26"/>
              </w:rPr>
            </w:pPr>
            <w:bookmarkStart w:id="1723" w:name="_Toc343466901"/>
            <w:bookmarkStart w:id="1724" w:name="_Toc343543637"/>
            <w:bookmarkStart w:id="1725" w:name="_Toc343545142"/>
            <w:bookmarkStart w:id="1726" w:name="_Toc343546641"/>
            <w:r w:rsidRPr="00BF0552">
              <w:rPr>
                <w:szCs w:val="26"/>
              </w:rPr>
              <w:t>Tỉ số tối đa</w:t>
            </w:r>
            <w:bookmarkEnd w:id="1723"/>
            <w:bookmarkEnd w:id="1724"/>
            <w:bookmarkEnd w:id="1725"/>
            <w:bookmarkEnd w:id="1726"/>
          </w:p>
        </w:tc>
      </w:tr>
      <w:tr w:rsidR="00BF0552" w:rsidRPr="00BF0552" w14:paraId="5861E72E" w14:textId="77777777" w:rsidTr="00716C99">
        <w:trPr>
          <w:trHeight w:val="380"/>
          <w:jc w:val="right"/>
        </w:trPr>
        <w:tc>
          <w:tcPr>
            <w:tcW w:w="1276" w:type="dxa"/>
            <w:tcBorders>
              <w:top w:val="nil"/>
              <w:left w:val="single" w:sz="6" w:space="0" w:color="auto"/>
              <w:bottom w:val="nil"/>
              <w:right w:val="single" w:sz="6" w:space="0" w:color="auto"/>
            </w:tcBorders>
            <w:hideMark/>
          </w:tcPr>
          <w:p w14:paraId="4027575E" w14:textId="77777777" w:rsidR="00523518" w:rsidRPr="00BF0552" w:rsidRDefault="00523518" w:rsidP="002B78A1">
            <w:pPr>
              <w:spacing w:line="312" w:lineRule="auto"/>
              <w:ind w:left="0" w:right="-47"/>
              <w:jc w:val="center"/>
              <w:rPr>
                <w:szCs w:val="26"/>
              </w:rPr>
            </w:pPr>
            <w:bookmarkStart w:id="1727" w:name="_Toc343466902"/>
            <w:bookmarkStart w:id="1728" w:name="_Toc343543638"/>
            <w:bookmarkStart w:id="1729" w:name="_Toc343545143"/>
            <w:bookmarkStart w:id="1730" w:name="_Toc343546642"/>
            <w:r w:rsidRPr="00BF0552">
              <w:rPr>
                <w:szCs w:val="26"/>
              </w:rPr>
              <w:t>(Grade)</w:t>
            </w:r>
            <w:bookmarkEnd w:id="1727"/>
            <w:bookmarkEnd w:id="1728"/>
            <w:bookmarkEnd w:id="1729"/>
            <w:bookmarkEnd w:id="1730"/>
          </w:p>
        </w:tc>
        <w:tc>
          <w:tcPr>
            <w:tcW w:w="1641" w:type="dxa"/>
            <w:tcBorders>
              <w:top w:val="nil"/>
              <w:left w:val="single" w:sz="6" w:space="0" w:color="auto"/>
              <w:bottom w:val="nil"/>
              <w:right w:val="single" w:sz="6" w:space="0" w:color="auto"/>
            </w:tcBorders>
            <w:hideMark/>
          </w:tcPr>
          <w:p w14:paraId="404F916E" w14:textId="77777777" w:rsidR="00523518" w:rsidRPr="00BF0552" w:rsidRDefault="00523518" w:rsidP="002B78A1">
            <w:pPr>
              <w:spacing w:line="312" w:lineRule="auto"/>
              <w:ind w:left="0" w:right="-47"/>
              <w:jc w:val="center"/>
              <w:rPr>
                <w:szCs w:val="26"/>
              </w:rPr>
            </w:pPr>
            <w:bookmarkStart w:id="1731" w:name="_Toc343466903"/>
            <w:bookmarkStart w:id="1732" w:name="_Toc343543639"/>
            <w:bookmarkStart w:id="1733" w:name="_Toc343545144"/>
            <w:bookmarkStart w:id="1734" w:name="_Toc343546643"/>
            <w:r w:rsidRPr="00BF0552">
              <w:rPr>
                <w:szCs w:val="26"/>
              </w:rPr>
              <w:t>Đặc trưng</w:t>
            </w:r>
            <w:bookmarkEnd w:id="1731"/>
            <w:bookmarkEnd w:id="1732"/>
            <w:bookmarkEnd w:id="1733"/>
            <w:bookmarkEnd w:id="1734"/>
          </w:p>
        </w:tc>
        <w:tc>
          <w:tcPr>
            <w:tcW w:w="1293" w:type="dxa"/>
            <w:tcBorders>
              <w:top w:val="nil"/>
              <w:left w:val="single" w:sz="6" w:space="0" w:color="auto"/>
              <w:bottom w:val="nil"/>
              <w:right w:val="single" w:sz="6" w:space="0" w:color="auto"/>
            </w:tcBorders>
            <w:hideMark/>
          </w:tcPr>
          <w:p w14:paraId="478B1276" w14:textId="77777777" w:rsidR="00523518" w:rsidRPr="00BF0552" w:rsidRDefault="00523518" w:rsidP="002B78A1">
            <w:pPr>
              <w:spacing w:line="312" w:lineRule="auto"/>
              <w:ind w:left="0" w:right="-47"/>
              <w:jc w:val="center"/>
              <w:rPr>
                <w:szCs w:val="26"/>
              </w:rPr>
            </w:pPr>
            <w:bookmarkStart w:id="1735" w:name="_Toc343466904"/>
            <w:bookmarkStart w:id="1736" w:name="_Toc343543640"/>
            <w:bookmarkStart w:id="1737" w:name="_Toc343545145"/>
            <w:bookmarkStart w:id="1738" w:name="_Toc343546644"/>
            <w:r w:rsidRPr="00BF0552">
              <w:rPr>
                <w:szCs w:val="26"/>
              </w:rPr>
              <w:t>Đá</w:t>
            </w:r>
            <w:bookmarkEnd w:id="1735"/>
            <w:bookmarkEnd w:id="1736"/>
            <w:bookmarkEnd w:id="1737"/>
            <w:bookmarkEnd w:id="1738"/>
          </w:p>
        </w:tc>
        <w:tc>
          <w:tcPr>
            <w:tcW w:w="1440" w:type="dxa"/>
            <w:tcBorders>
              <w:top w:val="nil"/>
              <w:left w:val="single" w:sz="6" w:space="0" w:color="auto"/>
              <w:bottom w:val="nil"/>
              <w:right w:val="single" w:sz="6" w:space="0" w:color="auto"/>
            </w:tcBorders>
            <w:hideMark/>
          </w:tcPr>
          <w:p w14:paraId="3D50091E" w14:textId="77777777" w:rsidR="00523518" w:rsidRPr="00BF0552" w:rsidRDefault="00523518" w:rsidP="002B78A1">
            <w:pPr>
              <w:spacing w:line="312" w:lineRule="auto"/>
              <w:ind w:left="0" w:right="-47"/>
              <w:jc w:val="center"/>
              <w:rPr>
                <w:szCs w:val="26"/>
              </w:rPr>
            </w:pPr>
            <w:bookmarkStart w:id="1739" w:name="_Toc343466905"/>
            <w:bookmarkStart w:id="1740" w:name="_Toc343543641"/>
            <w:bookmarkStart w:id="1741" w:name="_Toc343545146"/>
            <w:bookmarkStart w:id="1742" w:name="_Toc343546645"/>
            <w:r w:rsidRPr="00BF0552">
              <w:rPr>
                <w:szCs w:val="26"/>
              </w:rPr>
              <w:t>xi-măng</w:t>
            </w:r>
            <w:bookmarkEnd w:id="1739"/>
            <w:bookmarkEnd w:id="1740"/>
            <w:bookmarkEnd w:id="1741"/>
            <w:bookmarkEnd w:id="1742"/>
          </w:p>
        </w:tc>
        <w:tc>
          <w:tcPr>
            <w:tcW w:w="1344" w:type="dxa"/>
            <w:tcBorders>
              <w:top w:val="nil"/>
              <w:left w:val="single" w:sz="6" w:space="0" w:color="auto"/>
              <w:bottom w:val="nil"/>
              <w:right w:val="single" w:sz="6" w:space="0" w:color="auto"/>
            </w:tcBorders>
            <w:hideMark/>
          </w:tcPr>
          <w:p w14:paraId="427A8BFB" w14:textId="77777777" w:rsidR="00523518" w:rsidRPr="00BF0552" w:rsidRDefault="00523518" w:rsidP="002B78A1">
            <w:pPr>
              <w:spacing w:line="312" w:lineRule="auto"/>
              <w:ind w:left="0" w:right="-47"/>
              <w:jc w:val="center"/>
              <w:rPr>
                <w:szCs w:val="26"/>
              </w:rPr>
            </w:pPr>
            <w:bookmarkStart w:id="1743" w:name="_Toc343466906"/>
            <w:bookmarkStart w:id="1744" w:name="_Toc343543642"/>
            <w:bookmarkStart w:id="1745" w:name="_Toc343545147"/>
            <w:bookmarkStart w:id="1746" w:name="_Toc343546646"/>
            <w:r w:rsidRPr="00BF0552">
              <w:rPr>
                <w:szCs w:val="26"/>
              </w:rPr>
              <w:t>xi-măng</w:t>
            </w:r>
            <w:bookmarkEnd w:id="1743"/>
            <w:bookmarkEnd w:id="1744"/>
            <w:bookmarkEnd w:id="1745"/>
            <w:bookmarkEnd w:id="1746"/>
          </w:p>
        </w:tc>
        <w:tc>
          <w:tcPr>
            <w:tcW w:w="1632" w:type="dxa"/>
            <w:tcBorders>
              <w:top w:val="nil"/>
              <w:left w:val="single" w:sz="6" w:space="0" w:color="auto"/>
              <w:bottom w:val="nil"/>
              <w:right w:val="single" w:sz="6" w:space="0" w:color="auto"/>
            </w:tcBorders>
            <w:hideMark/>
          </w:tcPr>
          <w:p w14:paraId="7258EBFB" w14:textId="77777777" w:rsidR="00523518" w:rsidRPr="00BF0552" w:rsidRDefault="00523518" w:rsidP="002B78A1">
            <w:pPr>
              <w:spacing w:line="312" w:lineRule="auto"/>
              <w:ind w:left="0" w:right="-47"/>
              <w:jc w:val="center"/>
              <w:rPr>
                <w:szCs w:val="26"/>
              </w:rPr>
            </w:pPr>
            <w:bookmarkStart w:id="1747" w:name="_Toc343466907"/>
            <w:bookmarkStart w:id="1748" w:name="_Toc343543643"/>
            <w:bookmarkStart w:id="1749" w:name="_Toc343545148"/>
            <w:bookmarkStart w:id="1750" w:name="_Toc343546647"/>
            <w:r w:rsidRPr="00BF0552">
              <w:rPr>
                <w:szCs w:val="26"/>
              </w:rPr>
              <w:t>Nước/ximăng</w:t>
            </w:r>
            <w:bookmarkEnd w:id="1747"/>
            <w:bookmarkEnd w:id="1748"/>
            <w:bookmarkEnd w:id="1749"/>
            <w:bookmarkEnd w:id="1750"/>
          </w:p>
        </w:tc>
      </w:tr>
      <w:tr w:rsidR="00BF0552" w:rsidRPr="00BF0552" w14:paraId="69084549" w14:textId="77777777" w:rsidTr="00716C99">
        <w:trPr>
          <w:jc w:val="right"/>
        </w:trPr>
        <w:tc>
          <w:tcPr>
            <w:tcW w:w="1276" w:type="dxa"/>
            <w:tcBorders>
              <w:top w:val="nil"/>
              <w:left w:val="single" w:sz="6" w:space="0" w:color="auto"/>
              <w:bottom w:val="nil"/>
              <w:right w:val="single" w:sz="6" w:space="0" w:color="auto"/>
            </w:tcBorders>
          </w:tcPr>
          <w:p w14:paraId="3EEEB83C" w14:textId="77777777" w:rsidR="00523518" w:rsidRPr="00BF0552" w:rsidRDefault="00523518" w:rsidP="002B78A1">
            <w:pPr>
              <w:spacing w:line="312" w:lineRule="auto"/>
              <w:ind w:left="0" w:right="-47"/>
              <w:jc w:val="center"/>
              <w:rPr>
                <w:szCs w:val="26"/>
              </w:rPr>
            </w:pPr>
          </w:p>
        </w:tc>
        <w:tc>
          <w:tcPr>
            <w:tcW w:w="1641" w:type="dxa"/>
            <w:tcBorders>
              <w:top w:val="nil"/>
              <w:left w:val="single" w:sz="6" w:space="0" w:color="auto"/>
              <w:bottom w:val="nil"/>
              <w:right w:val="single" w:sz="6" w:space="0" w:color="auto"/>
            </w:tcBorders>
            <w:hideMark/>
          </w:tcPr>
          <w:p w14:paraId="671EBE8B" w14:textId="77777777" w:rsidR="00523518" w:rsidRPr="00BF0552" w:rsidRDefault="00523518" w:rsidP="002B78A1">
            <w:pPr>
              <w:spacing w:line="312" w:lineRule="auto"/>
              <w:ind w:left="0" w:right="-47"/>
              <w:jc w:val="center"/>
              <w:rPr>
                <w:szCs w:val="26"/>
              </w:rPr>
            </w:pPr>
            <w:bookmarkStart w:id="1751" w:name="_Toc343466908"/>
            <w:bookmarkStart w:id="1752" w:name="_Toc343543644"/>
            <w:bookmarkStart w:id="1753" w:name="_Toc343545149"/>
            <w:bookmarkStart w:id="1754" w:name="_Toc343546648"/>
            <w:r w:rsidRPr="00BF0552">
              <w:rPr>
                <w:szCs w:val="26"/>
              </w:rPr>
              <w:t>Của mẫu thử</w:t>
            </w:r>
            <w:bookmarkEnd w:id="1751"/>
            <w:bookmarkEnd w:id="1752"/>
            <w:bookmarkEnd w:id="1753"/>
            <w:bookmarkEnd w:id="1754"/>
          </w:p>
        </w:tc>
        <w:tc>
          <w:tcPr>
            <w:tcW w:w="1293" w:type="dxa"/>
            <w:tcBorders>
              <w:top w:val="nil"/>
              <w:left w:val="single" w:sz="6" w:space="0" w:color="auto"/>
              <w:bottom w:val="nil"/>
              <w:right w:val="single" w:sz="6" w:space="0" w:color="auto"/>
            </w:tcBorders>
            <w:hideMark/>
          </w:tcPr>
          <w:p w14:paraId="2180D827" w14:textId="77777777" w:rsidR="00523518" w:rsidRPr="00BF0552" w:rsidRDefault="00523518" w:rsidP="002B78A1">
            <w:pPr>
              <w:spacing w:line="312" w:lineRule="auto"/>
              <w:ind w:left="0" w:right="-47"/>
              <w:jc w:val="center"/>
              <w:rPr>
                <w:szCs w:val="26"/>
              </w:rPr>
            </w:pPr>
            <w:bookmarkStart w:id="1755" w:name="_Toc343466909"/>
            <w:bookmarkStart w:id="1756" w:name="_Toc343543645"/>
            <w:bookmarkStart w:id="1757" w:name="_Toc343545150"/>
            <w:bookmarkStart w:id="1758" w:name="_Toc343546649"/>
            <w:r w:rsidRPr="00BF0552">
              <w:rPr>
                <w:szCs w:val="26"/>
              </w:rPr>
              <w:t>Lớn nhất</w:t>
            </w:r>
            <w:bookmarkEnd w:id="1755"/>
            <w:bookmarkEnd w:id="1756"/>
            <w:bookmarkEnd w:id="1757"/>
            <w:bookmarkEnd w:id="1758"/>
          </w:p>
        </w:tc>
        <w:tc>
          <w:tcPr>
            <w:tcW w:w="1440" w:type="dxa"/>
            <w:tcBorders>
              <w:top w:val="nil"/>
              <w:left w:val="single" w:sz="6" w:space="0" w:color="auto"/>
              <w:bottom w:val="nil"/>
              <w:right w:val="single" w:sz="6" w:space="0" w:color="auto"/>
            </w:tcBorders>
            <w:hideMark/>
          </w:tcPr>
          <w:p w14:paraId="66F11B18" w14:textId="77777777" w:rsidR="00523518" w:rsidRPr="00BF0552" w:rsidRDefault="00523518" w:rsidP="002B78A1">
            <w:pPr>
              <w:spacing w:line="312" w:lineRule="auto"/>
              <w:ind w:left="0" w:right="-47"/>
              <w:jc w:val="center"/>
              <w:rPr>
                <w:szCs w:val="26"/>
              </w:rPr>
            </w:pPr>
            <w:bookmarkStart w:id="1759" w:name="_Toc343466910"/>
            <w:bookmarkStart w:id="1760" w:name="_Toc343543646"/>
            <w:bookmarkStart w:id="1761" w:name="_Toc343545151"/>
            <w:bookmarkStart w:id="1762" w:name="_Toc343546650"/>
            <w:r w:rsidRPr="00BF0552">
              <w:rPr>
                <w:szCs w:val="26"/>
              </w:rPr>
              <w:t>Tối đa</w:t>
            </w:r>
            <w:bookmarkEnd w:id="1759"/>
            <w:bookmarkEnd w:id="1760"/>
            <w:bookmarkEnd w:id="1761"/>
            <w:bookmarkEnd w:id="1762"/>
          </w:p>
        </w:tc>
        <w:tc>
          <w:tcPr>
            <w:tcW w:w="1344" w:type="dxa"/>
            <w:tcBorders>
              <w:top w:val="nil"/>
              <w:left w:val="single" w:sz="6" w:space="0" w:color="auto"/>
              <w:bottom w:val="nil"/>
              <w:right w:val="single" w:sz="6" w:space="0" w:color="auto"/>
            </w:tcBorders>
            <w:hideMark/>
          </w:tcPr>
          <w:p w14:paraId="4AA95A22" w14:textId="77777777" w:rsidR="00523518" w:rsidRPr="00BF0552" w:rsidRDefault="00523518" w:rsidP="002B78A1">
            <w:pPr>
              <w:spacing w:line="312" w:lineRule="auto"/>
              <w:ind w:left="0" w:right="-47"/>
              <w:jc w:val="center"/>
              <w:rPr>
                <w:szCs w:val="26"/>
              </w:rPr>
            </w:pPr>
            <w:bookmarkStart w:id="1763" w:name="_Toc343466911"/>
            <w:bookmarkStart w:id="1764" w:name="_Toc343543647"/>
            <w:bookmarkStart w:id="1765" w:name="_Toc343545152"/>
            <w:bookmarkStart w:id="1766" w:name="_Toc343546651"/>
            <w:r w:rsidRPr="00BF0552">
              <w:rPr>
                <w:szCs w:val="26"/>
              </w:rPr>
              <w:t>tối thiểu</w:t>
            </w:r>
            <w:bookmarkEnd w:id="1763"/>
            <w:bookmarkEnd w:id="1764"/>
            <w:bookmarkEnd w:id="1765"/>
            <w:bookmarkEnd w:id="1766"/>
          </w:p>
        </w:tc>
        <w:tc>
          <w:tcPr>
            <w:tcW w:w="1632" w:type="dxa"/>
            <w:tcBorders>
              <w:top w:val="nil"/>
              <w:left w:val="single" w:sz="6" w:space="0" w:color="auto"/>
              <w:bottom w:val="nil"/>
              <w:right w:val="single" w:sz="6" w:space="0" w:color="auto"/>
            </w:tcBorders>
            <w:hideMark/>
          </w:tcPr>
          <w:p w14:paraId="5DF3B233" w14:textId="77777777" w:rsidR="00523518" w:rsidRPr="00BF0552" w:rsidRDefault="00523518" w:rsidP="002B78A1">
            <w:pPr>
              <w:spacing w:line="312" w:lineRule="auto"/>
              <w:ind w:left="0" w:right="-47"/>
              <w:jc w:val="center"/>
              <w:rPr>
                <w:szCs w:val="26"/>
              </w:rPr>
            </w:pPr>
            <w:bookmarkStart w:id="1767" w:name="_Toc343466912"/>
            <w:bookmarkStart w:id="1768" w:name="_Toc343543648"/>
            <w:bookmarkStart w:id="1769" w:name="_Toc343545153"/>
            <w:bookmarkStart w:id="1770" w:name="_Toc343546652"/>
            <w:r w:rsidRPr="00BF0552">
              <w:rPr>
                <w:szCs w:val="26"/>
              </w:rPr>
              <w:t>(tỉ số theo</w:t>
            </w:r>
            <w:bookmarkEnd w:id="1767"/>
            <w:bookmarkEnd w:id="1768"/>
            <w:bookmarkEnd w:id="1769"/>
            <w:bookmarkEnd w:id="1770"/>
          </w:p>
        </w:tc>
      </w:tr>
      <w:tr w:rsidR="00BF0552" w:rsidRPr="00BF0552" w14:paraId="6D5412CD" w14:textId="77777777" w:rsidTr="00716C99">
        <w:trPr>
          <w:jc w:val="right"/>
        </w:trPr>
        <w:tc>
          <w:tcPr>
            <w:tcW w:w="1276" w:type="dxa"/>
            <w:tcBorders>
              <w:top w:val="nil"/>
              <w:left w:val="single" w:sz="6" w:space="0" w:color="auto"/>
              <w:bottom w:val="single" w:sz="6" w:space="0" w:color="auto"/>
              <w:right w:val="single" w:sz="6" w:space="0" w:color="auto"/>
            </w:tcBorders>
          </w:tcPr>
          <w:p w14:paraId="7D56FDE6" w14:textId="77777777" w:rsidR="00523518" w:rsidRPr="00BF0552" w:rsidRDefault="00523518" w:rsidP="002B78A1">
            <w:pPr>
              <w:spacing w:line="312" w:lineRule="auto"/>
              <w:ind w:left="0" w:right="-47"/>
              <w:jc w:val="center"/>
              <w:rPr>
                <w:szCs w:val="26"/>
              </w:rPr>
            </w:pPr>
          </w:p>
        </w:tc>
        <w:tc>
          <w:tcPr>
            <w:tcW w:w="1641" w:type="dxa"/>
            <w:tcBorders>
              <w:top w:val="nil"/>
              <w:left w:val="single" w:sz="6" w:space="0" w:color="auto"/>
              <w:bottom w:val="single" w:sz="6" w:space="0" w:color="auto"/>
              <w:right w:val="single" w:sz="6" w:space="0" w:color="auto"/>
            </w:tcBorders>
            <w:hideMark/>
          </w:tcPr>
          <w:p w14:paraId="0D574E7A" w14:textId="77777777" w:rsidR="00523518" w:rsidRPr="00BF0552" w:rsidRDefault="00523518" w:rsidP="002B78A1">
            <w:pPr>
              <w:spacing w:line="312" w:lineRule="auto"/>
              <w:ind w:left="0" w:right="-47"/>
              <w:jc w:val="center"/>
              <w:rPr>
                <w:szCs w:val="26"/>
              </w:rPr>
            </w:pPr>
            <w:bookmarkStart w:id="1771" w:name="_Toc343466913"/>
            <w:bookmarkStart w:id="1772" w:name="_Toc343543649"/>
            <w:bookmarkStart w:id="1773" w:name="_Toc343545154"/>
            <w:bookmarkStart w:id="1774" w:name="_Toc343546653"/>
            <w:r w:rsidRPr="00BF0552">
              <w:rPr>
                <w:szCs w:val="26"/>
              </w:rPr>
              <w:t>(N/mm</w:t>
            </w:r>
            <w:r w:rsidRPr="00BF0552">
              <w:rPr>
                <w:szCs w:val="26"/>
                <w:vertAlign w:val="superscript"/>
              </w:rPr>
              <w:t>2</w:t>
            </w:r>
            <w:r w:rsidRPr="00BF0552">
              <w:rPr>
                <w:szCs w:val="26"/>
              </w:rPr>
              <w:t>)</w:t>
            </w:r>
            <w:bookmarkEnd w:id="1771"/>
            <w:bookmarkEnd w:id="1772"/>
            <w:bookmarkEnd w:id="1773"/>
            <w:bookmarkEnd w:id="1774"/>
          </w:p>
        </w:tc>
        <w:tc>
          <w:tcPr>
            <w:tcW w:w="1293" w:type="dxa"/>
            <w:tcBorders>
              <w:top w:val="nil"/>
              <w:left w:val="single" w:sz="6" w:space="0" w:color="auto"/>
              <w:bottom w:val="single" w:sz="6" w:space="0" w:color="auto"/>
              <w:right w:val="single" w:sz="6" w:space="0" w:color="auto"/>
            </w:tcBorders>
            <w:hideMark/>
          </w:tcPr>
          <w:p w14:paraId="696A63C7" w14:textId="77777777" w:rsidR="00523518" w:rsidRPr="00BF0552" w:rsidRDefault="00523518" w:rsidP="002B78A1">
            <w:pPr>
              <w:spacing w:line="312" w:lineRule="auto"/>
              <w:ind w:left="0" w:right="-47"/>
              <w:jc w:val="center"/>
              <w:rPr>
                <w:szCs w:val="26"/>
              </w:rPr>
            </w:pPr>
            <w:bookmarkStart w:id="1775" w:name="_Toc343466914"/>
            <w:bookmarkStart w:id="1776" w:name="_Toc343543650"/>
            <w:bookmarkStart w:id="1777" w:name="_Toc343545155"/>
            <w:bookmarkStart w:id="1778" w:name="_Toc343546654"/>
            <w:r w:rsidRPr="00BF0552">
              <w:rPr>
                <w:szCs w:val="26"/>
              </w:rPr>
              <w:t>(mm)</w:t>
            </w:r>
            <w:bookmarkEnd w:id="1775"/>
            <w:bookmarkEnd w:id="1776"/>
            <w:bookmarkEnd w:id="1777"/>
            <w:bookmarkEnd w:id="1778"/>
          </w:p>
        </w:tc>
        <w:tc>
          <w:tcPr>
            <w:tcW w:w="1440" w:type="dxa"/>
            <w:tcBorders>
              <w:top w:val="nil"/>
              <w:left w:val="single" w:sz="6" w:space="0" w:color="auto"/>
              <w:bottom w:val="single" w:sz="6" w:space="0" w:color="auto"/>
              <w:right w:val="single" w:sz="6" w:space="0" w:color="auto"/>
            </w:tcBorders>
            <w:hideMark/>
          </w:tcPr>
          <w:p w14:paraId="3182B1BF" w14:textId="77777777" w:rsidR="00523518" w:rsidRPr="00BF0552" w:rsidRDefault="00523518" w:rsidP="002B78A1">
            <w:pPr>
              <w:spacing w:line="312" w:lineRule="auto"/>
              <w:ind w:left="0" w:right="-47"/>
              <w:jc w:val="center"/>
              <w:rPr>
                <w:szCs w:val="26"/>
              </w:rPr>
            </w:pPr>
            <w:bookmarkStart w:id="1779" w:name="_Toc343466915"/>
            <w:bookmarkStart w:id="1780" w:name="_Toc343543651"/>
            <w:bookmarkStart w:id="1781" w:name="_Toc343545156"/>
            <w:bookmarkStart w:id="1782" w:name="_Toc343546655"/>
            <w:r w:rsidRPr="00BF0552">
              <w:rPr>
                <w:szCs w:val="26"/>
              </w:rPr>
              <w:t>(Kg/m</w:t>
            </w:r>
            <w:r w:rsidRPr="00BF0552">
              <w:rPr>
                <w:szCs w:val="26"/>
                <w:vertAlign w:val="superscript"/>
              </w:rPr>
              <w:t>3</w:t>
            </w:r>
            <w:r w:rsidRPr="00BF0552">
              <w:rPr>
                <w:szCs w:val="26"/>
              </w:rPr>
              <w:t>)</w:t>
            </w:r>
            <w:bookmarkEnd w:id="1779"/>
            <w:bookmarkEnd w:id="1780"/>
            <w:bookmarkEnd w:id="1781"/>
            <w:bookmarkEnd w:id="1782"/>
          </w:p>
        </w:tc>
        <w:tc>
          <w:tcPr>
            <w:tcW w:w="1344" w:type="dxa"/>
            <w:tcBorders>
              <w:top w:val="nil"/>
              <w:left w:val="single" w:sz="6" w:space="0" w:color="auto"/>
              <w:bottom w:val="single" w:sz="6" w:space="0" w:color="auto"/>
              <w:right w:val="single" w:sz="6" w:space="0" w:color="auto"/>
            </w:tcBorders>
            <w:hideMark/>
          </w:tcPr>
          <w:p w14:paraId="7DE9A7CD" w14:textId="77777777" w:rsidR="00523518" w:rsidRPr="00BF0552" w:rsidRDefault="00523518" w:rsidP="002B78A1">
            <w:pPr>
              <w:spacing w:line="312" w:lineRule="auto"/>
              <w:ind w:left="0" w:right="-47"/>
              <w:jc w:val="center"/>
              <w:rPr>
                <w:szCs w:val="26"/>
              </w:rPr>
            </w:pPr>
            <w:bookmarkStart w:id="1783" w:name="_Toc343466916"/>
            <w:bookmarkStart w:id="1784" w:name="_Toc343543652"/>
            <w:bookmarkStart w:id="1785" w:name="_Toc343545157"/>
            <w:bookmarkStart w:id="1786" w:name="_Toc343546656"/>
            <w:r w:rsidRPr="00BF0552">
              <w:rPr>
                <w:szCs w:val="26"/>
              </w:rPr>
              <w:t>(Kg/m</w:t>
            </w:r>
            <w:r w:rsidRPr="00BF0552">
              <w:rPr>
                <w:szCs w:val="26"/>
                <w:vertAlign w:val="superscript"/>
              </w:rPr>
              <w:t>3</w:t>
            </w:r>
            <w:r w:rsidRPr="00BF0552">
              <w:rPr>
                <w:szCs w:val="26"/>
              </w:rPr>
              <w:t>)</w:t>
            </w:r>
            <w:bookmarkEnd w:id="1783"/>
            <w:bookmarkEnd w:id="1784"/>
            <w:bookmarkEnd w:id="1785"/>
            <w:bookmarkEnd w:id="1786"/>
          </w:p>
        </w:tc>
        <w:tc>
          <w:tcPr>
            <w:tcW w:w="1632" w:type="dxa"/>
            <w:tcBorders>
              <w:top w:val="nil"/>
              <w:left w:val="single" w:sz="6" w:space="0" w:color="auto"/>
              <w:bottom w:val="single" w:sz="6" w:space="0" w:color="auto"/>
              <w:right w:val="single" w:sz="6" w:space="0" w:color="auto"/>
            </w:tcBorders>
            <w:hideMark/>
          </w:tcPr>
          <w:p w14:paraId="07D76541" w14:textId="77777777" w:rsidR="00523518" w:rsidRPr="00BF0552" w:rsidRDefault="00523518" w:rsidP="002B78A1">
            <w:pPr>
              <w:spacing w:line="312" w:lineRule="auto"/>
              <w:ind w:left="0" w:right="-47"/>
              <w:jc w:val="center"/>
              <w:rPr>
                <w:szCs w:val="26"/>
              </w:rPr>
            </w:pPr>
            <w:bookmarkStart w:id="1787" w:name="_Toc343466917"/>
            <w:bookmarkStart w:id="1788" w:name="_Toc343543653"/>
            <w:bookmarkStart w:id="1789" w:name="_Toc343545158"/>
            <w:bookmarkStart w:id="1790" w:name="_Toc343546657"/>
            <w:r w:rsidRPr="00BF0552">
              <w:rPr>
                <w:szCs w:val="26"/>
              </w:rPr>
              <w:t>Trọng lượng)</w:t>
            </w:r>
            <w:bookmarkEnd w:id="1787"/>
            <w:bookmarkEnd w:id="1788"/>
            <w:bookmarkEnd w:id="1789"/>
            <w:bookmarkEnd w:id="1790"/>
          </w:p>
        </w:tc>
      </w:tr>
      <w:tr w:rsidR="00BF0552" w:rsidRPr="00BF0552" w14:paraId="432ACBCB" w14:textId="77777777" w:rsidTr="00716C99">
        <w:trPr>
          <w:jc w:val="right"/>
        </w:trPr>
        <w:tc>
          <w:tcPr>
            <w:tcW w:w="1276" w:type="dxa"/>
            <w:tcBorders>
              <w:top w:val="nil"/>
              <w:left w:val="single" w:sz="6" w:space="0" w:color="auto"/>
              <w:bottom w:val="nil"/>
              <w:right w:val="single" w:sz="6" w:space="0" w:color="auto"/>
            </w:tcBorders>
            <w:hideMark/>
          </w:tcPr>
          <w:p w14:paraId="4D623869" w14:textId="77777777" w:rsidR="00523518" w:rsidRPr="00BF0552" w:rsidRDefault="00523518" w:rsidP="002B78A1">
            <w:pPr>
              <w:tabs>
                <w:tab w:val="left" w:pos="142"/>
                <w:tab w:val="left" w:pos="284"/>
                <w:tab w:val="left" w:pos="426"/>
                <w:tab w:val="left" w:pos="709"/>
                <w:tab w:val="left" w:pos="993"/>
              </w:tabs>
              <w:spacing w:before="60" w:after="40"/>
              <w:ind w:left="0"/>
              <w:rPr>
                <w:szCs w:val="26"/>
              </w:rPr>
            </w:pPr>
            <w:r w:rsidRPr="00BF0552">
              <w:rPr>
                <w:szCs w:val="26"/>
              </w:rPr>
              <w:t>B7,5</w:t>
            </w:r>
          </w:p>
        </w:tc>
        <w:tc>
          <w:tcPr>
            <w:tcW w:w="1641" w:type="dxa"/>
            <w:tcBorders>
              <w:top w:val="nil"/>
              <w:left w:val="single" w:sz="6" w:space="0" w:color="auto"/>
              <w:bottom w:val="nil"/>
              <w:right w:val="single" w:sz="6" w:space="0" w:color="auto"/>
            </w:tcBorders>
            <w:hideMark/>
          </w:tcPr>
          <w:p w14:paraId="4C1AEA63" w14:textId="77777777" w:rsidR="00523518" w:rsidRPr="00BF0552" w:rsidRDefault="00523518" w:rsidP="002B78A1">
            <w:pPr>
              <w:spacing w:line="312" w:lineRule="auto"/>
              <w:ind w:left="0" w:right="-47"/>
              <w:jc w:val="center"/>
              <w:rPr>
                <w:szCs w:val="26"/>
              </w:rPr>
            </w:pPr>
            <w:bookmarkStart w:id="1791" w:name="_Toc343466919"/>
            <w:bookmarkStart w:id="1792" w:name="_Toc343543655"/>
            <w:bookmarkStart w:id="1793" w:name="_Toc343545160"/>
            <w:bookmarkStart w:id="1794" w:name="_Toc343546659"/>
            <w:r w:rsidRPr="00BF0552">
              <w:rPr>
                <w:szCs w:val="26"/>
              </w:rPr>
              <w:t>10</w:t>
            </w:r>
            <w:bookmarkEnd w:id="1791"/>
            <w:bookmarkEnd w:id="1792"/>
            <w:bookmarkEnd w:id="1793"/>
            <w:bookmarkEnd w:id="1794"/>
          </w:p>
        </w:tc>
        <w:tc>
          <w:tcPr>
            <w:tcW w:w="1293" w:type="dxa"/>
            <w:tcBorders>
              <w:top w:val="nil"/>
              <w:left w:val="single" w:sz="6" w:space="0" w:color="auto"/>
              <w:bottom w:val="nil"/>
              <w:right w:val="single" w:sz="6" w:space="0" w:color="auto"/>
            </w:tcBorders>
            <w:hideMark/>
          </w:tcPr>
          <w:p w14:paraId="3F9EB46D" w14:textId="77777777" w:rsidR="00523518" w:rsidRPr="00BF0552" w:rsidRDefault="00523518" w:rsidP="002B78A1">
            <w:pPr>
              <w:spacing w:line="312" w:lineRule="auto"/>
              <w:ind w:left="0" w:right="-47"/>
              <w:jc w:val="center"/>
              <w:rPr>
                <w:szCs w:val="26"/>
              </w:rPr>
            </w:pPr>
            <w:bookmarkStart w:id="1795" w:name="_Toc343466920"/>
            <w:bookmarkStart w:id="1796" w:name="_Toc343543656"/>
            <w:bookmarkStart w:id="1797" w:name="_Toc343545161"/>
            <w:bookmarkStart w:id="1798" w:name="_Toc343546660"/>
            <w:r w:rsidRPr="00BF0552">
              <w:rPr>
                <w:szCs w:val="26"/>
              </w:rPr>
              <w:t>40</w:t>
            </w:r>
            <w:bookmarkEnd w:id="1795"/>
            <w:bookmarkEnd w:id="1796"/>
            <w:bookmarkEnd w:id="1797"/>
            <w:bookmarkEnd w:id="1798"/>
          </w:p>
        </w:tc>
        <w:tc>
          <w:tcPr>
            <w:tcW w:w="1440" w:type="dxa"/>
            <w:tcBorders>
              <w:top w:val="nil"/>
              <w:left w:val="single" w:sz="6" w:space="0" w:color="auto"/>
              <w:bottom w:val="nil"/>
              <w:right w:val="single" w:sz="6" w:space="0" w:color="auto"/>
            </w:tcBorders>
            <w:hideMark/>
          </w:tcPr>
          <w:p w14:paraId="467C98FB" w14:textId="77777777" w:rsidR="00523518" w:rsidRPr="00BF0552" w:rsidRDefault="00523518" w:rsidP="002B78A1">
            <w:pPr>
              <w:spacing w:line="312" w:lineRule="auto"/>
              <w:ind w:left="0" w:right="-47"/>
              <w:jc w:val="center"/>
              <w:rPr>
                <w:szCs w:val="26"/>
              </w:rPr>
            </w:pPr>
            <w:bookmarkStart w:id="1799" w:name="_Toc343466921"/>
            <w:bookmarkStart w:id="1800" w:name="_Toc343543657"/>
            <w:bookmarkStart w:id="1801" w:name="_Toc343545162"/>
            <w:bookmarkStart w:id="1802" w:name="_Toc343546661"/>
            <w:r w:rsidRPr="00BF0552">
              <w:rPr>
                <w:szCs w:val="26"/>
              </w:rPr>
              <w:t>250</w:t>
            </w:r>
            <w:bookmarkEnd w:id="1799"/>
            <w:bookmarkEnd w:id="1800"/>
            <w:bookmarkEnd w:id="1801"/>
            <w:bookmarkEnd w:id="1802"/>
          </w:p>
        </w:tc>
        <w:tc>
          <w:tcPr>
            <w:tcW w:w="1344" w:type="dxa"/>
            <w:tcBorders>
              <w:top w:val="nil"/>
              <w:left w:val="single" w:sz="6" w:space="0" w:color="auto"/>
              <w:bottom w:val="nil"/>
              <w:right w:val="single" w:sz="6" w:space="0" w:color="auto"/>
            </w:tcBorders>
            <w:hideMark/>
          </w:tcPr>
          <w:p w14:paraId="3505B7CA" w14:textId="77777777" w:rsidR="00523518" w:rsidRPr="00BF0552" w:rsidRDefault="00523518" w:rsidP="002B78A1">
            <w:pPr>
              <w:spacing w:line="312" w:lineRule="auto"/>
              <w:ind w:left="0" w:right="-47"/>
              <w:jc w:val="center"/>
              <w:rPr>
                <w:szCs w:val="26"/>
              </w:rPr>
            </w:pPr>
            <w:bookmarkStart w:id="1803" w:name="_Toc343466922"/>
            <w:bookmarkStart w:id="1804" w:name="_Toc343543658"/>
            <w:bookmarkStart w:id="1805" w:name="_Toc343545163"/>
            <w:bookmarkStart w:id="1806" w:name="_Toc343546662"/>
            <w:r w:rsidRPr="00BF0552">
              <w:rPr>
                <w:szCs w:val="26"/>
              </w:rPr>
              <w:t>175</w:t>
            </w:r>
            <w:bookmarkEnd w:id="1803"/>
            <w:bookmarkEnd w:id="1804"/>
            <w:bookmarkEnd w:id="1805"/>
            <w:bookmarkEnd w:id="1806"/>
          </w:p>
        </w:tc>
        <w:tc>
          <w:tcPr>
            <w:tcW w:w="1632" w:type="dxa"/>
            <w:tcBorders>
              <w:top w:val="nil"/>
              <w:left w:val="single" w:sz="6" w:space="0" w:color="auto"/>
              <w:bottom w:val="nil"/>
              <w:right w:val="single" w:sz="6" w:space="0" w:color="auto"/>
            </w:tcBorders>
            <w:hideMark/>
          </w:tcPr>
          <w:p w14:paraId="37689BB9" w14:textId="77777777" w:rsidR="00523518" w:rsidRPr="00BF0552" w:rsidRDefault="00523518" w:rsidP="002B78A1">
            <w:pPr>
              <w:spacing w:line="312" w:lineRule="auto"/>
              <w:ind w:left="0" w:right="-47"/>
              <w:jc w:val="center"/>
              <w:rPr>
                <w:szCs w:val="26"/>
              </w:rPr>
            </w:pPr>
            <w:bookmarkStart w:id="1807" w:name="_Toc343466923"/>
            <w:bookmarkStart w:id="1808" w:name="_Toc343543659"/>
            <w:bookmarkStart w:id="1809" w:name="_Toc343545164"/>
            <w:bookmarkStart w:id="1810" w:name="_Toc343546663"/>
            <w:r w:rsidRPr="00BF0552">
              <w:rPr>
                <w:szCs w:val="26"/>
              </w:rPr>
              <w:t>0.65</w:t>
            </w:r>
            <w:bookmarkEnd w:id="1807"/>
            <w:bookmarkEnd w:id="1808"/>
            <w:bookmarkEnd w:id="1809"/>
            <w:bookmarkEnd w:id="1810"/>
          </w:p>
        </w:tc>
      </w:tr>
      <w:tr w:rsidR="00BF0552" w:rsidRPr="00BF0552" w14:paraId="7509AE19" w14:textId="77777777" w:rsidTr="00716C99">
        <w:trPr>
          <w:jc w:val="right"/>
        </w:trPr>
        <w:tc>
          <w:tcPr>
            <w:tcW w:w="1276" w:type="dxa"/>
            <w:tcBorders>
              <w:top w:val="nil"/>
              <w:left w:val="single" w:sz="6" w:space="0" w:color="auto"/>
              <w:bottom w:val="nil"/>
              <w:right w:val="single" w:sz="6" w:space="0" w:color="auto"/>
            </w:tcBorders>
            <w:hideMark/>
          </w:tcPr>
          <w:p w14:paraId="5BD8FE71" w14:textId="77777777" w:rsidR="00523518" w:rsidRPr="00BF0552" w:rsidRDefault="00523518" w:rsidP="002B78A1">
            <w:pPr>
              <w:tabs>
                <w:tab w:val="left" w:pos="142"/>
                <w:tab w:val="left" w:pos="284"/>
                <w:tab w:val="left" w:pos="426"/>
                <w:tab w:val="left" w:pos="709"/>
                <w:tab w:val="left" w:pos="993"/>
              </w:tabs>
              <w:spacing w:before="60" w:after="40"/>
              <w:ind w:left="0"/>
              <w:rPr>
                <w:szCs w:val="26"/>
              </w:rPr>
            </w:pPr>
            <w:r w:rsidRPr="00BF0552">
              <w:rPr>
                <w:szCs w:val="26"/>
              </w:rPr>
              <w:t>B12,5</w:t>
            </w:r>
          </w:p>
        </w:tc>
        <w:tc>
          <w:tcPr>
            <w:tcW w:w="1641" w:type="dxa"/>
            <w:tcBorders>
              <w:top w:val="nil"/>
              <w:left w:val="single" w:sz="6" w:space="0" w:color="auto"/>
              <w:bottom w:val="nil"/>
              <w:right w:val="single" w:sz="6" w:space="0" w:color="auto"/>
            </w:tcBorders>
            <w:hideMark/>
          </w:tcPr>
          <w:p w14:paraId="2EA60AC5" w14:textId="77777777" w:rsidR="00523518" w:rsidRPr="00BF0552" w:rsidRDefault="00523518" w:rsidP="002B78A1">
            <w:pPr>
              <w:spacing w:line="312" w:lineRule="auto"/>
              <w:ind w:left="0" w:right="-47"/>
              <w:jc w:val="center"/>
              <w:rPr>
                <w:szCs w:val="26"/>
              </w:rPr>
            </w:pPr>
            <w:bookmarkStart w:id="1811" w:name="_Toc343466925"/>
            <w:bookmarkStart w:id="1812" w:name="_Toc343543661"/>
            <w:bookmarkStart w:id="1813" w:name="_Toc343545166"/>
            <w:bookmarkStart w:id="1814" w:name="_Toc343546665"/>
            <w:r w:rsidRPr="00BF0552">
              <w:rPr>
                <w:szCs w:val="26"/>
              </w:rPr>
              <w:t>15</w:t>
            </w:r>
            <w:bookmarkEnd w:id="1811"/>
            <w:bookmarkEnd w:id="1812"/>
            <w:bookmarkEnd w:id="1813"/>
            <w:bookmarkEnd w:id="1814"/>
          </w:p>
        </w:tc>
        <w:tc>
          <w:tcPr>
            <w:tcW w:w="1293" w:type="dxa"/>
            <w:tcBorders>
              <w:top w:val="nil"/>
              <w:left w:val="single" w:sz="6" w:space="0" w:color="auto"/>
              <w:bottom w:val="nil"/>
              <w:right w:val="single" w:sz="6" w:space="0" w:color="auto"/>
            </w:tcBorders>
            <w:hideMark/>
          </w:tcPr>
          <w:p w14:paraId="32F7F99D" w14:textId="77777777" w:rsidR="00523518" w:rsidRPr="00BF0552" w:rsidRDefault="00523518" w:rsidP="002B78A1">
            <w:pPr>
              <w:spacing w:line="312" w:lineRule="auto"/>
              <w:ind w:left="0" w:right="-47"/>
              <w:jc w:val="center"/>
              <w:rPr>
                <w:szCs w:val="26"/>
              </w:rPr>
            </w:pPr>
            <w:bookmarkStart w:id="1815" w:name="_Toc343466926"/>
            <w:bookmarkStart w:id="1816" w:name="_Toc343543662"/>
            <w:bookmarkStart w:id="1817" w:name="_Toc343545167"/>
            <w:bookmarkStart w:id="1818" w:name="_Toc343546666"/>
            <w:r w:rsidRPr="00BF0552">
              <w:rPr>
                <w:szCs w:val="26"/>
              </w:rPr>
              <w:t>20</w:t>
            </w:r>
            <w:bookmarkEnd w:id="1815"/>
            <w:bookmarkEnd w:id="1816"/>
            <w:bookmarkEnd w:id="1817"/>
            <w:bookmarkEnd w:id="1818"/>
          </w:p>
        </w:tc>
        <w:tc>
          <w:tcPr>
            <w:tcW w:w="1440" w:type="dxa"/>
            <w:tcBorders>
              <w:top w:val="nil"/>
              <w:left w:val="single" w:sz="6" w:space="0" w:color="auto"/>
              <w:bottom w:val="nil"/>
              <w:right w:val="single" w:sz="6" w:space="0" w:color="auto"/>
            </w:tcBorders>
            <w:hideMark/>
          </w:tcPr>
          <w:p w14:paraId="6E2FD1E7" w14:textId="77777777" w:rsidR="00523518" w:rsidRPr="00BF0552" w:rsidRDefault="00523518" w:rsidP="002B78A1">
            <w:pPr>
              <w:spacing w:line="312" w:lineRule="auto"/>
              <w:ind w:left="0" w:right="-47"/>
              <w:jc w:val="center"/>
              <w:rPr>
                <w:szCs w:val="26"/>
              </w:rPr>
            </w:pPr>
            <w:bookmarkStart w:id="1819" w:name="_Toc343466927"/>
            <w:bookmarkStart w:id="1820" w:name="_Toc343543663"/>
            <w:bookmarkStart w:id="1821" w:name="_Toc343545168"/>
            <w:bookmarkStart w:id="1822" w:name="_Toc343546667"/>
            <w:r w:rsidRPr="00BF0552">
              <w:rPr>
                <w:szCs w:val="26"/>
              </w:rPr>
              <w:t>300</w:t>
            </w:r>
            <w:bookmarkEnd w:id="1819"/>
            <w:bookmarkEnd w:id="1820"/>
            <w:bookmarkEnd w:id="1821"/>
            <w:bookmarkEnd w:id="1822"/>
          </w:p>
        </w:tc>
        <w:tc>
          <w:tcPr>
            <w:tcW w:w="1344" w:type="dxa"/>
            <w:tcBorders>
              <w:top w:val="nil"/>
              <w:left w:val="single" w:sz="6" w:space="0" w:color="auto"/>
              <w:bottom w:val="nil"/>
              <w:right w:val="single" w:sz="6" w:space="0" w:color="auto"/>
            </w:tcBorders>
            <w:hideMark/>
          </w:tcPr>
          <w:p w14:paraId="3B946AE7" w14:textId="77777777" w:rsidR="00523518" w:rsidRPr="00BF0552" w:rsidRDefault="00523518" w:rsidP="002B78A1">
            <w:pPr>
              <w:spacing w:line="312" w:lineRule="auto"/>
              <w:ind w:left="0" w:right="-47"/>
              <w:jc w:val="center"/>
              <w:rPr>
                <w:szCs w:val="26"/>
              </w:rPr>
            </w:pPr>
            <w:bookmarkStart w:id="1823" w:name="_Toc343466928"/>
            <w:bookmarkStart w:id="1824" w:name="_Toc343543664"/>
            <w:bookmarkStart w:id="1825" w:name="_Toc343545169"/>
            <w:bookmarkStart w:id="1826" w:name="_Toc343546668"/>
            <w:r w:rsidRPr="00BF0552">
              <w:rPr>
                <w:szCs w:val="26"/>
              </w:rPr>
              <w:t>210</w:t>
            </w:r>
            <w:bookmarkEnd w:id="1823"/>
            <w:bookmarkEnd w:id="1824"/>
            <w:bookmarkEnd w:id="1825"/>
            <w:bookmarkEnd w:id="1826"/>
          </w:p>
        </w:tc>
        <w:tc>
          <w:tcPr>
            <w:tcW w:w="1632" w:type="dxa"/>
            <w:tcBorders>
              <w:top w:val="nil"/>
              <w:left w:val="single" w:sz="6" w:space="0" w:color="auto"/>
              <w:bottom w:val="nil"/>
              <w:right w:val="single" w:sz="6" w:space="0" w:color="auto"/>
            </w:tcBorders>
            <w:hideMark/>
          </w:tcPr>
          <w:p w14:paraId="47D5ED9E" w14:textId="77777777" w:rsidR="00523518" w:rsidRPr="00BF0552" w:rsidRDefault="00523518" w:rsidP="002B78A1">
            <w:pPr>
              <w:spacing w:line="312" w:lineRule="auto"/>
              <w:ind w:left="0" w:right="-47"/>
              <w:jc w:val="center"/>
              <w:rPr>
                <w:szCs w:val="26"/>
              </w:rPr>
            </w:pPr>
            <w:bookmarkStart w:id="1827" w:name="_Toc343466929"/>
            <w:bookmarkStart w:id="1828" w:name="_Toc343543665"/>
            <w:bookmarkStart w:id="1829" w:name="_Toc343545170"/>
            <w:bookmarkStart w:id="1830" w:name="_Toc343546669"/>
            <w:r w:rsidRPr="00BF0552">
              <w:rPr>
                <w:szCs w:val="26"/>
              </w:rPr>
              <w:t>0.65</w:t>
            </w:r>
            <w:bookmarkEnd w:id="1827"/>
            <w:bookmarkEnd w:id="1828"/>
            <w:bookmarkEnd w:id="1829"/>
            <w:bookmarkEnd w:id="1830"/>
          </w:p>
        </w:tc>
      </w:tr>
      <w:tr w:rsidR="00BF0552" w:rsidRPr="00BF0552" w14:paraId="44ADC8FB" w14:textId="77777777" w:rsidTr="00716C99">
        <w:trPr>
          <w:jc w:val="right"/>
        </w:trPr>
        <w:tc>
          <w:tcPr>
            <w:tcW w:w="1276" w:type="dxa"/>
            <w:tcBorders>
              <w:top w:val="nil"/>
              <w:left w:val="single" w:sz="6" w:space="0" w:color="auto"/>
              <w:bottom w:val="nil"/>
              <w:right w:val="single" w:sz="6" w:space="0" w:color="auto"/>
            </w:tcBorders>
            <w:hideMark/>
          </w:tcPr>
          <w:p w14:paraId="0F68DDE9" w14:textId="77777777" w:rsidR="00523518" w:rsidRPr="00BF0552" w:rsidRDefault="00523518" w:rsidP="002B78A1">
            <w:pPr>
              <w:tabs>
                <w:tab w:val="left" w:pos="142"/>
                <w:tab w:val="left" w:pos="284"/>
                <w:tab w:val="left" w:pos="426"/>
                <w:tab w:val="left" w:pos="709"/>
                <w:tab w:val="left" w:pos="993"/>
              </w:tabs>
              <w:spacing w:before="60" w:after="40"/>
              <w:ind w:left="0"/>
              <w:rPr>
                <w:szCs w:val="26"/>
              </w:rPr>
            </w:pPr>
            <w:r w:rsidRPr="00BF0552">
              <w:rPr>
                <w:szCs w:val="26"/>
              </w:rPr>
              <w:t>B15</w:t>
            </w:r>
          </w:p>
        </w:tc>
        <w:tc>
          <w:tcPr>
            <w:tcW w:w="1641" w:type="dxa"/>
            <w:tcBorders>
              <w:top w:val="nil"/>
              <w:left w:val="single" w:sz="6" w:space="0" w:color="auto"/>
              <w:bottom w:val="nil"/>
              <w:right w:val="single" w:sz="6" w:space="0" w:color="auto"/>
            </w:tcBorders>
            <w:hideMark/>
          </w:tcPr>
          <w:p w14:paraId="4515EB9E" w14:textId="77777777" w:rsidR="00523518" w:rsidRPr="00BF0552" w:rsidRDefault="00523518" w:rsidP="002B78A1">
            <w:pPr>
              <w:spacing w:line="312" w:lineRule="auto"/>
              <w:ind w:left="0" w:right="-47"/>
              <w:jc w:val="center"/>
              <w:rPr>
                <w:szCs w:val="26"/>
              </w:rPr>
            </w:pPr>
            <w:bookmarkStart w:id="1831" w:name="_Toc343466931"/>
            <w:bookmarkStart w:id="1832" w:name="_Toc343543667"/>
            <w:bookmarkStart w:id="1833" w:name="_Toc343545172"/>
            <w:bookmarkStart w:id="1834" w:name="_Toc343546671"/>
            <w:r w:rsidRPr="00BF0552">
              <w:rPr>
                <w:szCs w:val="26"/>
              </w:rPr>
              <w:t>20</w:t>
            </w:r>
            <w:bookmarkEnd w:id="1831"/>
            <w:bookmarkEnd w:id="1832"/>
            <w:bookmarkEnd w:id="1833"/>
            <w:bookmarkEnd w:id="1834"/>
          </w:p>
        </w:tc>
        <w:tc>
          <w:tcPr>
            <w:tcW w:w="1293" w:type="dxa"/>
            <w:tcBorders>
              <w:top w:val="nil"/>
              <w:left w:val="single" w:sz="6" w:space="0" w:color="auto"/>
              <w:bottom w:val="nil"/>
              <w:right w:val="single" w:sz="6" w:space="0" w:color="auto"/>
            </w:tcBorders>
            <w:hideMark/>
          </w:tcPr>
          <w:p w14:paraId="74FCDA2C" w14:textId="77777777" w:rsidR="00523518" w:rsidRPr="00BF0552" w:rsidRDefault="00523518" w:rsidP="002B78A1">
            <w:pPr>
              <w:spacing w:line="312" w:lineRule="auto"/>
              <w:ind w:left="0" w:right="-47"/>
              <w:jc w:val="center"/>
              <w:rPr>
                <w:szCs w:val="26"/>
              </w:rPr>
            </w:pPr>
            <w:bookmarkStart w:id="1835" w:name="_Toc343466932"/>
            <w:bookmarkStart w:id="1836" w:name="_Toc343543668"/>
            <w:bookmarkStart w:id="1837" w:name="_Toc343545173"/>
            <w:bookmarkStart w:id="1838" w:name="_Toc343546672"/>
            <w:r w:rsidRPr="00BF0552">
              <w:rPr>
                <w:szCs w:val="26"/>
              </w:rPr>
              <w:t>20</w:t>
            </w:r>
            <w:bookmarkEnd w:id="1835"/>
            <w:bookmarkEnd w:id="1836"/>
            <w:bookmarkEnd w:id="1837"/>
            <w:bookmarkEnd w:id="1838"/>
          </w:p>
        </w:tc>
        <w:tc>
          <w:tcPr>
            <w:tcW w:w="1440" w:type="dxa"/>
            <w:tcBorders>
              <w:top w:val="nil"/>
              <w:left w:val="single" w:sz="6" w:space="0" w:color="auto"/>
              <w:bottom w:val="nil"/>
              <w:right w:val="single" w:sz="6" w:space="0" w:color="auto"/>
            </w:tcBorders>
            <w:hideMark/>
          </w:tcPr>
          <w:p w14:paraId="234AB8A8" w14:textId="77777777" w:rsidR="00523518" w:rsidRPr="00BF0552" w:rsidRDefault="00523518" w:rsidP="002B78A1">
            <w:pPr>
              <w:spacing w:line="312" w:lineRule="auto"/>
              <w:ind w:left="0" w:right="-47"/>
              <w:jc w:val="center"/>
              <w:rPr>
                <w:szCs w:val="26"/>
              </w:rPr>
            </w:pPr>
            <w:bookmarkStart w:id="1839" w:name="_Toc343466933"/>
            <w:bookmarkStart w:id="1840" w:name="_Toc343543669"/>
            <w:bookmarkStart w:id="1841" w:name="_Toc343545174"/>
            <w:bookmarkStart w:id="1842" w:name="_Toc343546673"/>
            <w:r w:rsidRPr="00BF0552">
              <w:rPr>
                <w:szCs w:val="26"/>
              </w:rPr>
              <w:t>400</w:t>
            </w:r>
            <w:bookmarkEnd w:id="1839"/>
            <w:bookmarkEnd w:id="1840"/>
            <w:bookmarkEnd w:id="1841"/>
            <w:bookmarkEnd w:id="1842"/>
          </w:p>
        </w:tc>
        <w:tc>
          <w:tcPr>
            <w:tcW w:w="1344" w:type="dxa"/>
            <w:tcBorders>
              <w:top w:val="nil"/>
              <w:left w:val="single" w:sz="6" w:space="0" w:color="auto"/>
              <w:bottom w:val="nil"/>
              <w:right w:val="single" w:sz="6" w:space="0" w:color="auto"/>
            </w:tcBorders>
            <w:hideMark/>
          </w:tcPr>
          <w:p w14:paraId="049AC373" w14:textId="77777777" w:rsidR="00523518" w:rsidRPr="00BF0552" w:rsidRDefault="00523518" w:rsidP="002B78A1">
            <w:pPr>
              <w:spacing w:line="312" w:lineRule="auto"/>
              <w:ind w:left="0" w:right="-47"/>
              <w:jc w:val="center"/>
              <w:rPr>
                <w:szCs w:val="26"/>
              </w:rPr>
            </w:pPr>
            <w:bookmarkStart w:id="1843" w:name="_Toc343466934"/>
            <w:bookmarkStart w:id="1844" w:name="_Toc343543670"/>
            <w:bookmarkStart w:id="1845" w:name="_Toc343545175"/>
            <w:bookmarkStart w:id="1846" w:name="_Toc343546674"/>
            <w:r w:rsidRPr="00BF0552">
              <w:rPr>
                <w:szCs w:val="26"/>
              </w:rPr>
              <w:t>250</w:t>
            </w:r>
            <w:bookmarkEnd w:id="1843"/>
            <w:bookmarkEnd w:id="1844"/>
            <w:bookmarkEnd w:id="1845"/>
            <w:bookmarkEnd w:id="1846"/>
          </w:p>
        </w:tc>
        <w:tc>
          <w:tcPr>
            <w:tcW w:w="1632" w:type="dxa"/>
            <w:tcBorders>
              <w:top w:val="nil"/>
              <w:left w:val="single" w:sz="6" w:space="0" w:color="auto"/>
              <w:bottom w:val="nil"/>
              <w:right w:val="single" w:sz="6" w:space="0" w:color="auto"/>
            </w:tcBorders>
            <w:hideMark/>
          </w:tcPr>
          <w:p w14:paraId="4048D204" w14:textId="77777777" w:rsidR="00523518" w:rsidRPr="00BF0552" w:rsidRDefault="00523518" w:rsidP="002B78A1">
            <w:pPr>
              <w:spacing w:line="312" w:lineRule="auto"/>
              <w:ind w:left="0" w:right="-47"/>
              <w:jc w:val="center"/>
              <w:rPr>
                <w:szCs w:val="26"/>
              </w:rPr>
            </w:pPr>
            <w:bookmarkStart w:id="1847" w:name="_Toc343466935"/>
            <w:bookmarkStart w:id="1848" w:name="_Toc343543671"/>
            <w:bookmarkStart w:id="1849" w:name="_Toc343545176"/>
            <w:bookmarkStart w:id="1850" w:name="_Toc343546675"/>
            <w:r w:rsidRPr="00BF0552">
              <w:rPr>
                <w:szCs w:val="26"/>
              </w:rPr>
              <w:t>0.65</w:t>
            </w:r>
            <w:bookmarkEnd w:id="1847"/>
            <w:bookmarkEnd w:id="1848"/>
            <w:bookmarkEnd w:id="1849"/>
            <w:bookmarkEnd w:id="1850"/>
          </w:p>
        </w:tc>
      </w:tr>
      <w:tr w:rsidR="00BF0552" w:rsidRPr="00BF0552" w14:paraId="6DF18352" w14:textId="77777777" w:rsidTr="00716C99">
        <w:trPr>
          <w:jc w:val="right"/>
        </w:trPr>
        <w:tc>
          <w:tcPr>
            <w:tcW w:w="1276" w:type="dxa"/>
            <w:tcBorders>
              <w:top w:val="nil"/>
              <w:left w:val="single" w:sz="6" w:space="0" w:color="auto"/>
              <w:bottom w:val="nil"/>
              <w:right w:val="single" w:sz="6" w:space="0" w:color="auto"/>
            </w:tcBorders>
            <w:hideMark/>
          </w:tcPr>
          <w:p w14:paraId="5A0423BE" w14:textId="77777777" w:rsidR="00523518" w:rsidRPr="00BF0552" w:rsidRDefault="00523518" w:rsidP="002B78A1">
            <w:pPr>
              <w:tabs>
                <w:tab w:val="left" w:pos="142"/>
                <w:tab w:val="left" w:pos="284"/>
                <w:tab w:val="left" w:pos="426"/>
                <w:tab w:val="left" w:pos="709"/>
                <w:tab w:val="left" w:pos="993"/>
              </w:tabs>
              <w:spacing w:before="60" w:after="40"/>
              <w:ind w:left="0"/>
              <w:rPr>
                <w:szCs w:val="26"/>
              </w:rPr>
            </w:pPr>
            <w:r w:rsidRPr="00BF0552">
              <w:rPr>
                <w:szCs w:val="26"/>
              </w:rPr>
              <w:t>B20</w:t>
            </w:r>
          </w:p>
        </w:tc>
        <w:tc>
          <w:tcPr>
            <w:tcW w:w="1641" w:type="dxa"/>
            <w:tcBorders>
              <w:top w:val="nil"/>
              <w:left w:val="single" w:sz="6" w:space="0" w:color="auto"/>
              <w:bottom w:val="nil"/>
              <w:right w:val="single" w:sz="6" w:space="0" w:color="auto"/>
            </w:tcBorders>
            <w:hideMark/>
          </w:tcPr>
          <w:p w14:paraId="6BDC12B4" w14:textId="77777777" w:rsidR="00523518" w:rsidRPr="00BF0552" w:rsidRDefault="00523518" w:rsidP="002B78A1">
            <w:pPr>
              <w:spacing w:line="312" w:lineRule="auto"/>
              <w:ind w:left="0" w:right="-47"/>
              <w:jc w:val="center"/>
              <w:rPr>
                <w:szCs w:val="26"/>
              </w:rPr>
            </w:pPr>
            <w:bookmarkStart w:id="1851" w:name="_Toc343466937"/>
            <w:bookmarkStart w:id="1852" w:name="_Toc343543673"/>
            <w:bookmarkStart w:id="1853" w:name="_Toc343545178"/>
            <w:bookmarkStart w:id="1854" w:name="_Toc343546677"/>
            <w:r w:rsidRPr="00BF0552">
              <w:rPr>
                <w:szCs w:val="26"/>
              </w:rPr>
              <w:t>25</w:t>
            </w:r>
            <w:bookmarkEnd w:id="1851"/>
            <w:bookmarkEnd w:id="1852"/>
            <w:bookmarkEnd w:id="1853"/>
            <w:bookmarkEnd w:id="1854"/>
          </w:p>
        </w:tc>
        <w:tc>
          <w:tcPr>
            <w:tcW w:w="1293" w:type="dxa"/>
            <w:tcBorders>
              <w:top w:val="nil"/>
              <w:left w:val="single" w:sz="6" w:space="0" w:color="auto"/>
              <w:bottom w:val="nil"/>
              <w:right w:val="single" w:sz="6" w:space="0" w:color="auto"/>
            </w:tcBorders>
            <w:hideMark/>
          </w:tcPr>
          <w:p w14:paraId="74C665B2" w14:textId="77777777" w:rsidR="00523518" w:rsidRPr="00BF0552" w:rsidRDefault="00523518" w:rsidP="002B78A1">
            <w:pPr>
              <w:spacing w:line="312" w:lineRule="auto"/>
              <w:ind w:left="0" w:right="-47"/>
              <w:jc w:val="center"/>
              <w:rPr>
                <w:szCs w:val="26"/>
              </w:rPr>
            </w:pPr>
            <w:bookmarkStart w:id="1855" w:name="_Toc343466938"/>
            <w:bookmarkStart w:id="1856" w:name="_Toc343543674"/>
            <w:bookmarkStart w:id="1857" w:name="_Toc343545179"/>
            <w:bookmarkStart w:id="1858" w:name="_Toc343546678"/>
            <w:r w:rsidRPr="00BF0552">
              <w:rPr>
                <w:szCs w:val="26"/>
              </w:rPr>
              <w:t>20</w:t>
            </w:r>
            <w:bookmarkEnd w:id="1855"/>
            <w:bookmarkEnd w:id="1856"/>
            <w:bookmarkEnd w:id="1857"/>
            <w:bookmarkEnd w:id="1858"/>
          </w:p>
        </w:tc>
        <w:tc>
          <w:tcPr>
            <w:tcW w:w="1440" w:type="dxa"/>
            <w:tcBorders>
              <w:top w:val="nil"/>
              <w:left w:val="single" w:sz="6" w:space="0" w:color="auto"/>
              <w:bottom w:val="nil"/>
              <w:right w:val="single" w:sz="6" w:space="0" w:color="auto"/>
            </w:tcBorders>
            <w:hideMark/>
          </w:tcPr>
          <w:p w14:paraId="7A38437D" w14:textId="77777777" w:rsidR="00523518" w:rsidRPr="00BF0552" w:rsidRDefault="00523518" w:rsidP="002B78A1">
            <w:pPr>
              <w:spacing w:line="312" w:lineRule="auto"/>
              <w:ind w:left="0" w:right="-47"/>
              <w:jc w:val="center"/>
              <w:rPr>
                <w:szCs w:val="26"/>
              </w:rPr>
            </w:pPr>
            <w:bookmarkStart w:id="1859" w:name="_Toc343466939"/>
            <w:bookmarkStart w:id="1860" w:name="_Toc343543675"/>
            <w:bookmarkStart w:id="1861" w:name="_Toc343545180"/>
            <w:bookmarkStart w:id="1862" w:name="_Toc343546679"/>
            <w:r w:rsidRPr="00BF0552">
              <w:rPr>
                <w:szCs w:val="26"/>
              </w:rPr>
              <w:t>500</w:t>
            </w:r>
            <w:bookmarkEnd w:id="1859"/>
            <w:bookmarkEnd w:id="1860"/>
            <w:bookmarkEnd w:id="1861"/>
            <w:bookmarkEnd w:id="1862"/>
          </w:p>
        </w:tc>
        <w:tc>
          <w:tcPr>
            <w:tcW w:w="1344" w:type="dxa"/>
            <w:tcBorders>
              <w:top w:val="nil"/>
              <w:left w:val="single" w:sz="6" w:space="0" w:color="auto"/>
              <w:bottom w:val="nil"/>
              <w:right w:val="single" w:sz="6" w:space="0" w:color="auto"/>
            </w:tcBorders>
            <w:hideMark/>
          </w:tcPr>
          <w:p w14:paraId="5B820CEB" w14:textId="77777777" w:rsidR="00523518" w:rsidRPr="00BF0552" w:rsidRDefault="00523518" w:rsidP="002B78A1">
            <w:pPr>
              <w:spacing w:line="312" w:lineRule="auto"/>
              <w:ind w:left="0" w:right="-47"/>
              <w:jc w:val="center"/>
              <w:rPr>
                <w:szCs w:val="26"/>
              </w:rPr>
            </w:pPr>
            <w:bookmarkStart w:id="1863" w:name="_Toc343466940"/>
            <w:bookmarkStart w:id="1864" w:name="_Toc343543676"/>
            <w:bookmarkStart w:id="1865" w:name="_Toc343545181"/>
            <w:bookmarkStart w:id="1866" w:name="_Toc343546680"/>
            <w:r w:rsidRPr="00BF0552">
              <w:rPr>
                <w:szCs w:val="26"/>
              </w:rPr>
              <w:t>275</w:t>
            </w:r>
            <w:bookmarkEnd w:id="1863"/>
            <w:bookmarkEnd w:id="1864"/>
            <w:bookmarkEnd w:id="1865"/>
            <w:bookmarkEnd w:id="1866"/>
          </w:p>
        </w:tc>
        <w:tc>
          <w:tcPr>
            <w:tcW w:w="1632" w:type="dxa"/>
            <w:tcBorders>
              <w:top w:val="nil"/>
              <w:left w:val="single" w:sz="6" w:space="0" w:color="auto"/>
              <w:bottom w:val="nil"/>
              <w:right w:val="single" w:sz="6" w:space="0" w:color="auto"/>
            </w:tcBorders>
            <w:hideMark/>
          </w:tcPr>
          <w:p w14:paraId="27366C9D" w14:textId="77777777" w:rsidR="00523518" w:rsidRPr="00BF0552" w:rsidRDefault="00523518" w:rsidP="002B78A1">
            <w:pPr>
              <w:spacing w:line="312" w:lineRule="auto"/>
              <w:ind w:left="0" w:right="-47"/>
              <w:jc w:val="center"/>
              <w:rPr>
                <w:szCs w:val="26"/>
              </w:rPr>
            </w:pPr>
            <w:bookmarkStart w:id="1867" w:name="_Toc343466941"/>
            <w:bookmarkStart w:id="1868" w:name="_Toc343543677"/>
            <w:bookmarkStart w:id="1869" w:name="_Toc343545182"/>
            <w:bookmarkStart w:id="1870" w:name="_Toc343546681"/>
            <w:r w:rsidRPr="00BF0552">
              <w:rPr>
                <w:szCs w:val="26"/>
              </w:rPr>
              <w:t>0.65</w:t>
            </w:r>
            <w:bookmarkEnd w:id="1867"/>
            <w:bookmarkEnd w:id="1868"/>
            <w:bookmarkEnd w:id="1869"/>
            <w:bookmarkEnd w:id="1870"/>
          </w:p>
        </w:tc>
      </w:tr>
      <w:tr w:rsidR="00BF0552" w:rsidRPr="00BF0552" w14:paraId="0AB017EA" w14:textId="77777777" w:rsidTr="00716C99">
        <w:trPr>
          <w:trHeight w:val="544"/>
          <w:jc w:val="right"/>
        </w:trPr>
        <w:tc>
          <w:tcPr>
            <w:tcW w:w="1276" w:type="dxa"/>
            <w:tcBorders>
              <w:top w:val="nil"/>
              <w:left w:val="single" w:sz="6" w:space="0" w:color="auto"/>
              <w:bottom w:val="single" w:sz="6" w:space="0" w:color="auto"/>
              <w:right w:val="single" w:sz="6" w:space="0" w:color="auto"/>
            </w:tcBorders>
            <w:hideMark/>
          </w:tcPr>
          <w:p w14:paraId="6547DB25" w14:textId="77777777" w:rsidR="00523518" w:rsidRPr="00BF0552" w:rsidRDefault="00523518" w:rsidP="002B78A1">
            <w:pPr>
              <w:tabs>
                <w:tab w:val="left" w:pos="142"/>
                <w:tab w:val="left" w:pos="284"/>
                <w:tab w:val="left" w:pos="426"/>
                <w:tab w:val="left" w:pos="709"/>
                <w:tab w:val="left" w:pos="993"/>
              </w:tabs>
              <w:spacing w:before="60" w:after="40"/>
              <w:ind w:left="0"/>
              <w:rPr>
                <w:szCs w:val="26"/>
              </w:rPr>
            </w:pPr>
            <w:r w:rsidRPr="00BF0552">
              <w:rPr>
                <w:szCs w:val="26"/>
              </w:rPr>
              <w:t>B25</w:t>
            </w:r>
          </w:p>
        </w:tc>
        <w:tc>
          <w:tcPr>
            <w:tcW w:w="1641" w:type="dxa"/>
            <w:tcBorders>
              <w:top w:val="nil"/>
              <w:left w:val="single" w:sz="6" w:space="0" w:color="auto"/>
              <w:bottom w:val="single" w:sz="6" w:space="0" w:color="auto"/>
              <w:right w:val="single" w:sz="6" w:space="0" w:color="auto"/>
            </w:tcBorders>
            <w:hideMark/>
          </w:tcPr>
          <w:p w14:paraId="10AF0C1C" w14:textId="77777777" w:rsidR="00523518" w:rsidRPr="00BF0552" w:rsidRDefault="00523518" w:rsidP="002B78A1">
            <w:pPr>
              <w:spacing w:line="312" w:lineRule="auto"/>
              <w:ind w:left="0" w:right="-47"/>
              <w:jc w:val="center"/>
              <w:rPr>
                <w:szCs w:val="26"/>
              </w:rPr>
            </w:pPr>
            <w:bookmarkStart w:id="1871" w:name="_Toc343466943"/>
            <w:bookmarkStart w:id="1872" w:name="_Toc343543679"/>
            <w:bookmarkStart w:id="1873" w:name="_Toc343545184"/>
            <w:bookmarkStart w:id="1874" w:name="_Toc343546683"/>
            <w:r w:rsidRPr="00BF0552">
              <w:rPr>
                <w:szCs w:val="26"/>
              </w:rPr>
              <w:t>30</w:t>
            </w:r>
            <w:bookmarkEnd w:id="1871"/>
            <w:bookmarkEnd w:id="1872"/>
            <w:bookmarkEnd w:id="1873"/>
            <w:bookmarkEnd w:id="1874"/>
          </w:p>
        </w:tc>
        <w:tc>
          <w:tcPr>
            <w:tcW w:w="1293" w:type="dxa"/>
            <w:tcBorders>
              <w:top w:val="nil"/>
              <w:left w:val="single" w:sz="6" w:space="0" w:color="auto"/>
              <w:bottom w:val="single" w:sz="6" w:space="0" w:color="auto"/>
              <w:right w:val="single" w:sz="6" w:space="0" w:color="auto"/>
            </w:tcBorders>
            <w:hideMark/>
          </w:tcPr>
          <w:p w14:paraId="267056B4" w14:textId="77777777" w:rsidR="00523518" w:rsidRPr="00BF0552" w:rsidRDefault="00523518" w:rsidP="002B78A1">
            <w:pPr>
              <w:spacing w:line="312" w:lineRule="auto"/>
              <w:ind w:left="0" w:right="-47"/>
              <w:jc w:val="center"/>
              <w:rPr>
                <w:szCs w:val="26"/>
              </w:rPr>
            </w:pPr>
            <w:bookmarkStart w:id="1875" w:name="_Toc343466944"/>
            <w:bookmarkStart w:id="1876" w:name="_Toc343543680"/>
            <w:bookmarkStart w:id="1877" w:name="_Toc343545185"/>
            <w:bookmarkStart w:id="1878" w:name="_Toc343546684"/>
            <w:r w:rsidRPr="00BF0552">
              <w:rPr>
                <w:szCs w:val="26"/>
              </w:rPr>
              <w:t>20</w:t>
            </w:r>
            <w:bookmarkEnd w:id="1875"/>
            <w:bookmarkEnd w:id="1876"/>
            <w:bookmarkEnd w:id="1877"/>
            <w:bookmarkEnd w:id="1878"/>
          </w:p>
        </w:tc>
        <w:tc>
          <w:tcPr>
            <w:tcW w:w="1440" w:type="dxa"/>
            <w:tcBorders>
              <w:top w:val="nil"/>
              <w:left w:val="single" w:sz="6" w:space="0" w:color="auto"/>
              <w:bottom w:val="single" w:sz="6" w:space="0" w:color="auto"/>
              <w:right w:val="single" w:sz="6" w:space="0" w:color="auto"/>
            </w:tcBorders>
            <w:hideMark/>
          </w:tcPr>
          <w:p w14:paraId="3EBB0AA3" w14:textId="77777777" w:rsidR="00523518" w:rsidRPr="00BF0552" w:rsidRDefault="00523518" w:rsidP="002B78A1">
            <w:pPr>
              <w:spacing w:line="312" w:lineRule="auto"/>
              <w:ind w:left="0" w:right="-47"/>
              <w:jc w:val="center"/>
              <w:rPr>
                <w:szCs w:val="26"/>
              </w:rPr>
            </w:pPr>
            <w:bookmarkStart w:id="1879" w:name="_Toc343466945"/>
            <w:bookmarkStart w:id="1880" w:name="_Toc343543681"/>
            <w:bookmarkStart w:id="1881" w:name="_Toc343545186"/>
            <w:bookmarkStart w:id="1882" w:name="_Toc343546685"/>
            <w:r w:rsidRPr="00BF0552">
              <w:rPr>
                <w:szCs w:val="26"/>
              </w:rPr>
              <w:t>500</w:t>
            </w:r>
            <w:bookmarkEnd w:id="1879"/>
            <w:bookmarkEnd w:id="1880"/>
            <w:bookmarkEnd w:id="1881"/>
            <w:bookmarkEnd w:id="1882"/>
          </w:p>
        </w:tc>
        <w:tc>
          <w:tcPr>
            <w:tcW w:w="1344" w:type="dxa"/>
            <w:tcBorders>
              <w:top w:val="nil"/>
              <w:left w:val="single" w:sz="6" w:space="0" w:color="auto"/>
              <w:bottom w:val="single" w:sz="6" w:space="0" w:color="auto"/>
              <w:right w:val="single" w:sz="6" w:space="0" w:color="auto"/>
            </w:tcBorders>
            <w:hideMark/>
          </w:tcPr>
          <w:p w14:paraId="2893E17D" w14:textId="77777777" w:rsidR="00523518" w:rsidRPr="00BF0552" w:rsidRDefault="00523518" w:rsidP="002B78A1">
            <w:pPr>
              <w:spacing w:line="312" w:lineRule="auto"/>
              <w:ind w:left="0" w:right="-47"/>
              <w:jc w:val="center"/>
              <w:rPr>
                <w:szCs w:val="26"/>
              </w:rPr>
            </w:pPr>
            <w:bookmarkStart w:id="1883" w:name="_Toc343466946"/>
            <w:bookmarkStart w:id="1884" w:name="_Toc343543682"/>
            <w:bookmarkStart w:id="1885" w:name="_Toc343545187"/>
            <w:bookmarkStart w:id="1886" w:name="_Toc343546686"/>
            <w:r w:rsidRPr="00BF0552">
              <w:rPr>
                <w:szCs w:val="26"/>
              </w:rPr>
              <w:t>300</w:t>
            </w:r>
            <w:bookmarkEnd w:id="1883"/>
            <w:bookmarkEnd w:id="1884"/>
            <w:bookmarkEnd w:id="1885"/>
            <w:bookmarkEnd w:id="1886"/>
          </w:p>
        </w:tc>
        <w:tc>
          <w:tcPr>
            <w:tcW w:w="1632" w:type="dxa"/>
            <w:tcBorders>
              <w:top w:val="nil"/>
              <w:left w:val="single" w:sz="6" w:space="0" w:color="auto"/>
              <w:bottom w:val="single" w:sz="6" w:space="0" w:color="auto"/>
              <w:right w:val="single" w:sz="6" w:space="0" w:color="auto"/>
            </w:tcBorders>
            <w:hideMark/>
          </w:tcPr>
          <w:p w14:paraId="4C3E3CD2" w14:textId="77777777" w:rsidR="00523518" w:rsidRPr="00BF0552" w:rsidRDefault="00523518" w:rsidP="002B78A1">
            <w:pPr>
              <w:spacing w:line="312" w:lineRule="auto"/>
              <w:ind w:left="0" w:right="-47"/>
              <w:jc w:val="center"/>
              <w:rPr>
                <w:szCs w:val="26"/>
              </w:rPr>
            </w:pPr>
            <w:bookmarkStart w:id="1887" w:name="_Toc343466947"/>
            <w:bookmarkStart w:id="1888" w:name="_Toc343543683"/>
            <w:bookmarkStart w:id="1889" w:name="_Toc343545188"/>
            <w:bookmarkStart w:id="1890" w:name="_Toc343546687"/>
            <w:r w:rsidRPr="00BF0552">
              <w:rPr>
                <w:szCs w:val="26"/>
              </w:rPr>
              <w:t>0.6</w:t>
            </w:r>
            <w:bookmarkEnd w:id="1887"/>
            <w:bookmarkEnd w:id="1888"/>
            <w:bookmarkEnd w:id="1889"/>
            <w:bookmarkEnd w:id="1890"/>
          </w:p>
        </w:tc>
      </w:tr>
    </w:tbl>
    <w:p w14:paraId="20921465" w14:textId="77777777" w:rsidR="00523518" w:rsidRPr="00BF0552" w:rsidRDefault="00523518" w:rsidP="002B78A1">
      <w:pPr>
        <w:spacing w:before="120" w:after="120"/>
        <w:ind w:left="567"/>
        <w:rPr>
          <w:szCs w:val="26"/>
        </w:rPr>
      </w:pPr>
      <w:bookmarkStart w:id="1891" w:name="_Toc343546688"/>
      <w:bookmarkStart w:id="1892" w:name="_Toc343545189"/>
      <w:bookmarkStart w:id="1893" w:name="_Toc343543684"/>
      <w:bookmarkStart w:id="1894" w:name="_Toc343466948"/>
      <w:r w:rsidRPr="00BF0552">
        <w:rPr>
          <w:szCs w:val="26"/>
        </w:rPr>
        <w:t>Bảng 3: Các giới hạn hoạt tính và phạm vi sử dụng</w:t>
      </w:r>
      <w:bookmarkEnd w:id="1891"/>
      <w:bookmarkEnd w:id="1892"/>
      <w:bookmarkEnd w:id="1893"/>
      <w:bookmarkEnd w:id="1894"/>
    </w:p>
    <w:tbl>
      <w:tblPr>
        <w:tblW w:w="8669"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Look w:val="04A0" w:firstRow="1" w:lastRow="0" w:firstColumn="1" w:lastColumn="0" w:noHBand="0" w:noVBand="1"/>
      </w:tblPr>
      <w:tblGrid>
        <w:gridCol w:w="2864"/>
        <w:gridCol w:w="2694"/>
        <w:gridCol w:w="1275"/>
        <w:gridCol w:w="1836"/>
      </w:tblGrid>
      <w:tr w:rsidR="00BF0552" w:rsidRPr="00BF0552" w14:paraId="5AEB7CB9" w14:textId="77777777" w:rsidTr="00716C99">
        <w:trPr>
          <w:jc w:val="right"/>
        </w:trPr>
        <w:tc>
          <w:tcPr>
            <w:tcW w:w="2864" w:type="dxa"/>
            <w:tcBorders>
              <w:top w:val="single" w:sz="6" w:space="0" w:color="auto"/>
              <w:left w:val="single" w:sz="6" w:space="0" w:color="auto"/>
              <w:bottom w:val="nil"/>
              <w:right w:val="single" w:sz="6" w:space="0" w:color="auto"/>
            </w:tcBorders>
            <w:hideMark/>
          </w:tcPr>
          <w:p w14:paraId="1F253CDC" w14:textId="77777777" w:rsidR="00523518" w:rsidRPr="00BF0552" w:rsidRDefault="00523518" w:rsidP="002B78A1">
            <w:pPr>
              <w:spacing w:line="312" w:lineRule="auto"/>
              <w:ind w:left="0" w:right="-47"/>
              <w:jc w:val="center"/>
              <w:rPr>
                <w:szCs w:val="26"/>
              </w:rPr>
            </w:pPr>
            <w:bookmarkStart w:id="1895" w:name="_Toc343466949"/>
            <w:bookmarkStart w:id="1896" w:name="_Toc343543685"/>
            <w:bookmarkStart w:id="1897" w:name="_Toc343545190"/>
            <w:bookmarkStart w:id="1898" w:name="_Toc343546689"/>
            <w:r w:rsidRPr="00BF0552">
              <w:rPr>
                <w:szCs w:val="26"/>
              </w:rPr>
              <w:t>Vị trí</w:t>
            </w:r>
            <w:bookmarkEnd w:id="1895"/>
            <w:bookmarkEnd w:id="1896"/>
            <w:bookmarkEnd w:id="1897"/>
            <w:bookmarkEnd w:id="1898"/>
          </w:p>
        </w:tc>
        <w:tc>
          <w:tcPr>
            <w:tcW w:w="2694" w:type="dxa"/>
            <w:tcBorders>
              <w:top w:val="single" w:sz="6" w:space="0" w:color="auto"/>
              <w:left w:val="single" w:sz="6" w:space="0" w:color="auto"/>
              <w:bottom w:val="nil"/>
              <w:right w:val="single" w:sz="6" w:space="0" w:color="auto"/>
            </w:tcBorders>
            <w:hideMark/>
          </w:tcPr>
          <w:p w14:paraId="729C996A" w14:textId="77777777" w:rsidR="00523518" w:rsidRPr="00BF0552" w:rsidRDefault="00523518" w:rsidP="002B78A1">
            <w:pPr>
              <w:spacing w:line="312" w:lineRule="auto"/>
              <w:ind w:left="0" w:right="-47"/>
              <w:jc w:val="center"/>
              <w:rPr>
                <w:szCs w:val="26"/>
              </w:rPr>
            </w:pPr>
            <w:bookmarkStart w:id="1899" w:name="_Toc343466950"/>
            <w:bookmarkStart w:id="1900" w:name="_Toc343543686"/>
            <w:bookmarkStart w:id="1901" w:name="_Toc343545191"/>
            <w:bookmarkStart w:id="1902" w:name="_Toc343546690"/>
            <w:r w:rsidRPr="00BF0552">
              <w:rPr>
                <w:szCs w:val="26"/>
              </w:rPr>
              <w:t>Mác  bê-tông</w:t>
            </w:r>
            <w:bookmarkEnd w:id="1899"/>
            <w:bookmarkEnd w:id="1900"/>
            <w:bookmarkEnd w:id="1901"/>
            <w:bookmarkEnd w:id="1902"/>
          </w:p>
        </w:tc>
        <w:tc>
          <w:tcPr>
            <w:tcW w:w="1275" w:type="dxa"/>
            <w:tcBorders>
              <w:top w:val="single" w:sz="6" w:space="0" w:color="auto"/>
              <w:left w:val="single" w:sz="6" w:space="0" w:color="auto"/>
              <w:bottom w:val="nil"/>
              <w:right w:val="single" w:sz="6" w:space="0" w:color="auto"/>
            </w:tcBorders>
            <w:hideMark/>
          </w:tcPr>
          <w:p w14:paraId="7CB65B02" w14:textId="77777777" w:rsidR="00523518" w:rsidRPr="00BF0552" w:rsidRDefault="00523518" w:rsidP="002B78A1">
            <w:pPr>
              <w:spacing w:line="312" w:lineRule="auto"/>
              <w:ind w:left="0" w:right="-47"/>
              <w:jc w:val="center"/>
              <w:rPr>
                <w:szCs w:val="26"/>
              </w:rPr>
            </w:pPr>
            <w:bookmarkStart w:id="1903" w:name="_Toc343466951"/>
            <w:bookmarkStart w:id="1904" w:name="_Toc343543687"/>
            <w:bookmarkStart w:id="1905" w:name="_Toc343545192"/>
            <w:bookmarkStart w:id="1906" w:name="_Toc343546691"/>
            <w:r w:rsidRPr="00BF0552">
              <w:rPr>
                <w:szCs w:val="26"/>
              </w:rPr>
              <w:t>Độ sụt</w:t>
            </w:r>
            <w:bookmarkEnd w:id="1903"/>
            <w:bookmarkEnd w:id="1904"/>
            <w:bookmarkEnd w:id="1905"/>
            <w:bookmarkEnd w:id="1906"/>
          </w:p>
        </w:tc>
        <w:tc>
          <w:tcPr>
            <w:tcW w:w="1836" w:type="dxa"/>
            <w:tcBorders>
              <w:top w:val="single" w:sz="6" w:space="0" w:color="auto"/>
              <w:left w:val="single" w:sz="6" w:space="0" w:color="auto"/>
              <w:bottom w:val="nil"/>
              <w:right w:val="single" w:sz="6" w:space="0" w:color="auto"/>
            </w:tcBorders>
            <w:hideMark/>
          </w:tcPr>
          <w:p w14:paraId="7ACE6451" w14:textId="77777777" w:rsidR="00523518" w:rsidRPr="00BF0552" w:rsidRDefault="00523518" w:rsidP="002B78A1">
            <w:pPr>
              <w:spacing w:line="312" w:lineRule="auto"/>
              <w:ind w:left="0" w:right="-47"/>
              <w:jc w:val="center"/>
              <w:rPr>
                <w:szCs w:val="26"/>
              </w:rPr>
            </w:pPr>
            <w:bookmarkStart w:id="1907" w:name="_Toc343466952"/>
            <w:bookmarkStart w:id="1908" w:name="_Toc343543688"/>
            <w:bookmarkStart w:id="1909" w:name="_Toc343545193"/>
            <w:bookmarkStart w:id="1910" w:name="_Toc343546692"/>
            <w:r w:rsidRPr="00BF0552">
              <w:rPr>
                <w:szCs w:val="26"/>
              </w:rPr>
              <w:t>Hệ số đầm nén</w:t>
            </w:r>
            <w:bookmarkEnd w:id="1907"/>
            <w:bookmarkEnd w:id="1908"/>
            <w:bookmarkEnd w:id="1909"/>
            <w:bookmarkEnd w:id="1910"/>
          </w:p>
        </w:tc>
      </w:tr>
      <w:tr w:rsidR="00BF0552" w:rsidRPr="00BF0552" w14:paraId="676C8E0F" w14:textId="77777777" w:rsidTr="00716C99">
        <w:trPr>
          <w:jc w:val="right"/>
        </w:trPr>
        <w:tc>
          <w:tcPr>
            <w:tcW w:w="2864" w:type="dxa"/>
            <w:tcBorders>
              <w:top w:val="nil"/>
              <w:left w:val="single" w:sz="6" w:space="0" w:color="auto"/>
              <w:bottom w:val="single" w:sz="6" w:space="0" w:color="auto"/>
              <w:right w:val="single" w:sz="6" w:space="0" w:color="auto"/>
            </w:tcBorders>
          </w:tcPr>
          <w:p w14:paraId="171CA472" w14:textId="77777777" w:rsidR="00523518" w:rsidRPr="00BF0552" w:rsidRDefault="00523518" w:rsidP="002B78A1">
            <w:pPr>
              <w:spacing w:line="312" w:lineRule="auto"/>
              <w:ind w:left="0" w:right="-47"/>
              <w:jc w:val="center"/>
              <w:rPr>
                <w:szCs w:val="26"/>
              </w:rPr>
            </w:pPr>
          </w:p>
        </w:tc>
        <w:tc>
          <w:tcPr>
            <w:tcW w:w="2694" w:type="dxa"/>
            <w:tcBorders>
              <w:top w:val="nil"/>
              <w:left w:val="single" w:sz="6" w:space="0" w:color="auto"/>
              <w:bottom w:val="single" w:sz="6" w:space="0" w:color="auto"/>
              <w:right w:val="single" w:sz="6" w:space="0" w:color="auto"/>
            </w:tcBorders>
          </w:tcPr>
          <w:p w14:paraId="40DD57B8" w14:textId="77777777" w:rsidR="00523518" w:rsidRPr="00BF0552" w:rsidRDefault="00523518" w:rsidP="002B78A1">
            <w:pPr>
              <w:spacing w:line="312" w:lineRule="auto"/>
              <w:ind w:left="0" w:right="-47"/>
              <w:jc w:val="center"/>
              <w:rPr>
                <w:szCs w:val="26"/>
              </w:rPr>
            </w:pPr>
          </w:p>
        </w:tc>
        <w:tc>
          <w:tcPr>
            <w:tcW w:w="1275" w:type="dxa"/>
            <w:tcBorders>
              <w:top w:val="nil"/>
              <w:left w:val="single" w:sz="6" w:space="0" w:color="auto"/>
              <w:bottom w:val="single" w:sz="6" w:space="0" w:color="auto"/>
              <w:right w:val="single" w:sz="6" w:space="0" w:color="auto"/>
            </w:tcBorders>
            <w:hideMark/>
          </w:tcPr>
          <w:p w14:paraId="067B116D" w14:textId="77777777" w:rsidR="00523518" w:rsidRPr="00BF0552" w:rsidRDefault="00523518" w:rsidP="002B78A1">
            <w:pPr>
              <w:spacing w:line="312" w:lineRule="auto"/>
              <w:ind w:left="0" w:right="-47"/>
              <w:jc w:val="center"/>
              <w:rPr>
                <w:szCs w:val="26"/>
              </w:rPr>
            </w:pPr>
            <w:bookmarkStart w:id="1911" w:name="_Toc343466953"/>
            <w:bookmarkStart w:id="1912" w:name="_Toc343543689"/>
            <w:bookmarkStart w:id="1913" w:name="_Toc343545194"/>
            <w:bookmarkStart w:id="1914" w:name="_Toc343546693"/>
            <w:r w:rsidRPr="00BF0552">
              <w:rPr>
                <w:szCs w:val="26"/>
              </w:rPr>
              <w:t>(mm)</w:t>
            </w:r>
            <w:bookmarkEnd w:id="1911"/>
            <w:bookmarkEnd w:id="1912"/>
            <w:bookmarkEnd w:id="1913"/>
            <w:bookmarkEnd w:id="1914"/>
          </w:p>
        </w:tc>
        <w:tc>
          <w:tcPr>
            <w:tcW w:w="1836" w:type="dxa"/>
            <w:tcBorders>
              <w:top w:val="nil"/>
              <w:left w:val="single" w:sz="6" w:space="0" w:color="auto"/>
              <w:bottom w:val="single" w:sz="6" w:space="0" w:color="auto"/>
              <w:right w:val="single" w:sz="6" w:space="0" w:color="auto"/>
            </w:tcBorders>
          </w:tcPr>
          <w:p w14:paraId="3A58456F" w14:textId="77777777" w:rsidR="00523518" w:rsidRPr="00BF0552" w:rsidRDefault="00523518" w:rsidP="002B78A1">
            <w:pPr>
              <w:spacing w:line="312" w:lineRule="auto"/>
              <w:ind w:left="0" w:right="-47"/>
              <w:jc w:val="center"/>
              <w:rPr>
                <w:szCs w:val="26"/>
              </w:rPr>
            </w:pPr>
          </w:p>
        </w:tc>
      </w:tr>
      <w:tr w:rsidR="00BF0552" w:rsidRPr="00BF0552" w14:paraId="55DC9FC4" w14:textId="77777777" w:rsidTr="00716C99">
        <w:trPr>
          <w:jc w:val="right"/>
        </w:trPr>
        <w:tc>
          <w:tcPr>
            <w:tcW w:w="2864" w:type="dxa"/>
            <w:tcBorders>
              <w:top w:val="nil"/>
              <w:left w:val="single" w:sz="6" w:space="0" w:color="auto"/>
              <w:bottom w:val="nil"/>
              <w:right w:val="single" w:sz="6" w:space="0" w:color="auto"/>
            </w:tcBorders>
          </w:tcPr>
          <w:p w14:paraId="4A92D461" w14:textId="77777777" w:rsidR="00523518" w:rsidRPr="00BF0552" w:rsidRDefault="00523518" w:rsidP="002B78A1">
            <w:pPr>
              <w:spacing w:line="312" w:lineRule="auto"/>
              <w:ind w:left="0" w:right="-47"/>
              <w:jc w:val="center"/>
              <w:rPr>
                <w:szCs w:val="26"/>
              </w:rPr>
            </w:pPr>
          </w:p>
        </w:tc>
        <w:tc>
          <w:tcPr>
            <w:tcW w:w="2694" w:type="dxa"/>
            <w:tcBorders>
              <w:top w:val="nil"/>
              <w:left w:val="single" w:sz="6" w:space="0" w:color="auto"/>
              <w:bottom w:val="nil"/>
              <w:right w:val="single" w:sz="6" w:space="0" w:color="auto"/>
            </w:tcBorders>
          </w:tcPr>
          <w:p w14:paraId="7DEA5B89" w14:textId="77777777" w:rsidR="00523518" w:rsidRPr="00BF0552" w:rsidRDefault="00523518" w:rsidP="002B78A1">
            <w:pPr>
              <w:spacing w:line="312" w:lineRule="auto"/>
              <w:ind w:left="0" w:right="-47"/>
              <w:jc w:val="center"/>
              <w:rPr>
                <w:szCs w:val="26"/>
              </w:rPr>
            </w:pPr>
          </w:p>
        </w:tc>
        <w:tc>
          <w:tcPr>
            <w:tcW w:w="1275" w:type="dxa"/>
            <w:tcBorders>
              <w:top w:val="nil"/>
              <w:left w:val="single" w:sz="6" w:space="0" w:color="auto"/>
              <w:bottom w:val="nil"/>
              <w:right w:val="single" w:sz="6" w:space="0" w:color="auto"/>
            </w:tcBorders>
          </w:tcPr>
          <w:p w14:paraId="22C68FDB" w14:textId="77777777" w:rsidR="00523518" w:rsidRPr="00BF0552" w:rsidRDefault="00523518" w:rsidP="002B78A1">
            <w:pPr>
              <w:spacing w:line="312" w:lineRule="auto"/>
              <w:ind w:left="0" w:right="-47"/>
              <w:jc w:val="center"/>
              <w:rPr>
                <w:szCs w:val="26"/>
              </w:rPr>
            </w:pPr>
          </w:p>
        </w:tc>
        <w:tc>
          <w:tcPr>
            <w:tcW w:w="1836" w:type="dxa"/>
            <w:tcBorders>
              <w:top w:val="nil"/>
              <w:left w:val="single" w:sz="6" w:space="0" w:color="auto"/>
              <w:bottom w:val="nil"/>
              <w:right w:val="single" w:sz="6" w:space="0" w:color="auto"/>
            </w:tcBorders>
          </w:tcPr>
          <w:p w14:paraId="36898C6A" w14:textId="77777777" w:rsidR="00523518" w:rsidRPr="00BF0552" w:rsidRDefault="00523518" w:rsidP="002B78A1">
            <w:pPr>
              <w:spacing w:line="312" w:lineRule="auto"/>
              <w:ind w:left="0" w:right="-47"/>
              <w:jc w:val="center"/>
              <w:rPr>
                <w:szCs w:val="26"/>
              </w:rPr>
            </w:pPr>
          </w:p>
        </w:tc>
      </w:tr>
      <w:tr w:rsidR="00BF0552" w:rsidRPr="00BF0552" w14:paraId="7F803B22" w14:textId="77777777" w:rsidTr="00716C99">
        <w:trPr>
          <w:jc w:val="right"/>
        </w:trPr>
        <w:tc>
          <w:tcPr>
            <w:tcW w:w="2864" w:type="dxa"/>
            <w:tcBorders>
              <w:top w:val="nil"/>
              <w:left w:val="single" w:sz="6" w:space="0" w:color="auto"/>
              <w:bottom w:val="nil"/>
              <w:right w:val="single" w:sz="6" w:space="0" w:color="auto"/>
            </w:tcBorders>
            <w:hideMark/>
          </w:tcPr>
          <w:p w14:paraId="0BE9F334" w14:textId="77777777" w:rsidR="00523518" w:rsidRPr="00BF0552" w:rsidRDefault="00523518" w:rsidP="002B78A1">
            <w:pPr>
              <w:spacing w:line="312" w:lineRule="auto"/>
              <w:ind w:left="0" w:right="-47"/>
              <w:jc w:val="center"/>
              <w:rPr>
                <w:szCs w:val="26"/>
              </w:rPr>
            </w:pPr>
            <w:bookmarkStart w:id="1915" w:name="_Toc343466954"/>
            <w:bookmarkStart w:id="1916" w:name="_Toc343543690"/>
            <w:bookmarkStart w:id="1917" w:name="_Toc343545195"/>
            <w:bookmarkStart w:id="1918" w:name="_Toc343546694"/>
            <w:r w:rsidRPr="00BF0552">
              <w:rPr>
                <w:szCs w:val="26"/>
              </w:rPr>
              <w:lastRenderedPageBreak/>
              <w:t>Móng các cấu kiện khác</w:t>
            </w:r>
            <w:bookmarkEnd w:id="1915"/>
            <w:bookmarkEnd w:id="1916"/>
            <w:bookmarkEnd w:id="1917"/>
            <w:bookmarkEnd w:id="1918"/>
          </w:p>
        </w:tc>
        <w:tc>
          <w:tcPr>
            <w:tcW w:w="2694" w:type="dxa"/>
            <w:tcBorders>
              <w:top w:val="nil"/>
              <w:left w:val="single" w:sz="6" w:space="0" w:color="auto"/>
              <w:bottom w:val="nil"/>
              <w:right w:val="single" w:sz="6" w:space="0" w:color="auto"/>
            </w:tcBorders>
            <w:hideMark/>
          </w:tcPr>
          <w:p w14:paraId="2923D2EE" w14:textId="77777777" w:rsidR="00523518" w:rsidRPr="00BF0552" w:rsidRDefault="00523518" w:rsidP="002B78A1">
            <w:pPr>
              <w:spacing w:line="312" w:lineRule="auto"/>
              <w:ind w:left="0" w:right="-47"/>
              <w:jc w:val="center"/>
              <w:rPr>
                <w:szCs w:val="26"/>
              </w:rPr>
            </w:pPr>
            <w:bookmarkStart w:id="1919" w:name="_Toc343466955"/>
            <w:bookmarkStart w:id="1920" w:name="_Toc343543691"/>
            <w:bookmarkStart w:id="1921" w:name="_Toc343545196"/>
            <w:bookmarkStart w:id="1922" w:name="_Toc343546695"/>
            <w:r w:rsidRPr="00BF0552">
              <w:rPr>
                <w:szCs w:val="26"/>
              </w:rPr>
              <w:t>B7,5, B12,5, B15, và B</w:t>
            </w:r>
            <w:bookmarkEnd w:id="1919"/>
            <w:bookmarkEnd w:id="1920"/>
            <w:bookmarkEnd w:id="1921"/>
            <w:bookmarkEnd w:id="1922"/>
            <w:r w:rsidRPr="00BF0552">
              <w:rPr>
                <w:szCs w:val="26"/>
              </w:rPr>
              <w:t>20</w:t>
            </w:r>
          </w:p>
        </w:tc>
        <w:tc>
          <w:tcPr>
            <w:tcW w:w="1275" w:type="dxa"/>
            <w:tcBorders>
              <w:top w:val="nil"/>
              <w:left w:val="single" w:sz="6" w:space="0" w:color="auto"/>
              <w:bottom w:val="nil"/>
              <w:right w:val="single" w:sz="6" w:space="0" w:color="auto"/>
            </w:tcBorders>
            <w:hideMark/>
          </w:tcPr>
          <w:p w14:paraId="5E5FC169" w14:textId="77777777" w:rsidR="00523518" w:rsidRPr="00BF0552" w:rsidRDefault="00523518" w:rsidP="002B78A1">
            <w:pPr>
              <w:spacing w:line="312" w:lineRule="auto"/>
              <w:ind w:left="0" w:right="-47"/>
              <w:jc w:val="center"/>
              <w:rPr>
                <w:szCs w:val="26"/>
              </w:rPr>
            </w:pPr>
            <w:bookmarkStart w:id="1923" w:name="_Toc343466956"/>
            <w:bookmarkStart w:id="1924" w:name="_Toc343543692"/>
            <w:bookmarkStart w:id="1925" w:name="_Toc343545197"/>
            <w:bookmarkStart w:id="1926" w:name="_Toc343546696"/>
            <w:r w:rsidRPr="00BF0552">
              <w:rPr>
                <w:szCs w:val="26"/>
              </w:rPr>
              <w:t>35 đến 75</w:t>
            </w:r>
            <w:bookmarkEnd w:id="1923"/>
            <w:bookmarkEnd w:id="1924"/>
            <w:bookmarkEnd w:id="1925"/>
            <w:bookmarkEnd w:id="1926"/>
          </w:p>
        </w:tc>
        <w:tc>
          <w:tcPr>
            <w:tcW w:w="1836" w:type="dxa"/>
            <w:tcBorders>
              <w:top w:val="nil"/>
              <w:left w:val="single" w:sz="6" w:space="0" w:color="auto"/>
              <w:bottom w:val="nil"/>
              <w:right w:val="single" w:sz="6" w:space="0" w:color="auto"/>
            </w:tcBorders>
            <w:hideMark/>
          </w:tcPr>
          <w:p w14:paraId="1A8BC7E4" w14:textId="77777777" w:rsidR="00523518" w:rsidRPr="00BF0552" w:rsidRDefault="00523518" w:rsidP="002B78A1">
            <w:pPr>
              <w:spacing w:line="312" w:lineRule="auto"/>
              <w:ind w:left="0" w:right="-47"/>
              <w:jc w:val="center"/>
              <w:rPr>
                <w:szCs w:val="26"/>
              </w:rPr>
            </w:pPr>
            <w:bookmarkStart w:id="1927" w:name="_Toc343466957"/>
            <w:bookmarkStart w:id="1928" w:name="_Toc343543693"/>
            <w:bookmarkStart w:id="1929" w:name="_Toc343545198"/>
            <w:bookmarkStart w:id="1930" w:name="_Toc343546697"/>
            <w:r w:rsidRPr="00BF0552">
              <w:rPr>
                <w:szCs w:val="26"/>
              </w:rPr>
              <w:t>0,92 đến 0,95</w:t>
            </w:r>
            <w:bookmarkEnd w:id="1927"/>
            <w:bookmarkEnd w:id="1928"/>
            <w:bookmarkEnd w:id="1929"/>
            <w:bookmarkEnd w:id="1930"/>
          </w:p>
        </w:tc>
      </w:tr>
      <w:tr w:rsidR="00BF0552" w:rsidRPr="00BF0552" w14:paraId="23B6F7B6" w14:textId="77777777" w:rsidTr="00716C99">
        <w:trPr>
          <w:jc w:val="right"/>
        </w:trPr>
        <w:tc>
          <w:tcPr>
            <w:tcW w:w="2864" w:type="dxa"/>
            <w:tcBorders>
              <w:top w:val="nil"/>
              <w:left w:val="single" w:sz="6" w:space="0" w:color="auto"/>
              <w:bottom w:val="single" w:sz="6" w:space="0" w:color="auto"/>
              <w:right w:val="single" w:sz="6" w:space="0" w:color="auto"/>
            </w:tcBorders>
            <w:hideMark/>
          </w:tcPr>
          <w:p w14:paraId="7569883A" w14:textId="77777777" w:rsidR="00523518" w:rsidRPr="00BF0552" w:rsidRDefault="00523518" w:rsidP="002B78A1">
            <w:pPr>
              <w:spacing w:line="312" w:lineRule="auto"/>
              <w:ind w:left="0" w:right="-47"/>
              <w:jc w:val="center"/>
              <w:rPr>
                <w:szCs w:val="26"/>
              </w:rPr>
            </w:pPr>
            <w:bookmarkStart w:id="1931" w:name="_Toc343466958"/>
            <w:bookmarkStart w:id="1932" w:name="_Toc343543694"/>
            <w:bookmarkStart w:id="1933" w:name="_Toc343545199"/>
            <w:bookmarkStart w:id="1934" w:name="_Toc343546698"/>
            <w:r w:rsidRPr="00BF0552">
              <w:rPr>
                <w:szCs w:val="26"/>
              </w:rPr>
              <w:t>Cọc bê tông cốt thép</w:t>
            </w:r>
            <w:bookmarkEnd w:id="1931"/>
            <w:bookmarkEnd w:id="1932"/>
            <w:bookmarkEnd w:id="1933"/>
            <w:bookmarkEnd w:id="1934"/>
          </w:p>
        </w:tc>
        <w:tc>
          <w:tcPr>
            <w:tcW w:w="2694" w:type="dxa"/>
            <w:tcBorders>
              <w:top w:val="nil"/>
              <w:left w:val="single" w:sz="6" w:space="0" w:color="auto"/>
              <w:bottom w:val="single" w:sz="6" w:space="0" w:color="auto"/>
              <w:right w:val="single" w:sz="6" w:space="0" w:color="auto"/>
            </w:tcBorders>
            <w:hideMark/>
          </w:tcPr>
          <w:p w14:paraId="6C9C0317" w14:textId="77777777" w:rsidR="00523518" w:rsidRPr="00BF0552" w:rsidRDefault="00523518" w:rsidP="002B78A1">
            <w:pPr>
              <w:spacing w:line="312" w:lineRule="auto"/>
              <w:ind w:left="0" w:right="-47"/>
              <w:jc w:val="center"/>
              <w:rPr>
                <w:szCs w:val="26"/>
              </w:rPr>
            </w:pPr>
            <w:r w:rsidRPr="00BF0552">
              <w:rPr>
                <w:szCs w:val="26"/>
              </w:rPr>
              <w:t>B25</w:t>
            </w:r>
          </w:p>
        </w:tc>
        <w:tc>
          <w:tcPr>
            <w:tcW w:w="1275" w:type="dxa"/>
            <w:tcBorders>
              <w:top w:val="nil"/>
              <w:left w:val="single" w:sz="6" w:space="0" w:color="auto"/>
              <w:bottom w:val="single" w:sz="6" w:space="0" w:color="auto"/>
              <w:right w:val="single" w:sz="6" w:space="0" w:color="auto"/>
            </w:tcBorders>
            <w:hideMark/>
          </w:tcPr>
          <w:p w14:paraId="382F8A75" w14:textId="77777777" w:rsidR="00523518" w:rsidRPr="00BF0552" w:rsidRDefault="00523518" w:rsidP="002B78A1">
            <w:pPr>
              <w:spacing w:line="312" w:lineRule="auto"/>
              <w:ind w:left="0" w:right="-47"/>
              <w:jc w:val="center"/>
              <w:rPr>
                <w:szCs w:val="26"/>
              </w:rPr>
            </w:pPr>
            <w:bookmarkStart w:id="1935" w:name="_Toc343466960"/>
            <w:bookmarkStart w:id="1936" w:name="_Toc343543696"/>
            <w:bookmarkStart w:id="1937" w:name="_Toc343545201"/>
            <w:bookmarkStart w:id="1938" w:name="_Toc343546700"/>
            <w:r w:rsidRPr="00BF0552">
              <w:rPr>
                <w:szCs w:val="26"/>
              </w:rPr>
              <w:t>40 đến 80</w:t>
            </w:r>
            <w:bookmarkEnd w:id="1935"/>
            <w:bookmarkEnd w:id="1936"/>
            <w:bookmarkEnd w:id="1937"/>
            <w:bookmarkEnd w:id="1938"/>
          </w:p>
        </w:tc>
        <w:tc>
          <w:tcPr>
            <w:tcW w:w="1836" w:type="dxa"/>
            <w:tcBorders>
              <w:top w:val="nil"/>
              <w:left w:val="single" w:sz="6" w:space="0" w:color="auto"/>
              <w:bottom w:val="single" w:sz="6" w:space="0" w:color="auto"/>
              <w:right w:val="single" w:sz="6" w:space="0" w:color="auto"/>
            </w:tcBorders>
            <w:hideMark/>
          </w:tcPr>
          <w:p w14:paraId="12DF8326" w14:textId="77777777" w:rsidR="00523518" w:rsidRPr="00BF0552" w:rsidRDefault="00523518" w:rsidP="002B78A1">
            <w:pPr>
              <w:spacing w:line="312" w:lineRule="auto"/>
              <w:ind w:left="0" w:right="-47"/>
              <w:jc w:val="center"/>
              <w:rPr>
                <w:szCs w:val="26"/>
              </w:rPr>
            </w:pPr>
            <w:bookmarkStart w:id="1939" w:name="_Toc343466961"/>
            <w:bookmarkStart w:id="1940" w:name="_Toc343543697"/>
            <w:bookmarkStart w:id="1941" w:name="_Toc343545202"/>
            <w:bookmarkStart w:id="1942" w:name="_Toc343546701"/>
            <w:r w:rsidRPr="00BF0552">
              <w:rPr>
                <w:szCs w:val="26"/>
              </w:rPr>
              <w:t>0.92 đến 0.95</w:t>
            </w:r>
            <w:bookmarkEnd w:id="1939"/>
            <w:bookmarkEnd w:id="1940"/>
            <w:bookmarkEnd w:id="1941"/>
            <w:bookmarkEnd w:id="1942"/>
          </w:p>
        </w:tc>
      </w:tr>
    </w:tbl>
    <w:p w14:paraId="3D49CFB8" w14:textId="77777777" w:rsidR="00523518" w:rsidRPr="00BF0552" w:rsidRDefault="00523518" w:rsidP="002B78A1">
      <w:pPr>
        <w:spacing w:before="120" w:after="120"/>
        <w:ind w:left="567"/>
        <w:rPr>
          <w:szCs w:val="26"/>
        </w:rPr>
      </w:pPr>
      <w:bookmarkStart w:id="1943" w:name="_Toc343546702"/>
      <w:bookmarkStart w:id="1944" w:name="_Toc343545203"/>
      <w:bookmarkStart w:id="1945" w:name="_Toc343543698"/>
      <w:bookmarkStart w:id="1946" w:name="_Toc343466962"/>
      <w:r w:rsidRPr="00BF0552">
        <w:rPr>
          <w:szCs w:val="26"/>
        </w:rPr>
        <w:t>Nhà thầu phải chú ý đặc biệt đến sự kiện là trong bất kỳ trường hợp nào xi-măng nhiều Oxit Nhôm đều không được dùng đến trong bất cứ hạng mục công trình nào.</w:t>
      </w:r>
      <w:bookmarkEnd w:id="1943"/>
      <w:bookmarkEnd w:id="1944"/>
      <w:bookmarkEnd w:id="1945"/>
      <w:bookmarkEnd w:id="1946"/>
    </w:p>
    <w:p w14:paraId="53B28E13" w14:textId="77777777" w:rsidR="00523518" w:rsidRPr="00BF0552" w:rsidRDefault="00523518" w:rsidP="002B78A1">
      <w:pPr>
        <w:spacing w:before="120" w:after="120"/>
        <w:ind w:left="567"/>
        <w:rPr>
          <w:szCs w:val="26"/>
        </w:rPr>
      </w:pPr>
      <w:bookmarkStart w:id="1947" w:name="_Toc343546703"/>
      <w:bookmarkStart w:id="1948" w:name="_Toc343545204"/>
      <w:bookmarkStart w:id="1949" w:name="_Toc343543699"/>
      <w:bookmarkStart w:id="1950" w:name="_Toc343466963"/>
      <w:r w:rsidRPr="00BF0552">
        <w:rPr>
          <w:szCs w:val="26"/>
        </w:rPr>
        <w:t>Bê-tông phải đủ dẻo để có thể đổ vào các góc cạnh của ván khuôn và quanh chu vi của cốt thép mà không bị phân ly hay nước tụ tập ở trên mặt thoáng. Khi tháo gỡ ván khuôn, mặt bê-tông phải có một mặt khá láng, không bị tổ ong, nứt nẻ, hay đóng quá nhiều nước và đáp ứng các yêu cầu kỹ thuật như được chỉ định.</w:t>
      </w:r>
      <w:bookmarkEnd w:id="1947"/>
      <w:bookmarkEnd w:id="1948"/>
      <w:bookmarkEnd w:id="1949"/>
      <w:bookmarkEnd w:id="1950"/>
    </w:p>
    <w:p w14:paraId="04014CA4" w14:textId="77777777" w:rsidR="00523518" w:rsidRPr="00BF0552" w:rsidRDefault="00523518" w:rsidP="002B78A1">
      <w:pPr>
        <w:spacing w:before="120" w:after="120"/>
        <w:ind w:left="567"/>
        <w:rPr>
          <w:szCs w:val="26"/>
        </w:rPr>
      </w:pPr>
      <w:bookmarkStart w:id="1951" w:name="_Toc343546704"/>
      <w:bookmarkStart w:id="1952" w:name="_Toc343545205"/>
      <w:bookmarkStart w:id="1953" w:name="_Toc343543700"/>
      <w:bookmarkStart w:id="1954" w:name="_Toc343466964"/>
      <w:r w:rsidRPr="00BF0552">
        <w:rPr>
          <w:szCs w:val="26"/>
        </w:rPr>
        <w:t>Trước khi bắt đầu công tác, Nhà thầu phải đệ trình đề nghị chi tiết và nếu được Chủ đầu tư yêu cầu, Nhà thầu sẽ chứng minh là tính linh hoạt đó thích hợp và các đề nghị là thực tế và hữu lý.</w:t>
      </w:r>
      <w:bookmarkEnd w:id="1951"/>
      <w:bookmarkEnd w:id="1952"/>
      <w:bookmarkEnd w:id="1953"/>
      <w:bookmarkEnd w:id="1954"/>
    </w:p>
    <w:p w14:paraId="40E5EBF8" w14:textId="77777777" w:rsidR="00523518" w:rsidRPr="00BF0552" w:rsidRDefault="00523518" w:rsidP="002B78A1">
      <w:pPr>
        <w:spacing w:before="120" w:after="120"/>
        <w:ind w:left="567"/>
        <w:rPr>
          <w:szCs w:val="26"/>
        </w:rPr>
      </w:pPr>
      <w:bookmarkStart w:id="1955" w:name="_Toc343546705"/>
      <w:bookmarkStart w:id="1956" w:name="_Toc343545206"/>
      <w:bookmarkStart w:id="1957" w:name="_Toc343543701"/>
      <w:bookmarkStart w:id="1958" w:name="_Toc343466965"/>
      <w:r w:rsidRPr="00BF0552">
        <w:rPr>
          <w:szCs w:val="26"/>
        </w:rPr>
        <w:t>Nếu Nhà thầu muốn thay đổi nguồn cung cấp bất kỳ thành phần vật liệu nào, đầu tiên Nhà yhầu phải thực hiện các lần trộn thử và nhận được sự chấp thuận đồng ý của Chủ đầu tư.</w:t>
      </w:r>
      <w:bookmarkEnd w:id="1955"/>
      <w:bookmarkEnd w:id="1956"/>
      <w:bookmarkEnd w:id="1957"/>
      <w:bookmarkEnd w:id="1958"/>
    </w:p>
    <w:p w14:paraId="4F9A725E"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959" w:name="_Toc410888024"/>
      <w:bookmarkStart w:id="1960" w:name="_Toc343545207"/>
      <w:bookmarkStart w:id="1961" w:name="_Toc343543702"/>
      <w:bookmarkStart w:id="1962" w:name="_Toc343466966"/>
      <w:r w:rsidRPr="00BF0552">
        <w:rPr>
          <w:b/>
          <w:bCs/>
          <w:iCs/>
          <w:szCs w:val="26"/>
          <w:lang w:val="es-ES"/>
        </w:rPr>
        <w:t>5.2.5.3.2. Bê-tông trộn sẵn từ các nhà máy sản xuất</w:t>
      </w:r>
      <w:bookmarkEnd w:id="1959"/>
      <w:bookmarkEnd w:id="1960"/>
      <w:bookmarkEnd w:id="1961"/>
      <w:bookmarkEnd w:id="1962"/>
    </w:p>
    <w:p w14:paraId="732261DA" w14:textId="77777777" w:rsidR="00523518" w:rsidRPr="00BF0552" w:rsidRDefault="00523518" w:rsidP="002B78A1">
      <w:pPr>
        <w:spacing w:before="120" w:after="120"/>
        <w:ind w:left="567"/>
        <w:rPr>
          <w:szCs w:val="26"/>
          <w:lang w:val="es-ES"/>
        </w:rPr>
      </w:pPr>
      <w:bookmarkStart w:id="1963" w:name="_Toc343546707"/>
      <w:bookmarkStart w:id="1964" w:name="_Toc343545208"/>
      <w:bookmarkStart w:id="1965" w:name="_Toc343543703"/>
      <w:bookmarkStart w:id="1966" w:name="_Toc343466967"/>
      <w:r w:rsidRPr="00BF0552">
        <w:rPr>
          <w:szCs w:val="26"/>
          <w:lang w:val="es-ES"/>
        </w:rPr>
        <w:t>Tất cả chi tiết của qui định kỹ thuật này cũng áp dụng được cho bê-tông trộn sẵn. TCVN hoặc tiêu chuẩn tương đương chỉ được áp dụng nếu không tương phản/nghịch lý với qui định kỹ thuật này. Phải có sự chấp thuận bằng văn bản từ Chủ đầu tư để có thể sử dụng bê-tông trộn sẵn cũng như mỗi lần thay đổi nguồn cung cấp. Bê tông trộn sẵn phải có phiếu xuất xưởng cho từng xe, lấy mẫu thử độ sụt trước khi sử dụng tại công trường, lấy mẫu thí nghiệm ép mẫu bê tông theo đúng qui định.</w:t>
      </w:r>
      <w:bookmarkEnd w:id="1963"/>
      <w:bookmarkEnd w:id="1964"/>
      <w:bookmarkEnd w:id="1965"/>
      <w:bookmarkEnd w:id="1966"/>
    </w:p>
    <w:p w14:paraId="0910E302"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967" w:name="_Toc410888025"/>
      <w:bookmarkStart w:id="1968" w:name="_Toc343545209"/>
      <w:bookmarkStart w:id="1969" w:name="_Toc343543704"/>
      <w:bookmarkStart w:id="1970" w:name="_Toc343466968"/>
      <w:r w:rsidRPr="00BF0552">
        <w:rPr>
          <w:b/>
          <w:bCs/>
          <w:iCs/>
          <w:szCs w:val="26"/>
          <w:lang w:val="es-ES"/>
        </w:rPr>
        <w:t>5.2.5.3.3. Cân lường vật liệu</w:t>
      </w:r>
      <w:bookmarkEnd w:id="1967"/>
      <w:bookmarkEnd w:id="1968"/>
      <w:bookmarkEnd w:id="1969"/>
      <w:bookmarkEnd w:id="1970"/>
    </w:p>
    <w:p w14:paraId="67E16C1C" w14:textId="77777777" w:rsidR="00523518" w:rsidRPr="00BF0552" w:rsidRDefault="00523518" w:rsidP="002B78A1">
      <w:pPr>
        <w:spacing w:before="120" w:after="120"/>
        <w:ind w:left="567"/>
        <w:rPr>
          <w:szCs w:val="26"/>
          <w:lang w:val="es-ES"/>
        </w:rPr>
      </w:pPr>
      <w:bookmarkStart w:id="1971" w:name="_Toc343546709"/>
      <w:bookmarkStart w:id="1972" w:name="_Toc343545210"/>
      <w:bookmarkStart w:id="1973" w:name="_Toc343543705"/>
      <w:bookmarkStart w:id="1974" w:name="_Toc343466969"/>
      <w:r w:rsidRPr="00BF0552">
        <w:rPr>
          <w:szCs w:val="26"/>
          <w:lang w:val="es-ES"/>
        </w:rPr>
        <w:t>Số lượng của xi măng, cát đá sẽ được cân lường theo trọng lượng. Căn cứ vào cấp phối bê tông Nhà thầu có thể chọn các dụng cụ đong đếm theo thể tích (thùng, cần xé...) để thể hiện tỷ lệ trọng lượng theo đúng cấp phối, tỷ lệ theo thể tích này phải được Chủ đầu tư chấp thuận trước khi đổ bê tông.</w:t>
      </w:r>
      <w:bookmarkEnd w:id="1971"/>
      <w:bookmarkEnd w:id="1972"/>
      <w:bookmarkEnd w:id="1973"/>
      <w:bookmarkEnd w:id="1974"/>
    </w:p>
    <w:p w14:paraId="4DFD6AB4" w14:textId="77777777" w:rsidR="00523518" w:rsidRPr="00BF0552" w:rsidRDefault="00523518" w:rsidP="002B78A1">
      <w:pPr>
        <w:spacing w:before="120" w:after="120"/>
        <w:ind w:left="567"/>
        <w:rPr>
          <w:szCs w:val="26"/>
          <w:lang w:val="es-ES"/>
        </w:rPr>
      </w:pPr>
      <w:bookmarkStart w:id="1975" w:name="_Toc343546710"/>
      <w:bookmarkStart w:id="1976" w:name="_Toc343545211"/>
      <w:bookmarkStart w:id="1977" w:name="_Toc343543706"/>
      <w:bookmarkStart w:id="1978" w:name="_Toc343466970"/>
      <w:r w:rsidRPr="00BF0552">
        <w:rPr>
          <w:szCs w:val="26"/>
          <w:lang w:val="es-ES"/>
        </w:rPr>
        <w:t>Một bàn cân riêng biệt sẽ được dành cho việc cân xi măng.</w:t>
      </w:r>
      <w:bookmarkEnd w:id="1975"/>
      <w:bookmarkEnd w:id="1976"/>
      <w:bookmarkEnd w:id="1977"/>
      <w:bookmarkEnd w:id="1978"/>
    </w:p>
    <w:p w14:paraId="0DF350E3" w14:textId="77777777" w:rsidR="00523518" w:rsidRPr="00BF0552" w:rsidRDefault="00523518" w:rsidP="002B78A1">
      <w:pPr>
        <w:spacing w:before="120" w:after="120"/>
        <w:ind w:left="567"/>
        <w:rPr>
          <w:szCs w:val="26"/>
          <w:lang w:val="es-ES"/>
        </w:rPr>
      </w:pPr>
      <w:bookmarkStart w:id="1979" w:name="_Toc343546711"/>
      <w:bookmarkStart w:id="1980" w:name="_Toc343545212"/>
      <w:bookmarkStart w:id="1981" w:name="_Toc343543707"/>
      <w:bookmarkStart w:id="1982" w:name="_Toc343466971"/>
      <w:r w:rsidRPr="00BF0552">
        <w:rPr>
          <w:szCs w:val="26"/>
          <w:lang w:val="es-ES"/>
        </w:rPr>
        <w:t>Xi măng có thể cân lường bằng cách đếm từng bao nguyên xi măng cho những lần pha trộn. Lượng nước có thể đo lường theo dung tích hay trọng lượng. Bất kỳ chất độn hay phụ gia ở dạng rắn nào cũng có thể được cân lường theo dung tích hay trọng lượng, còn chất độn hay phụ gia dẻo hay lỏng có thể cân lường theo dung tích hay trọng lượng. Hàm lượng nước phải được cân lường một cách chính xác và được điều chỉnh theo thời gian để bù trừ cho sự thay đổi độ ẩm của cát hay đá, theo các phương pháp được chấp thuận.</w:t>
      </w:r>
      <w:bookmarkEnd w:id="1979"/>
      <w:bookmarkEnd w:id="1980"/>
      <w:bookmarkEnd w:id="1981"/>
      <w:bookmarkEnd w:id="1982"/>
    </w:p>
    <w:p w14:paraId="4A72D19B" w14:textId="77777777" w:rsidR="00523518" w:rsidRPr="00BF0552" w:rsidRDefault="00523518" w:rsidP="002B78A1">
      <w:pPr>
        <w:spacing w:before="120" w:after="120"/>
        <w:ind w:left="567"/>
        <w:rPr>
          <w:szCs w:val="26"/>
          <w:lang w:val="es-ES"/>
        </w:rPr>
      </w:pPr>
      <w:bookmarkStart w:id="1983" w:name="_Toc343546712"/>
      <w:bookmarkStart w:id="1984" w:name="_Toc343545213"/>
      <w:bookmarkStart w:id="1985" w:name="_Toc343543708"/>
      <w:bookmarkStart w:id="1986" w:name="_Toc343466972"/>
      <w:r w:rsidRPr="00BF0552">
        <w:rPr>
          <w:szCs w:val="26"/>
          <w:lang w:val="es-ES"/>
        </w:rPr>
        <w:t>Hàm lượng nước cho mỗi lần pha trộn bê tông phải được điều chỉnh sao cho bê tông đạt tính linh hoạt như lần pha trộn thử hoặc theo như bảng 3, tùy sự thích hợp.</w:t>
      </w:r>
      <w:bookmarkEnd w:id="1983"/>
      <w:bookmarkEnd w:id="1984"/>
      <w:bookmarkEnd w:id="1985"/>
      <w:bookmarkEnd w:id="1986"/>
    </w:p>
    <w:p w14:paraId="31E0098A" w14:textId="77777777" w:rsidR="00523518" w:rsidRPr="00BF0552" w:rsidRDefault="00523518" w:rsidP="002B78A1">
      <w:pPr>
        <w:spacing w:before="120" w:after="120"/>
        <w:ind w:left="567"/>
        <w:rPr>
          <w:szCs w:val="26"/>
          <w:lang w:val="es-ES"/>
        </w:rPr>
      </w:pPr>
      <w:bookmarkStart w:id="1987" w:name="_Toc343546713"/>
      <w:bookmarkStart w:id="1988" w:name="_Toc343545214"/>
      <w:bookmarkStart w:id="1989" w:name="_Toc343543709"/>
      <w:bookmarkStart w:id="1990" w:name="_Toc343466973"/>
      <w:r w:rsidRPr="00BF0552">
        <w:rPr>
          <w:szCs w:val="26"/>
          <w:lang w:val="es-ES"/>
        </w:rPr>
        <w:t xml:space="preserve">Độ chính xác của các dụng cụ đo lường là </w:t>
      </w:r>
      <w:r w:rsidRPr="00BF0552">
        <w:rPr>
          <w:szCs w:val="26"/>
        </w:rPr>
        <w:sym w:font="Symbol" w:char="F0B1"/>
      </w:r>
      <w:r w:rsidRPr="00BF0552">
        <w:rPr>
          <w:szCs w:val="26"/>
          <w:lang w:val="es-ES"/>
        </w:rPr>
        <w:t xml:space="preserve">3% cho khối xi măng, nước hay tổng số cát, đá được đo và trong vòng </w:t>
      </w:r>
      <w:r w:rsidRPr="00BF0552">
        <w:rPr>
          <w:szCs w:val="26"/>
        </w:rPr>
        <w:sym w:font="Symbol" w:char="F0B1"/>
      </w:r>
      <w:r w:rsidRPr="00BF0552">
        <w:rPr>
          <w:szCs w:val="26"/>
          <w:lang w:val="es-ES"/>
        </w:rPr>
        <w:t>5% cho khối lượng chất phụ gia sử dụng. Tất cả các dụng cụ đo lường phải được bảo dưỡng ở tình trạng sạch sẽ và ở điều kiện hoạt động tốt, cùng với các chứng chỉ chuẩn định thích hợp.</w:t>
      </w:r>
      <w:bookmarkEnd w:id="1987"/>
      <w:bookmarkEnd w:id="1988"/>
      <w:bookmarkEnd w:id="1989"/>
      <w:bookmarkEnd w:id="1990"/>
    </w:p>
    <w:p w14:paraId="7ADAD1FD" w14:textId="77777777" w:rsidR="00523518" w:rsidRPr="00BF0552" w:rsidRDefault="00523518" w:rsidP="002B78A1">
      <w:pPr>
        <w:spacing w:before="120" w:after="120"/>
        <w:ind w:left="567"/>
        <w:rPr>
          <w:szCs w:val="26"/>
          <w:lang w:val="es-ES"/>
        </w:rPr>
      </w:pPr>
      <w:bookmarkStart w:id="1991" w:name="_Toc343546714"/>
      <w:bookmarkStart w:id="1992" w:name="_Toc343545215"/>
      <w:bookmarkStart w:id="1993" w:name="_Toc343543710"/>
      <w:bookmarkStart w:id="1994" w:name="_Toc343466974"/>
      <w:r w:rsidRPr="00BF0552">
        <w:rPr>
          <w:szCs w:val="26"/>
          <w:lang w:val="es-ES"/>
        </w:rPr>
        <w:lastRenderedPageBreak/>
        <w:t>Thời gian trộn không được thấp hơn thời gian nhà chế tạo máy sử dụng khi đánh giá hoạt động của máy. Hỗn hợp bê tông được trộn cho tới khi có sự trộn lẫn đồng đều của vật liệu và vữa bê tông phải thuần nhất về màu sắc. Tất cả lượng nước sẽ được đổ vào phần tư thời gian đầu tiên của thời gian trộn, ở đây thời gian trộn được kết thúc từ lúc tất cả các chất rắn được đổ vào bể trộn. Trong bất kỳ cách nào, không được sửa đổi vữa bê tông bằng cách thêm nước vào hay các chất khác nữa. Khi ngừng công tác, kể cả thời gian ngừng ngắn để nghỉ ngơi, ăn cơm hay các lý do khác, máy trộn và các thiết bị vận chuyển khác phải được rửa sạch hoàn toàn bằng nước sạch.</w:t>
      </w:r>
      <w:bookmarkEnd w:id="1991"/>
      <w:bookmarkEnd w:id="1992"/>
      <w:bookmarkEnd w:id="1993"/>
      <w:bookmarkEnd w:id="1994"/>
    </w:p>
    <w:p w14:paraId="37B6D577" w14:textId="77777777" w:rsidR="00523518" w:rsidRPr="00BF0552" w:rsidRDefault="00523518" w:rsidP="002B78A1">
      <w:pPr>
        <w:spacing w:before="120" w:after="120"/>
        <w:ind w:left="567"/>
        <w:rPr>
          <w:szCs w:val="26"/>
          <w:lang w:val="es-ES"/>
        </w:rPr>
      </w:pPr>
      <w:bookmarkStart w:id="1995" w:name="_Toc343546715"/>
      <w:bookmarkStart w:id="1996" w:name="_Toc343545216"/>
      <w:bookmarkStart w:id="1997" w:name="_Toc343543711"/>
      <w:bookmarkStart w:id="1998" w:name="_Toc343466975"/>
      <w:r w:rsidRPr="00BF0552">
        <w:rPr>
          <w:szCs w:val="26"/>
          <w:lang w:val="es-ES"/>
        </w:rPr>
        <w:t>Việc đổ bê tông phải liên tục khi cần thiết mới được ngưng đổ tại các mạch ngừng, vị trí mạch ngừng phải do thiết kế cung cấp được sự đồng ý của Chủ đầu tư.</w:t>
      </w:r>
      <w:bookmarkEnd w:id="1995"/>
      <w:bookmarkEnd w:id="1996"/>
      <w:bookmarkEnd w:id="1997"/>
      <w:bookmarkEnd w:id="1998"/>
    </w:p>
    <w:p w14:paraId="7C280820"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1999" w:name="_Toc410888026"/>
      <w:bookmarkStart w:id="2000" w:name="_Toc343545217"/>
      <w:bookmarkStart w:id="2001" w:name="_Toc343543712"/>
      <w:bookmarkStart w:id="2002" w:name="_Toc343466976"/>
      <w:r w:rsidRPr="00BF0552">
        <w:rPr>
          <w:b/>
          <w:bCs/>
          <w:iCs/>
          <w:szCs w:val="26"/>
          <w:lang w:val="es-ES"/>
        </w:rPr>
        <w:t>5.2.5.3.4. Kiểm soát cường độ bê tông của các cấp phối theo thiết kế</w:t>
      </w:r>
      <w:bookmarkEnd w:id="1999"/>
      <w:bookmarkEnd w:id="2000"/>
      <w:bookmarkEnd w:id="2001"/>
      <w:bookmarkEnd w:id="2002"/>
    </w:p>
    <w:p w14:paraId="26CCA1EC" w14:textId="77777777" w:rsidR="00523518" w:rsidRPr="00BF0552" w:rsidRDefault="00523518" w:rsidP="002B78A1">
      <w:pPr>
        <w:spacing w:before="120" w:after="120"/>
        <w:ind w:left="567"/>
        <w:rPr>
          <w:szCs w:val="26"/>
          <w:lang w:val="es-ES"/>
        </w:rPr>
      </w:pPr>
      <w:bookmarkStart w:id="2003" w:name="_Toc343546717"/>
      <w:bookmarkStart w:id="2004" w:name="_Toc343545218"/>
      <w:bookmarkStart w:id="2005" w:name="_Toc343543713"/>
      <w:bookmarkStart w:id="2006" w:name="_Toc343466977"/>
      <w:r w:rsidRPr="00BF0552">
        <w:rPr>
          <w:szCs w:val="26"/>
          <w:lang w:val="es-ES"/>
        </w:rPr>
        <w:t>a. Điều chỉnh thành phần trộn</w:t>
      </w:r>
      <w:bookmarkEnd w:id="2003"/>
      <w:bookmarkEnd w:id="2004"/>
      <w:bookmarkEnd w:id="2005"/>
      <w:bookmarkEnd w:id="2006"/>
    </w:p>
    <w:p w14:paraId="136C9C99" w14:textId="77777777" w:rsidR="00523518" w:rsidRPr="00BF0552" w:rsidRDefault="00523518" w:rsidP="002B78A1">
      <w:pPr>
        <w:spacing w:before="120" w:after="120"/>
        <w:ind w:left="567"/>
        <w:rPr>
          <w:szCs w:val="26"/>
          <w:lang w:val="es-ES"/>
        </w:rPr>
      </w:pPr>
      <w:bookmarkStart w:id="2007" w:name="_Toc343546718"/>
      <w:bookmarkStart w:id="2008" w:name="_Toc343545219"/>
      <w:bookmarkStart w:id="2009" w:name="_Toc343543714"/>
      <w:bookmarkStart w:id="2010" w:name="_Toc343466978"/>
      <w:r w:rsidRPr="00BF0552">
        <w:rPr>
          <w:szCs w:val="26"/>
          <w:lang w:val="es-ES"/>
        </w:rPr>
        <w:t>Trong lúc sản xuất, việc điều chỉnh thành phần trộn có thể được thực hiện để điều chỉnh sự thay đổi về cường độ và đạt đến gần cường độ trung bình mục tiêu. Các điều chỉnh như thế được xem như là phần kiểm soát đúng đắn sự sản xuất, tuy nhiên các giới hạn quy định về hàm lượng xi măng tối thiểu và tỷ số tối đa về xi măng phải tuân thủ. Sự thay đổi về hàm lượng xi măng phải được thông báo. Việc điều chỉnh thành phần pha trộn sẽ có ẩn số chứa sự thay đổi định mức đang sử dụng.</w:t>
      </w:r>
      <w:bookmarkEnd w:id="2007"/>
      <w:bookmarkEnd w:id="2008"/>
      <w:bookmarkEnd w:id="2009"/>
      <w:bookmarkEnd w:id="2010"/>
    </w:p>
    <w:p w14:paraId="48C06675" w14:textId="77777777" w:rsidR="00523518" w:rsidRPr="00BF0552" w:rsidRDefault="00523518" w:rsidP="002B78A1">
      <w:pPr>
        <w:spacing w:before="120" w:after="120"/>
        <w:ind w:left="567"/>
        <w:rPr>
          <w:szCs w:val="26"/>
          <w:lang w:val="es-ES"/>
        </w:rPr>
      </w:pPr>
      <w:bookmarkStart w:id="2011" w:name="_Toc343546719"/>
      <w:bookmarkStart w:id="2012" w:name="_Toc343545220"/>
      <w:bookmarkStart w:id="2013" w:name="_Toc343543715"/>
      <w:bookmarkStart w:id="2014" w:name="_Toc343466979"/>
      <w:r w:rsidRPr="00BF0552">
        <w:rPr>
          <w:szCs w:val="26"/>
          <w:lang w:val="es-ES"/>
        </w:rPr>
        <w:t>b. Sự thay đổi định mức đang sử dụng</w:t>
      </w:r>
      <w:bookmarkEnd w:id="2011"/>
      <w:bookmarkEnd w:id="2012"/>
      <w:bookmarkEnd w:id="2013"/>
      <w:bookmarkEnd w:id="2014"/>
    </w:p>
    <w:p w14:paraId="18277E48" w14:textId="77777777" w:rsidR="00523518" w:rsidRPr="00BF0552" w:rsidRDefault="00523518" w:rsidP="002B78A1">
      <w:pPr>
        <w:spacing w:before="120" w:after="120"/>
        <w:ind w:left="567"/>
        <w:rPr>
          <w:szCs w:val="26"/>
          <w:lang w:val="es-ES"/>
        </w:rPr>
      </w:pPr>
      <w:bookmarkStart w:id="2015" w:name="_Toc343546720"/>
      <w:bookmarkStart w:id="2016" w:name="_Toc343545221"/>
      <w:bookmarkStart w:id="2017" w:name="_Toc343543716"/>
      <w:bookmarkStart w:id="2018" w:name="_Toc343466980"/>
      <w:r w:rsidRPr="00BF0552">
        <w:rPr>
          <w:szCs w:val="26"/>
          <w:lang w:val="es-ES"/>
        </w:rPr>
        <w:t>Sự thay đổi định mức sử dụng dùng để phán đoán sự tuân thủ của vật liệu bê tông theo cường độ đặc trưng được chỉ định trở nên thích hợp khi có khá đầy đủ các thử nghiệm chứng minh cho thấy các định mức được xác định trước đây đã trở nên quá lớn hay quá nhỏ. Sự tính toán định mức trở lại phải đúng như TCVN, nhưng dù cho số liệu tính toán trở lại của định mức chắc chắn là khác hơn số liệu đã được dùng trước đây, sự chấp nhận số liệu định mức mới này sẽ không được minh chứng nếu hai trị số khác nhau ít hơn 18% khi căn cứ vào thử nghiệm của hơn 40 mẻ trộn riêng biệt, hay ít hơn 11% khi căn cứ thử nghiệm hơn 100 mẻ trộn riêng biệt, hay ít hơn 5% khi căn cứ vào thử nghiệm của 500 mẻ trộn riêng biệt.</w:t>
      </w:r>
      <w:bookmarkEnd w:id="2015"/>
      <w:bookmarkEnd w:id="2016"/>
      <w:bookmarkEnd w:id="2017"/>
      <w:bookmarkEnd w:id="2018"/>
    </w:p>
    <w:p w14:paraId="3E245996" w14:textId="77777777" w:rsidR="00523518" w:rsidRPr="00BF0552" w:rsidRDefault="00523518" w:rsidP="002B78A1">
      <w:pPr>
        <w:spacing w:before="120" w:after="120"/>
        <w:ind w:left="567"/>
        <w:rPr>
          <w:szCs w:val="26"/>
          <w:lang w:val="es-ES"/>
        </w:rPr>
      </w:pPr>
      <w:bookmarkStart w:id="2019" w:name="_Toc343546721"/>
      <w:bookmarkStart w:id="2020" w:name="_Toc343545222"/>
      <w:bookmarkStart w:id="2021" w:name="_Toc343543717"/>
      <w:bookmarkStart w:id="2022" w:name="_Toc343466981"/>
      <w:r w:rsidRPr="00BF0552">
        <w:rPr>
          <w:szCs w:val="26"/>
          <w:lang w:val="es-ES"/>
        </w:rPr>
        <w:t>Khi chấp nhận số liệu định mức tính toán trở lại, nó trở thành số định mức được dùng để thẩm định sự đảm bảo cường độ đặc trưng của bê tông sản xuất đó theo sự thay đổi.</w:t>
      </w:r>
      <w:bookmarkEnd w:id="2019"/>
      <w:bookmarkEnd w:id="2020"/>
      <w:bookmarkEnd w:id="2021"/>
      <w:bookmarkEnd w:id="2022"/>
    </w:p>
    <w:p w14:paraId="138DA9A2" w14:textId="77777777" w:rsidR="00523518" w:rsidRPr="00BF0552" w:rsidRDefault="00523518" w:rsidP="002B78A1">
      <w:pPr>
        <w:spacing w:before="120" w:after="120"/>
        <w:ind w:left="567"/>
        <w:rPr>
          <w:szCs w:val="26"/>
          <w:lang w:val="es-ES"/>
        </w:rPr>
      </w:pPr>
      <w:bookmarkStart w:id="2023" w:name="_Toc343546722"/>
      <w:bookmarkStart w:id="2024" w:name="_Toc343545223"/>
      <w:bookmarkStart w:id="2025" w:name="_Toc343543718"/>
      <w:bookmarkStart w:id="2026" w:name="_Toc343466982"/>
      <w:r w:rsidRPr="00BF0552">
        <w:rPr>
          <w:szCs w:val="26"/>
          <w:lang w:val="es-ES"/>
        </w:rPr>
        <w:t>c. Chuyên chở và đổ bê tông</w:t>
      </w:r>
      <w:bookmarkEnd w:id="2023"/>
      <w:bookmarkEnd w:id="2024"/>
      <w:bookmarkEnd w:id="2025"/>
      <w:bookmarkEnd w:id="2026"/>
    </w:p>
    <w:p w14:paraId="3CB17309" w14:textId="77777777" w:rsidR="00523518" w:rsidRPr="00BF0552" w:rsidRDefault="00523518" w:rsidP="002B78A1">
      <w:pPr>
        <w:spacing w:before="120" w:after="120"/>
        <w:ind w:left="567"/>
        <w:rPr>
          <w:szCs w:val="26"/>
          <w:lang w:val="es-ES"/>
        </w:rPr>
      </w:pPr>
      <w:bookmarkStart w:id="2027" w:name="_Toc343546723"/>
      <w:bookmarkStart w:id="2028" w:name="_Toc343545224"/>
      <w:bookmarkStart w:id="2029" w:name="_Toc343543719"/>
      <w:bookmarkStart w:id="2030" w:name="_Toc343466983"/>
      <w:r w:rsidRPr="00BF0552">
        <w:rPr>
          <w:szCs w:val="26"/>
          <w:lang w:val="es-ES"/>
        </w:rPr>
        <w:t>Việc vận chuyển bê tông từ nơi trộn đến nơi đổ cần đảm bảo để hỗn hợp bê tông không bị phân tầng, bị chảy nước. Thùng chứa và các thiết bị để chuyên chở bê tông sản xuất từ xi măng Portland hay xi măng sulfate cao sẽ không được lẫn lộn với bê tông hay vữa của loại xi măng khác.</w:t>
      </w:r>
      <w:bookmarkEnd w:id="2027"/>
      <w:bookmarkEnd w:id="2028"/>
      <w:bookmarkEnd w:id="2029"/>
      <w:bookmarkEnd w:id="2030"/>
    </w:p>
    <w:p w14:paraId="7E96E92C" w14:textId="77777777" w:rsidR="00523518" w:rsidRPr="00BF0552" w:rsidRDefault="00523518" w:rsidP="002B78A1">
      <w:pPr>
        <w:spacing w:before="120" w:after="120"/>
        <w:ind w:left="567"/>
        <w:rPr>
          <w:szCs w:val="26"/>
          <w:lang w:val="es-ES"/>
        </w:rPr>
      </w:pPr>
      <w:bookmarkStart w:id="2031" w:name="_Toc343546724"/>
      <w:bookmarkStart w:id="2032" w:name="_Toc343545225"/>
      <w:bookmarkStart w:id="2033" w:name="_Toc343543720"/>
      <w:bookmarkStart w:id="2034" w:name="_Toc343466984"/>
      <w:r w:rsidRPr="00BF0552">
        <w:rPr>
          <w:szCs w:val="26"/>
          <w:lang w:val="es-ES"/>
        </w:rPr>
        <w:t>Thời gian cho phép lưu hỗn hợp bê tông không có phụ gia được quy định trong bảng dưới. Trong trường hợp dùng phụ gia kéo dài thời gian đông kết, Nhà thầu phải trình kết quả thí nghiệm xác định thời gian đông kết trên cơ sở điều kiện thời tiết, loại xi măng và loại phụ gia sử dụng để GSTCCÐT xem xét.</w:t>
      </w:r>
      <w:bookmarkEnd w:id="2031"/>
      <w:bookmarkEnd w:id="2032"/>
      <w:bookmarkEnd w:id="2033"/>
      <w:bookmarkEnd w:id="2034"/>
    </w:p>
    <w:tbl>
      <w:tblPr>
        <w:tblW w:w="85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9"/>
        <w:gridCol w:w="5659"/>
      </w:tblGrid>
      <w:tr w:rsidR="00BF0552" w:rsidRPr="00BF0552" w14:paraId="4E3B3065" w14:textId="77777777" w:rsidTr="00716C99">
        <w:trPr>
          <w:jc w:val="right"/>
        </w:trPr>
        <w:tc>
          <w:tcPr>
            <w:tcW w:w="2909" w:type="dxa"/>
            <w:tcBorders>
              <w:top w:val="single" w:sz="4" w:space="0" w:color="auto"/>
              <w:left w:val="single" w:sz="4" w:space="0" w:color="auto"/>
              <w:bottom w:val="single" w:sz="4" w:space="0" w:color="auto"/>
              <w:right w:val="single" w:sz="4" w:space="0" w:color="auto"/>
            </w:tcBorders>
            <w:hideMark/>
          </w:tcPr>
          <w:p w14:paraId="7E7C3311"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bookmarkStart w:id="2035" w:name="_Toc343466985"/>
            <w:bookmarkStart w:id="2036" w:name="_Toc343543721"/>
            <w:bookmarkStart w:id="2037" w:name="_Toc343545226"/>
            <w:bookmarkStart w:id="2038" w:name="_Toc343546725"/>
            <w:r w:rsidRPr="00BF0552">
              <w:rPr>
                <w:szCs w:val="26"/>
              </w:rPr>
              <w:t>Nhiệt độ (độ C)</w:t>
            </w:r>
            <w:bookmarkEnd w:id="2035"/>
            <w:bookmarkEnd w:id="2036"/>
            <w:bookmarkEnd w:id="2037"/>
            <w:bookmarkEnd w:id="2038"/>
          </w:p>
        </w:tc>
        <w:tc>
          <w:tcPr>
            <w:tcW w:w="5659" w:type="dxa"/>
            <w:tcBorders>
              <w:top w:val="single" w:sz="4" w:space="0" w:color="auto"/>
              <w:left w:val="single" w:sz="4" w:space="0" w:color="auto"/>
              <w:bottom w:val="single" w:sz="4" w:space="0" w:color="auto"/>
              <w:right w:val="single" w:sz="4" w:space="0" w:color="auto"/>
            </w:tcBorders>
            <w:hideMark/>
          </w:tcPr>
          <w:p w14:paraId="7DC01D91"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bookmarkStart w:id="2039" w:name="_Toc343466986"/>
            <w:bookmarkStart w:id="2040" w:name="_Toc343543722"/>
            <w:bookmarkStart w:id="2041" w:name="_Toc343545227"/>
            <w:bookmarkStart w:id="2042" w:name="_Toc343546726"/>
            <w:r w:rsidRPr="00BF0552">
              <w:rPr>
                <w:szCs w:val="26"/>
              </w:rPr>
              <w:t>Thời gian vận chuyển cho phép (phút)</w:t>
            </w:r>
            <w:bookmarkEnd w:id="2039"/>
            <w:bookmarkEnd w:id="2040"/>
            <w:bookmarkEnd w:id="2041"/>
            <w:bookmarkEnd w:id="2042"/>
          </w:p>
        </w:tc>
      </w:tr>
      <w:tr w:rsidR="00BF0552" w:rsidRPr="00BF0552" w14:paraId="12C5EC01" w14:textId="77777777" w:rsidTr="00716C99">
        <w:trPr>
          <w:jc w:val="right"/>
        </w:trPr>
        <w:tc>
          <w:tcPr>
            <w:tcW w:w="2909" w:type="dxa"/>
            <w:tcBorders>
              <w:top w:val="single" w:sz="4" w:space="0" w:color="auto"/>
              <w:left w:val="single" w:sz="4" w:space="0" w:color="auto"/>
              <w:bottom w:val="single" w:sz="4" w:space="0" w:color="auto"/>
              <w:right w:val="single" w:sz="4" w:space="0" w:color="auto"/>
            </w:tcBorders>
            <w:hideMark/>
          </w:tcPr>
          <w:p w14:paraId="4FBC821C"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r w:rsidRPr="00BF0552">
              <w:rPr>
                <w:szCs w:val="26"/>
              </w:rPr>
              <w:lastRenderedPageBreak/>
              <w:t>&gt;</w:t>
            </w:r>
            <w:bookmarkStart w:id="2043" w:name="_Toc343466987"/>
            <w:bookmarkStart w:id="2044" w:name="_Toc343543723"/>
            <w:bookmarkStart w:id="2045" w:name="_Toc343545228"/>
            <w:bookmarkStart w:id="2046" w:name="_Toc343546727"/>
            <w:r w:rsidRPr="00BF0552">
              <w:rPr>
                <w:szCs w:val="26"/>
              </w:rPr>
              <w:t>30</w:t>
            </w:r>
            <w:bookmarkEnd w:id="2043"/>
            <w:bookmarkEnd w:id="2044"/>
            <w:bookmarkEnd w:id="2045"/>
            <w:bookmarkEnd w:id="2046"/>
          </w:p>
          <w:p w14:paraId="0DD849D6"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bookmarkStart w:id="2047" w:name="_Toc343466988"/>
            <w:bookmarkStart w:id="2048" w:name="_Toc343543724"/>
            <w:bookmarkStart w:id="2049" w:name="_Toc343545229"/>
            <w:bookmarkStart w:id="2050" w:name="_Toc343546728"/>
            <w:r w:rsidRPr="00BF0552">
              <w:rPr>
                <w:szCs w:val="26"/>
              </w:rPr>
              <w:t>20-30</w:t>
            </w:r>
            <w:bookmarkEnd w:id="2047"/>
            <w:bookmarkEnd w:id="2048"/>
            <w:bookmarkEnd w:id="2049"/>
            <w:bookmarkEnd w:id="2050"/>
          </w:p>
        </w:tc>
        <w:tc>
          <w:tcPr>
            <w:tcW w:w="5659" w:type="dxa"/>
            <w:tcBorders>
              <w:top w:val="single" w:sz="4" w:space="0" w:color="auto"/>
              <w:left w:val="single" w:sz="4" w:space="0" w:color="auto"/>
              <w:bottom w:val="single" w:sz="4" w:space="0" w:color="auto"/>
              <w:right w:val="single" w:sz="4" w:space="0" w:color="auto"/>
            </w:tcBorders>
            <w:hideMark/>
          </w:tcPr>
          <w:p w14:paraId="3D954C2B"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bookmarkStart w:id="2051" w:name="_Toc343466989"/>
            <w:bookmarkStart w:id="2052" w:name="_Toc343543725"/>
            <w:bookmarkStart w:id="2053" w:name="_Toc343545230"/>
            <w:bookmarkStart w:id="2054" w:name="_Toc343546729"/>
            <w:r w:rsidRPr="00BF0552">
              <w:rPr>
                <w:szCs w:val="26"/>
              </w:rPr>
              <w:t>30</w:t>
            </w:r>
            <w:bookmarkEnd w:id="2051"/>
            <w:bookmarkEnd w:id="2052"/>
            <w:bookmarkEnd w:id="2053"/>
            <w:bookmarkEnd w:id="2054"/>
          </w:p>
          <w:p w14:paraId="2397D4A8"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bookmarkStart w:id="2055" w:name="_Toc343466990"/>
            <w:bookmarkStart w:id="2056" w:name="_Toc343543726"/>
            <w:bookmarkStart w:id="2057" w:name="_Toc343545231"/>
            <w:bookmarkStart w:id="2058" w:name="_Toc343546730"/>
            <w:r w:rsidRPr="00BF0552">
              <w:rPr>
                <w:szCs w:val="26"/>
              </w:rPr>
              <w:t>45</w:t>
            </w:r>
            <w:bookmarkEnd w:id="2055"/>
            <w:bookmarkEnd w:id="2056"/>
            <w:bookmarkEnd w:id="2057"/>
            <w:bookmarkEnd w:id="2058"/>
          </w:p>
        </w:tc>
      </w:tr>
    </w:tbl>
    <w:p w14:paraId="4DFB93F7" w14:textId="77777777" w:rsidR="00523518" w:rsidRPr="00BF0552" w:rsidRDefault="00523518" w:rsidP="002B78A1">
      <w:pPr>
        <w:spacing w:before="120" w:after="120"/>
        <w:ind w:left="567"/>
        <w:rPr>
          <w:szCs w:val="26"/>
        </w:rPr>
      </w:pPr>
      <w:bookmarkStart w:id="2059" w:name="_Toc343546731"/>
      <w:bookmarkStart w:id="2060" w:name="_Toc343545232"/>
      <w:bookmarkStart w:id="2061" w:name="_Toc343543727"/>
      <w:bookmarkStart w:id="2062" w:name="_Toc343466991"/>
      <w:r w:rsidRPr="00BF0552">
        <w:rPr>
          <w:szCs w:val="26"/>
        </w:rPr>
        <w:t>Bê tông sẽ không được đổ trong điều kiện thời tiết mà GSTCCÐT cho là không thích hợp để đổ bê tông có chất lượng tốt. Không đổ bê tông vào nước đọng hay nước chảy trừ khi được GSTCCÐT chấp thuận bằng văn bản.</w:t>
      </w:r>
      <w:bookmarkEnd w:id="2059"/>
      <w:bookmarkEnd w:id="2060"/>
      <w:bookmarkEnd w:id="2061"/>
      <w:bookmarkEnd w:id="2062"/>
    </w:p>
    <w:p w14:paraId="47684E03" w14:textId="77777777" w:rsidR="00523518" w:rsidRPr="00BF0552" w:rsidRDefault="00523518" w:rsidP="002B78A1">
      <w:pPr>
        <w:spacing w:before="120" w:after="120"/>
        <w:ind w:left="567"/>
        <w:rPr>
          <w:szCs w:val="26"/>
        </w:rPr>
      </w:pPr>
      <w:bookmarkStart w:id="2063" w:name="_Toc343546732"/>
      <w:bookmarkStart w:id="2064" w:name="_Toc343545233"/>
      <w:bookmarkStart w:id="2065" w:name="_Toc343543728"/>
      <w:bookmarkStart w:id="2066" w:name="_Toc343466992"/>
      <w:r w:rsidRPr="00BF0552">
        <w:rPr>
          <w:szCs w:val="26"/>
        </w:rPr>
        <w:t>Bê tông phải được đổ vào vị trí cuối cùng càng sớm càng tốt theo tình trạng thực tế cho phép sau khi trộn hoàn tất. Đầm nén bê tông sẽ thực hiện trong vòng 20 phút kể từ lúc vữa bê tông ra khỏi máy trộn. Khi bê tông trộn sẵn được cung cấp trong những bồn trộn có máy quay và tuân theo TCVN, thời gian tổng cộng giữa lúc đổ nước vào khối trộn và đầm nén sẽ không quá 2 giờ. Không được đổ nước vào khối trộn khi bê tông đã rời khỏi bồn trộn.</w:t>
      </w:r>
      <w:bookmarkEnd w:id="2063"/>
      <w:bookmarkEnd w:id="2064"/>
      <w:bookmarkEnd w:id="2065"/>
      <w:bookmarkEnd w:id="2066"/>
    </w:p>
    <w:p w14:paraId="0785966B" w14:textId="77777777" w:rsidR="00523518" w:rsidRPr="00BF0552" w:rsidRDefault="00523518" w:rsidP="002B78A1">
      <w:pPr>
        <w:spacing w:before="120" w:after="120"/>
        <w:ind w:left="567"/>
        <w:rPr>
          <w:szCs w:val="26"/>
        </w:rPr>
      </w:pPr>
      <w:bookmarkStart w:id="2067" w:name="_Toc343546733"/>
      <w:bookmarkStart w:id="2068" w:name="_Toc343545234"/>
      <w:bookmarkStart w:id="2069" w:name="_Toc343543729"/>
      <w:bookmarkStart w:id="2070" w:name="_Toc343466993"/>
      <w:r w:rsidRPr="00BF0552">
        <w:rPr>
          <w:szCs w:val="26"/>
        </w:rPr>
        <w:t>Bê tông không được đổ ở độ cao quá mức dễ gây ra sự phân ly, các bề mặt không được mong muốn hay phẩm chất kết cấu khiếm khuyết (chiều cao cực đại cho tổng bê tông là 1,5m). Khi đổ bê tông từ những ống mềm dẻo, những ống này không được đóng màng xi măng hay cục xi măng cứng.</w:t>
      </w:r>
      <w:bookmarkEnd w:id="2067"/>
      <w:bookmarkEnd w:id="2068"/>
      <w:bookmarkEnd w:id="2069"/>
      <w:bookmarkEnd w:id="2070"/>
    </w:p>
    <w:p w14:paraId="2AE84BBB" w14:textId="77777777" w:rsidR="00523518" w:rsidRPr="00BF0552" w:rsidRDefault="00523518" w:rsidP="002B78A1">
      <w:pPr>
        <w:spacing w:before="120" w:after="120"/>
        <w:ind w:left="567"/>
        <w:rPr>
          <w:szCs w:val="26"/>
        </w:rPr>
      </w:pPr>
      <w:bookmarkStart w:id="2071" w:name="_Toc343546734"/>
      <w:bookmarkStart w:id="2072" w:name="_Toc343545235"/>
      <w:bookmarkStart w:id="2073" w:name="_Toc343543730"/>
      <w:bookmarkStart w:id="2074" w:name="_Toc343466994"/>
      <w:r w:rsidRPr="00BF0552">
        <w:rPr>
          <w:szCs w:val="26"/>
        </w:rPr>
        <w:t>Vữa bê tông không được đổ vào bất kỳ phần nào của kết cấu nếu khuôn ván, gối kê và cốt thép chưa được đặt xong như quy định. Những khoảng trống để đổ bê tông phải sạch và không có nước đọng.</w:t>
      </w:r>
      <w:bookmarkEnd w:id="2071"/>
      <w:bookmarkEnd w:id="2072"/>
      <w:bookmarkEnd w:id="2073"/>
      <w:bookmarkEnd w:id="2074"/>
    </w:p>
    <w:p w14:paraId="2CAE1C00" w14:textId="77777777" w:rsidR="00523518" w:rsidRPr="00BF0552" w:rsidRDefault="00523518" w:rsidP="002B78A1">
      <w:pPr>
        <w:spacing w:before="120" w:after="120"/>
        <w:ind w:left="567"/>
        <w:rPr>
          <w:szCs w:val="26"/>
        </w:rPr>
      </w:pPr>
      <w:bookmarkStart w:id="2075" w:name="_Toc343546735"/>
      <w:bookmarkStart w:id="2076" w:name="_Toc343545236"/>
      <w:bookmarkStart w:id="2077" w:name="_Toc343543731"/>
      <w:bookmarkStart w:id="2078" w:name="_Toc343466995"/>
      <w:r w:rsidRPr="00BF0552">
        <w:rPr>
          <w:szCs w:val="26"/>
        </w:rPr>
        <w:t>Khi bê tông được đổ vào những bề mặt hấp thụ nước, cần biện pháp để phòng tránh để khả năng nước từ bê tông đổ vào hấp thụ bởi bề mặt thấm nước này.</w:t>
      </w:r>
      <w:bookmarkEnd w:id="2075"/>
      <w:bookmarkEnd w:id="2076"/>
      <w:bookmarkEnd w:id="2077"/>
      <w:bookmarkEnd w:id="2078"/>
    </w:p>
    <w:p w14:paraId="2E750863" w14:textId="77777777" w:rsidR="00523518" w:rsidRPr="00BF0552" w:rsidRDefault="00523518" w:rsidP="002B78A1">
      <w:pPr>
        <w:spacing w:before="120" w:after="120"/>
        <w:ind w:left="567"/>
        <w:rPr>
          <w:szCs w:val="26"/>
        </w:rPr>
      </w:pPr>
      <w:bookmarkStart w:id="2079" w:name="_Toc343546736"/>
      <w:bookmarkStart w:id="2080" w:name="_Toc343545237"/>
      <w:bookmarkStart w:id="2081" w:name="_Toc343543732"/>
      <w:bookmarkStart w:id="2082" w:name="_Toc343466996"/>
      <w:r w:rsidRPr="00BF0552">
        <w:rPr>
          <w:szCs w:val="26"/>
        </w:rPr>
        <w:t>Khi đổ bê tông phải đảm bảo là các cốt thép và các phần chôn của các vật liệu khác không bị xê dịch.</w:t>
      </w:r>
      <w:bookmarkEnd w:id="2079"/>
      <w:bookmarkEnd w:id="2080"/>
      <w:bookmarkEnd w:id="2081"/>
      <w:bookmarkEnd w:id="2082"/>
    </w:p>
    <w:p w14:paraId="5ACF9661" w14:textId="77777777" w:rsidR="00523518" w:rsidRPr="00BF0552" w:rsidRDefault="00523518" w:rsidP="002B78A1">
      <w:pPr>
        <w:spacing w:before="120" w:after="120"/>
        <w:ind w:left="567"/>
        <w:rPr>
          <w:szCs w:val="26"/>
        </w:rPr>
      </w:pPr>
      <w:bookmarkStart w:id="2083" w:name="_Toc343546738"/>
      <w:bookmarkStart w:id="2084" w:name="_Toc343545239"/>
      <w:bookmarkStart w:id="2085" w:name="_Toc343543734"/>
      <w:bookmarkStart w:id="2086" w:name="_Toc343466998"/>
      <w:r w:rsidRPr="00BF0552">
        <w:rPr>
          <w:szCs w:val="26"/>
        </w:rPr>
        <w:t xml:space="preserve">Bê tông phải được đổ thành từng lớp, chiều dày mỗi lớp đổ không vược quá giá trị ghi trong bảng </w:t>
      </w:r>
      <w:bookmarkEnd w:id="2083"/>
      <w:bookmarkEnd w:id="2084"/>
      <w:bookmarkEnd w:id="2085"/>
      <w:bookmarkEnd w:id="2086"/>
      <w:r w:rsidRPr="00BF0552">
        <w:rPr>
          <w:szCs w:val="26"/>
        </w:rPr>
        <w:t>bên dưới</w:t>
      </w:r>
    </w:p>
    <w:p w14:paraId="68C8EDF6" w14:textId="77777777" w:rsidR="00523518" w:rsidRPr="00BF0552" w:rsidRDefault="00523518" w:rsidP="002B78A1">
      <w:pPr>
        <w:spacing w:before="120" w:after="120"/>
        <w:ind w:left="567"/>
        <w:rPr>
          <w:szCs w:val="26"/>
        </w:rPr>
      </w:pPr>
      <w:bookmarkStart w:id="2087" w:name="_Toc343546739"/>
      <w:bookmarkStart w:id="2088" w:name="_Toc343545240"/>
      <w:bookmarkStart w:id="2089" w:name="_Toc343543735"/>
      <w:bookmarkStart w:id="2090" w:name="_Toc343541052"/>
      <w:bookmarkStart w:id="2091" w:name="_Toc343472366"/>
      <w:bookmarkStart w:id="2092" w:name="_Toc343472327"/>
      <w:bookmarkStart w:id="2093" w:name="_Toc343472243"/>
      <w:bookmarkStart w:id="2094" w:name="_Toc343466999"/>
      <w:bookmarkStart w:id="2095" w:name="_Toc343458609"/>
      <w:r w:rsidRPr="00BF0552">
        <w:rPr>
          <w:szCs w:val="26"/>
        </w:rPr>
        <w:t>Chiều dày lớp đổ bê tông cho phép</w:t>
      </w:r>
      <w:bookmarkEnd w:id="2087"/>
      <w:bookmarkEnd w:id="2088"/>
      <w:bookmarkEnd w:id="2089"/>
      <w:bookmarkEnd w:id="2090"/>
      <w:bookmarkEnd w:id="2091"/>
      <w:bookmarkEnd w:id="2092"/>
      <w:bookmarkEnd w:id="2093"/>
      <w:bookmarkEnd w:id="2094"/>
      <w:bookmarkEnd w:id="2095"/>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1"/>
        <w:gridCol w:w="4070"/>
      </w:tblGrid>
      <w:tr w:rsidR="00BF0552" w:rsidRPr="00BF0552" w14:paraId="7CB323F0" w14:textId="77777777" w:rsidTr="00B57F45">
        <w:trPr>
          <w:jc w:val="right"/>
        </w:trPr>
        <w:tc>
          <w:tcPr>
            <w:tcW w:w="2754" w:type="pct"/>
            <w:tcBorders>
              <w:top w:val="single" w:sz="4" w:space="0" w:color="auto"/>
              <w:left w:val="single" w:sz="4" w:space="0" w:color="auto"/>
              <w:bottom w:val="single" w:sz="4" w:space="0" w:color="auto"/>
              <w:right w:val="single" w:sz="4" w:space="0" w:color="auto"/>
            </w:tcBorders>
            <w:hideMark/>
          </w:tcPr>
          <w:p w14:paraId="7F5DF7B1" w14:textId="77777777" w:rsidR="00523518" w:rsidRPr="00BF0552" w:rsidRDefault="00523518" w:rsidP="002B78A1">
            <w:pPr>
              <w:spacing w:line="312" w:lineRule="auto"/>
              <w:ind w:left="0" w:right="-47"/>
              <w:jc w:val="center"/>
              <w:rPr>
                <w:szCs w:val="26"/>
              </w:rPr>
            </w:pPr>
            <w:bookmarkStart w:id="2096" w:name="_Toc343467000"/>
            <w:bookmarkStart w:id="2097" w:name="_Toc343543736"/>
            <w:bookmarkStart w:id="2098" w:name="_Toc343545241"/>
            <w:bookmarkStart w:id="2099" w:name="_Toc343546740"/>
            <w:r w:rsidRPr="00BF0552">
              <w:rPr>
                <w:szCs w:val="26"/>
              </w:rPr>
              <w:t>Phương pháp đầm</w:t>
            </w:r>
            <w:bookmarkEnd w:id="2096"/>
            <w:bookmarkEnd w:id="2097"/>
            <w:bookmarkEnd w:id="2098"/>
            <w:bookmarkEnd w:id="2099"/>
          </w:p>
        </w:tc>
        <w:tc>
          <w:tcPr>
            <w:tcW w:w="2246" w:type="pct"/>
            <w:tcBorders>
              <w:top w:val="single" w:sz="4" w:space="0" w:color="auto"/>
              <w:left w:val="single" w:sz="4" w:space="0" w:color="auto"/>
              <w:bottom w:val="single" w:sz="4" w:space="0" w:color="auto"/>
              <w:right w:val="single" w:sz="4" w:space="0" w:color="auto"/>
            </w:tcBorders>
            <w:hideMark/>
          </w:tcPr>
          <w:p w14:paraId="52F42EC5" w14:textId="77777777" w:rsidR="00523518" w:rsidRPr="00BF0552" w:rsidRDefault="00523518" w:rsidP="002B78A1">
            <w:pPr>
              <w:spacing w:line="312" w:lineRule="auto"/>
              <w:ind w:left="0" w:right="-47"/>
              <w:jc w:val="center"/>
              <w:rPr>
                <w:szCs w:val="26"/>
              </w:rPr>
            </w:pPr>
            <w:bookmarkStart w:id="2100" w:name="_Toc343467001"/>
            <w:bookmarkStart w:id="2101" w:name="_Toc343543737"/>
            <w:bookmarkStart w:id="2102" w:name="_Toc343545242"/>
            <w:bookmarkStart w:id="2103" w:name="_Toc343546741"/>
            <w:r w:rsidRPr="00BF0552">
              <w:rPr>
                <w:szCs w:val="26"/>
              </w:rPr>
              <w:t>Chiều dầy cho phép mỗi lớp đổ bê tông (cm)</w:t>
            </w:r>
            <w:bookmarkEnd w:id="2100"/>
            <w:bookmarkEnd w:id="2101"/>
            <w:bookmarkEnd w:id="2102"/>
            <w:bookmarkEnd w:id="2103"/>
          </w:p>
        </w:tc>
      </w:tr>
      <w:tr w:rsidR="00BF0552" w:rsidRPr="00BF0552" w14:paraId="32F2AE0B" w14:textId="77777777" w:rsidTr="00B57F45">
        <w:trPr>
          <w:jc w:val="right"/>
        </w:trPr>
        <w:tc>
          <w:tcPr>
            <w:tcW w:w="2754" w:type="pct"/>
            <w:tcBorders>
              <w:top w:val="single" w:sz="4" w:space="0" w:color="auto"/>
              <w:left w:val="single" w:sz="4" w:space="0" w:color="auto"/>
              <w:bottom w:val="single" w:sz="4" w:space="0" w:color="auto"/>
              <w:right w:val="single" w:sz="4" w:space="0" w:color="auto"/>
            </w:tcBorders>
            <w:hideMark/>
          </w:tcPr>
          <w:p w14:paraId="7F76AF5C" w14:textId="77777777" w:rsidR="00523518" w:rsidRPr="00BF0552" w:rsidRDefault="00523518" w:rsidP="002B78A1">
            <w:pPr>
              <w:spacing w:line="312" w:lineRule="auto"/>
              <w:ind w:left="0" w:right="-47"/>
              <w:jc w:val="center"/>
              <w:rPr>
                <w:szCs w:val="26"/>
              </w:rPr>
            </w:pPr>
            <w:bookmarkStart w:id="2104" w:name="_Toc343467002"/>
            <w:bookmarkStart w:id="2105" w:name="_Toc343543738"/>
            <w:bookmarkStart w:id="2106" w:name="_Toc343545243"/>
            <w:bookmarkStart w:id="2107" w:name="_Toc343546742"/>
            <w:r w:rsidRPr="00BF0552">
              <w:rPr>
                <w:szCs w:val="26"/>
              </w:rPr>
              <w:t>Ðầm dùi</w:t>
            </w:r>
            <w:bookmarkEnd w:id="2104"/>
            <w:bookmarkEnd w:id="2105"/>
            <w:bookmarkEnd w:id="2106"/>
            <w:bookmarkEnd w:id="2107"/>
          </w:p>
        </w:tc>
        <w:tc>
          <w:tcPr>
            <w:tcW w:w="2246" w:type="pct"/>
            <w:tcBorders>
              <w:top w:val="single" w:sz="4" w:space="0" w:color="auto"/>
              <w:left w:val="single" w:sz="4" w:space="0" w:color="auto"/>
              <w:bottom w:val="single" w:sz="4" w:space="0" w:color="auto"/>
              <w:right w:val="single" w:sz="4" w:space="0" w:color="auto"/>
            </w:tcBorders>
            <w:hideMark/>
          </w:tcPr>
          <w:p w14:paraId="07326253" w14:textId="77777777" w:rsidR="00523518" w:rsidRPr="00BF0552" w:rsidRDefault="00523518" w:rsidP="002B78A1">
            <w:pPr>
              <w:spacing w:line="312" w:lineRule="auto"/>
              <w:ind w:left="0" w:right="-47"/>
              <w:jc w:val="center"/>
              <w:rPr>
                <w:szCs w:val="26"/>
              </w:rPr>
            </w:pPr>
            <w:bookmarkStart w:id="2108" w:name="_Toc343467003"/>
            <w:bookmarkStart w:id="2109" w:name="_Toc343543739"/>
            <w:bookmarkStart w:id="2110" w:name="_Toc343545244"/>
            <w:bookmarkStart w:id="2111" w:name="_Toc343546743"/>
            <w:r w:rsidRPr="00BF0552">
              <w:rPr>
                <w:szCs w:val="26"/>
              </w:rPr>
              <w:t>1.25 chiều dày phần công tác của đầm (20-40cm)</w:t>
            </w:r>
            <w:bookmarkEnd w:id="2108"/>
            <w:bookmarkEnd w:id="2109"/>
            <w:bookmarkEnd w:id="2110"/>
            <w:bookmarkEnd w:id="2111"/>
          </w:p>
        </w:tc>
      </w:tr>
      <w:tr w:rsidR="00BF0552" w:rsidRPr="00BF0552" w14:paraId="693228BA" w14:textId="77777777" w:rsidTr="00B57F45">
        <w:trPr>
          <w:jc w:val="right"/>
        </w:trPr>
        <w:tc>
          <w:tcPr>
            <w:tcW w:w="2754" w:type="pct"/>
            <w:tcBorders>
              <w:top w:val="single" w:sz="4" w:space="0" w:color="auto"/>
              <w:left w:val="single" w:sz="4" w:space="0" w:color="auto"/>
              <w:bottom w:val="single" w:sz="4" w:space="0" w:color="auto"/>
              <w:right w:val="single" w:sz="4" w:space="0" w:color="auto"/>
            </w:tcBorders>
            <w:hideMark/>
          </w:tcPr>
          <w:p w14:paraId="230BB610" w14:textId="77777777" w:rsidR="00523518" w:rsidRPr="00BF0552" w:rsidRDefault="00523518" w:rsidP="002B78A1">
            <w:pPr>
              <w:spacing w:line="312" w:lineRule="auto"/>
              <w:ind w:left="0" w:right="-47"/>
              <w:jc w:val="center"/>
              <w:rPr>
                <w:szCs w:val="26"/>
              </w:rPr>
            </w:pPr>
            <w:bookmarkStart w:id="2112" w:name="_Toc343467004"/>
            <w:bookmarkStart w:id="2113" w:name="_Toc343543740"/>
            <w:bookmarkStart w:id="2114" w:name="_Toc343545245"/>
            <w:bookmarkStart w:id="2115" w:name="_Toc343546744"/>
            <w:r w:rsidRPr="00BF0552">
              <w:rPr>
                <w:szCs w:val="26"/>
              </w:rPr>
              <w:t>Ðầm mặt: (đầm bàn)</w:t>
            </w:r>
            <w:bookmarkEnd w:id="2112"/>
            <w:bookmarkEnd w:id="2113"/>
            <w:bookmarkEnd w:id="2114"/>
            <w:bookmarkEnd w:id="2115"/>
          </w:p>
          <w:p w14:paraId="13544407" w14:textId="77777777" w:rsidR="00523518" w:rsidRPr="00BF0552" w:rsidRDefault="00523518" w:rsidP="002B78A1">
            <w:pPr>
              <w:spacing w:line="312" w:lineRule="auto"/>
              <w:ind w:left="0" w:right="-47"/>
              <w:jc w:val="center"/>
              <w:rPr>
                <w:szCs w:val="26"/>
              </w:rPr>
            </w:pPr>
            <w:bookmarkStart w:id="2116" w:name="_Toc343467005"/>
            <w:bookmarkStart w:id="2117" w:name="_Toc343543741"/>
            <w:bookmarkStart w:id="2118" w:name="_Toc343545246"/>
            <w:bookmarkStart w:id="2119" w:name="_Toc343546745"/>
            <w:r w:rsidRPr="00BF0552">
              <w:rPr>
                <w:szCs w:val="26"/>
              </w:rPr>
              <w:t>-Kết cấu có cốt thép đơn và kết cấu không có cốt thép</w:t>
            </w:r>
            <w:bookmarkEnd w:id="2116"/>
            <w:bookmarkEnd w:id="2117"/>
            <w:bookmarkEnd w:id="2118"/>
            <w:bookmarkEnd w:id="2119"/>
          </w:p>
          <w:p w14:paraId="22C28D92" w14:textId="77777777" w:rsidR="00523518" w:rsidRPr="00BF0552" w:rsidRDefault="00523518" w:rsidP="002B78A1">
            <w:pPr>
              <w:spacing w:line="312" w:lineRule="auto"/>
              <w:ind w:left="0" w:right="-47"/>
              <w:jc w:val="center"/>
              <w:rPr>
                <w:szCs w:val="26"/>
              </w:rPr>
            </w:pPr>
            <w:bookmarkStart w:id="2120" w:name="_Toc343467006"/>
            <w:bookmarkStart w:id="2121" w:name="_Toc343543742"/>
            <w:bookmarkStart w:id="2122" w:name="_Toc343545247"/>
            <w:bookmarkStart w:id="2123" w:name="_Toc343546746"/>
            <w:r w:rsidRPr="00BF0552">
              <w:rPr>
                <w:szCs w:val="26"/>
              </w:rPr>
              <w:t>-Kết cấu có cốt thép kép</w:t>
            </w:r>
            <w:bookmarkEnd w:id="2120"/>
            <w:bookmarkEnd w:id="2121"/>
            <w:bookmarkEnd w:id="2122"/>
            <w:bookmarkEnd w:id="2123"/>
          </w:p>
        </w:tc>
        <w:tc>
          <w:tcPr>
            <w:tcW w:w="2246" w:type="pct"/>
            <w:tcBorders>
              <w:top w:val="single" w:sz="4" w:space="0" w:color="auto"/>
              <w:left w:val="single" w:sz="4" w:space="0" w:color="auto"/>
              <w:bottom w:val="single" w:sz="4" w:space="0" w:color="auto"/>
              <w:right w:val="single" w:sz="4" w:space="0" w:color="auto"/>
            </w:tcBorders>
          </w:tcPr>
          <w:p w14:paraId="1CBDE964" w14:textId="77777777" w:rsidR="00523518" w:rsidRPr="00BF0552" w:rsidRDefault="00523518" w:rsidP="002B78A1">
            <w:pPr>
              <w:spacing w:line="312" w:lineRule="auto"/>
              <w:ind w:left="0" w:right="-47"/>
              <w:jc w:val="center"/>
              <w:rPr>
                <w:szCs w:val="26"/>
              </w:rPr>
            </w:pPr>
          </w:p>
          <w:p w14:paraId="3CAF6284" w14:textId="77777777" w:rsidR="00523518" w:rsidRPr="00BF0552" w:rsidRDefault="00523518" w:rsidP="002B78A1">
            <w:pPr>
              <w:spacing w:line="312" w:lineRule="auto"/>
              <w:ind w:left="0" w:right="-47"/>
              <w:jc w:val="center"/>
              <w:rPr>
                <w:szCs w:val="26"/>
              </w:rPr>
            </w:pPr>
            <w:bookmarkStart w:id="2124" w:name="_Toc343467007"/>
            <w:bookmarkStart w:id="2125" w:name="_Toc343543743"/>
            <w:bookmarkStart w:id="2126" w:name="_Toc343545248"/>
            <w:bookmarkStart w:id="2127" w:name="_Toc343546747"/>
            <w:r w:rsidRPr="00BF0552">
              <w:rPr>
                <w:szCs w:val="26"/>
              </w:rPr>
              <w:t>20</w:t>
            </w:r>
            <w:bookmarkEnd w:id="2124"/>
            <w:bookmarkEnd w:id="2125"/>
            <w:bookmarkEnd w:id="2126"/>
            <w:bookmarkEnd w:id="2127"/>
          </w:p>
          <w:p w14:paraId="2F633CD8" w14:textId="77777777" w:rsidR="00523518" w:rsidRPr="00BF0552" w:rsidRDefault="00523518" w:rsidP="002B78A1">
            <w:pPr>
              <w:spacing w:line="312" w:lineRule="auto"/>
              <w:ind w:left="0" w:right="-47"/>
              <w:jc w:val="center"/>
              <w:rPr>
                <w:szCs w:val="26"/>
              </w:rPr>
            </w:pPr>
            <w:bookmarkStart w:id="2128" w:name="_Toc343467008"/>
            <w:bookmarkStart w:id="2129" w:name="_Toc343543744"/>
            <w:bookmarkStart w:id="2130" w:name="_Toc343545249"/>
            <w:bookmarkStart w:id="2131" w:name="_Toc343546748"/>
          </w:p>
          <w:p w14:paraId="0D21EA9C" w14:textId="77777777" w:rsidR="00523518" w:rsidRPr="00BF0552" w:rsidRDefault="00523518" w:rsidP="002B78A1">
            <w:pPr>
              <w:spacing w:line="312" w:lineRule="auto"/>
              <w:ind w:left="0" w:right="-47"/>
              <w:jc w:val="center"/>
              <w:rPr>
                <w:szCs w:val="26"/>
              </w:rPr>
            </w:pPr>
            <w:r w:rsidRPr="00BF0552">
              <w:rPr>
                <w:szCs w:val="26"/>
              </w:rPr>
              <w:t>12</w:t>
            </w:r>
            <w:bookmarkEnd w:id="2128"/>
            <w:bookmarkEnd w:id="2129"/>
            <w:bookmarkEnd w:id="2130"/>
            <w:bookmarkEnd w:id="2131"/>
          </w:p>
        </w:tc>
      </w:tr>
      <w:tr w:rsidR="00BF0552" w:rsidRPr="00BF0552" w14:paraId="40B50CA1" w14:textId="77777777" w:rsidTr="00B57F45">
        <w:trPr>
          <w:jc w:val="right"/>
        </w:trPr>
        <w:tc>
          <w:tcPr>
            <w:tcW w:w="2754" w:type="pct"/>
            <w:tcBorders>
              <w:top w:val="single" w:sz="4" w:space="0" w:color="auto"/>
              <w:left w:val="single" w:sz="4" w:space="0" w:color="auto"/>
              <w:bottom w:val="single" w:sz="4" w:space="0" w:color="auto"/>
              <w:right w:val="single" w:sz="4" w:space="0" w:color="auto"/>
            </w:tcBorders>
            <w:hideMark/>
          </w:tcPr>
          <w:p w14:paraId="44516167" w14:textId="77777777" w:rsidR="00523518" w:rsidRPr="00BF0552" w:rsidRDefault="00523518" w:rsidP="002B78A1">
            <w:pPr>
              <w:spacing w:line="312" w:lineRule="auto"/>
              <w:ind w:left="0" w:right="-47"/>
              <w:jc w:val="center"/>
              <w:rPr>
                <w:szCs w:val="26"/>
              </w:rPr>
            </w:pPr>
            <w:bookmarkStart w:id="2132" w:name="_Toc343467009"/>
            <w:bookmarkStart w:id="2133" w:name="_Toc343543745"/>
            <w:bookmarkStart w:id="2134" w:name="_Toc343545250"/>
            <w:bookmarkStart w:id="2135" w:name="_Toc343546749"/>
            <w:r w:rsidRPr="00BF0552">
              <w:rPr>
                <w:szCs w:val="26"/>
              </w:rPr>
              <w:t>Ðầm thủ công</w:t>
            </w:r>
            <w:bookmarkEnd w:id="2132"/>
            <w:bookmarkEnd w:id="2133"/>
            <w:bookmarkEnd w:id="2134"/>
            <w:bookmarkEnd w:id="2135"/>
          </w:p>
        </w:tc>
        <w:tc>
          <w:tcPr>
            <w:tcW w:w="2246" w:type="pct"/>
            <w:tcBorders>
              <w:top w:val="single" w:sz="4" w:space="0" w:color="auto"/>
              <w:left w:val="single" w:sz="4" w:space="0" w:color="auto"/>
              <w:bottom w:val="single" w:sz="4" w:space="0" w:color="auto"/>
              <w:right w:val="single" w:sz="4" w:space="0" w:color="auto"/>
            </w:tcBorders>
            <w:hideMark/>
          </w:tcPr>
          <w:p w14:paraId="01129399" w14:textId="77777777" w:rsidR="00523518" w:rsidRPr="00BF0552" w:rsidRDefault="00523518" w:rsidP="002B78A1">
            <w:pPr>
              <w:spacing w:line="312" w:lineRule="auto"/>
              <w:ind w:left="0" w:right="-47"/>
              <w:jc w:val="center"/>
              <w:rPr>
                <w:szCs w:val="26"/>
              </w:rPr>
            </w:pPr>
            <w:bookmarkStart w:id="2136" w:name="_Toc343467010"/>
            <w:bookmarkStart w:id="2137" w:name="_Toc343543746"/>
            <w:bookmarkStart w:id="2138" w:name="_Toc343545251"/>
            <w:bookmarkStart w:id="2139" w:name="_Toc343546750"/>
            <w:r w:rsidRPr="00BF0552">
              <w:rPr>
                <w:szCs w:val="26"/>
              </w:rPr>
              <w:t>20</w:t>
            </w:r>
            <w:bookmarkEnd w:id="2136"/>
            <w:bookmarkEnd w:id="2137"/>
            <w:bookmarkEnd w:id="2138"/>
            <w:bookmarkEnd w:id="2139"/>
          </w:p>
        </w:tc>
      </w:tr>
    </w:tbl>
    <w:p w14:paraId="7CB2513B" w14:textId="77777777" w:rsidR="00523518" w:rsidRPr="00BF0552" w:rsidRDefault="00523518" w:rsidP="002B78A1">
      <w:pPr>
        <w:spacing w:before="120" w:after="120"/>
        <w:ind w:left="567"/>
        <w:rPr>
          <w:szCs w:val="26"/>
        </w:rPr>
      </w:pPr>
      <w:bookmarkStart w:id="2140" w:name="_Toc343546751"/>
      <w:bookmarkStart w:id="2141" w:name="_Toc343545252"/>
      <w:bookmarkStart w:id="2142" w:name="_Toc343543747"/>
      <w:bookmarkStart w:id="2143" w:name="_Toc343467011"/>
      <w:r w:rsidRPr="00BF0552">
        <w:rPr>
          <w:szCs w:val="26"/>
        </w:rPr>
        <w:t>Thời gian tạm ngừng cho phép giữa các lớp bê tông cần tuân theo bảng dưới. Nếu thời gian tạm ngừng vượt quá thời gian quy định trên, phải xử lý bề mặt bê tông theo quy định.</w:t>
      </w:r>
      <w:bookmarkEnd w:id="2140"/>
      <w:bookmarkEnd w:id="2141"/>
      <w:bookmarkEnd w:id="2142"/>
      <w:bookmarkEnd w:id="2143"/>
    </w:p>
    <w:p w14:paraId="5FE33A72" w14:textId="77777777" w:rsidR="00523518" w:rsidRPr="00BF0552" w:rsidRDefault="00523518" w:rsidP="002B78A1">
      <w:pPr>
        <w:spacing w:before="120" w:after="120"/>
        <w:ind w:left="567"/>
        <w:rPr>
          <w:szCs w:val="26"/>
        </w:rPr>
      </w:pPr>
      <w:bookmarkStart w:id="2144" w:name="_Toc343546752"/>
      <w:bookmarkStart w:id="2145" w:name="_Toc343545253"/>
      <w:bookmarkStart w:id="2146" w:name="_Toc343543748"/>
      <w:bookmarkStart w:id="2147" w:name="_Toc343541053"/>
      <w:bookmarkStart w:id="2148" w:name="_Toc343472367"/>
      <w:bookmarkStart w:id="2149" w:name="_Toc343472328"/>
      <w:bookmarkStart w:id="2150" w:name="_Toc343472244"/>
      <w:bookmarkStart w:id="2151" w:name="_Toc343467012"/>
      <w:bookmarkStart w:id="2152" w:name="_Toc343458610"/>
      <w:r w:rsidRPr="00BF0552">
        <w:rPr>
          <w:szCs w:val="26"/>
        </w:rPr>
        <w:t>Thời gian ngừng cho phép khi đổ bê tông không phụ gia</w:t>
      </w:r>
      <w:bookmarkEnd w:id="2144"/>
      <w:bookmarkEnd w:id="2145"/>
      <w:bookmarkEnd w:id="2146"/>
      <w:bookmarkEnd w:id="2147"/>
      <w:bookmarkEnd w:id="2148"/>
      <w:bookmarkEnd w:id="2149"/>
      <w:bookmarkEnd w:id="2150"/>
      <w:bookmarkEnd w:id="2151"/>
      <w:bookmarkEnd w:id="2152"/>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5"/>
        <w:gridCol w:w="4120"/>
      </w:tblGrid>
      <w:tr w:rsidR="00BF0552" w:rsidRPr="00BF0552" w14:paraId="2751B91A" w14:textId="77777777" w:rsidTr="00716C99">
        <w:trPr>
          <w:jc w:val="right"/>
        </w:trPr>
        <w:tc>
          <w:tcPr>
            <w:tcW w:w="4365" w:type="dxa"/>
            <w:tcBorders>
              <w:top w:val="single" w:sz="4" w:space="0" w:color="auto"/>
              <w:left w:val="single" w:sz="4" w:space="0" w:color="auto"/>
              <w:bottom w:val="single" w:sz="4" w:space="0" w:color="auto"/>
              <w:right w:val="single" w:sz="4" w:space="0" w:color="auto"/>
            </w:tcBorders>
            <w:hideMark/>
          </w:tcPr>
          <w:p w14:paraId="2B46048D"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bookmarkStart w:id="2153" w:name="_Toc343467013"/>
            <w:bookmarkStart w:id="2154" w:name="_Toc343543749"/>
            <w:bookmarkStart w:id="2155" w:name="_Toc343545254"/>
            <w:bookmarkStart w:id="2156" w:name="_Toc343546753"/>
            <w:r w:rsidRPr="00BF0552">
              <w:rPr>
                <w:szCs w:val="26"/>
              </w:rPr>
              <w:t>Nhiệt độ khi đổ bê tông</w:t>
            </w:r>
            <w:bookmarkEnd w:id="2153"/>
            <w:bookmarkEnd w:id="2154"/>
            <w:bookmarkEnd w:id="2155"/>
            <w:bookmarkEnd w:id="2156"/>
          </w:p>
        </w:tc>
        <w:tc>
          <w:tcPr>
            <w:tcW w:w="4120" w:type="dxa"/>
            <w:tcBorders>
              <w:top w:val="single" w:sz="4" w:space="0" w:color="auto"/>
              <w:left w:val="single" w:sz="4" w:space="0" w:color="auto"/>
              <w:bottom w:val="single" w:sz="4" w:space="0" w:color="auto"/>
              <w:right w:val="single" w:sz="4" w:space="0" w:color="auto"/>
            </w:tcBorders>
            <w:hideMark/>
          </w:tcPr>
          <w:p w14:paraId="38296698"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bookmarkStart w:id="2157" w:name="_Toc343467014"/>
            <w:bookmarkStart w:id="2158" w:name="_Toc343543750"/>
            <w:bookmarkStart w:id="2159" w:name="_Toc343545255"/>
            <w:bookmarkStart w:id="2160" w:name="_Toc343546754"/>
            <w:r w:rsidRPr="00BF0552">
              <w:rPr>
                <w:szCs w:val="26"/>
              </w:rPr>
              <w:t>Thời gian cho phép (phút)</w:t>
            </w:r>
            <w:bookmarkEnd w:id="2157"/>
            <w:bookmarkEnd w:id="2158"/>
            <w:bookmarkEnd w:id="2159"/>
            <w:bookmarkEnd w:id="2160"/>
          </w:p>
        </w:tc>
      </w:tr>
      <w:tr w:rsidR="00BF0552" w:rsidRPr="00BF0552" w14:paraId="71430F5A" w14:textId="77777777" w:rsidTr="00716C99">
        <w:trPr>
          <w:jc w:val="right"/>
        </w:trPr>
        <w:tc>
          <w:tcPr>
            <w:tcW w:w="4365" w:type="dxa"/>
            <w:tcBorders>
              <w:top w:val="single" w:sz="4" w:space="0" w:color="auto"/>
              <w:left w:val="single" w:sz="4" w:space="0" w:color="auto"/>
              <w:bottom w:val="single" w:sz="4" w:space="0" w:color="auto"/>
              <w:right w:val="single" w:sz="4" w:space="0" w:color="auto"/>
            </w:tcBorders>
            <w:hideMark/>
          </w:tcPr>
          <w:p w14:paraId="0536D2CC"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bookmarkStart w:id="2161" w:name="_Toc343467015"/>
            <w:bookmarkStart w:id="2162" w:name="_Toc343543751"/>
            <w:bookmarkStart w:id="2163" w:name="_Toc343545256"/>
            <w:bookmarkStart w:id="2164" w:name="_Toc343546755"/>
            <w:r w:rsidRPr="00BF0552">
              <w:rPr>
                <w:szCs w:val="26"/>
              </w:rPr>
              <w:lastRenderedPageBreak/>
              <w:t>&gt;30</w:t>
            </w:r>
            <w:bookmarkEnd w:id="2161"/>
            <w:bookmarkEnd w:id="2162"/>
            <w:bookmarkEnd w:id="2163"/>
            <w:bookmarkEnd w:id="2164"/>
          </w:p>
          <w:p w14:paraId="23418001"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bookmarkStart w:id="2165" w:name="_Toc343467016"/>
            <w:bookmarkStart w:id="2166" w:name="_Toc343543752"/>
            <w:bookmarkStart w:id="2167" w:name="_Toc343545257"/>
            <w:bookmarkStart w:id="2168" w:name="_Toc343546756"/>
            <w:r w:rsidRPr="00BF0552">
              <w:rPr>
                <w:szCs w:val="26"/>
              </w:rPr>
              <w:t>20-30</w:t>
            </w:r>
            <w:bookmarkEnd w:id="2165"/>
            <w:bookmarkEnd w:id="2166"/>
            <w:bookmarkEnd w:id="2167"/>
            <w:bookmarkEnd w:id="2168"/>
          </w:p>
        </w:tc>
        <w:tc>
          <w:tcPr>
            <w:tcW w:w="4120" w:type="dxa"/>
            <w:tcBorders>
              <w:top w:val="single" w:sz="4" w:space="0" w:color="auto"/>
              <w:left w:val="single" w:sz="4" w:space="0" w:color="auto"/>
              <w:bottom w:val="single" w:sz="4" w:space="0" w:color="auto"/>
              <w:right w:val="single" w:sz="4" w:space="0" w:color="auto"/>
            </w:tcBorders>
            <w:hideMark/>
          </w:tcPr>
          <w:p w14:paraId="22D85A11"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bookmarkStart w:id="2169" w:name="_Toc343467017"/>
            <w:bookmarkStart w:id="2170" w:name="_Toc343543753"/>
            <w:bookmarkStart w:id="2171" w:name="_Toc343545258"/>
            <w:bookmarkStart w:id="2172" w:name="_Toc343546757"/>
            <w:r w:rsidRPr="00BF0552">
              <w:rPr>
                <w:szCs w:val="26"/>
              </w:rPr>
              <w:t>60</w:t>
            </w:r>
            <w:bookmarkEnd w:id="2169"/>
            <w:bookmarkEnd w:id="2170"/>
            <w:bookmarkEnd w:id="2171"/>
            <w:bookmarkEnd w:id="2172"/>
          </w:p>
          <w:p w14:paraId="6103FE63"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bookmarkStart w:id="2173" w:name="_Toc343467018"/>
            <w:bookmarkStart w:id="2174" w:name="_Toc343543754"/>
            <w:bookmarkStart w:id="2175" w:name="_Toc343545259"/>
            <w:bookmarkStart w:id="2176" w:name="_Toc343546758"/>
            <w:r w:rsidRPr="00BF0552">
              <w:rPr>
                <w:szCs w:val="26"/>
              </w:rPr>
              <w:t>90</w:t>
            </w:r>
            <w:bookmarkEnd w:id="2173"/>
            <w:bookmarkEnd w:id="2174"/>
            <w:bookmarkEnd w:id="2175"/>
            <w:bookmarkEnd w:id="2176"/>
          </w:p>
        </w:tc>
      </w:tr>
    </w:tbl>
    <w:p w14:paraId="34B0E569" w14:textId="77777777" w:rsidR="00523518" w:rsidRPr="00BF0552" w:rsidRDefault="00523518" w:rsidP="002B78A1">
      <w:pPr>
        <w:spacing w:before="120" w:after="120"/>
        <w:ind w:left="567"/>
        <w:rPr>
          <w:szCs w:val="26"/>
        </w:rPr>
      </w:pPr>
      <w:bookmarkStart w:id="2177" w:name="_Toc343546759"/>
      <w:bookmarkStart w:id="2178" w:name="_Toc343545260"/>
      <w:bookmarkStart w:id="2179" w:name="_Toc343543755"/>
      <w:bookmarkStart w:id="2180" w:name="_Toc343467019"/>
      <w:r w:rsidRPr="00BF0552">
        <w:rPr>
          <w:szCs w:val="26"/>
        </w:rPr>
        <w:t>Các nền móng phải được đổ trong một lần cho đến hết chiều sâu và bề mặt phải làm phẳng một cách cẩn thận. Biện pháp thi công xây dựng phải được sắp xếp sự co rút của bê tông có thể xảy ra mà không bị cản trở bởi phần khác của kết cấu.</w:t>
      </w:r>
      <w:bookmarkEnd w:id="2177"/>
      <w:bookmarkEnd w:id="2178"/>
      <w:bookmarkEnd w:id="2179"/>
      <w:bookmarkEnd w:id="2180"/>
    </w:p>
    <w:p w14:paraId="015DAE69" w14:textId="77777777" w:rsidR="00523518" w:rsidRPr="00BF0552" w:rsidRDefault="00523518" w:rsidP="002B78A1">
      <w:pPr>
        <w:spacing w:before="120" w:after="120"/>
        <w:ind w:left="567"/>
        <w:rPr>
          <w:szCs w:val="26"/>
        </w:rPr>
      </w:pPr>
      <w:bookmarkStart w:id="2181" w:name="_Toc343546760"/>
      <w:bookmarkStart w:id="2182" w:name="_Toc343545261"/>
      <w:bookmarkStart w:id="2183" w:name="_Toc343543756"/>
      <w:bookmarkStart w:id="2184" w:name="_Toc343467020"/>
      <w:r w:rsidRPr="00BF0552">
        <w:rPr>
          <w:szCs w:val="26"/>
        </w:rPr>
        <w:t>Bê tông đổ vào những hố đào có be bằng gỗ sẽ được đổ nén sát vào mặt hố đào khi gỗ được rút ra.</w:t>
      </w:r>
      <w:bookmarkEnd w:id="2181"/>
      <w:bookmarkEnd w:id="2182"/>
      <w:bookmarkEnd w:id="2183"/>
      <w:bookmarkEnd w:id="2184"/>
    </w:p>
    <w:p w14:paraId="01F8ADA4" w14:textId="77777777" w:rsidR="00523518" w:rsidRPr="00BF0552" w:rsidRDefault="00523518" w:rsidP="002B78A1">
      <w:pPr>
        <w:spacing w:before="120" w:after="120"/>
        <w:ind w:left="567"/>
        <w:rPr>
          <w:szCs w:val="26"/>
        </w:rPr>
      </w:pPr>
      <w:bookmarkStart w:id="2185" w:name="_Toc343546761"/>
      <w:bookmarkStart w:id="2186" w:name="_Toc343545262"/>
      <w:bookmarkStart w:id="2187" w:name="_Toc343543757"/>
      <w:bookmarkStart w:id="2188" w:name="_Toc343467021"/>
      <w:r w:rsidRPr="00BF0552">
        <w:rPr>
          <w:szCs w:val="26"/>
        </w:rPr>
        <w:t>Tất cả bê tông phải được đổ liên tục đến khi xong công tác hay đến một mối nối đã được định trước. Phương pháp đổ phải làm sao cho giảm thiếu sự mất mát xi măng và phân ly của vật liệu và phải được sự chấp thuận của Chủ đầu tư.</w:t>
      </w:r>
      <w:bookmarkEnd w:id="2185"/>
      <w:bookmarkEnd w:id="2186"/>
      <w:bookmarkEnd w:id="2187"/>
      <w:bookmarkEnd w:id="2188"/>
    </w:p>
    <w:p w14:paraId="3C2A2899" w14:textId="77777777" w:rsidR="00523518" w:rsidRPr="00BF0552" w:rsidRDefault="00523518" w:rsidP="002B78A1">
      <w:pPr>
        <w:spacing w:before="120" w:after="120"/>
        <w:ind w:left="567"/>
        <w:rPr>
          <w:szCs w:val="26"/>
        </w:rPr>
      </w:pPr>
      <w:bookmarkStart w:id="2189" w:name="_Toc343546762"/>
      <w:bookmarkStart w:id="2190" w:name="_Toc343545263"/>
      <w:bookmarkStart w:id="2191" w:name="_Toc343543758"/>
      <w:bookmarkStart w:id="2192" w:name="_Toc343467022"/>
      <w:r w:rsidRPr="00BF0552">
        <w:rPr>
          <w:szCs w:val="26"/>
        </w:rPr>
        <w:t>d. Kiểm soát cường độ bê tông.</w:t>
      </w:r>
      <w:bookmarkEnd w:id="2189"/>
      <w:bookmarkEnd w:id="2190"/>
      <w:bookmarkEnd w:id="2191"/>
      <w:bookmarkEnd w:id="2192"/>
    </w:p>
    <w:p w14:paraId="38644784" w14:textId="77777777" w:rsidR="00523518" w:rsidRPr="00BF0552" w:rsidRDefault="00523518" w:rsidP="002B78A1">
      <w:pPr>
        <w:spacing w:before="120" w:after="120"/>
        <w:ind w:left="567"/>
        <w:rPr>
          <w:szCs w:val="26"/>
        </w:rPr>
      </w:pPr>
      <w:bookmarkStart w:id="2193" w:name="_Toc343546763"/>
      <w:bookmarkStart w:id="2194" w:name="_Toc343545264"/>
      <w:bookmarkStart w:id="2195" w:name="_Toc343543759"/>
      <w:bookmarkStart w:id="2196" w:name="_Toc343467023"/>
      <w:r w:rsidRPr="00BF0552">
        <w:rPr>
          <w:szCs w:val="26"/>
        </w:rPr>
        <w:t>Căn cứ vào thành phần cốt liệu được đưa vào công trường, thiết kế cấp phối bê tông và kết quả thí nghiệm ép bê tông do Nhà thầu cung cấp. Chủ đầu tư sẽ kiểm tra lại bằng súng bật nẩy, siêu âm hoặc thuê cơ quan kiểm tra chất lượng kiểm chứng lại.</w:t>
      </w:r>
      <w:bookmarkEnd w:id="2193"/>
      <w:bookmarkEnd w:id="2194"/>
      <w:bookmarkEnd w:id="2195"/>
      <w:bookmarkEnd w:id="2196"/>
    </w:p>
    <w:p w14:paraId="7A185A95"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197" w:name="_Toc410888027"/>
      <w:bookmarkStart w:id="2198" w:name="_Toc343545265"/>
      <w:bookmarkStart w:id="2199" w:name="_Toc343543760"/>
      <w:bookmarkStart w:id="2200" w:name="_Toc343467024"/>
      <w:r w:rsidRPr="00BF0552">
        <w:rPr>
          <w:b/>
          <w:bCs/>
          <w:iCs/>
          <w:szCs w:val="26"/>
          <w:lang w:val="es-ES"/>
        </w:rPr>
        <w:t>5.2.5.3.5. Đầm nén bê tông</w:t>
      </w:r>
      <w:bookmarkEnd w:id="2197"/>
      <w:bookmarkEnd w:id="2198"/>
      <w:bookmarkEnd w:id="2199"/>
      <w:bookmarkEnd w:id="2200"/>
    </w:p>
    <w:p w14:paraId="1357F8D9" w14:textId="77777777" w:rsidR="00523518" w:rsidRPr="00BF0552" w:rsidRDefault="00523518" w:rsidP="002B78A1">
      <w:pPr>
        <w:spacing w:before="120" w:after="120"/>
        <w:ind w:left="567"/>
        <w:rPr>
          <w:szCs w:val="26"/>
        </w:rPr>
      </w:pPr>
      <w:bookmarkStart w:id="2201" w:name="_Toc343546765"/>
      <w:bookmarkStart w:id="2202" w:name="_Toc343545266"/>
      <w:bookmarkStart w:id="2203" w:name="_Toc343543761"/>
      <w:bookmarkStart w:id="2204" w:name="_Toc343467025"/>
      <w:r w:rsidRPr="00BF0552">
        <w:rPr>
          <w:szCs w:val="26"/>
        </w:rPr>
        <w:t>Bê-tông phải được đầm nén đều khắp bằng phương pháp rung cơ học để tạo được một khối rắn chắc đồng nhất với một bề mặt láng được chỉ định.</w:t>
      </w:r>
      <w:bookmarkEnd w:id="2201"/>
      <w:bookmarkEnd w:id="2202"/>
      <w:bookmarkEnd w:id="2203"/>
      <w:bookmarkEnd w:id="2204"/>
    </w:p>
    <w:p w14:paraId="30F253E8" w14:textId="77777777" w:rsidR="00523518" w:rsidRPr="00BF0552" w:rsidRDefault="00523518" w:rsidP="002B78A1">
      <w:pPr>
        <w:spacing w:before="120" w:after="120"/>
        <w:ind w:left="567"/>
        <w:rPr>
          <w:szCs w:val="26"/>
        </w:rPr>
      </w:pPr>
      <w:bookmarkStart w:id="2205" w:name="_Toc343546766"/>
      <w:bookmarkStart w:id="2206" w:name="_Toc343545267"/>
      <w:bookmarkStart w:id="2207" w:name="_Toc343543762"/>
      <w:bookmarkStart w:id="2208" w:name="_Toc343467026"/>
      <w:r w:rsidRPr="00BF0552">
        <w:rPr>
          <w:szCs w:val="26"/>
        </w:rPr>
        <w:t>Đầm nén phải được hoàn tất trước khi bê-tông đông đặc lần đầu tiên. Bê-tông đông đặc từng phần sẽ không được tái sử dụng hay dùng đến. Sự dịch chuyển của ván khuôn có thể tránh được bằng cách đổ và đầm nén bê-tông theo từng lớp mỏng  và đổ nhanh liên tiếp.</w:t>
      </w:r>
      <w:bookmarkEnd w:id="2205"/>
      <w:bookmarkEnd w:id="2206"/>
      <w:bookmarkEnd w:id="2207"/>
      <w:bookmarkEnd w:id="2208"/>
    </w:p>
    <w:p w14:paraId="5B89B229" w14:textId="77777777" w:rsidR="00523518" w:rsidRPr="00BF0552" w:rsidRDefault="00523518" w:rsidP="002B78A1">
      <w:pPr>
        <w:spacing w:before="120" w:after="120"/>
        <w:ind w:left="567"/>
        <w:rPr>
          <w:szCs w:val="26"/>
        </w:rPr>
      </w:pPr>
      <w:bookmarkStart w:id="2209" w:name="_Toc343546767"/>
      <w:bookmarkStart w:id="2210" w:name="_Toc343545268"/>
      <w:bookmarkStart w:id="2211" w:name="_Toc343543763"/>
      <w:bookmarkStart w:id="2212" w:name="_Toc343467027"/>
      <w:r w:rsidRPr="00BF0552">
        <w:rPr>
          <w:szCs w:val="26"/>
        </w:rPr>
        <w:t>Lưu ý đổ bê-tông cẩn thận vào chung quanh các cốt thép, các phần chôn vào bê-tông và các góc cạnh của ván khuôn. Việc đầm rung được thực hiện bằng các máy rung nhúng vào bê-tông hay các máy rung bề mặt trong trường hợp tráng bê-tông, loại máy rung và số lượng máy phải đủ dùng cho công tác đang tiến hành (tần số rung từ 160 đến 360Hz). Được phép sử dụng máy rung ngoại vi gắn vào máy rung khác. Không được cột máy vào các cốt thép và phải tránh sự va chạm vô ý của máy rung vào các cốt thép.</w:t>
      </w:r>
      <w:bookmarkEnd w:id="2209"/>
      <w:bookmarkEnd w:id="2210"/>
      <w:bookmarkEnd w:id="2211"/>
      <w:bookmarkEnd w:id="2212"/>
    </w:p>
    <w:p w14:paraId="4C84C8A7" w14:textId="77777777" w:rsidR="00523518" w:rsidRPr="00BF0552" w:rsidRDefault="00523518" w:rsidP="002B78A1">
      <w:pPr>
        <w:spacing w:before="120" w:after="120"/>
        <w:ind w:left="567"/>
        <w:rPr>
          <w:szCs w:val="26"/>
        </w:rPr>
      </w:pPr>
      <w:bookmarkStart w:id="2213" w:name="_Toc343546768"/>
      <w:bookmarkStart w:id="2214" w:name="_Toc343545269"/>
      <w:bookmarkStart w:id="2215" w:name="_Toc343543764"/>
      <w:bookmarkStart w:id="2216" w:name="_Toc343467028"/>
      <w:r w:rsidRPr="00BF0552">
        <w:rPr>
          <w:szCs w:val="26"/>
        </w:rPr>
        <w:t>Đầu rung và động cơ phải có kích thước tương xứng với kết cấu đang thi công (có nghĩa là máy rung nhỏ không thể được dùng cho khối lượng bê-tông lớn, và máy lớn không thể sử dụng cho các tường mỏng hay các mặt cắt có đặt rất nhiều cốt thép). Cần bố trí một thợ sửa sắt lành nghề để theo dõi từ đầu đến cuối việc sửa chữa những sự di chuyển sai lệch. Công tác đầm rung phải được thực hiện bởi một thợ điều hành có khả năng, kinh nghiệm và thực hiện sao cho không gây ra ảnh hưởng tai hại đến bê-tông mới cứng bên cạnh.</w:t>
      </w:r>
      <w:bookmarkEnd w:id="2213"/>
      <w:bookmarkEnd w:id="2214"/>
      <w:bookmarkEnd w:id="2215"/>
      <w:bookmarkEnd w:id="2216"/>
    </w:p>
    <w:p w14:paraId="1D128EE1" w14:textId="77777777" w:rsidR="00523518" w:rsidRPr="00BF0552" w:rsidRDefault="00523518" w:rsidP="002B78A1">
      <w:pPr>
        <w:spacing w:before="120" w:after="120"/>
        <w:ind w:left="567"/>
        <w:rPr>
          <w:szCs w:val="26"/>
        </w:rPr>
      </w:pPr>
      <w:bookmarkStart w:id="2217" w:name="_Toc343546769"/>
      <w:bookmarkStart w:id="2218" w:name="_Toc343545270"/>
      <w:bookmarkStart w:id="2219" w:name="_Toc343543765"/>
      <w:bookmarkStart w:id="2220" w:name="_Toc343467029"/>
      <w:r w:rsidRPr="00BF0552">
        <w:rPr>
          <w:szCs w:val="26"/>
        </w:rPr>
        <w:t>Công tác đầm nén sẽ được thực hiện liên tục cho đến khi bê-tông đạt được trạng thái đầm nén tối ưu khi các bọt không khí không còn bể trên bề mặt và tất cả các đá rời đã được hấp thụ vào khối bê-tông, bề mặt không còn loang lỗ, ẩm và chiếu sáng. Các máy rung sẽ được dùng để đè nén bê-tông vào các cạnh của ván khuôn và lúc nào cũng phải có bê-tông đầy đủ phần trước các máy rung.</w:t>
      </w:r>
      <w:bookmarkEnd w:id="2217"/>
      <w:bookmarkEnd w:id="2218"/>
      <w:bookmarkEnd w:id="2219"/>
      <w:bookmarkEnd w:id="2220"/>
    </w:p>
    <w:p w14:paraId="6C0009E7" w14:textId="77777777" w:rsidR="00523518" w:rsidRPr="00BF0552" w:rsidRDefault="00523518" w:rsidP="002B78A1">
      <w:pPr>
        <w:spacing w:before="120" w:after="120"/>
        <w:ind w:left="567"/>
        <w:rPr>
          <w:szCs w:val="26"/>
        </w:rPr>
      </w:pPr>
      <w:bookmarkStart w:id="2221" w:name="_Toc343546770"/>
      <w:bookmarkStart w:id="2222" w:name="_Toc343545271"/>
      <w:bookmarkStart w:id="2223" w:name="_Toc343543766"/>
      <w:bookmarkStart w:id="2224" w:name="_Toc343467030"/>
      <w:r w:rsidRPr="00BF0552">
        <w:rPr>
          <w:szCs w:val="26"/>
        </w:rPr>
        <w:t xml:space="preserve">Máy rung bề mặt chỉ được phép sử dụng đến khi các cốt thép được đặt thành từng lớp song song nằm ngang hoặc khi sự xếp đặt hay mật độ thích nghi với cách đầm </w:t>
      </w:r>
      <w:r w:rsidRPr="00BF0552">
        <w:rPr>
          <w:szCs w:val="26"/>
        </w:rPr>
        <w:lastRenderedPageBreak/>
        <w:t>này. Công tác đầm nén phải được duy trì cho đến khi thấy lớp hồ xuất hiện ở bề cạnh của mặt rung, tuy nhiên máy rung không được phép đứng yên, vận tốc di chuyển phải được phép điều chỉnh để có mức độ rung vừa đủ cho bê-tông. Ngay sau khi rung, bề mặt của nền móng phải được làm phẳng bằng dụng cụ cào mặt hay “ bay“ để có bề mặt mong muốn. Tuy nhiên lớp mặt này, phải được giữ ở mức độ tối thiểu tuyệt đối.</w:t>
      </w:r>
      <w:bookmarkEnd w:id="2221"/>
      <w:bookmarkEnd w:id="2222"/>
      <w:bookmarkEnd w:id="2223"/>
      <w:bookmarkEnd w:id="2224"/>
    </w:p>
    <w:p w14:paraId="5888DDA6" w14:textId="77777777" w:rsidR="00523518" w:rsidRPr="00BF0552" w:rsidRDefault="00523518" w:rsidP="002B78A1">
      <w:pPr>
        <w:spacing w:before="120" w:after="120"/>
        <w:ind w:left="567"/>
        <w:rPr>
          <w:szCs w:val="26"/>
        </w:rPr>
      </w:pPr>
      <w:bookmarkStart w:id="2225" w:name="_Toc343546771"/>
      <w:bookmarkStart w:id="2226" w:name="_Toc343545272"/>
      <w:bookmarkStart w:id="2227" w:name="_Toc343543767"/>
      <w:bookmarkStart w:id="2228" w:name="_Toc343467031"/>
      <w:r w:rsidRPr="00BF0552">
        <w:rPr>
          <w:szCs w:val="26"/>
        </w:rPr>
        <w:t>Bình thường, máy rung sẽ được nhúng vào các điểm cách nhau từ 0,5m tới 0,75m và với thời gian từ 5 tới 10 giây. Chiều sâu tối đa của bê-tông rung sẽ không quá 0,8m. Mỗi lớp bê-tông phải được đầm khi đổ bê-tông lớp trên. Máy rung phải được đặt trên mặt vữa bê-tông trong thời gian sớm nhất để có thể tự chìm vào trong khối bê-tông dưới sức nặng của máy rung. Máy rung không được đè vào bê-tông khi đã bắt đầu đông, nhưng phải xuyên qua phần bê-tông bên dưới lớp bê-tông đang được đổ để đầm nén bê-tông và loại trừ sự phân lớp bê-tông.</w:t>
      </w:r>
      <w:bookmarkEnd w:id="2225"/>
      <w:bookmarkEnd w:id="2226"/>
      <w:bookmarkEnd w:id="2227"/>
      <w:bookmarkEnd w:id="2228"/>
    </w:p>
    <w:p w14:paraId="15AC1787" w14:textId="77777777" w:rsidR="00523518" w:rsidRPr="00BF0552" w:rsidRDefault="00523518" w:rsidP="002B78A1">
      <w:pPr>
        <w:spacing w:before="120" w:after="120"/>
        <w:ind w:left="567"/>
        <w:rPr>
          <w:szCs w:val="26"/>
        </w:rPr>
      </w:pPr>
      <w:bookmarkStart w:id="2229" w:name="_Toc343546772"/>
      <w:bookmarkStart w:id="2230" w:name="_Toc343545273"/>
      <w:bookmarkStart w:id="2231" w:name="_Toc343543768"/>
      <w:bookmarkStart w:id="2232" w:name="_Toc343467032"/>
      <w:r w:rsidRPr="00BF0552">
        <w:rPr>
          <w:szCs w:val="26"/>
        </w:rPr>
        <w:t>Trước khi khởi đầu công tác đổ bê-tông, Nhà thầu phải chứng minh cho Chủ đầu tư, sự hữu hiệu của phương pháp đầm nén bê-tông trên một khoảng thử của công tác. Trong trường hợp phương pháp của Nhà Thầu không đạt yêu cầu, Nhà thầu  sẽ có trách nhiệm làm lại hạng mục công trình đầy đủ mà không tính thêm chi phí nào.</w:t>
      </w:r>
      <w:bookmarkEnd w:id="2229"/>
      <w:bookmarkEnd w:id="2230"/>
      <w:bookmarkEnd w:id="2231"/>
      <w:bookmarkEnd w:id="2232"/>
    </w:p>
    <w:p w14:paraId="060F50F1"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233" w:name="_Toc410888028"/>
      <w:bookmarkStart w:id="2234" w:name="_Toc343545274"/>
      <w:bookmarkStart w:id="2235" w:name="_Toc343543769"/>
      <w:bookmarkStart w:id="2236" w:name="_Toc343467033"/>
      <w:r w:rsidRPr="00BF0552">
        <w:rPr>
          <w:b/>
          <w:bCs/>
          <w:iCs/>
          <w:szCs w:val="26"/>
          <w:lang w:val="es-ES"/>
        </w:rPr>
        <w:t>5.2.5.3.6. Bảo dưỡng bê tông</w:t>
      </w:r>
      <w:bookmarkEnd w:id="2233"/>
      <w:bookmarkEnd w:id="2234"/>
      <w:bookmarkEnd w:id="2235"/>
      <w:bookmarkEnd w:id="2236"/>
    </w:p>
    <w:p w14:paraId="14A0D830" w14:textId="77777777" w:rsidR="00523518" w:rsidRPr="00BF0552" w:rsidRDefault="00523518" w:rsidP="002B78A1">
      <w:pPr>
        <w:spacing w:before="120" w:after="120"/>
        <w:ind w:left="567"/>
        <w:rPr>
          <w:szCs w:val="26"/>
        </w:rPr>
      </w:pPr>
      <w:bookmarkStart w:id="2237" w:name="_Toc343546774"/>
      <w:bookmarkStart w:id="2238" w:name="_Toc343545275"/>
      <w:bookmarkStart w:id="2239" w:name="_Toc343543770"/>
      <w:bookmarkStart w:id="2240" w:name="_Toc343467034"/>
      <w:r w:rsidRPr="00BF0552">
        <w:rPr>
          <w:szCs w:val="26"/>
        </w:rPr>
        <w:t>Quá trình bảo dưỡng ẩm tự nhiên của bê tông được phân làm 2 giai đoạn</w:t>
      </w:r>
      <w:bookmarkEnd w:id="2237"/>
      <w:bookmarkEnd w:id="2238"/>
      <w:bookmarkEnd w:id="2239"/>
      <w:bookmarkEnd w:id="2240"/>
    </w:p>
    <w:p w14:paraId="79926A79" w14:textId="77777777" w:rsidR="00523518" w:rsidRPr="00BF0552" w:rsidRDefault="00523518" w:rsidP="002B78A1">
      <w:pPr>
        <w:spacing w:before="120" w:after="120"/>
        <w:ind w:left="567"/>
        <w:rPr>
          <w:szCs w:val="26"/>
        </w:rPr>
      </w:pPr>
      <w:bookmarkStart w:id="2241" w:name="_Toc343546775"/>
      <w:bookmarkStart w:id="2242" w:name="_Toc343545276"/>
      <w:bookmarkStart w:id="2243" w:name="_Toc343543771"/>
      <w:bookmarkStart w:id="2244" w:name="_Toc343467035"/>
      <w:r w:rsidRPr="00BF0552">
        <w:rPr>
          <w:szCs w:val="26"/>
        </w:rPr>
        <w:t>Bảo dưỡng ban đầu: Bê tông sau khi tạo hình được phủ bề mặt bằng các vật liệu đã được làm ẩm (bao tải, bạt, nilon...) để giữ cho bê tông không bị mất nước dưới tác dụng của nắng, gió, nhiệt độ... Việc phủ mặt kéo dài từ 2,5-5h sau khi đóng rắn.</w:t>
      </w:r>
      <w:bookmarkEnd w:id="2241"/>
      <w:bookmarkEnd w:id="2242"/>
      <w:bookmarkEnd w:id="2243"/>
      <w:bookmarkEnd w:id="2244"/>
    </w:p>
    <w:p w14:paraId="010B9747" w14:textId="77777777" w:rsidR="00523518" w:rsidRPr="00BF0552" w:rsidRDefault="00523518" w:rsidP="002B78A1">
      <w:pPr>
        <w:spacing w:before="120" w:after="120"/>
        <w:ind w:left="567"/>
        <w:rPr>
          <w:szCs w:val="26"/>
        </w:rPr>
      </w:pPr>
      <w:bookmarkStart w:id="2245" w:name="_Toc343546776"/>
      <w:bookmarkStart w:id="2246" w:name="_Toc343545277"/>
      <w:bookmarkStart w:id="2247" w:name="_Toc343543772"/>
      <w:bookmarkStart w:id="2248" w:name="_Toc343467036"/>
      <w:r w:rsidRPr="00BF0552">
        <w:rPr>
          <w:szCs w:val="26"/>
        </w:rPr>
        <w:t>Bảo dưỡng ẩm tiếp theo: Tiến hành ngay sau giai đoạn bảo dưỡng ban đầu và kéo dài từ 4-6 ngày (tùy điều kiện thời tiết). Trong thời gian này phải thường xuyên tưới nước giữ ẩm cho mọi bề mặt kết cấu. Số lần tưới trong ngày tùy thuộc vào mức độ cần thiết của từng vùng, nhưng phải đảm bảo cho bề mặt bê tông luôn ẩm ướt. Ðối với sàn mái, trong giai đoạn bảo dưỡng ẩm tiếp theo, cho phép ngâm nước trên bề mặt bê tông.</w:t>
      </w:r>
      <w:bookmarkEnd w:id="2245"/>
      <w:bookmarkEnd w:id="2246"/>
      <w:bookmarkEnd w:id="2247"/>
      <w:bookmarkEnd w:id="2248"/>
    </w:p>
    <w:p w14:paraId="34B720E3" w14:textId="77777777" w:rsidR="00523518" w:rsidRPr="00BF0552" w:rsidRDefault="00523518" w:rsidP="002B78A1">
      <w:pPr>
        <w:spacing w:before="120" w:after="120"/>
        <w:ind w:left="567"/>
        <w:rPr>
          <w:szCs w:val="26"/>
        </w:rPr>
      </w:pPr>
      <w:bookmarkStart w:id="2249" w:name="_Toc343546777"/>
      <w:bookmarkStart w:id="2250" w:name="_Toc343545278"/>
      <w:bookmarkStart w:id="2251" w:name="_Toc343543773"/>
      <w:bookmarkStart w:id="2252" w:name="_Toc343467037"/>
      <w:r w:rsidRPr="00BF0552">
        <w:rPr>
          <w:szCs w:val="26"/>
        </w:rPr>
        <w:t>Bê tông phải được bảo vệ không hư hỏng vì ứng suất tải quá nặng, va chạm mạnh quá mức, đặc biệt là trong thời gian bảo dưỡng. Các tải trọng khi xây dựng như máy móc, thiết bị và các thứ khác tương tự sẽ không được đặt lên các kết cấu tự đỡ làm cho chúng phải chịu ứng suất quá lớn. Phải có rào cản thích hợp và có bảng báo ngăn cấm hay báo hiệu khác để ngăn cản việc đè nặng lên bê tông mới đổ. Nhà thầu sẽ cung cấp các tính toán cho GSTCCÐT để phê chuẩn cho kết cấu có khả năng chịu lực được bất cứ tải trọng nào mà GSTCCÐT dự tính.</w:t>
      </w:r>
      <w:bookmarkEnd w:id="2249"/>
      <w:bookmarkEnd w:id="2250"/>
      <w:bookmarkEnd w:id="2251"/>
      <w:bookmarkEnd w:id="2252"/>
    </w:p>
    <w:p w14:paraId="707570BE" w14:textId="77777777" w:rsidR="00523518" w:rsidRPr="00BF0552" w:rsidRDefault="00523518" w:rsidP="002B78A1">
      <w:pPr>
        <w:spacing w:before="120" w:after="120"/>
        <w:ind w:left="567"/>
        <w:rPr>
          <w:szCs w:val="26"/>
        </w:rPr>
      </w:pPr>
      <w:bookmarkStart w:id="2253" w:name="_Toc343546778"/>
      <w:bookmarkStart w:id="2254" w:name="_Toc343545279"/>
      <w:bookmarkStart w:id="2255" w:name="_Toc343543774"/>
      <w:bookmarkStart w:id="2256" w:name="_Toc343467038"/>
      <w:r w:rsidRPr="00BF0552">
        <w:rPr>
          <w:szCs w:val="26"/>
        </w:rPr>
        <w:t>Tất cả các bề mặt bê tông hoàn thành phải được bảo vệ khỏi các hư hỏng, tì vết hay nhuốm bẩn, vì bất cứ lý do gì như thiết bị xây dựng, vật liệu hay các cách làm và vì mưa, vì nước chảy hay gió. Các cạnh và góc phải được bảo vệ đầy đủ chống hư hỏng bất ngờ.</w:t>
      </w:r>
      <w:bookmarkEnd w:id="2253"/>
      <w:bookmarkEnd w:id="2254"/>
      <w:bookmarkEnd w:id="2255"/>
      <w:bookmarkEnd w:id="2256"/>
    </w:p>
    <w:p w14:paraId="64730AEA" w14:textId="77777777" w:rsidR="00523518" w:rsidRPr="00BF0552" w:rsidRDefault="00523518" w:rsidP="002B78A1">
      <w:pPr>
        <w:spacing w:before="120" w:after="120"/>
        <w:ind w:left="567"/>
        <w:rPr>
          <w:szCs w:val="26"/>
        </w:rPr>
      </w:pPr>
      <w:bookmarkStart w:id="2257" w:name="_Toc343546779"/>
      <w:bookmarkStart w:id="2258" w:name="_Toc343545280"/>
      <w:bookmarkStart w:id="2259" w:name="_Toc343543775"/>
      <w:bookmarkStart w:id="2260" w:name="_Toc343467039"/>
      <w:r w:rsidRPr="00BF0552">
        <w:rPr>
          <w:szCs w:val="26"/>
        </w:rPr>
        <w:t>Không được phép đi lại hay đè tải trọng lên bê-tông cho đến khi bê-tông đủ cứng để có thể chịu tải mà không ảnh hưởng đến bê-tông.</w:t>
      </w:r>
      <w:bookmarkEnd w:id="2257"/>
      <w:bookmarkEnd w:id="2258"/>
      <w:bookmarkEnd w:id="2259"/>
      <w:bookmarkEnd w:id="2260"/>
    </w:p>
    <w:p w14:paraId="2C76AC2B"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szCs w:val="26"/>
        </w:rPr>
      </w:pPr>
      <w:bookmarkStart w:id="2261" w:name="_Toc410888029"/>
      <w:bookmarkStart w:id="2262" w:name="_Toc343546780"/>
      <w:bookmarkStart w:id="2263" w:name="_Toc343545281"/>
      <w:bookmarkStart w:id="2264" w:name="_Toc343543776"/>
      <w:bookmarkStart w:id="2265" w:name="_Toc343467040"/>
      <w:r w:rsidRPr="00BF0552">
        <w:rPr>
          <w:b/>
          <w:bCs/>
          <w:iCs/>
          <w:szCs w:val="26"/>
          <w:lang w:val="es-ES"/>
        </w:rPr>
        <w:t>5.2.5.3.7. Mối nối thi công</w:t>
      </w:r>
      <w:bookmarkEnd w:id="2261"/>
      <w:bookmarkEnd w:id="2262"/>
      <w:bookmarkEnd w:id="2263"/>
      <w:bookmarkEnd w:id="2264"/>
      <w:bookmarkEnd w:id="2265"/>
    </w:p>
    <w:p w14:paraId="5FB7BC72" w14:textId="77777777" w:rsidR="00523518" w:rsidRPr="00BF0552" w:rsidRDefault="00523518" w:rsidP="002B78A1">
      <w:pPr>
        <w:spacing w:before="120" w:after="120"/>
        <w:ind w:left="567"/>
        <w:rPr>
          <w:szCs w:val="26"/>
        </w:rPr>
      </w:pPr>
      <w:bookmarkStart w:id="2266" w:name="_Toc343546781"/>
      <w:bookmarkStart w:id="2267" w:name="_Toc343545282"/>
      <w:bookmarkStart w:id="2268" w:name="_Toc343543777"/>
      <w:bookmarkStart w:id="2269" w:name="_Toc343467041"/>
      <w:r w:rsidRPr="00BF0552">
        <w:rPr>
          <w:szCs w:val="26"/>
        </w:rPr>
        <w:lastRenderedPageBreak/>
        <w:t>Mối nối thi công phải đặt ở vị trí mà lực cắt và mômen uốn tương đối nhỏ:</w:t>
      </w:r>
      <w:bookmarkEnd w:id="2266"/>
      <w:bookmarkEnd w:id="2267"/>
      <w:bookmarkEnd w:id="2268"/>
      <w:bookmarkEnd w:id="2269"/>
    </w:p>
    <w:p w14:paraId="26C53E8D" w14:textId="77777777" w:rsidR="00523518" w:rsidRPr="00BF0552" w:rsidRDefault="00523518" w:rsidP="002B78A1">
      <w:pPr>
        <w:spacing w:before="120" w:after="120"/>
        <w:ind w:left="567"/>
        <w:rPr>
          <w:szCs w:val="26"/>
        </w:rPr>
      </w:pPr>
      <w:bookmarkStart w:id="2270" w:name="_Toc343546782"/>
      <w:bookmarkStart w:id="2271" w:name="_Toc343545283"/>
      <w:bookmarkStart w:id="2272" w:name="_Toc343543778"/>
      <w:bookmarkStart w:id="2273" w:name="_Toc343467042"/>
      <w:r w:rsidRPr="00BF0552">
        <w:rPr>
          <w:szCs w:val="26"/>
        </w:rPr>
        <w:t>Ðối với cột: ở mặt trên của móng, mặt dưới của dầm (cách mặt dưới dầm 2-3cm)</w:t>
      </w:r>
      <w:bookmarkEnd w:id="2270"/>
      <w:bookmarkEnd w:id="2271"/>
      <w:bookmarkEnd w:id="2272"/>
      <w:bookmarkEnd w:id="2273"/>
    </w:p>
    <w:p w14:paraId="77FD7897" w14:textId="77777777" w:rsidR="00523518" w:rsidRPr="00BF0552" w:rsidRDefault="00523518" w:rsidP="002B78A1">
      <w:pPr>
        <w:spacing w:before="120" w:after="120"/>
        <w:ind w:left="567"/>
        <w:rPr>
          <w:szCs w:val="26"/>
        </w:rPr>
      </w:pPr>
      <w:bookmarkStart w:id="2274" w:name="_Toc343546783"/>
      <w:bookmarkStart w:id="2275" w:name="_Toc343545284"/>
      <w:bookmarkStart w:id="2276" w:name="_Toc343543779"/>
      <w:bookmarkStart w:id="2277" w:name="_Toc343467043"/>
      <w:r w:rsidRPr="00BF0552">
        <w:rPr>
          <w:szCs w:val="26"/>
        </w:rPr>
        <w:t>Ðối với dầm, bản: cần được đổ liên tục toàn khối, không chấp nhận mối nối thi công</w:t>
      </w:r>
      <w:bookmarkEnd w:id="2274"/>
      <w:bookmarkEnd w:id="2275"/>
      <w:bookmarkEnd w:id="2276"/>
      <w:bookmarkEnd w:id="2277"/>
    </w:p>
    <w:p w14:paraId="52084319" w14:textId="77777777" w:rsidR="00523518" w:rsidRPr="00BF0552" w:rsidRDefault="00523518" w:rsidP="002B78A1">
      <w:pPr>
        <w:spacing w:before="120" w:after="120"/>
        <w:ind w:left="567"/>
        <w:rPr>
          <w:szCs w:val="26"/>
        </w:rPr>
      </w:pPr>
      <w:bookmarkStart w:id="2278" w:name="_Toc343546784"/>
      <w:bookmarkStart w:id="2279" w:name="_Toc343545285"/>
      <w:bookmarkStart w:id="2280" w:name="_Toc343543780"/>
      <w:bookmarkStart w:id="2281" w:name="_Toc343467044"/>
      <w:r w:rsidRPr="00BF0552">
        <w:rPr>
          <w:szCs w:val="26"/>
        </w:rPr>
        <w:t>Ðối với tường: Mối nối nằm ngang được bố trí ở mặt trên của móng và mặt dưới của bản (hay dầm); đối với mối nối thẳng đứng, nếu không được quy định trong bản vẽ, nhà thầu phải đệ trình vị trí  mối nối để GSTCCÐT thông qua trước khi tiến hành đổ.</w:t>
      </w:r>
      <w:bookmarkEnd w:id="2278"/>
      <w:bookmarkEnd w:id="2279"/>
      <w:bookmarkEnd w:id="2280"/>
      <w:bookmarkEnd w:id="2281"/>
    </w:p>
    <w:p w14:paraId="2202F4DE" w14:textId="77777777" w:rsidR="00523518" w:rsidRPr="00BF0552" w:rsidRDefault="00523518" w:rsidP="002B78A1">
      <w:pPr>
        <w:spacing w:before="120" w:after="120"/>
        <w:ind w:left="567"/>
        <w:rPr>
          <w:szCs w:val="26"/>
        </w:rPr>
      </w:pPr>
      <w:bookmarkStart w:id="2282" w:name="_Toc343546785"/>
      <w:bookmarkStart w:id="2283" w:name="_Toc343545286"/>
      <w:bookmarkStart w:id="2284" w:name="_Toc343543781"/>
      <w:bookmarkStart w:id="2285" w:name="_Toc343467045"/>
      <w:r w:rsidRPr="00BF0552">
        <w:rPr>
          <w:szCs w:val="26"/>
        </w:rPr>
        <w:t>Mặt nối thẳng đứng sẽ được thành lập bằng cách bỏ vào một mặt cứng hay một tấm kim loại co giản được để xuyên qua lớp cốt thép liên tục mà không bị biến dạng, hay làm dời chỗ các cốt thép. Tại các mối nối kết cấu như thế, lớp bề mặt mỏng của bê-tông mới đổ sẽ được lấy đi bằng một trong các phương pháp sau đây:</w:t>
      </w:r>
      <w:bookmarkEnd w:id="2282"/>
      <w:bookmarkEnd w:id="2283"/>
      <w:bookmarkEnd w:id="2284"/>
      <w:bookmarkEnd w:id="2285"/>
    </w:p>
    <w:p w14:paraId="6678B9DE" w14:textId="77777777" w:rsidR="00523518" w:rsidRPr="00BF0552" w:rsidRDefault="00523518" w:rsidP="002B78A1">
      <w:pPr>
        <w:spacing w:before="120" w:after="120"/>
        <w:ind w:left="567"/>
        <w:rPr>
          <w:szCs w:val="26"/>
        </w:rPr>
      </w:pPr>
      <w:bookmarkStart w:id="2286" w:name="_Toc343546786"/>
      <w:bookmarkStart w:id="2287" w:name="_Toc343545287"/>
      <w:bookmarkStart w:id="2288" w:name="_Toc343543782"/>
      <w:bookmarkStart w:id="2289" w:name="_Toc343467046"/>
      <w:r w:rsidRPr="00BF0552">
        <w:rPr>
          <w:szCs w:val="26"/>
        </w:rPr>
        <w:t>a. Khi bê-tông vẫn còn tươi, cạo để lộ các viên đá lớn bằng cách phun sương nhẹ, hay bằng một lớp không khí và nước, trợ giúp thêm bằng cách dùng cọ quét qua khi thấy cần thiết.</w:t>
      </w:r>
      <w:bookmarkEnd w:id="2286"/>
      <w:bookmarkEnd w:id="2287"/>
      <w:bookmarkEnd w:id="2288"/>
      <w:bookmarkEnd w:id="2289"/>
    </w:p>
    <w:p w14:paraId="407F75F4" w14:textId="77777777" w:rsidR="00523518" w:rsidRPr="00BF0552" w:rsidRDefault="00523518" w:rsidP="002B78A1">
      <w:pPr>
        <w:spacing w:before="120" w:after="120"/>
        <w:ind w:left="567"/>
        <w:rPr>
          <w:szCs w:val="26"/>
        </w:rPr>
      </w:pPr>
      <w:bookmarkStart w:id="2290" w:name="_Toc343546787"/>
      <w:bookmarkStart w:id="2291" w:name="_Toc343545288"/>
      <w:bookmarkStart w:id="2292" w:name="_Toc343543783"/>
      <w:bookmarkStart w:id="2293" w:name="_Toc343467047"/>
      <w:r w:rsidRPr="00BF0552">
        <w:rPr>
          <w:szCs w:val="26"/>
        </w:rPr>
        <w:t>b. Sau khi bê-tông đã đông cứng, cần phun cát hay dùng súng rung nhỏ để làm lộ các viên đá ra nhưng không làm hư hỏng hay lỏng lẻo các viên đá đó.</w:t>
      </w:r>
      <w:bookmarkEnd w:id="2290"/>
      <w:bookmarkEnd w:id="2291"/>
      <w:bookmarkEnd w:id="2292"/>
      <w:bookmarkEnd w:id="2293"/>
    </w:p>
    <w:p w14:paraId="74DCF897" w14:textId="77777777" w:rsidR="00523518" w:rsidRPr="00BF0552" w:rsidRDefault="00523518" w:rsidP="002B78A1">
      <w:pPr>
        <w:spacing w:before="120" w:after="120"/>
        <w:ind w:left="567"/>
        <w:rPr>
          <w:szCs w:val="26"/>
        </w:rPr>
      </w:pPr>
      <w:bookmarkStart w:id="2294" w:name="_Toc343546788"/>
      <w:bookmarkStart w:id="2295" w:name="_Toc343545289"/>
      <w:bookmarkStart w:id="2296" w:name="_Toc343543784"/>
      <w:bookmarkStart w:id="2297" w:name="_Toc343467048"/>
      <w:r w:rsidRPr="00BF0552">
        <w:rPr>
          <w:szCs w:val="26"/>
        </w:rPr>
        <w:t>Những điều ghi trên cũng được áp dụng cho mặt nối phẳng nằm ngang và được thực hiện một giờ sau khi đổ bê-tông, bằng cách dùng một cọ mềm hay nước. Nếu Nhà Thầu không thực hiện các qui định này, Nhà Thầu sẽ bị buộc phải đục bề mặt này tới độ sâu 12mm.</w:t>
      </w:r>
      <w:bookmarkEnd w:id="2294"/>
      <w:bookmarkEnd w:id="2295"/>
      <w:bookmarkEnd w:id="2296"/>
      <w:bookmarkEnd w:id="2297"/>
    </w:p>
    <w:p w14:paraId="5C39A8B9" w14:textId="77777777" w:rsidR="00523518" w:rsidRPr="00BF0552" w:rsidRDefault="00523518" w:rsidP="002B78A1">
      <w:pPr>
        <w:spacing w:before="120" w:after="120"/>
        <w:ind w:left="567"/>
        <w:rPr>
          <w:szCs w:val="26"/>
        </w:rPr>
      </w:pPr>
      <w:bookmarkStart w:id="2298" w:name="_Toc343546789"/>
      <w:bookmarkStart w:id="2299" w:name="_Toc343545290"/>
      <w:bookmarkStart w:id="2300" w:name="_Toc343543785"/>
      <w:bookmarkStart w:id="2301" w:name="_Toc343467049"/>
      <w:r w:rsidRPr="00BF0552">
        <w:rPr>
          <w:szCs w:val="26"/>
        </w:rPr>
        <w:t>Ngay trước khi đổ lớp bê-tông kế cận, mặt phẳng nối kết sẽ được quét cọ khô hay thổi dưới áp suất, hoàn toàn sạch, làm ướt và tô một lớp mỏng hồ xi-măng mới dày khoảng 12mm, giống hệt với tất cả đặc tính hiện diện của bê-tông được đổ.</w:t>
      </w:r>
      <w:bookmarkEnd w:id="2298"/>
      <w:bookmarkEnd w:id="2299"/>
      <w:bookmarkEnd w:id="2300"/>
      <w:bookmarkEnd w:id="2301"/>
    </w:p>
    <w:p w14:paraId="2B0AA264" w14:textId="77777777" w:rsidR="00523518" w:rsidRPr="00BF0552" w:rsidRDefault="00523518" w:rsidP="002B78A1">
      <w:pPr>
        <w:spacing w:before="120" w:after="120"/>
        <w:ind w:left="567"/>
        <w:rPr>
          <w:szCs w:val="26"/>
        </w:rPr>
      </w:pPr>
      <w:bookmarkStart w:id="2302" w:name="_Toc343546790"/>
      <w:bookmarkStart w:id="2303" w:name="_Toc343545291"/>
      <w:bookmarkStart w:id="2304" w:name="_Toc343543786"/>
      <w:bookmarkStart w:id="2305" w:name="_Toc343467050"/>
      <w:r w:rsidRPr="00BF0552">
        <w:rPr>
          <w:szCs w:val="26"/>
        </w:rPr>
        <w:t>Đối với các bề mặt lộ ra, Nhà Thầu phải cẩn thận duy trì một cạnh nằm ngang không bị gãy, nứt nẻ ở cạnh lộ ra hay tô một cạnh vát hay bất kỳ cách nào được chấp thuận.</w:t>
      </w:r>
      <w:bookmarkEnd w:id="2302"/>
      <w:bookmarkEnd w:id="2303"/>
      <w:bookmarkEnd w:id="2304"/>
      <w:bookmarkEnd w:id="2305"/>
    </w:p>
    <w:p w14:paraId="5204A05B" w14:textId="77777777" w:rsidR="00523518" w:rsidRPr="00BF0552" w:rsidRDefault="00523518" w:rsidP="002B78A1">
      <w:pPr>
        <w:spacing w:before="120" w:after="120"/>
        <w:ind w:left="567"/>
        <w:rPr>
          <w:szCs w:val="26"/>
        </w:rPr>
      </w:pPr>
      <w:bookmarkStart w:id="2306" w:name="_Toc343546791"/>
      <w:bookmarkStart w:id="2307" w:name="_Toc343545292"/>
      <w:bookmarkStart w:id="2308" w:name="_Toc343543787"/>
      <w:bookmarkStart w:id="2309" w:name="_Toc343467051"/>
      <w:r w:rsidRPr="00BF0552">
        <w:rPr>
          <w:szCs w:val="26"/>
        </w:rPr>
        <w:t>Bất kỳ mối nối thi công nào trong công tác nền móng đều phải được giật bậc và chồng nhau 600mm, các mặt phẳng nối phải được chuẩn bị và tô trát như được mô tả ở phần trên.</w:t>
      </w:r>
      <w:bookmarkEnd w:id="2306"/>
      <w:bookmarkEnd w:id="2307"/>
      <w:bookmarkEnd w:id="2308"/>
      <w:bookmarkEnd w:id="2309"/>
    </w:p>
    <w:p w14:paraId="1688AE95"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310" w:name="_Toc410888030"/>
      <w:bookmarkStart w:id="2311" w:name="_Toc343545293"/>
      <w:bookmarkStart w:id="2312" w:name="_Toc343543788"/>
      <w:bookmarkStart w:id="2313" w:name="_Toc343467052"/>
      <w:r w:rsidRPr="00BF0552">
        <w:rPr>
          <w:b/>
          <w:bCs/>
          <w:iCs/>
          <w:szCs w:val="26"/>
          <w:lang w:val="es-ES"/>
        </w:rPr>
        <w:t>5.2.5.3.8. Hồ sơ kỹ thuật trong quá trình thi công</w:t>
      </w:r>
      <w:bookmarkEnd w:id="2310"/>
      <w:bookmarkEnd w:id="2311"/>
      <w:bookmarkEnd w:id="2312"/>
      <w:bookmarkEnd w:id="2313"/>
    </w:p>
    <w:p w14:paraId="149E56B5" w14:textId="77777777" w:rsidR="00523518" w:rsidRPr="00BF0552" w:rsidRDefault="00523518" w:rsidP="002B78A1">
      <w:pPr>
        <w:spacing w:before="120" w:after="120"/>
        <w:ind w:left="567"/>
        <w:rPr>
          <w:szCs w:val="26"/>
          <w:lang w:val="es-ES"/>
        </w:rPr>
      </w:pPr>
      <w:bookmarkStart w:id="2314" w:name="_Toc343546793"/>
      <w:bookmarkStart w:id="2315" w:name="_Toc343545294"/>
      <w:bookmarkStart w:id="2316" w:name="_Toc343543789"/>
      <w:bookmarkStart w:id="2317" w:name="_Toc343467053"/>
      <w:r w:rsidRPr="00BF0552">
        <w:rPr>
          <w:szCs w:val="26"/>
          <w:lang w:val="es-ES"/>
        </w:rPr>
        <w:t>Nhà thầu phải cung cấp cho Chủ đầu tư các bản vẽ, bảng tính toán công tác ván khuôn, giàn chống và các công tác tạm thời có liên quan do Nhà thầu đề nghị sử dụng.</w:t>
      </w:r>
      <w:bookmarkEnd w:id="2314"/>
      <w:bookmarkEnd w:id="2315"/>
      <w:bookmarkEnd w:id="2316"/>
      <w:bookmarkEnd w:id="2317"/>
    </w:p>
    <w:p w14:paraId="197129A9" w14:textId="77777777" w:rsidR="00523518" w:rsidRPr="00BF0552" w:rsidRDefault="00523518" w:rsidP="002B78A1">
      <w:pPr>
        <w:spacing w:before="120" w:after="120"/>
        <w:ind w:left="567"/>
        <w:rPr>
          <w:szCs w:val="26"/>
          <w:lang w:val="es-ES"/>
        </w:rPr>
      </w:pPr>
      <w:bookmarkStart w:id="2318" w:name="_Toc343546794"/>
      <w:bookmarkStart w:id="2319" w:name="_Toc343545295"/>
      <w:bookmarkStart w:id="2320" w:name="_Toc343543790"/>
      <w:bookmarkStart w:id="2321" w:name="_Toc343467054"/>
      <w:r w:rsidRPr="00BF0552">
        <w:rPr>
          <w:szCs w:val="26"/>
          <w:lang w:val="es-ES"/>
        </w:rPr>
        <w:t>Sự chấp thuận của các đề nghị này sẽ không làm cho nhà thầu hết trách nhiệm về sức chịu đựng đầy đủ của ván khuôn trong bất kỳ trường hợp nào. Các giàn chống trong bất kỳ trường hợp nào cũng phải được truyền bá một cách rộng rãi, đồng thời công tác thiết kế, lắp dựng giàn giáo, các cấu kiện và công tác tạm thời phải tuân theo các chuẩn mực thực hành tương ứng như các kết cấu vĩnh viễn.</w:t>
      </w:r>
      <w:bookmarkEnd w:id="2318"/>
      <w:bookmarkEnd w:id="2319"/>
      <w:bookmarkEnd w:id="2320"/>
      <w:bookmarkEnd w:id="2321"/>
    </w:p>
    <w:p w14:paraId="2557EBF2"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322" w:name="_Toc410888031"/>
      <w:bookmarkStart w:id="2323" w:name="_Toc343545296"/>
      <w:bookmarkStart w:id="2324" w:name="_Toc343543791"/>
      <w:bookmarkStart w:id="2325" w:name="_Toc343467055"/>
      <w:r w:rsidRPr="00BF0552">
        <w:rPr>
          <w:b/>
          <w:bCs/>
          <w:iCs/>
          <w:szCs w:val="26"/>
          <w:lang w:val="es-ES"/>
        </w:rPr>
        <w:t>5.2.5.3.9. Thi công ván khuôn</w:t>
      </w:r>
      <w:bookmarkEnd w:id="2322"/>
      <w:bookmarkEnd w:id="2323"/>
      <w:bookmarkEnd w:id="2324"/>
      <w:bookmarkEnd w:id="2325"/>
    </w:p>
    <w:p w14:paraId="39037B8E" w14:textId="77777777" w:rsidR="00523518" w:rsidRPr="00BF0552" w:rsidRDefault="00523518" w:rsidP="002B78A1">
      <w:pPr>
        <w:spacing w:before="120" w:after="120"/>
        <w:ind w:left="567"/>
        <w:rPr>
          <w:szCs w:val="26"/>
          <w:lang w:val="es-ES"/>
        </w:rPr>
      </w:pPr>
      <w:bookmarkStart w:id="2326" w:name="_Toc343546796"/>
      <w:bookmarkStart w:id="2327" w:name="_Toc343545297"/>
      <w:bookmarkStart w:id="2328" w:name="_Toc343543792"/>
      <w:bookmarkStart w:id="2329" w:name="_Toc343467056"/>
      <w:r w:rsidRPr="00BF0552">
        <w:rPr>
          <w:szCs w:val="26"/>
          <w:lang w:val="es-ES"/>
        </w:rPr>
        <w:t>Chi phí cho công tác ván khuôn được tính chung trong giá thành bêtông mà Nhà thầu đã chào giá.</w:t>
      </w:r>
      <w:bookmarkEnd w:id="2326"/>
      <w:bookmarkEnd w:id="2327"/>
      <w:bookmarkEnd w:id="2328"/>
      <w:bookmarkEnd w:id="2329"/>
    </w:p>
    <w:p w14:paraId="55A7CBDA" w14:textId="77777777" w:rsidR="00523518" w:rsidRPr="00BF0552" w:rsidRDefault="00523518" w:rsidP="002B78A1">
      <w:pPr>
        <w:spacing w:before="120" w:after="120"/>
        <w:ind w:left="567"/>
        <w:rPr>
          <w:szCs w:val="26"/>
          <w:lang w:val="es-ES"/>
        </w:rPr>
      </w:pPr>
      <w:bookmarkStart w:id="2330" w:name="_Toc343546797"/>
      <w:bookmarkStart w:id="2331" w:name="_Toc343545298"/>
      <w:bookmarkStart w:id="2332" w:name="_Toc343543793"/>
      <w:bookmarkStart w:id="2333" w:name="_Toc343467057"/>
      <w:r w:rsidRPr="00BF0552">
        <w:rPr>
          <w:szCs w:val="26"/>
          <w:lang w:val="es-ES"/>
        </w:rPr>
        <w:lastRenderedPageBreak/>
        <w:t>Trước khi thi công ván khuôn, các bản vẽ ván khuôn và giàn chống của nhà thầu phải được Chủ đầu tư chấp thuận.</w:t>
      </w:r>
      <w:bookmarkEnd w:id="2330"/>
      <w:bookmarkEnd w:id="2331"/>
      <w:bookmarkEnd w:id="2332"/>
      <w:bookmarkEnd w:id="2333"/>
    </w:p>
    <w:p w14:paraId="21445F29" w14:textId="77777777" w:rsidR="00523518" w:rsidRPr="00BF0552" w:rsidRDefault="00523518" w:rsidP="002B78A1">
      <w:pPr>
        <w:spacing w:before="120" w:after="120"/>
        <w:ind w:left="567"/>
        <w:rPr>
          <w:szCs w:val="26"/>
          <w:lang w:val="es-ES"/>
        </w:rPr>
      </w:pPr>
      <w:bookmarkStart w:id="2334" w:name="_Toc343546798"/>
      <w:bookmarkStart w:id="2335" w:name="_Toc343545299"/>
      <w:bookmarkStart w:id="2336" w:name="_Toc343543794"/>
      <w:bookmarkStart w:id="2337" w:name="_Toc343467058"/>
      <w:r w:rsidRPr="00BF0552">
        <w:rPr>
          <w:szCs w:val="26"/>
          <w:lang w:val="es-ES"/>
        </w:rPr>
        <w:t>Ván khuôn phải được lắp đặt thẳng và vuông góc. Khi những vạt nghiêng hay cạnh được yêu cầu trên bản vẽ, các vạt nghiêng này phải được cắt một cách chính xác theo đúng kích thước để tạo thành một mối nghiêng phẳng phiu và liên tục. Các tấm ván khuôn phải có cạnh ngay, vuông cho phép lắp đặt chính xác và tạo một góc cạnh gọn ghẽ ở các mối nối thi công trong bê-tông.</w:t>
      </w:r>
      <w:bookmarkEnd w:id="2334"/>
      <w:bookmarkEnd w:id="2335"/>
      <w:bookmarkEnd w:id="2336"/>
      <w:bookmarkEnd w:id="2337"/>
    </w:p>
    <w:p w14:paraId="57037020" w14:textId="77777777" w:rsidR="00523518" w:rsidRPr="00BF0552" w:rsidRDefault="00523518" w:rsidP="002B78A1">
      <w:pPr>
        <w:spacing w:before="120" w:after="120"/>
        <w:ind w:left="567"/>
        <w:rPr>
          <w:szCs w:val="26"/>
          <w:lang w:val="es-ES"/>
        </w:rPr>
      </w:pPr>
      <w:bookmarkStart w:id="2338" w:name="_Toc343546799"/>
      <w:bookmarkStart w:id="2339" w:name="_Toc343545300"/>
      <w:bookmarkStart w:id="2340" w:name="_Toc343543795"/>
      <w:bookmarkStart w:id="2341" w:name="_Toc343467059"/>
      <w:r w:rsidRPr="00BF0552">
        <w:rPr>
          <w:szCs w:val="26"/>
          <w:lang w:val="es-ES"/>
        </w:rPr>
        <w:t>Các tấm ván khuôn phải được ghép chặt ở các mặt nối theo phương thẳng đứng hay nằm ngang, trừ phi được chỉ định khác đi.</w:t>
      </w:r>
      <w:bookmarkEnd w:id="2338"/>
      <w:bookmarkEnd w:id="2339"/>
      <w:bookmarkEnd w:id="2340"/>
      <w:bookmarkEnd w:id="2341"/>
    </w:p>
    <w:p w14:paraId="39F1595C" w14:textId="77777777" w:rsidR="00523518" w:rsidRPr="00BF0552" w:rsidRDefault="00523518" w:rsidP="002B78A1">
      <w:pPr>
        <w:spacing w:before="120" w:after="120"/>
        <w:ind w:left="567"/>
        <w:rPr>
          <w:szCs w:val="26"/>
          <w:lang w:val="es-ES"/>
        </w:rPr>
      </w:pPr>
      <w:bookmarkStart w:id="2342" w:name="_Toc343546800"/>
      <w:bookmarkStart w:id="2343" w:name="_Toc343545301"/>
      <w:bookmarkStart w:id="2344" w:name="_Toc343543796"/>
      <w:bookmarkStart w:id="2345" w:name="_Toc343467060"/>
      <w:r w:rsidRPr="00BF0552">
        <w:rPr>
          <w:szCs w:val="26"/>
          <w:lang w:val="es-ES"/>
        </w:rPr>
        <w:t>Ở các mối nối thi công, ván khuôn phải đóng kín sát vào bê-tông đã đông cứng từ những lần đổ trước để tránh tạo thành các bậc giật hay gờ cạnh trong bê-tông làm mất vữa bê-tông.</w:t>
      </w:r>
      <w:bookmarkEnd w:id="2342"/>
      <w:bookmarkEnd w:id="2343"/>
      <w:bookmarkEnd w:id="2344"/>
      <w:bookmarkEnd w:id="2345"/>
    </w:p>
    <w:p w14:paraId="7AFE012D" w14:textId="77777777" w:rsidR="00523518" w:rsidRPr="00BF0552" w:rsidRDefault="00523518" w:rsidP="002B78A1">
      <w:pPr>
        <w:spacing w:before="120" w:after="120"/>
        <w:ind w:left="567"/>
        <w:rPr>
          <w:szCs w:val="26"/>
          <w:lang w:val="es-ES"/>
        </w:rPr>
      </w:pPr>
      <w:bookmarkStart w:id="2346" w:name="_Toc343546801"/>
      <w:bookmarkStart w:id="2347" w:name="_Toc343545302"/>
      <w:bookmarkStart w:id="2348" w:name="_Toc343543797"/>
      <w:bookmarkStart w:id="2349" w:name="_Toc343467061"/>
      <w:r w:rsidRPr="00BF0552">
        <w:rPr>
          <w:szCs w:val="26"/>
          <w:lang w:val="es-ES"/>
        </w:rPr>
        <w:t>Ở những cạnh ngoài của bệ móng phải được đổ với một vạt góc nghiêng. Khuôn ván phải thích hợp với phần kết cấu ở bất kỳ khía cạnh nào và phải cao tới mặt hoàn tất đòi hỏi của bê-tông. Nếu làm bằng gỗ, mẫu khuôn sẽ phải được chế tạo từ gỗ tốt trong mùa, đóng theo kích cỡ và đủ dày để chống lại áp suất của bê-tông ướt mà không bị biến dạng. Các khuôn phải được định vị chắc chắn và được giằng chéo vững vàng để đủ sức chịu đựng mà không bị chuyển vị, cong vênh hay bất cứ loại chuyển dịch nào, dưới trọng lực của công trình, sự đi lại của công nhân, vật liệu và máy móc.</w:t>
      </w:r>
      <w:bookmarkEnd w:id="2346"/>
      <w:bookmarkEnd w:id="2347"/>
      <w:bookmarkEnd w:id="2348"/>
      <w:bookmarkEnd w:id="2349"/>
    </w:p>
    <w:p w14:paraId="7D80049E" w14:textId="77777777" w:rsidR="00523518" w:rsidRPr="00BF0552" w:rsidRDefault="00523518" w:rsidP="002B78A1">
      <w:pPr>
        <w:spacing w:before="120" w:after="120"/>
        <w:ind w:left="567"/>
        <w:rPr>
          <w:szCs w:val="26"/>
          <w:lang w:val="es-ES"/>
        </w:rPr>
      </w:pPr>
      <w:bookmarkStart w:id="2350" w:name="_Toc343546802"/>
      <w:bookmarkStart w:id="2351" w:name="_Toc343545303"/>
      <w:bookmarkStart w:id="2352" w:name="_Toc343543798"/>
      <w:bookmarkStart w:id="2353" w:name="_Toc343467062"/>
      <w:r w:rsidRPr="00BF0552">
        <w:rPr>
          <w:szCs w:val="26"/>
          <w:lang w:val="es-ES"/>
        </w:rPr>
        <w:t>Chêm và kẹp phải được dùng càng nhiều càng tốt thay vì đinh. Việc sử dụng bù lon, dây thép, miếng bít , thép cột, thép giữ hay bất kỳ phương tiện nào để chống đỡ ván khuôn đều được chấp nhận, nhưng phải giữ ở mức tối thiểu. Ván khuôn cho cột và tường phải được lắp đặt đủ bảo đảm việc đổ bê-tông tới độ cao đòi hỏi trong một lần đổ mà thôi.</w:t>
      </w:r>
      <w:bookmarkEnd w:id="2350"/>
      <w:bookmarkEnd w:id="2351"/>
      <w:bookmarkEnd w:id="2352"/>
      <w:bookmarkEnd w:id="2353"/>
    </w:p>
    <w:p w14:paraId="333E298B" w14:textId="77777777" w:rsidR="00523518" w:rsidRPr="00BF0552" w:rsidRDefault="00523518" w:rsidP="002B78A1">
      <w:pPr>
        <w:spacing w:before="120" w:after="120"/>
        <w:ind w:left="567"/>
        <w:rPr>
          <w:szCs w:val="26"/>
          <w:lang w:val="es-ES"/>
        </w:rPr>
      </w:pPr>
      <w:bookmarkStart w:id="2354" w:name="_Toc343546803"/>
      <w:bookmarkStart w:id="2355" w:name="_Toc343545304"/>
      <w:bookmarkStart w:id="2356" w:name="_Toc343543799"/>
      <w:bookmarkStart w:id="2357" w:name="_Toc343467063"/>
      <w:r w:rsidRPr="00BF0552">
        <w:rPr>
          <w:szCs w:val="26"/>
          <w:lang w:val="es-ES"/>
        </w:rPr>
        <w:t>Bê-tông chỉ được đổ, khi các hệ thống ván khuôn và giàn giáo được Chủ đầu tư kiểm tra và chấp thuận.</w:t>
      </w:r>
      <w:bookmarkEnd w:id="2354"/>
      <w:bookmarkEnd w:id="2355"/>
      <w:bookmarkEnd w:id="2356"/>
      <w:bookmarkEnd w:id="2357"/>
    </w:p>
    <w:p w14:paraId="72CC94FB"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358" w:name="_Toc410888032"/>
      <w:bookmarkStart w:id="2359" w:name="_Toc343545305"/>
      <w:bookmarkStart w:id="2360" w:name="_Toc343543800"/>
      <w:bookmarkStart w:id="2361" w:name="_Toc343467064"/>
      <w:r w:rsidRPr="00BF0552">
        <w:rPr>
          <w:b/>
          <w:bCs/>
          <w:iCs/>
          <w:szCs w:val="26"/>
          <w:lang w:val="es-ES"/>
        </w:rPr>
        <w:t>5.2.5.3.10. Ván khuôn - các lỗ, rãnh, chêm hay kê...</w:t>
      </w:r>
      <w:bookmarkEnd w:id="2358"/>
      <w:bookmarkEnd w:id="2359"/>
      <w:bookmarkEnd w:id="2360"/>
      <w:bookmarkEnd w:id="2361"/>
    </w:p>
    <w:p w14:paraId="2D7C5912" w14:textId="77777777" w:rsidR="00523518" w:rsidRPr="00BF0552" w:rsidRDefault="00523518" w:rsidP="002B78A1">
      <w:pPr>
        <w:spacing w:before="120" w:after="120"/>
        <w:ind w:left="567"/>
        <w:rPr>
          <w:szCs w:val="26"/>
          <w:lang w:val="es-ES"/>
        </w:rPr>
      </w:pPr>
      <w:bookmarkStart w:id="2362" w:name="_Toc343546805"/>
      <w:bookmarkStart w:id="2363" w:name="_Toc343545306"/>
      <w:bookmarkStart w:id="2364" w:name="_Toc343543801"/>
      <w:bookmarkStart w:id="2365" w:name="_Toc343467065"/>
      <w:r w:rsidRPr="00BF0552">
        <w:rPr>
          <w:szCs w:val="26"/>
          <w:lang w:val="es-ES"/>
        </w:rPr>
        <w:t>Lỗ và các rãnh cần được chế tạo trước chớ không được cắt ngay trong thịt bê-tông, Nhà Thầu phải bảo đảm là các lỗ hay rảnh cần thiết, gồm tất cả các bu -lon neo sẽ được chế tạo cẩn thận ở các vị trí chính xác và bằng các phương tiện cần thiết trước khi đổ bê-tông. Dây dẫn điện ngầm, ống và những phụ kiện liên kết đặc biệt sẽ được đổ bê-tông bao phủ ở bất kỳ nơi nào đổ được và phải ở trong các vị trí chính xác được mô tả trên bản vẽ. Nhà thầu có trách nhiệm bảo đảm sự phối hợp toàn diện với các nhà thầu khác trong việc lắp đặt các chi tiết này.</w:t>
      </w:r>
      <w:bookmarkEnd w:id="2362"/>
      <w:bookmarkEnd w:id="2363"/>
      <w:bookmarkEnd w:id="2364"/>
      <w:bookmarkEnd w:id="2365"/>
    </w:p>
    <w:p w14:paraId="1671D2FF" w14:textId="77777777" w:rsidR="00523518" w:rsidRPr="00BF0552" w:rsidRDefault="00523518" w:rsidP="002B78A1">
      <w:pPr>
        <w:spacing w:before="120" w:after="120"/>
        <w:ind w:left="567"/>
        <w:rPr>
          <w:szCs w:val="26"/>
          <w:lang w:val="es-ES"/>
        </w:rPr>
      </w:pPr>
      <w:bookmarkStart w:id="2366" w:name="_Toc343546806"/>
      <w:bookmarkStart w:id="2367" w:name="_Toc343545307"/>
      <w:bookmarkStart w:id="2368" w:name="_Toc343543802"/>
      <w:bookmarkStart w:id="2369" w:name="_Toc343467066"/>
      <w:r w:rsidRPr="00BF0552">
        <w:rPr>
          <w:szCs w:val="26"/>
          <w:lang w:val="es-ES"/>
        </w:rPr>
        <w:t>Các lỗ chỉ được khoan thẳng vào thịt bê-tông trong trường hợp đặc biệt và với sự cho phép của Chủ đầu tư. Trong trường hợp này, Nhà thầu phải cẩn thận tuyệt đối để không làm cho cốt thép bị hư hỏng. Vật liệu và vị trí của thép đai nào đi qua bê-tông sẽ phải được sự chấp thuận của Chủ đầu tư. Trừ khi sự ăn mòn của đai thép không quan trọng, có thể tháo gở vừa đủ đai thép sao cho không có phần nào của đai thép được chôn trong bê-tông gần bề mặt phẳng hoàn chỉnh hơn là bề dày qui định của lớp bảo vệ cốt thép. Bất cứ lỗ trống nào còn lại sau khi tháo bỏ đai thép ra phải được nhồi đầy bê-tông và vữa chèn có thành phần được chấp thuận trước và phải thỏa mãn yêu cầu của Chủ đầu tư.</w:t>
      </w:r>
      <w:bookmarkEnd w:id="2366"/>
      <w:bookmarkEnd w:id="2367"/>
      <w:bookmarkEnd w:id="2368"/>
      <w:bookmarkEnd w:id="2369"/>
    </w:p>
    <w:p w14:paraId="27B830BE"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370" w:name="_Toc410888033"/>
      <w:bookmarkStart w:id="2371" w:name="_Toc343545308"/>
      <w:bookmarkStart w:id="2372" w:name="_Toc343543803"/>
      <w:bookmarkStart w:id="2373" w:name="_Toc343467067"/>
      <w:r w:rsidRPr="00BF0552">
        <w:rPr>
          <w:b/>
          <w:bCs/>
          <w:iCs/>
          <w:szCs w:val="26"/>
          <w:lang w:val="es-ES"/>
        </w:rPr>
        <w:lastRenderedPageBreak/>
        <w:t>5.2.5.3.11. Làm sạch ván khuôn</w:t>
      </w:r>
      <w:bookmarkEnd w:id="2370"/>
      <w:bookmarkEnd w:id="2371"/>
      <w:bookmarkEnd w:id="2372"/>
      <w:bookmarkEnd w:id="2373"/>
    </w:p>
    <w:p w14:paraId="6032B406" w14:textId="77777777" w:rsidR="00523518" w:rsidRPr="00BF0552" w:rsidRDefault="00523518" w:rsidP="002B78A1">
      <w:pPr>
        <w:spacing w:before="120" w:after="120"/>
        <w:ind w:left="567"/>
        <w:rPr>
          <w:szCs w:val="26"/>
          <w:lang w:val="es-ES"/>
        </w:rPr>
      </w:pPr>
      <w:bookmarkStart w:id="2374" w:name="_Toc343546808"/>
      <w:bookmarkStart w:id="2375" w:name="_Toc343545309"/>
      <w:bookmarkStart w:id="2376" w:name="_Toc343543804"/>
      <w:bookmarkStart w:id="2377" w:name="_Toc343467068"/>
      <w:r w:rsidRPr="00BF0552">
        <w:rPr>
          <w:szCs w:val="26"/>
          <w:lang w:val="es-ES"/>
        </w:rPr>
        <w:t>Khoảng trống để đổ bê-tông không được có chất bẩn, rác, vụn vảnh, mạc cưa, bụi, các dây kẽm nối kết,... trước khi đổ bê-tông. Ván khuôn tiếp xúc với bê-tông phải được giữ sạch sẽ và được quét một lớp dầu lót khuôn thích hợp hay một chất khác được chấp thuận. Cẩn thận không để chất dầu lót này hay chất khác tiếp xúc với cốt thép hay với bê-tông ở các mối nối liên kết khác. Ván khuôn phải được làm sạch hoàn toàn sau khi sử dụng. Ván khuôn bị hư hỏng hay méo mó sẽ không được sử dụng.</w:t>
      </w:r>
      <w:bookmarkEnd w:id="2374"/>
      <w:bookmarkEnd w:id="2375"/>
      <w:bookmarkEnd w:id="2376"/>
      <w:bookmarkEnd w:id="2377"/>
    </w:p>
    <w:p w14:paraId="14314391"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378" w:name="_Toc410888034"/>
      <w:bookmarkStart w:id="2379" w:name="_Toc343545310"/>
      <w:bookmarkStart w:id="2380" w:name="_Toc343543805"/>
      <w:bookmarkStart w:id="2381" w:name="_Toc343467069"/>
      <w:r w:rsidRPr="00BF0552">
        <w:rPr>
          <w:b/>
          <w:bCs/>
          <w:iCs/>
          <w:szCs w:val="26"/>
          <w:lang w:val="es-ES"/>
        </w:rPr>
        <w:t>5.2.5.3.12. Ván khuôn: các chất làm đông chậm</w:t>
      </w:r>
      <w:bookmarkEnd w:id="2378"/>
      <w:bookmarkEnd w:id="2379"/>
      <w:bookmarkEnd w:id="2380"/>
      <w:bookmarkEnd w:id="2381"/>
    </w:p>
    <w:p w14:paraId="40F9CF0B" w14:textId="77777777" w:rsidR="00523518" w:rsidRPr="00BF0552" w:rsidRDefault="00523518" w:rsidP="002B78A1">
      <w:pPr>
        <w:spacing w:before="120" w:after="120"/>
        <w:ind w:left="567"/>
        <w:rPr>
          <w:szCs w:val="26"/>
          <w:lang w:val="es-ES"/>
        </w:rPr>
      </w:pPr>
      <w:bookmarkStart w:id="2382" w:name="_Toc343546810"/>
      <w:bookmarkStart w:id="2383" w:name="_Toc343545311"/>
      <w:bookmarkStart w:id="2384" w:name="_Toc343543806"/>
      <w:bookmarkStart w:id="2385" w:name="_Toc343467070"/>
      <w:r w:rsidRPr="00BF0552">
        <w:rPr>
          <w:szCs w:val="26"/>
          <w:lang w:val="es-ES"/>
        </w:rPr>
        <w:t>Các chất làm đông chậm ở bề mặt sẽ không được sử dụng trừ phi được Chủ đầu tư cho phép.</w:t>
      </w:r>
      <w:bookmarkEnd w:id="2382"/>
      <w:bookmarkEnd w:id="2383"/>
      <w:bookmarkEnd w:id="2384"/>
      <w:bookmarkEnd w:id="2385"/>
    </w:p>
    <w:p w14:paraId="4A88A9C5"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386" w:name="_Toc410888035"/>
      <w:bookmarkStart w:id="2387" w:name="_Toc343545312"/>
      <w:bookmarkStart w:id="2388" w:name="_Toc343543807"/>
      <w:bookmarkStart w:id="2389" w:name="_Toc343467071"/>
      <w:r w:rsidRPr="00BF0552">
        <w:rPr>
          <w:b/>
          <w:bCs/>
          <w:iCs/>
          <w:szCs w:val="26"/>
          <w:lang w:val="es-ES"/>
        </w:rPr>
        <w:t>5.2.5.3.13. Ván khuôn: tháo gỡ</w:t>
      </w:r>
      <w:bookmarkEnd w:id="2386"/>
      <w:bookmarkEnd w:id="2387"/>
      <w:bookmarkEnd w:id="2388"/>
      <w:bookmarkEnd w:id="2389"/>
    </w:p>
    <w:p w14:paraId="77E5BD0F" w14:textId="77777777" w:rsidR="00523518" w:rsidRPr="00BF0552" w:rsidRDefault="00523518" w:rsidP="002B78A1">
      <w:pPr>
        <w:spacing w:before="120" w:after="120"/>
        <w:ind w:left="567"/>
        <w:rPr>
          <w:szCs w:val="26"/>
          <w:lang w:val="es-ES"/>
        </w:rPr>
      </w:pPr>
      <w:r w:rsidRPr="00BF0552">
        <w:rPr>
          <w:szCs w:val="26"/>
          <w:lang w:val="es-ES"/>
        </w:rPr>
        <w:t>Ván khuôn chỉ được tháo dỡ khi bê tông đạt cường độ cần thiết để kết cấu chịu được trọng lượng bản thân và các tải trọng tác động khác trong giai đoạn thi công sau. Khi tháo dỡ ván khuôn. Nhà thầu phải cẩn thận tránh không làm hư hỏng bê-tông đặc biệt là các cạnh nhô ra và các chi tiết chôn sẵn.</w:t>
      </w:r>
    </w:p>
    <w:p w14:paraId="4392E821" w14:textId="77777777" w:rsidR="00523518" w:rsidRPr="00BF0552" w:rsidRDefault="00523518" w:rsidP="002B78A1">
      <w:pPr>
        <w:spacing w:before="120" w:after="120"/>
        <w:ind w:left="567"/>
        <w:rPr>
          <w:szCs w:val="26"/>
          <w:lang w:val="es-ES"/>
        </w:rPr>
      </w:pPr>
      <w:r w:rsidRPr="00BF0552">
        <w:rPr>
          <w:szCs w:val="26"/>
          <w:lang w:val="es-ES"/>
        </w:rPr>
        <w:t>Nếu không có chỉ dẫn đặc biệt của thiết kế, việc tháo dỡ ván khuôn có thể được tiến hành khi bê tông đạt cường độ và thời gian ghi trong bên dưới.</w:t>
      </w:r>
    </w:p>
    <w:p w14:paraId="75E0013E" w14:textId="77777777" w:rsidR="00523518" w:rsidRPr="00BF0552" w:rsidRDefault="00523518" w:rsidP="002B78A1">
      <w:pPr>
        <w:spacing w:before="120" w:after="120"/>
        <w:ind w:left="567"/>
        <w:jc w:val="center"/>
        <w:rPr>
          <w:szCs w:val="26"/>
          <w:lang w:val="es-ES"/>
        </w:rPr>
      </w:pPr>
      <w:r w:rsidRPr="00BF0552">
        <w:rPr>
          <w:szCs w:val="26"/>
          <w:lang w:val="es-ES"/>
        </w:rPr>
        <w:t>Thời gian tối thiểu trước khi tháo dở ván khuôn</w:t>
      </w:r>
    </w:p>
    <w:tbl>
      <w:tblPr>
        <w:tblW w:w="8686"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Look w:val="04A0" w:firstRow="1" w:lastRow="0" w:firstColumn="1" w:lastColumn="0" w:noHBand="0" w:noVBand="1"/>
      </w:tblPr>
      <w:tblGrid>
        <w:gridCol w:w="3563"/>
        <w:gridCol w:w="2250"/>
        <w:gridCol w:w="2873"/>
      </w:tblGrid>
      <w:tr w:rsidR="00BF0552" w:rsidRPr="00BF0552" w14:paraId="397AFB32" w14:textId="77777777" w:rsidTr="00716C99">
        <w:trPr>
          <w:cantSplit/>
          <w:trHeight w:val="960"/>
          <w:jc w:val="right"/>
        </w:trPr>
        <w:tc>
          <w:tcPr>
            <w:tcW w:w="3563" w:type="dxa"/>
            <w:tcBorders>
              <w:top w:val="single" w:sz="4" w:space="0" w:color="auto"/>
              <w:left w:val="single" w:sz="4" w:space="0" w:color="auto"/>
              <w:bottom w:val="single" w:sz="4" w:space="0" w:color="auto"/>
              <w:right w:val="single" w:sz="6" w:space="0" w:color="auto"/>
            </w:tcBorders>
            <w:hideMark/>
          </w:tcPr>
          <w:p w14:paraId="2D9C9DC3" w14:textId="77777777" w:rsidR="00523518" w:rsidRPr="00BF0552" w:rsidRDefault="00523518" w:rsidP="002B78A1">
            <w:pPr>
              <w:spacing w:line="312" w:lineRule="auto"/>
              <w:ind w:left="0" w:right="-47"/>
              <w:jc w:val="center"/>
              <w:rPr>
                <w:szCs w:val="26"/>
              </w:rPr>
            </w:pPr>
            <w:r w:rsidRPr="00BF0552">
              <w:rPr>
                <w:szCs w:val="26"/>
              </w:rPr>
              <w:t>Loại Ván Khuôn</w:t>
            </w:r>
          </w:p>
        </w:tc>
        <w:tc>
          <w:tcPr>
            <w:tcW w:w="2250" w:type="dxa"/>
            <w:tcBorders>
              <w:top w:val="single" w:sz="4" w:space="0" w:color="auto"/>
              <w:left w:val="single" w:sz="6" w:space="0" w:color="auto"/>
              <w:bottom w:val="single" w:sz="4" w:space="0" w:color="auto"/>
              <w:right w:val="single" w:sz="6" w:space="0" w:color="auto"/>
            </w:tcBorders>
            <w:vAlign w:val="center"/>
            <w:hideMark/>
          </w:tcPr>
          <w:p w14:paraId="6C5D0D97" w14:textId="77777777" w:rsidR="00523518" w:rsidRPr="00BF0552" w:rsidRDefault="00523518" w:rsidP="002B78A1">
            <w:pPr>
              <w:spacing w:line="312" w:lineRule="auto"/>
              <w:ind w:left="0" w:right="-47"/>
              <w:jc w:val="center"/>
              <w:rPr>
                <w:szCs w:val="26"/>
              </w:rPr>
            </w:pPr>
            <w:r w:rsidRPr="00BF0552">
              <w:rPr>
                <w:szCs w:val="26"/>
              </w:rPr>
              <w:t>Cường độ bê tông tối thiểu cần đạt để tháo ván khuôn</w:t>
            </w:r>
          </w:p>
        </w:tc>
        <w:tc>
          <w:tcPr>
            <w:tcW w:w="2873" w:type="dxa"/>
            <w:tcBorders>
              <w:top w:val="single" w:sz="4" w:space="0" w:color="auto"/>
              <w:left w:val="single" w:sz="6" w:space="0" w:color="auto"/>
              <w:bottom w:val="single" w:sz="4" w:space="0" w:color="auto"/>
              <w:right w:val="single" w:sz="4" w:space="0" w:color="auto"/>
            </w:tcBorders>
            <w:vAlign w:val="center"/>
            <w:hideMark/>
          </w:tcPr>
          <w:p w14:paraId="48DF4C32" w14:textId="77777777" w:rsidR="00523518" w:rsidRPr="00BF0552" w:rsidRDefault="00523518" w:rsidP="002B78A1">
            <w:pPr>
              <w:spacing w:line="312" w:lineRule="auto"/>
              <w:ind w:left="0" w:right="-47"/>
              <w:jc w:val="center"/>
              <w:rPr>
                <w:szCs w:val="26"/>
              </w:rPr>
            </w:pPr>
            <w:r w:rsidRPr="00BF0552">
              <w:rPr>
                <w:szCs w:val="26"/>
              </w:rPr>
              <w:t>Thời gian tối thiểu để tháo dỡ ván khuôn khi chưa chất tải</w:t>
            </w:r>
          </w:p>
        </w:tc>
      </w:tr>
      <w:tr w:rsidR="00BF0552" w:rsidRPr="00BF0552" w14:paraId="1AD2ADF1" w14:textId="77777777" w:rsidTr="00716C99">
        <w:trPr>
          <w:jc w:val="right"/>
        </w:trPr>
        <w:tc>
          <w:tcPr>
            <w:tcW w:w="3563" w:type="dxa"/>
            <w:tcBorders>
              <w:top w:val="single" w:sz="4" w:space="0" w:color="auto"/>
              <w:left w:val="single" w:sz="6" w:space="0" w:color="auto"/>
              <w:bottom w:val="single" w:sz="6" w:space="0" w:color="auto"/>
              <w:right w:val="single" w:sz="6" w:space="0" w:color="auto"/>
            </w:tcBorders>
            <w:hideMark/>
          </w:tcPr>
          <w:p w14:paraId="3E038F9F" w14:textId="77777777" w:rsidR="00523518" w:rsidRPr="00BF0552" w:rsidRDefault="00523518" w:rsidP="002B78A1">
            <w:pPr>
              <w:spacing w:line="312" w:lineRule="auto"/>
              <w:ind w:left="0" w:right="-47"/>
              <w:jc w:val="center"/>
              <w:rPr>
                <w:szCs w:val="26"/>
              </w:rPr>
            </w:pPr>
            <w:r w:rsidRPr="00BF0552">
              <w:rPr>
                <w:szCs w:val="26"/>
              </w:rPr>
              <w:t>- Ván khuôn thành bên cho móng, cột, tường</w:t>
            </w:r>
          </w:p>
        </w:tc>
        <w:tc>
          <w:tcPr>
            <w:tcW w:w="2250" w:type="dxa"/>
            <w:tcBorders>
              <w:top w:val="single" w:sz="4" w:space="0" w:color="auto"/>
              <w:left w:val="single" w:sz="6" w:space="0" w:color="auto"/>
              <w:bottom w:val="single" w:sz="6" w:space="0" w:color="auto"/>
              <w:right w:val="single" w:sz="6" w:space="0" w:color="auto"/>
            </w:tcBorders>
            <w:hideMark/>
          </w:tcPr>
          <w:p w14:paraId="29A9942A" w14:textId="77777777" w:rsidR="00523518" w:rsidRPr="00BF0552" w:rsidRDefault="00523518" w:rsidP="002B78A1">
            <w:pPr>
              <w:spacing w:line="312" w:lineRule="auto"/>
              <w:ind w:left="0" w:right="-47"/>
              <w:jc w:val="center"/>
              <w:rPr>
                <w:szCs w:val="26"/>
              </w:rPr>
            </w:pPr>
            <w:r w:rsidRPr="00BF0552">
              <w:rPr>
                <w:szCs w:val="26"/>
              </w:rPr>
              <w:t>5MPa</w:t>
            </w:r>
          </w:p>
        </w:tc>
        <w:tc>
          <w:tcPr>
            <w:tcW w:w="2873" w:type="dxa"/>
            <w:tcBorders>
              <w:top w:val="single" w:sz="4" w:space="0" w:color="auto"/>
              <w:left w:val="single" w:sz="6" w:space="0" w:color="auto"/>
              <w:bottom w:val="single" w:sz="6" w:space="0" w:color="auto"/>
              <w:right w:val="single" w:sz="6" w:space="0" w:color="auto"/>
            </w:tcBorders>
            <w:hideMark/>
          </w:tcPr>
          <w:p w14:paraId="69A5DB15" w14:textId="77777777" w:rsidR="00523518" w:rsidRPr="00BF0552" w:rsidRDefault="00523518" w:rsidP="002B78A1">
            <w:pPr>
              <w:spacing w:line="312" w:lineRule="auto"/>
              <w:ind w:left="0" w:right="-47"/>
              <w:jc w:val="center"/>
              <w:rPr>
                <w:szCs w:val="26"/>
              </w:rPr>
            </w:pPr>
            <w:r w:rsidRPr="00BF0552">
              <w:rPr>
                <w:szCs w:val="26"/>
              </w:rPr>
              <w:t>15 giờ</w:t>
            </w:r>
          </w:p>
        </w:tc>
      </w:tr>
      <w:tr w:rsidR="00BF0552" w:rsidRPr="00BF0552" w14:paraId="686E3DA5" w14:textId="77777777" w:rsidTr="00716C99">
        <w:trPr>
          <w:jc w:val="right"/>
        </w:trPr>
        <w:tc>
          <w:tcPr>
            <w:tcW w:w="3563" w:type="dxa"/>
            <w:tcBorders>
              <w:top w:val="single" w:sz="6" w:space="0" w:color="auto"/>
              <w:left w:val="single" w:sz="6" w:space="0" w:color="auto"/>
              <w:bottom w:val="single" w:sz="6" w:space="0" w:color="auto"/>
              <w:right w:val="single" w:sz="6" w:space="0" w:color="auto"/>
            </w:tcBorders>
            <w:hideMark/>
          </w:tcPr>
          <w:p w14:paraId="1F67ACF3" w14:textId="77777777" w:rsidR="00523518" w:rsidRPr="00BF0552" w:rsidRDefault="00523518" w:rsidP="002B78A1">
            <w:pPr>
              <w:spacing w:line="312" w:lineRule="auto"/>
              <w:ind w:left="0" w:right="-47"/>
              <w:jc w:val="center"/>
              <w:rPr>
                <w:szCs w:val="26"/>
              </w:rPr>
            </w:pPr>
            <w:r w:rsidRPr="00BF0552">
              <w:rPr>
                <w:szCs w:val="26"/>
              </w:rPr>
              <w:t xml:space="preserve">- Ván khuôn bản, dầm có khẩu độ nhỏ hơn 2m </w:t>
            </w:r>
          </w:p>
        </w:tc>
        <w:tc>
          <w:tcPr>
            <w:tcW w:w="2250" w:type="dxa"/>
            <w:tcBorders>
              <w:top w:val="single" w:sz="6" w:space="0" w:color="auto"/>
              <w:left w:val="single" w:sz="6" w:space="0" w:color="auto"/>
              <w:bottom w:val="single" w:sz="6" w:space="0" w:color="auto"/>
              <w:right w:val="single" w:sz="6" w:space="0" w:color="auto"/>
            </w:tcBorders>
            <w:hideMark/>
          </w:tcPr>
          <w:p w14:paraId="6762BB2B" w14:textId="77777777" w:rsidR="00523518" w:rsidRPr="00BF0552" w:rsidRDefault="00523518" w:rsidP="002B78A1">
            <w:pPr>
              <w:spacing w:line="312" w:lineRule="auto"/>
              <w:ind w:left="0" w:right="-47"/>
              <w:jc w:val="center"/>
              <w:rPr>
                <w:szCs w:val="26"/>
                <w:vertAlign w:val="subscript"/>
              </w:rPr>
            </w:pPr>
            <w:r w:rsidRPr="00BF0552">
              <w:rPr>
                <w:szCs w:val="26"/>
              </w:rPr>
              <w:t>50%R</w:t>
            </w:r>
            <w:r w:rsidRPr="00BF0552">
              <w:rPr>
                <w:szCs w:val="26"/>
                <w:vertAlign w:val="subscript"/>
              </w:rPr>
              <w:t>28</w:t>
            </w:r>
          </w:p>
        </w:tc>
        <w:tc>
          <w:tcPr>
            <w:tcW w:w="2873" w:type="dxa"/>
            <w:tcBorders>
              <w:top w:val="single" w:sz="6" w:space="0" w:color="auto"/>
              <w:left w:val="single" w:sz="6" w:space="0" w:color="auto"/>
              <w:bottom w:val="single" w:sz="6" w:space="0" w:color="auto"/>
              <w:right w:val="single" w:sz="6" w:space="0" w:color="auto"/>
            </w:tcBorders>
            <w:hideMark/>
          </w:tcPr>
          <w:p w14:paraId="51B3591B" w14:textId="77777777" w:rsidR="00523518" w:rsidRPr="00BF0552" w:rsidRDefault="00523518" w:rsidP="002B78A1">
            <w:pPr>
              <w:spacing w:line="312" w:lineRule="auto"/>
              <w:ind w:left="0" w:right="-47"/>
              <w:jc w:val="center"/>
              <w:rPr>
                <w:szCs w:val="26"/>
              </w:rPr>
            </w:pPr>
            <w:r w:rsidRPr="00BF0552">
              <w:rPr>
                <w:szCs w:val="26"/>
              </w:rPr>
              <w:t>7 ngày</w:t>
            </w:r>
          </w:p>
        </w:tc>
      </w:tr>
      <w:tr w:rsidR="00BF0552" w:rsidRPr="00BF0552" w14:paraId="7CCCA0FA" w14:textId="77777777" w:rsidTr="00716C99">
        <w:trPr>
          <w:jc w:val="right"/>
        </w:trPr>
        <w:tc>
          <w:tcPr>
            <w:tcW w:w="3563" w:type="dxa"/>
            <w:tcBorders>
              <w:top w:val="single" w:sz="6" w:space="0" w:color="auto"/>
              <w:left w:val="single" w:sz="6" w:space="0" w:color="auto"/>
              <w:bottom w:val="single" w:sz="6" w:space="0" w:color="auto"/>
              <w:right w:val="single" w:sz="6" w:space="0" w:color="auto"/>
            </w:tcBorders>
            <w:hideMark/>
          </w:tcPr>
          <w:p w14:paraId="683FBECD" w14:textId="77777777" w:rsidR="00523518" w:rsidRPr="00BF0552" w:rsidRDefault="00523518" w:rsidP="002B78A1">
            <w:pPr>
              <w:spacing w:line="312" w:lineRule="auto"/>
              <w:ind w:left="0" w:right="-47"/>
              <w:jc w:val="center"/>
              <w:rPr>
                <w:szCs w:val="26"/>
              </w:rPr>
            </w:pPr>
            <w:r w:rsidRPr="00BF0552">
              <w:rPr>
                <w:szCs w:val="26"/>
              </w:rPr>
              <w:t xml:space="preserve">- Ván khuôn bản, dầm có khẩu độ  2-8m </w:t>
            </w:r>
          </w:p>
        </w:tc>
        <w:tc>
          <w:tcPr>
            <w:tcW w:w="2250" w:type="dxa"/>
            <w:tcBorders>
              <w:top w:val="single" w:sz="6" w:space="0" w:color="auto"/>
              <w:left w:val="single" w:sz="6" w:space="0" w:color="auto"/>
              <w:bottom w:val="single" w:sz="6" w:space="0" w:color="auto"/>
              <w:right w:val="single" w:sz="6" w:space="0" w:color="auto"/>
            </w:tcBorders>
            <w:hideMark/>
          </w:tcPr>
          <w:p w14:paraId="7087B2D5" w14:textId="77777777" w:rsidR="00523518" w:rsidRPr="00BF0552" w:rsidRDefault="00523518" w:rsidP="002B78A1">
            <w:pPr>
              <w:spacing w:line="312" w:lineRule="auto"/>
              <w:ind w:left="0" w:right="-47"/>
              <w:jc w:val="center"/>
              <w:rPr>
                <w:szCs w:val="26"/>
                <w:vertAlign w:val="subscript"/>
              </w:rPr>
            </w:pPr>
            <w:r w:rsidRPr="00BF0552">
              <w:rPr>
                <w:szCs w:val="26"/>
              </w:rPr>
              <w:t>70%R</w:t>
            </w:r>
            <w:r w:rsidRPr="00BF0552">
              <w:rPr>
                <w:szCs w:val="26"/>
                <w:vertAlign w:val="subscript"/>
              </w:rPr>
              <w:t>28</w:t>
            </w:r>
          </w:p>
        </w:tc>
        <w:tc>
          <w:tcPr>
            <w:tcW w:w="2873" w:type="dxa"/>
            <w:tcBorders>
              <w:top w:val="single" w:sz="6" w:space="0" w:color="auto"/>
              <w:left w:val="single" w:sz="6" w:space="0" w:color="auto"/>
              <w:bottom w:val="single" w:sz="6" w:space="0" w:color="auto"/>
              <w:right w:val="single" w:sz="6" w:space="0" w:color="auto"/>
            </w:tcBorders>
            <w:hideMark/>
          </w:tcPr>
          <w:p w14:paraId="20E498F5" w14:textId="77777777" w:rsidR="00523518" w:rsidRPr="00BF0552" w:rsidRDefault="00523518" w:rsidP="002B78A1">
            <w:pPr>
              <w:spacing w:line="312" w:lineRule="auto"/>
              <w:ind w:left="0" w:right="-47"/>
              <w:jc w:val="center"/>
              <w:rPr>
                <w:szCs w:val="26"/>
              </w:rPr>
            </w:pPr>
            <w:r w:rsidRPr="00BF0552">
              <w:rPr>
                <w:szCs w:val="26"/>
              </w:rPr>
              <w:t>10 ngày</w:t>
            </w:r>
          </w:p>
        </w:tc>
      </w:tr>
      <w:tr w:rsidR="00BF0552" w:rsidRPr="00BF0552" w14:paraId="45A07284" w14:textId="77777777" w:rsidTr="00716C99">
        <w:trPr>
          <w:jc w:val="right"/>
        </w:trPr>
        <w:tc>
          <w:tcPr>
            <w:tcW w:w="3563" w:type="dxa"/>
            <w:tcBorders>
              <w:top w:val="single" w:sz="6" w:space="0" w:color="auto"/>
              <w:left w:val="single" w:sz="6" w:space="0" w:color="auto"/>
              <w:bottom w:val="single" w:sz="6" w:space="0" w:color="auto"/>
              <w:right w:val="single" w:sz="6" w:space="0" w:color="auto"/>
            </w:tcBorders>
            <w:hideMark/>
          </w:tcPr>
          <w:p w14:paraId="51489CF1" w14:textId="77777777" w:rsidR="00523518" w:rsidRPr="00BF0552" w:rsidRDefault="00523518" w:rsidP="002B78A1">
            <w:pPr>
              <w:spacing w:line="312" w:lineRule="auto"/>
              <w:ind w:left="0" w:right="-47"/>
              <w:jc w:val="center"/>
              <w:rPr>
                <w:szCs w:val="26"/>
              </w:rPr>
            </w:pPr>
            <w:r w:rsidRPr="00BF0552">
              <w:rPr>
                <w:szCs w:val="26"/>
              </w:rPr>
              <w:t xml:space="preserve">- Ván khuôn bản, dầm có khẩu độ  lớn hơn 8m </w:t>
            </w:r>
          </w:p>
        </w:tc>
        <w:tc>
          <w:tcPr>
            <w:tcW w:w="2250" w:type="dxa"/>
            <w:tcBorders>
              <w:top w:val="single" w:sz="6" w:space="0" w:color="auto"/>
              <w:left w:val="single" w:sz="6" w:space="0" w:color="auto"/>
              <w:bottom w:val="single" w:sz="6" w:space="0" w:color="auto"/>
              <w:right w:val="single" w:sz="6" w:space="0" w:color="auto"/>
            </w:tcBorders>
            <w:hideMark/>
          </w:tcPr>
          <w:p w14:paraId="69B9A8C8" w14:textId="77777777" w:rsidR="00523518" w:rsidRPr="00BF0552" w:rsidRDefault="00523518" w:rsidP="002B78A1">
            <w:pPr>
              <w:spacing w:line="312" w:lineRule="auto"/>
              <w:ind w:left="0" w:right="-47"/>
              <w:jc w:val="center"/>
              <w:rPr>
                <w:szCs w:val="26"/>
                <w:vertAlign w:val="subscript"/>
              </w:rPr>
            </w:pPr>
            <w:r w:rsidRPr="00BF0552">
              <w:rPr>
                <w:szCs w:val="26"/>
              </w:rPr>
              <w:t>90%R</w:t>
            </w:r>
            <w:r w:rsidRPr="00BF0552">
              <w:rPr>
                <w:szCs w:val="26"/>
                <w:vertAlign w:val="subscript"/>
              </w:rPr>
              <w:t>28</w:t>
            </w:r>
          </w:p>
        </w:tc>
        <w:tc>
          <w:tcPr>
            <w:tcW w:w="2873" w:type="dxa"/>
            <w:tcBorders>
              <w:top w:val="single" w:sz="6" w:space="0" w:color="auto"/>
              <w:left w:val="single" w:sz="6" w:space="0" w:color="auto"/>
              <w:bottom w:val="single" w:sz="6" w:space="0" w:color="auto"/>
              <w:right w:val="single" w:sz="6" w:space="0" w:color="auto"/>
            </w:tcBorders>
            <w:hideMark/>
          </w:tcPr>
          <w:p w14:paraId="128CFBB1" w14:textId="77777777" w:rsidR="00523518" w:rsidRPr="00BF0552" w:rsidRDefault="00523518" w:rsidP="002B78A1">
            <w:pPr>
              <w:spacing w:line="312" w:lineRule="auto"/>
              <w:ind w:left="0" w:right="-47"/>
              <w:jc w:val="center"/>
              <w:rPr>
                <w:szCs w:val="26"/>
              </w:rPr>
            </w:pPr>
            <w:r w:rsidRPr="00BF0552">
              <w:rPr>
                <w:szCs w:val="26"/>
              </w:rPr>
              <w:t>23 ngày</w:t>
            </w:r>
          </w:p>
        </w:tc>
      </w:tr>
    </w:tbl>
    <w:p w14:paraId="37561B27" w14:textId="77777777" w:rsidR="00523518" w:rsidRPr="00BF0552" w:rsidRDefault="00523518" w:rsidP="002B78A1">
      <w:pPr>
        <w:spacing w:before="120" w:after="120"/>
        <w:ind w:left="567"/>
        <w:rPr>
          <w:szCs w:val="26"/>
        </w:rPr>
      </w:pPr>
      <w:r w:rsidRPr="00BF0552">
        <w:rPr>
          <w:szCs w:val="26"/>
        </w:rPr>
        <w:t>Các biện pháp bảo dưỡng bê-tông thích hợp cần được thực hiện ngay sau khi tháo gở các ván khuôn thẳng đứng ở giai đoạn này. Nhà thầu sẽ chịu trách nhiệm với bất kỳ hư hỏng và hậu quả nào gây ra bởi phương pháp tháo dỡ ván khuôn không đúng quy định.</w:t>
      </w:r>
    </w:p>
    <w:p w14:paraId="7D5C81E7" w14:textId="77777777" w:rsidR="00523518" w:rsidRPr="00BF0552" w:rsidRDefault="00523518" w:rsidP="002B78A1">
      <w:pPr>
        <w:spacing w:before="120" w:after="120"/>
        <w:ind w:left="567"/>
        <w:rPr>
          <w:szCs w:val="26"/>
        </w:rPr>
      </w:pPr>
      <w:r w:rsidRPr="00BF0552">
        <w:rPr>
          <w:szCs w:val="26"/>
        </w:rPr>
        <w:t>Trong mọi trường hợp không được tháo dỡ ván khuôn khi chưa có sự chấp thuận của GSTCCÐT.</w:t>
      </w:r>
    </w:p>
    <w:p w14:paraId="60F079D8" w14:textId="77777777" w:rsidR="00523518" w:rsidRPr="00BF0552" w:rsidRDefault="00523518" w:rsidP="002B78A1">
      <w:pPr>
        <w:spacing w:before="120" w:after="120"/>
        <w:ind w:left="567"/>
        <w:rPr>
          <w:szCs w:val="26"/>
        </w:rPr>
      </w:pPr>
      <w:r w:rsidRPr="00BF0552">
        <w:rPr>
          <w:szCs w:val="26"/>
        </w:rPr>
        <w:t>Ngay sau khi tháo dỡ ván khuôn, Nhà thầu có trách nhiệm báo cho GSTCCÐT đến để kiểm tra và khi có bất kỳ yêu cầu xử lý nào từ GSTCCÐT thì việc sửa chữa cần tiến hành không chậm trễ. Kết cấu không được chấp nhận nếu có những xử lý thực hiện trước khi GSTCCÐT kiểm tra.</w:t>
      </w:r>
    </w:p>
    <w:p w14:paraId="047F4849"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390" w:name="_Toc410888036"/>
      <w:r w:rsidRPr="00BF0552">
        <w:rPr>
          <w:b/>
          <w:bCs/>
          <w:iCs/>
          <w:szCs w:val="26"/>
          <w:lang w:val="es-ES"/>
        </w:rPr>
        <w:lastRenderedPageBreak/>
        <w:t>5.2.5.4. Hoàn thiện các bề mặt</w:t>
      </w:r>
      <w:bookmarkEnd w:id="2390"/>
    </w:p>
    <w:p w14:paraId="2204D2D1"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391" w:name="_Toc410888037"/>
      <w:bookmarkStart w:id="2392" w:name="_Toc343545401"/>
      <w:bookmarkStart w:id="2393" w:name="_Toc343543896"/>
      <w:bookmarkStart w:id="2394" w:name="_Toc343467160"/>
      <w:r w:rsidRPr="00BF0552">
        <w:rPr>
          <w:b/>
          <w:bCs/>
          <w:iCs/>
          <w:szCs w:val="26"/>
          <w:lang w:val="es-ES"/>
        </w:rPr>
        <w:t>5.2.5.4.1. Loại “A”: Hoàn thiện nhám</w:t>
      </w:r>
      <w:bookmarkEnd w:id="2391"/>
      <w:bookmarkEnd w:id="2392"/>
      <w:bookmarkEnd w:id="2393"/>
      <w:bookmarkEnd w:id="2394"/>
    </w:p>
    <w:p w14:paraId="2E185B8B" w14:textId="77777777" w:rsidR="00523518" w:rsidRPr="00BF0552" w:rsidRDefault="00523518" w:rsidP="002B78A1">
      <w:pPr>
        <w:spacing w:before="120" w:after="120"/>
        <w:ind w:left="567"/>
        <w:rPr>
          <w:szCs w:val="26"/>
          <w:lang w:val="es-ES"/>
        </w:rPr>
      </w:pPr>
      <w:bookmarkStart w:id="2395" w:name="_Toc343546901"/>
      <w:bookmarkStart w:id="2396" w:name="_Toc343545402"/>
      <w:bookmarkStart w:id="2397" w:name="_Toc343543897"/>
      <w:bookmarkStart w:id="2398" w:name="_Toc343467161"/>
      <w:r w:rsidRPr="00BF0552">
        <w:rPr>
          <w:szCs w:val="26"/>
          <w:lang w:val="es-ES"/>
        </w:rPr>
        <w:t>Không đòi hỏi một loại hoàn tất đặc biệt nào và các mối nối hay mặt phẳng không cần phải đều đặn. Các mối lồi hay các cạnh lồi... được cho phép vượt quá các dung sai cho phép kể trên, nhưng không được làm  giảm yếu các tiết diện bê-tông.</w:t>
      </w:r>
      <w:bookmarkEnd w:id="2395"/>
      <w:bookmarkEnd w:id="2396"/>
      <w:bookmarkEnd w:id="2397"/>
      <w:bookmarkEnd w:id="2398"/>
    </w:p>
    <w:p w14:paraId="777C9F23"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399" w:name="_Toc410888038"/>
      <w:bookmarkStart w:id="2400" w:name="_Toc343545403"/>
      <w:bookmarkStart w:id="2401" w:name="_Toc343543898"/>
      <w:bookmarkStart w:id="2402" w:name="_Toc343467162"/>
      <w:r w:rsidRPr="00BF0552">
        <w:rPr>
          <w:b/>
          <w:bCs/>
          <w:iCs/>
          <w:szCs w:val="26"/>
          <w:lang w:val="es-ES"/>
        </w:rPr>
        <w:t>5.2.5.4.2. Loại “B”: Bề mặt hoàn tất phẳng</w:t>
      </w:r>
      <w:bookmarkEnd w:id="2399"/>
      <w:bookmarkEnd w:id="2400"/>
      <w:bookmarkEnd w:id="2401"/>
      <w:bookmarkEnd w:id="2402"/>
    </w:p>
    <w:p w14:paraId="02F1F209" w14:textId="77777777" w:rsidR="00523518" w:rsidRPr="00BF0552" w:rsidRDefault="00523518" w:rsidP="002B78A1">
      <w:pPr>
        <w:spacing w:before="120" w:after="120"/>
        <w:ind w:left="567"/>
        <w:rPr>
          <w:szCs w:val="26"/>
          <w:lang w:val="es-ES"/>
        </w:rPr>
      </w:pPr>
      <w:bookmarkStart w:id="2403" w:name="_Toc343546903"/>
      <w:bookmarkStart w:id="2404" w:name="_Toc343545404"/>
      <w:bookmarkStart w:id="2405" w:name="_Toc343543899"/>
      <w:bookmarkStart w:id="2406" w:name="_Toc343467163"/>
      <w:r w:rsidRPr="00BF0552">
        <w:rPr>
          <w:szCs w:val="26"/>
          <w:lang w:val="es-ES"/>
        </w:rPr>
        <w:t>Ván khuôn loại “B”có mục đích là làm cho bê-tông hoàn tất phẳng phiu và có mặt khuôn chế tạo từ ván ép hay các vật liệu thích nghi khác có bề mặt rộng để làm giảm thiểu các đường nối càng ít càng tốt.</w:t>
      </w:r>
      <w:bookmarkEnd w:id="2403"/>
      <w:bookmarkEnd w:id="2404"/>
      <w:bookmarkEnd w:id="2405"/>
      <w:bookmarkEnd w:id="2406"/>
    </w:p>
    <w:p w14:paraId="16DF018A" w14:textId="77777777" w:rsidR="00523518" w:rsidRPr="00BF0552" w:rsidRDefault="00523518" w:rsidP="002B78A1">
      <w:pPr>
        <w:spacing w:before="120" w:after="120"/>
        <w:ind w:left="567"/>
        <w:rPr>
          <w:szCs w:val="26"/>
          <w:lang w:val="es-ES"/>
        </w:rPr>
      </w:pPr>
      <w:bookmarkStart w:id="2407" w:name="_Toc343546904"/>
      <w:bookmarkStart w:id="2408" w:name="_Toc343545405"/>
      <w:bookmarkStart w:id="2409" w:name="_Toc343543900"/>
      <w:bookmarkStart w:id="2410" w:name="_Toc343467164"/>
      <w:r w:rsidRPr="00BF0552">
        <w:rPr>
          <w:szCs w:val="26"/>
          <w:lang w:val="es-ES"/>
        </w:rPr>
        <w:t>Ở các đường nối giữa các tấm ván, phải có liên kết tăng cường để duy trì độ thẳng hàng theo bề mặt của tấm ván. Các tấm ván chưa được bào láng hay các mặt thép chuẩn thương mại không được phép dùng trong công tác này. Sau khi bê-tông được đầm nén, các mặt phẳng nằm ngang phải được làm phẳng cẩn thận bằng cách sử dụng bai sắt.</w:t>
      </w:r>
      <w:bookmarkEnd w:id="2407"/>
      <w:bookmarkEnd w:id="2408"/>
      <w:bookmarkEnd w:id="2409"/>
      <w:bookmarkEnd w:id="2410"/>
    </w:p>
    <w:p w14:paraId="044ABC71"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411" w:name="_Toc410888039"/>
      <w:bookmarkStart w:id="2412" w:name="_Toc343543901"/>
      <w:bookmarkStart w:id="2413" w:name="_Toc343467165"/>
      <w:r w:rsidRPr="00BF0552">
        <w:rPr>
          <w:b/>
          <w:bCs/>
          <w:iCs/>
          <w:szCs w:val="26"/>
          <w:lang w:val="es-ES"/>
        </w:rPr>
        <w:t>5.2.5.4.3. Loại “C”: Hoàn thiện cấp cao</w:t>
      </w:r>
      <w:bookmarkEnd w:id="2411"/>
      <w:bookmarkEnd w:id="2412"/>
      <w:bookmarkEnd w:id="2413"/>
    </w:p>
    <w:p w14:paraId="422BF319" w14:textId="77777777" w:rsidR="00523518" w:rsidRPr="00BF0552" w:rsidRDefault="00523518" w:rsidP="002B78A1">
      <w:pPr>
        <w:spacing w:before="120" w:after="120"/>
        <w:ind w:left="567"/>
        <w:rPr>
          <w:szCs w:val="26"/>
          <w:lang w:val="es-ES"/>
        </w:rPr>
      </w:pPr>
      <w:bookmarkStart w:id="2414" w:name="_Toc343546905"/>
      <w:bookmarkStart w:id="2415" w:name="_Toc343545406"/>
      <w:bookmarkStart w:id="2416" w:name="_Toc343543902"/>
      <w:bookmarkStart w:id="2417" w:name="_Toc343467166"/>
      <w:r w:rsidRPr="00BF0552">
        <w:rPr>
          <w:szCs w:val="26"/>
          <w:lang w:val="es-ES"/>
        </w:rPr>
        <w:t>Ðộ gồ ghề khi kiểm tra bằng thước 2m không vượt quá 5mm, và phải đảm bảo đồng đều về màu sắc. Việc thực hiện hoàn thiện cấp cao thường được thực hiện theo phương pháp xoa mài bằng máy hoặc bằng thủ công.</w:t>
      </w:r>
      <w:bookmarkEnd w:id="2414"/>
      <w:bookmarkEnd w:id="2415"/>
      <w:bookmarkEnd w:id="2416"/>
      <w:bookmarkEnd w:id="2417"/>
    </w:p>
    <w:p w14:paraId="2B19DAD4"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418" w:name="_Toc410888040"/>
      <w:bookmarkStart w:id="2419" w:name="_Toc343545407"/>
      <w:bookmarkStart w:id="2420" w:name="_Toc343543903"/>
      <w:bookmarkStart w:id="2421" w:name="_Toc343467167"/>
      <w:r w:rsidRPr="00BF0552">
        <w:rPr>
          <w:b/>
          <w:bCs/>
          <w:iCs/>
          <w:szCs w:val="26"/>
          <w:lang w:val="es-ES"/>
        </w:rPr>
        <w:t>5.2.5.4.4. Hoàn thiện bề mặt: Bảng kê phạm vi áp dụng</w:t>
      </w:r>
      <w:bookmarkEnd w:id="2418"/>
      <w:bookmarkEnd w:id="2419"/>
      <w:bookmarkEnd w:id="2420"/>
      <w:bookmarkEnd w:id="2421"/>
    </w:p>
    <w:p w14:paraId="19ECBB34" w14:textId="77777777" w:rsidR="00523518" w:rsidRPr="00BF0552" w:rsidRDefault="00523518" w:rsidP="002B78A1">
      <w:pPr>
        <w:spacing w:before="120" w:after="120"/>
        <w:ind w:left="567"/>
        <w:rPr>
          <w:szCs w:val="26"/>
        </w:rPr>
      </w:pPr>
      <w:bookmarkStart w:id="2422" w:name="_Toc343546907"/>
      <w:bookmarkStart w:id="2423" w:name="_Toc343545408"/>
      <w:bookmarkStart w:id="2424" w:name="_Toc343543904"/>
      <w:bookmarkStart w:id="2425" w:name="_Toc343467168"/>
      <w:r w:rsidRPr="00BF0552">
        <w:rPr>
          <w:szCs w:val="26"/>
        </w:rPr>
        <w:t xml:space="preserve">BẢNG </w:t>
      </w:r>
      <w:bookmarkEnd w:id="2422"/>
      <w:bookmarkEnd w:id="2423"/>
      <w:bookmarkEnd w:id="2424"/>
      <w:bookmarkEnd w:id="2425"/>
    </w:p>
    <w:tbl>
      <w:tblPr>
        <w:tblW w:w="87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4515"/>
        <w:gridCol w:w="2423"/>
      </w:tblGrid>
      <w:tr w:rsidR="00BF0552" w:rsidRPr="00BF0552" w14:paraId="27FFCCDA" w14:textId="77777777" w:rsidTr="00716C99">
        <w:trPr>
          <w:jc w:val="right"/>
        </w:trPr>
        <w:tc>
          <w:tcPr>
            <w:tcW w:w="1812" w:type="dxa"/>
            <w:tcBorders>
              <w:top w:val="single" w:sz="4" w:space="0" w:color="auto"/>
              <w:left w:val="single" w:sz="4" w:space="0" w:color="auto"/>
              <w:bottom w:val="single" w:sz="4" w:space="0" w:color="auto"/>
              <w:right w:val="single" w:sz="4" w:space="0" w:color="auto"/>
            </w:tcBorders>
            <w:hideMark/>
          </w:tcPr>
          <w:p w14:paraId="29D6789B" w14:textId="77777777" w:rsidR="00523518" w:rsidRPr="00BF0552" w:rsidRDefault="00523518" w:rsidP="002B78A1">
            <w:pPr>
              <w:spacing w:line="312" w:lineRule="auto"/>
              <w:ind w:left="0" w:right="-47"/>
              <w:jc w:val="center"/>
              <w:rPr>
                <w:szCs w:val="26"/>
              </w:rPr>
            </w:pPr>
            <w:bookmarkStart w:id="2426" w:name="_Toc343467169"/>
            <w:bookmarkStart w:id="2427" w:name="_Toc343543905"/>
            <w:bookmarkStart w:id="2428" w:name="_Toc343545409"/>
            <w:bookmarkStart w:id="2429" w:name="_Toc343546908"/>
            <w:r w:rsidRPr="00BF0552">
              <w:rPr>
                <w:szCs w:val="26"/>
              </w:rPr>
              <w:t>Cấu kiện</w:t>
            </w:r>
            <w:bookmarkEnd w:id="2426"/>
            <w:bookmarkEnd w:id="2427"/>
            <w:bookmarkEnd w:id="2428"/>
            <w:bookmarkEnd w:id="2429"/>
          </w:p>
        </w:tc>
        <w:tc>
          <w:tcPr>
            <w:tcW w:w="4515" w:type="dxa"/>
            <w:tcBorders>
              <w:top w:val="single" w:sz="4" w:space="0" w:color="auto"/>
              <w:left w:val="single" w:sz="4" w:space="0" w:color="auto"/>
              <w:bottom w:val="single" w:sz="4" w:space="0" w:color="auto"/>
              <w:right w:val="single" w:sz="4" w:space="0" w:color="auto"/>
            </w:tcBorders>
            <w:hideMark/>
          </w:tcPr>
          <w:p w14:paraId="23DDAD6C" w14:textId="77777777" w:rsidR="00523518" w:rsidRPr="00BF0552" w:rsidRDefault="00523518" w:rsidP="002B78A1">
            <w:pPr>
              <w:spacing w:line="312" w:lineRule="auto"/>
              <w:ind w:left="0" w:right="-47"/>
              <w:jc w:val="center"/>
              <w:rPr>
                <w:szCs w:val="26"/>
              </w:rPr>
            </w:pPr>
            <w:bookmarkStart w:id="2430" w:name="_Toc343467170"/>
            <w:bookmarkStart w:id="2431" w:name="_Toc343543906"/>
            <w:bookmarkStart w:id="2432" w:name="_Toc343545410"/>
            <w:bookmarkStart w:id="2433" w:name="_Toc343546909"/>
            <w:r w:rsidRPr="00BF0552">
              <w:rPr>
                <w:szCs w:val="26"/>
              </w:rPr>
              <w:t>Ðiều kiện</w:t>
            </w:r>
            <w:bookmarkEnd w:id="2430"/>
            <w:bookmarkEnd w:id="2431"/>
            <w:bookmarkEnd w:id="2432"/>
            <w:bookmarkEnd w:id="2433"/>
          </w:p>
        </w:tc>
        <w:tc>
          <w:tcPr>
            <w:tcW w:w="2423" w:type="dxa"/>
            <w:tcBorders>
              <w:top w:val="single" w:sz="4" w:space="0" w:color="auto"/>
              <w:left w:val="single" w:sz="4" w:space="0" w:color="auto"/>
              <w:bottom w:val="single" w:sz="4" w:space="0" w:color="auto"/>
              <w:right w:val="single" w:sz="4" w:space="0" w:color="auto"/>
            </w:tcBorders>
            <w:hideMark/>
          </w:tcPr>
          <w:p w14:paraId="0A52DD48" w14:textId="77777777" w:rsidR="00523518" w:rsidRPr="00BF0552" w:rsidRDefault="00523518" w:rsidP="002B78A1">
            <w:pPr>
              <w:spacing w:line="312" w:lineRule="auto"/>
              <w:ind w:left="0" w:right="-47"/>
              <w:jc w:val="center"/>
              <w:rPr>
                <w:szCs w:val="26"/>
              </w:rPr>
            </w:pPr>
            <w:bookmarkStart w:id="2434" w:name="_Toc343467171"/>
            <w:bookmarkStart w:id="2435" w:name="_Toc343543907"/>
            <w:bookmarkStart w:id="2436" w:name="_Toc343545411"/>
            <w:bookmarkStart w:id="2437" w:name="_Toc343546910"/>
            <w:r w:rsidRPr="00BF0552">
              <w:rPr>
                <w:szCs w:val="26"/>
              </w:rPr>
              <w:t>Loại hoàn tất bề mặt</w:t>
            </w:r>
            <w:bookmarkEnd w:id="2434"/>
            <w:bookmarkEnd w:id="2435"/>
            <w:bookmarkEnd w:id="2436"/>
            <w:bookmarkEnd w:id="2437"/>
          </w:p>
        </w:tc>
      </w:tr>
      <w:tr w:rsidR="00BF0552" w:rsidRPr="00BF0552" w14:paraId="2C767A95" w14:textId="77777777" w:rsidTr="00716C99">
        <w:trPr>
          <w:cantSplit/>
          <w:jc w:val="right"/>
        </w:trPr>
        <w:tc>
          <w:tcPr>
            <w:tcW w:w="1812" w:type="dxa"/>
            <w:vMerge w:val="restart"/>
            <w:tcBorders>
              <w:top w:val="single" w:sz="4" w:space="0" w:color="auto"/>
              <w:left w:val="single" w:sz="4" w:space="0" w:color="auto"/>
              <w:bottom w:val="single" w:sz="4" w:space="0" w:color="auto"/>
              <w:right w:val="single" w:sz="4" w:space="0" w:color="auto"/>
            </w:tcBorders>
            <w:hideMark/>
          </w:tcPr>
          <w:p w14:paraId="1B629BCB" w14:textId="77777777" w:rsidR="00523518" w:rsidRPr="00BF0552" w:rsidRDefault="00523518" w:rsidP="002B78A1">
            <w:pPr>
              <w:spacing w:line="312" w:lineRule="auto"/>
              <w:ind w:left="0" w:right="-47"/>
              <w:jc w:val="center"/>
              <w:rPr>
                <w:szCs w:val="26"/>
              </w:rPr>
            </w:pPr>
            <w:bookmarkStart w:id="2438" w:name="_Toc343467172"/>
            <w:bookmarkStart w:id="2439" w:name="_Toc343543908"/>
            <w:bookmarkStart w:id="2440" w:name="_Toc343545412"/>
            <w:bookmarkStart w:id="2441" w:name="_Toc343546911"/>
            <w:r w:rsidRPr="00BF0552">
              <w:rPr>
                <w:szCs w:val="26"/>
              </w:rPr>
              <w:t>Móng</w:t>
            </w:r>
            <w:bookmarkEnd w:id="2438"/>
            <w:bookmarkEnd w:id="2439"/>
            <w:bookmarkEnd w:id="2440"/>
            <w:bookmarkEnd w:id="2441"/>
          </w:p>
        </w:tc>
        <w:tc>
          <w:tcPr>
            <w:tcW w:w="4515" w:type="dxa"/>
            <w:tcBorders>
              <w:top w:val="single" w:sz="4" w:space="0" w:color="auto"/>
              <w:left w:val="single" w:sz="4" w:space="0" w:color="auto"/>
              <w:bottom w:val="single" w:sz="4" w:space="0" w:color="auto"/>
              <w:right w:val="single" w:sz="4" w:space="0" w:color="auto"/>
            </w:tcBorders>
            <w:hideMark/>
          </w:tcPr>
          <w:p w14:paraId="30FF70FF" w14:textId="77777777" w:rsidR="00523518" w:rsidRPr="00BF0552" w:rsidRDefault="00523518" w:rsidP="002B78A1">
            <w:pPr>
              <w:spacing w:line="312" w:lineRule="auto"/>
              <w:ind w:left="0" w:right="-47"/>
              <w:jc w:val="center"/>
              <w:rPr>
                <w:szCs w:val="26"/>
              </w:rPr>
            </w:pPr>
            <w:bookmarkStart w:id="2442" w:name="_Toc343467173"/>
            <w:bookmarkStart w:id="2443" w:name="_Toc343543909"/>
            <w:bookmarkStart w:id="2444" w:name="_Toc343545413"/>
            <w:bookmarkStart w:id="2445" w:name="_Toc343546912"/>
            <w:r w:rsidRPr="00BF0552">
              <w:rPr>
                <w:szCs w:val="26"/>
              </w:rPr>
              <w:t>Phần nằm âm dưới đất</w:t>
            </w:r>
            <w:bookmarkEnd w:id="2442"/>
            <w:bookmarkEnd w:id="2443"/>
            <w:bookmarkEnd w:id="2444"/>
            <w:bookmarkEnd w:id="2445"/>
          </w:p>
        </w:tc>
        <w:tc>
          <w:tcPr>
            <w:tcW w:w="2423" w:type="dxa"/>
            <w:tcBorders>
              <w:top w:val="single" w:sz="4" w:space="0" w:color="auto"/>
              <w:left w:val="single" w:sz="4" w:space="0" w:color="auto"/>
              <w:bottom w:val="single" w:sz="4" w:space="0" w:color="auto"/>
              <w:right w:val="single" w:sz="4" w:space="0" w:color="auto"/>
            </w:tcBorders>
            <w:hideMark/>
          </w:tcPr>
          <w:p w14:paraId="529EAD98" w14:textId="77777777" w:rsidR="00523518" w:rsidRPr="00BF0552" w:rsidRDefault="00523518" w:rsidP="002B78A1">
            <w:pPr>
              <w:spacing w:line="312" w:lineRule="auto"/>
              <w:ind w:left="0" w:right="-47"/>
              <w:jc w:val="center"/>
              <w:rPr>
                <w:szCs w:val="26"/>
              </w:rPr>
            </w:pPr>
            <w:bookmarkStart w:id="2446" w:name="_Toc343467174"/>
            <w:bookmarkStart w:id="2447" w:name="_Toc343543910"/>
            <w:bookmarkStart w:id="2448" w:name="_Toc343545414"/>
            <w:bookmarkStart w:id="2449" w:name="_Toc343546913"/>
            <w:r w:rsidRPr="00BF0552">
              <w:rPr>
                <w:szCs w:val="26"/>
              </w:rPr>
              <w:t>Loại “A”</w:t>
            </w:r>
            <w:bookmarkEnd w:id="2446"/>
            <w:bookmarkEnd w:id="2447"/>
            <w:bookmarkEnd w:id="2448"/>
            <w:bookmarkEnd w:id="2449"/>
          </w:p>
        </w:tc>
      </w:tr>
      <w:tr w:rsidR="00BF0552" w:rsidRPr="00BF0552" w14:paraId="77EFE186" w14:textId="77777777" w:rsidTr="00716C99">
        <w:trPr>
          <w:cantSplit/>
          <w:jc w:val="right"/>
        </w:trPr>
        <w:tc>
          <w:tcPr>
            <w:tcW w:w="1812" w:type="dxa"/>
            <w:vMerge/>
            <w:tcBorders>
              <w:top w:val="single" w:sz="4" w:space="0" w:color="auto"/>
              <w:left w:val="single" w:sz="4" w:space="0" w:color="auto"/>
              <w:bottom w:val="single" w:sz="4" w:space="0" w:color="auto"/>
              <w:right w:val="single" w:sz="4" w:space="0" w:color="auto"/>
            </w:tcBorders>
            <w:vAlign w:val="center"/>
            <w:hideMark/>
          </w:tcPr>
          <w:p w14:paraId="58498237" w14:textId="77777777" w:rsidR="00523518" w:rsidRPr="00BF0552" w:rsidRDefault="00523518" w:rsidP="002B78A1">
            <w:pPr>
              <w:spacing w:line="312" w:lineRule="auto"/>
              <w:ind w:left="0" w:right="-47"/>
              <w:jc w:val="center"/>
              <w:rPr>
                <w:szCs w:val="26"/>
              </w:rPr>
            </w:pPr>
          </w:p>
        </w:tc>
        <w:tc>
          <w:tcPr>
            <w:tcW w:w="4515" w:type="dxa"/>
            <w:tcBorders>
              <w:top w:val="single" w:sz="4" w:space="0" w:color="auto"/>
              <w:left w:val="single" w:sz="4" w:space="0" w:color="auto"/>
              <w:bottom w:val="single" w:sz="4" w:space="0" w:color="auto"/>
              <w:right w:val="single" w:sz="4" w:space="0" w:color="auto"/>
            </w:tcBorders>
            <w:hideMark/>
          </w:tcPr>
          <w:p w14:paraId="17155AE3" w14:textId="77777777" w:rsidR="00523518" w:rsidRPr="00BF0552" w:rsidRDefault="00523518" w:rsidP="002B78A1">
            <w:pPr>
              <w:spacing w:line="312" w:lineRule="auto"/>
              <w:ind w:left="0" w:right="-47"/>
              <w:jc w:val="center"/>
              <w:rPr>
                <w:szCs w:val="26"/>
              </w:rPr>
            </w:pPr>
            <w:bookmarkStart w:id="2450" w:name="_Toc343467175"/>
            <w:bookmarkStart w:id="2451" w:name="_Toc343543911"/>
            <w:bookmarkStart w:id="2452" w:name="_Toc343545415"/>
            <w:bookmarkStart w:id="2453" w:name="_Toc343546914"/>
            <w:r w:rsidRPr="00BF0552">
              <w:rPr>
                <w:szCs w:val="26"/>
              </w:rPr>
              <w:t>Lộ ra ngoài, nằm trên mặt đất</w:t>
            </w:r>
            <w:bookmarkEnd w:id="2450"/>
            <w:bookmarkEnd w:id="2451"/>
            <w:bookmarkEnd w:id="2452"/>
            <w:bookmarkEnd w:id="2453"/>
          </w:p>
        </w:tc>
        <w:tc>
          <w:tcPr>
            <w:tcW w:w="2423" w:type="dxa"/>
            <w:tcBorders>
              <w:top w:val="single" w:sz="4" w:space="0" w:color="auto"/>
              <w:left w:val="single" w:sz="4" w:space="0" w:color="auto"/>
              <w:bottom w:val="single" w:sz="4" w:space="0" w:color="auto"/>
              <w:right w:val="single" w:sz="4" w:space="0" w:color="auto"/>
            </w:tcBorders>
            <w:hideMark/>
          </w:tcPr>
          <w:p w14:paraId="294C8750" w14:textId="77777777" w:rsidR="00523518" w:rsidRPr="00BF0552" w:rsidRDefault="00523518" w:rsidP="002B78A1">
            <w:pPr>
              <w:spacing w:line="312" w:lineRule="auto"/>
              <w:ind w:left="0" w:right="-47"/>
              <w:jc w:val="center"/>
              <w:rPr>
                <w:szCs w:val="26"/>
              </w:rPr>
            </w:pPr>
            <w:bookmarkStart w:id="2454" w:name="_Toc343467176"/>
            <w:bookmarkStart w:id="2455" w:name="_Toc343543912"/>
            <w:bookmarkStart w:id="2456" w:name="_Toc343545416"/>
            <w:bookmarkStart w:id="2457" w:name="_Toc343546915"/>
            <w:r w:rsidRPr="00BF0552">
              <w:rPr>
                <w:szCs w:val="26"/>
              </w:rPr>
              <w:t>Loại “B”</w:t>
            </w:r>
            <w:bookmarkEnd w:id="2454"/>
            <w:bookmarkEnd w:id="2455"/>
            <w:bookmarkEnd w:id="2456"/>
            <w:bookmarkEnd w:id="2457"/>
          </w:p>
        </w:tc>
      </w:tr>
      <w:tr w:rsidR="00BF0552" w:rsidRPr="00BF0552" w14:paraId="3491E256" w14:textId="77777777" w:rsidTr="00716C99">
        <w:trPr>
          <w:cantSplit/>
          <w:jc w:val="right"/>
        </w:trPr>
        <w:tc>
          <w:tcPr>
            <w:tcW w:w="1812" w:type="dxa"/>
            <w:vMerge/>
            <w:tcBorders>
              <w:top w:val="single" w:sz="4" w:space="0" w:color="auto"/>
              <w:left w:val="single" w:sz="4" w:space="0" w:color="auto"/>
              <w:bottom w:val="single" w:sz="4" w:space="0" w:color="auto"/>
              <w:right w:val="single" w:sz="4" w:space="0" w:color="auto"/>
            </w:tcBorders>
            <w:vAlign w:val="center"/>
            <w:hideMark/>
          </w:tcPr>
          <w:p w14:paraId="48ABCD3C" w14:textId="77777777" w:rsidR="00523518" w:rsidRPr="00BF0552" w:rsidRDefault="00523518" w:rsidP="002B78A1">
            <w:pPr>
              <w:spacing w:line="312" w:lineRule="auto"/>
              <w:ind w:left="0" w:right="-47"/>
              <w:jc w:val="center"/>
              <w:rPr>
                <w:szCs w:val="26"/>
              </w:rPr>
            </w:pPr>
          </w:p>
        </w:tc>
        <w:tc>
          <w:tcPr>
            <w:tcW w:w="4515" w:type="dxa"/>
            <w:tcBorders>
              <w:top w:val="single" w:sz="4" w:space="0" w:color="auto"/>
              <w:left w:val="single" w:sz="4" w:space="0" w:color="auto"/>
              <w:bottom w:val="single" w:sz="4" w:space="0" w:color="auto"/>
              <w:right w:val="single" w:sz="4" w:space="0" w:color="auto"/>
            </w:tcBorders>
            <w:hideMark/>
          </w:tcPr>
          <w:p w14:paraId="01ED64DF" w14:textId="77777777" w:rsidR="00523518" w:rsidRPr="00BF0552" w:rsidRDefault="00523518" w:rsidP="002B78A1">
            <w:pPr>
              <w:spacing w:line="312" w:lineRule="auto"/>
              <w:ind w:left="0" w:right="-47"/>
              <w:jc w:val="center"/>
              <w:rPr>
                <w:szCs w:val="26"/>
              </w:rPr>
            </w:pPr>
            <w:bookmarkStart w:id="2458" w:name="_Toc343467177"/>
            <w:bookmarkStart w:id="2459" w:name="_Toc343543913"/>
            <w:bookmarkStart w:id="2460" w:name="_Toc343545417"/>
            <w:bookmarkStart w:id="2461" w:name="_Toc343546916"/>
            <w:r w:rsidRPr="00BF0552">
              <w:rPr>
                <w:szCs w:val="26"/>
              </w:rPr>
              <w:t>Mặt trên cùng, để đặt đế của máy thiết bị</w:t>
            </w:r>
            <w:bookmarkEnd w:id="2458"/>
            <w:bookmarkEnd w:id="2459"/>
            <w:bookmarkEnd w:id="2460"/>
            <w:bookmarkEnd w:id="2461"/>
          </w:p>
        </w:tc>
        <w:tc>
          <w:tcPr>
            <w:tcW w:w="2423" w:type="dxa"/>
            <w:tcBorders>
              <w:top w:val="single" w:sz="4" w:space="0" w:color="auto"/>
              <w:left w:val="single" w:sz="4" w:space="0" w:color="auto"/>
              <w:bottom w:val="single" w:sz="4" w:space="0" w:color="auto"/>
              <w:right w:val="single" w:sz="4" w:space="0" w:color="auto"/>
            </w:tcBorders>
            <w:hideMark/>
          </w:tcPr>
          <w:p w14:paraId="0B436BF9" w14:textId="77777777" w:rsidR="00523518" w:rsidRPr="00BF0552" w:rsidRDefault="00523518" w:rsidP="002B78A1">
            <w:pPr>
              <w:spacing w:line="312" w:lineRule="auto"/>
              <w:ind w:left="0" w:right="-47"/>
              <w:jc w:val="center"/>
              <w:rPr>
                <w:szCs w:val="26"/>
              </w:rPr>
            </w:pPr>
            <w:bookmarkStart w:id="2462" w:name="_Toc343467178"/>
            <w:bookmarkStart w:id="2463" w:name="_Toc343543914"/>
            <w:bookmarkStart w:id="2464" w:name="_Toc343545418"/>
            <w:bookmarkStart w:id="2465" w:name="_Toc343546917"/>
            <w:r w:rsidRPr="00BF0552">
              <w:rPr>
                <w:szCs w:val="26"/>
              </w:rPr>
              <w:t>Loại “C”</w:t>
            </w:r>
            <w:bookmarkEnd w:id="2462"/>
            <w:bookmarkEnd w:id="2463"/>
            <w:bookmarkEnd w:id="2464"/>
            <w:bookmarkEnd w:id="2465"/>
          </w:p>
        </w:tc>
      </w:tr>
      <w:tr w:rsidR="00BF0552" w:rsidRPr="00BF0552" w14:paraId="6EED6358" w14:textId="77777777" w:rsidTr="00716C99">
        <w:trPr>
          <w:cantSplit/>
          <w:jc w:val="right"/>
        </w:trPr>
        <w:tc>
          <w:tcPr>
            <w:tcW w:w="1812" w:type="dxa"/>
            <w:vMerge w:val="restart"/>
            <w:tcBorders>
              <w:top w:val="single" w:sz="4" w:space="0" w:color="auto"/>
              <w:left w:val="single" w:sz="4" w:space="0" w:color="auto"/>
              <w:bottom w:val="single" w:sz="4" w:space="0" w:color="auto"/>
              <w:right w:val="single" w:sz="4" w:space="0" w:color="auto"/>
            </w:tcBorders>
          </w:tcPr>
          <w:p w14:paraId="5BA4D486" w14:textId="77777777" w:rsidR="00523518" w:rsidRPr="00BF0552" w:rsidRDefault="00523518" w:rsidP="002B78A1">
            <w:pPr>
              <w:spacing w:line="312" w:lineRule="auto"/>
              <w:ind w:left="0" w:right="-47"/>
              <w:jc w:val="center"/>
              <w:rPr>
                <w:szCs w:val="26"/>
              </w:rPr>
            </w:pPr>
            <w:bookmarkStart w:id="2466" w:name="_Toc343467179"/>
            <w:bookmarkStart w:id="2467" w:name="_Toc343543915"/>
            <w:bookmarkStart w:id="2468" w:name="_Toc343545419"/>
            <w:bookmarkStart w:id="2469" w:name="_Toc343546918"/>
            <w:r w:rsidRPr="00BF0552">
              <w:rPr>
                <w:szCs w:val="26"/>
              </w:rPr>
              <w:t>Dầm, cột</w:t>
            </w:r>
            <w:bookmarkEnd w:id="2466"/>
            <w:bookmarkEnd w:id="2467"/>
            <w:bookmarkEnd w:id="2468"/>
            <w:bookmarkEnd w:id="2469"/>
          </w:p>
          <w:p w14:paraId="5D79FAB9" w14:textId="77777777" w:rsidR="00523518" w:rsidRPr="00BF0552" w:rsidRDefault="00523518" w:rsidP="002B78A1">
            <w:pPr>
              <w:spacing w:line="312" w:lineRule="auto"/>
              <w:ind w:left="0" w:right="-47"/>
              <w:jc w:val="center"/>
              <w:rPr>
                <w:szCs w:val="26"/>
              </w:rPr>
            </w:pPr>
          </w:p>
        </w:tc>
        <w:tc>
          <w:tcPr>
            <w:tcW w:w="4515" w:type="dxa"/>
            <w:tcBorders>
              <w:top w:val="single" w:sz="4" w:space="0" w:color="auto"/>
              <w:left w:val="single" w:sz="4" w:space="0" w:color="auto"/>
              <w:bottom w:val="single" w:sz="4" w:space="0" w:color="auto"/>
              <w:right w:val="single" w:sz="4" w:space="0" w:color="auto"/>
            </w:tcBorders>
            <w:hideMark/>
          </w:tcPr>
          <w:p w14:paraId="2B946BDE" w14:textId="77777777" w:rsidR="00523518" w:rsidRPr="00BF0552" w:rsidRDefault="00523518" w:rsidP="002B78A1">
            <w:pPr>
              <w:spacing w:line="312" w:lineRule="auto"/>
              <w:ind w:left="0" w:right="-47"/>
              <w:jc w:val="center"/>
              <w:rPr>
                <w:szCs w:val="26"/>
              </w:rPr>
            </w:pPr>
            <w:bookmarkStart w:id="2470" w:name="_Toc343467180"/>
            <w:bookmarkStart w:id="2471" w:name="_Toc343543916"/>
            <w:bookmarkStart w:id="2472" w:name="_Toc343545420"/>
            <w:bookmarkStart w:id="2473" w:name="_Toc343546919"/>
            <w:r w:rsidRPr="00BF0552">
              <w:rPr>
                <w:szCs w:val="26"/>
              </w:rPr>
              <w:t>Phần nằm âm dưới đất  (đà kiềng, cổ móng)</w:t>
            </w:r>
            <w:bookmarkEnd w:id="2470"/>
            <w:bookmarkEnd w:id="2471"/>
            <w:bookmarkEnd w:id="2472"/>
            <w:bookmarkEnd w:id="2473"/>
          </w:p>
        </w:tc>
        <w:tc>
          <w:tcPr>
            <w:tcW w:w="2423" w:type="dxa"/>
            <w:tcBorders>
              <w:top w:val="single" w:sz="4" w:space="0" w:color="auto"/>
              <w:left w:val="single" w:sz="4" w:space="0" w:color="auto"/>
              <w:bottom w:val="single" w:sz="4" w:space="0" w:color="auto"/>
              <w:right w:val="single" w:sz="4" w:space="0" w:color="auto"/>
            </w:tcBorders>
            <w:hideMark/>
          </w:tcPr>
          <w:p w14:paraId="77FAE342" w14:textId="77777777" w:rsidR="00523518" w:rsidRPr="00BF0552" w:rsidRDefault="00523518" w:rsidP="002B78A1">
            <w:pPr>
              <w:spacing w:line="312" w:lineRule="auto"/>
              <w:ind w:left="0" w:right="-47"/>
              <w:jc w:val="center"/>
              <w:rPr>
                <w:szCs w:val="26"/>
              </w:rPr>
            </w:pPr>
            <w:bookmarkStart w:id="2474" w:name="_Toc343467181"/>
            <w:bookmarkStart w:id="2475" w:name="_Toc343543917"/>
            <w:bookmarkStart w:id="2476" w:name="_Toc343545421"/>
            <w:bookmarkStart w:id="2477" w:name="_Toc343546920"/>
            <w:r w:rsidRPr="00BF0552">
              <w:rPr>
                <w:szCs w:val="26"/>
              </w:rPr>
              <w:t>Loại “A”</w:t>
            </w:r>
            <w:bookmarkEnd w:id="2474"/>
            <w:bookmarkEnd w:id="2475"/>
            <w:bookmarkEnd w:id="2476"/>
            <w:bookmarkEnd w:id="2477"/>
          </w:p>
        </w:tc>
      </w:tr>
      <w:tr w:rsidR="00BF0552" w:rsidRPr="00BF0552" w14:paraId="3D4D5E5D" w14:textId="77777777" w:rsidTr="00716C99">
        <w:trPr>
          <w:cantSplit/>
          <w:jc w:val="right"/>
        </w:trPr>
        <w:tc>
          <w:tcPr>
            <w:tcW w:w="1812" w:type="dxa"/>
            <w:vMerge/>
            <w:tcBorders>
              <w:top w:val="single" w:sz="4" w:space="0" w:color="auto"/>
              <w:left w:val="single" w:sz="4" w:space="0" w:color="auto"/>
              <w:bottom w:val="single" w:sz="4" w:space="0" w:color="auto"/>
              <w:right w:val="single" w:sz="4" w:space="0" w:color="auto"/>
            </w:tcBorders>
            <w:vAlign w:val="center"/>
            <w:hideMark/>
          </w:tcPr>
          <w:p w14:paraId="2409174A" w14:textId="77777777" w:rsidR="00523518" w:rsidRPr="00BF0552" w:rsidRDefault="00523518" w:rsidP="002B78A1">
            <w:pPr>
              <w:spacing w:line="312" w:lineRule="auto"/>
              <w:ind w:left="0" w:right="-47"/>
              <w:jc w:val="center"/>
              <w:rPr>
                <w:szCs w:val="26"/>
              </w:rPr>
            </w:pPr>
          </w:p>
        </w:tc>
        <w:tc>
          <w:tcPr>
            <w:tcW w:w="4515" w:type="dxa"/>
            <w:tcBorders>
              <w:top w:val="single" w:sz="4" w:space="0" w:color="auto"/>
              <w:left w:val="single" w:sz="4" w:space="0" w:color="auto"/>
              <w:bottom w:val="single" w:sz="4" w:space="0" w:color="auto"/>
              <w:right w:val="single" w:sz="4" w:space="0" w:color="auto"/>
            </w:tcBorders>
            <w:hideMark/>
          </w:tcPr>
          <w:p w14:paraId="0BCF3027" w14:textId="77777777" w:rsidR="00523518" w:rsidRPr="00BF0552" w:rsidRDefault="00523518" w:rsidP="002B78A1">
            <w:pPr>
              <w:spacing w:line="312" w:lineRule="auto"/>
              <w:ind w:left="0" w:right="-47"/>
              <w:jc w:val="center"/>
              <w:rPr>
                <w:szCs w:val="26"/>
              </w:rPr>
            </w:pPr>
            <w:bookmarkStart w:id="2478" w:name="_Toc343467182"/>
            <w:bookmarkStart w:id="2479" w:name="_Toc343543918"/>
            <w:bookmarkStart w:id="2480" w:name="_Toc343545422"/>
            <w:bookmarkStart w:id="2481" w:name="_Toc343546921"/>
            <w:r w:rsidRPr="00BF0552">
              <w:rPr>
                <w:szCs w:val="26"/>
              </w:rPr>
              <w:t>Lộ ra ngoài, nằm trên mặt đất</w:t>
            </w:r>
            <w:bookmarkEnd w:id="2478"/>
            <w:bookmarkEnd w:id="2479"/>
            <w:bookmarkEnd w:id="2480"/>
            <w:bookmarkEnd w:id="2481"/>
          </w:p>
        </w:tc>
        <w:tc>
          <w:tcPr>
            <w:tcW w:w="2423" w:type="dxa"/>
            <w:tcBorders>
              <w:top w:val="single" w:sz="4" w:space="0" w:color="auto"/>
              <w:left w:val="single" w:sz="4" w:space="0" w:color="auto"/>
              <w:bottom w:val="single" w:sz="4" w:space="0" w:color="auto"/>
              <w:right w:val="single" w:sz="4" w:space="0" w:color="auto"/>
            </w:tcBorders>
            <w:hideMark/>
          </w:tcPr>
          <w:p w14:paraId="2676F979" w14:textId="77777777" w:rsidR="00523518" w:rsidRPr="00BF0552" w:rsidRDefault="00523518" w:rsidP="002B78A1">
            <w:pPr>
              <w:spacing w:line="312" w:lineRule="auto"/>
              <w:ind w:left="0" w:right="-47"/>
              <w:jc w:val="center"/>
              <w:rPr>
                <w:szCs w:val="26"/>
              </w:rPr>
            </w:pPr>
            <w:bookmarkStart w:id="2482" w:name="_Toc343467183"/>
            <w:bookmarkStart w:id="2483" w:name="_Toc343543919"/>
            <w:bookmarkStart w:id="2484" w:name="_Toc343545423"/>
            <w:bookmarkStart w:id="2485" w:name="_Toc343546922"/>
            <w:r w:rsidRPr="00BF0552">
              <w:rPr>
                <w:szCs w:val="26"/>
              </w:rPr>
              <w:t>Loại “B”</w:t>
            </w:r>
            <w:bookmarkEnd w:id="2482"/>
            <w:bookmarkEnd w:id="2483"/>
            <w:bookmarkEnd w:id="2484"/>
            <w:bookmarkEnd w:id="2485"/>
          </w:p>
        </w:tc>
      </w:tr>
      <w:tr w:rsidR="00BF0552" w:rsidRPr="00BF0552" w14:paraId="15E0847A" w14:textId="77777777" w:rsidTr="00716C99">
        <w:trPr>
          <w:jc w:val="right"/>
        </w:trPr>
        <w:tc>
          <w:tcPr>
            <w:tcW w:w="1812" w:type="dxa"/>
            <w:tcBorders>
              <w:top w:val="single" w:sz="4" w:space="0" w:color="auto"/>
              <w:left w:val="single" w:sz="4" w:space="0" w:color="auto"/>
              <w:bottom w:val="single" w:sz="4" w:space="0" w:color="auto"/>
              <w:right w:val="single" w:sz="4" w:space="0" w:color="auto"/>
            </w:tcBorders>
            <w:hideMark/>
          </w:tcPr>
          <w:p w14:paraId="5C29F398" w14:textId="77777777" w:rsidR="00523518" w:rsidRPr="00BF0552" w:rsidRDefault="00523518" w:rsidP="002B78A1">
            <w:pPr>
              <w:spacing w:line="312" w:lineRule="auto"/>
              <w:ind w:left="0" w:right="-47"/>
              <w:jc w:val="center"/>
              <w:rPr>
                <w:szCs w:val="26"/>
              </w:rPr>
            </w:pPr>
            <w:bookmarkStart w:id="2486" w:name="_Toc343467184"/>
            <w:bookmarkStart w:id="2487" w:name="_Toc343543920"/>
            <w:bookmarkStart w:id="2488" w:name="_Toc343545424"/>
            <w:bookmarkStart w:id="2489" w:name="_Toc343546923"/>
            <w:r w:rsidRPr="00BF0552">
              <w:rPr>
                <w:szCs w:val="26"/>
              </w:rPr>
              <w:t>Mặt sàn, tấm đan BTCT</w:t>
            </w:r>
            <w:bookmarkEnd w:id="2486"/>
            <w:bookmarkEnd w:id="2487"/>
            <w:bookmarkEnd w:id="2488"/>
            <w:bookmarkEnd w:id="2489"/>
          </w:p>
        </w:tc>
        <w:tc>
          <w:tcPr>
            <w:tcW w:w="4515" w:type="dxa"/>
            <w:tcBorders>
              <w:top w:val="single" w:sz="4" w:space="0" w:color="auto"/>
              <w:left w:val="single" w:sz="4" w:space="0" w:color="auto"/>
              <w:bottom w:val="single" w:sz="4" w:space="0" w:color="auto"/>
              <w:right w:val="single" w:sz="4" w:space="0" w:color="auto"/>
            </w:tcBorders>
          </w:tcPr>
          <w:p w14:paraId="5072F7F1" w14:textId="77777777" w:rsidR="00523518" w:rsidRPr="00BF0552" w:rsidRDefault="00523518" w:rsidP="002B78A1">
            <w:pPr>
              <w:spacing w:line="312" w:lineRule="auto"/>
              <w:ind w:left="0" w:right="-47"/>
              <w:jc w:val="center"/>
              <w:rPr>
                <w:szCs w:val="26"/>
              </w:rPr>
            </w:pPr>
          </w:p>
        </w:tc>
        <w:tc>
          <w:tcPr>
            <w:tcW w:w="2423" w:type="dxa"/>
            <w:tcBorders>
              <w:top w:val="single" w:sz="4" w:space="0" w:color="auto"/>
              <w:left w:val="single" w:sz="4" w:space="0" w:color="auto"/>
              <w:bottom w:val="single" w:sz="4" w:space="0" w:color="auto"/>
              <w:right w:val="single" w:sz="4" w:space="0" w:color="auto"/>
            </w:tcBorders>
            <w:hideMark/>
          </w:tcPr>
          <w:p w14:paraId="659EBDB4" w14:textId="77777777" w:rsidR="00523518" w:rsidRPr="00BF0552" w:rsidRDefault="00523518" w:rsidP="002B78A1">
            <w:pPr>
              <w:spacing w:line="312" w:lineRule="auto"/>
              <w:ind w:left="0" w:right="-47"/>
              <w:jc w:val="center"/>
              <w:rPr>
                <w:szCs w:val="26"/>
              </w:rPr>
            </w:pPr>
            <w:bookmarkStart w:id="2490" w:name="_Toc343467185"/>
            <w:bookmarkStart w:id="2491" w:name="_Toc343543921"/>
            <w:bookmarkStart w:id="2492" w:name="_Toc343545425"/>
            <w:bookmarkStart w:id="2493" w:name="_Toc343546924"/>
            <w:r w:rsidRPr="00BF0552">
              <w:rPr>
                <w:szCs w:val="26"/>
              </w:rPr>
              <w:t>Loại “B”</w:t>
            </w:r>
            <w:bookmarkEnd w:id="2490"/>
            <w:bookmarkEnd w:id="2491"/>
            <w:bookmarkEnd w:id="2492"/>
            <w:bookmarkEnd w:id="2493"/>
          </w:p>
        </w:tc>
      </w:tr>
      <w:tr w:rsidR="00BF0552" w:rsidRPr="00BF0552" w14:paraId="5492029B" w14:textId="77777777" w:rsidTr="00716C99">
        <w:trPr>
          <w:cantSplit/>
          <w:jc w:val="right"/>
        </w:trPr>
        <w:tc>
          <w:tcPr>
            <w:tcW w:w="1812" w:type="dxa"/>
            <w:vMerge w:val="restart"/>
            <w:tcBorders>
              <w:top w:val="single" w:sz="4" w:space="0" w:color="auto"/>
              <w:left w:val="single" w:sz="4" w:space="0" w:color="auto"/>
              <w:bottom w:val="single" w:sz="4" w:space="0" w:color="auto"/>
              <w:right w:val="single" w:sz="4" w:space="0" w:color="auto"/>
            </w:tcBorders>
            <w:hideMark/>
          </w:tcPr>
          <w:p w14:paraId="6146E6E1" w14:textId="77777777" w:rsidR="00523518" w:rsidRPr="00BF0552" w:rsidRDefault="00523518" w:rsidP="002B78A1">
            <w:pPr>
              <w:spacing w:line="312" w:lineRule="auto"/>
              <w:ind w:left="0" w:right="-47"/>
              <w:jc w:val="center"/>
              <w:rPr>
                <w:szCs w:val="26"/>
              </w:rPr>
            </w:pPr>
            <w:bookmarkStart w:id="2494" w:name="_Toc343467186"/>
            <w:bookmarkStart w:id="2495" w:name="_Toc343543922"/>
            <w:bookmarkStart w:id="2496" w:name="_Toc343545426"/>
            <w:bookmarkStart w:id="2497" w:name="_Toc343546925"/>
            <w:r w:rsidRPr="00BF0552">
              <w:rPr>
                <w:szCs w:val="26"/>
              </w:rPr>
              <w:t>Tường bê tông</w:t>
            </w:r>
            <w:bookmarkEnd w:id="2494"/>
            <w:bookmarkEnd w:id="2495"/>
            <w:bookmarkEnd w:id="2496"/>
            <w:bookmarkEnd w:id="2497"/>
          </w:p>
        </w:tc>
        <w:tc>
          <w:tcPr>
            <w:tcW w:w="4515" w:type="dxa"/>
            <w:tcBorders>
              <w:top w:val="single" w:sz="4" w:space="0" w:color="auto"/>
              <w:left w:val="single" w:sz="4" w:space="0" w:color="auto"/>
              <w:bottom w:val="single" w:sz="4" w:space="0" w:color="auto"/>
              <w:right w:val="single" w:sz="4" w:space="0" w:color="auto"/>
            </w:tcBorders>
            <w:hideMark/>
          </w:tcPr>
          <w:p w14:paraId="7814262B" w14:textId="77777777" w:rsidR="00523518" w:rsidRPr="00BF0552" w:rsidRDefault="00523518" w:rsidP="002B78A1">
            <w:pPr>
              <w:spacing w:line="312" w:lineRule="auto"/>
              <w:ind w:left="0" w:right="-47"/>
              <w:jc w:val="center"/>
              <w:rPr>
                <w:szCs w:val="26"/>
              </w:rPr>
            </w:pPr>
            <w:bookmarkStart w:id="2498" w:name="_Toc343467187"/>
            <w:bookmarkStart w:id="2499" w:name="_Toc343543923"/>
            <w:bookmarkStart w:id="2500" w:name="_Toc343545427"/>
            <w:bookmarkStart w:id="2501" w:name="_Toc343546926"/>
            <w:r w:rsidRPr="00BF0552">
              <w:rPr>
                <w:szCs w:val="26"/>
              </w:rPr>
              <w:t>Phần nằm âm dưới đất</w:t>
            </w:r>
            <w:bookmarkEnd w:id="2498"/>
            <w:bookmarkEnd w:id="2499"/>
            <w:bookmarkEnd w:id="2500"/>
            <w:bookmarkEnd w:id="2501"/>
          </w:p>
        </w:tc>
        <w:tc>
          <w:tcPr>
            <w:tcW w:w="2423" w:type="dxa"/>
            <w:tcBorders>
              <w:top w:val="single" w:sz="4" w:space="0" w:color="auto"/>
              <w:left w:val="single" w:sz="4" w:space="0" w:color="auto"/>
              <w:bottom w:val="single" w:sz="4" w:space="0" w:color="auto"/>
              <w:right w:val="single" w:sz="4" w:space="0" w:color="auto"/>
            </w:tcBorders>
            <w:hideMark/>
          </w:tcPr>
          <w:p w14:paraId="3809370F" w14:textId="77777777" w:rsidR="00523518" w:rsidRPr="00BF0552" w:rsidRDefault="00523518" w:rsidP="002B78A1">
            <w:pPr>
              <w:spacing w:line="312" w:lineRule="auto"/>
              <w:ind w:left="0" w:right="-47"/>
              <w:jc w:val="center"/>
              <w:rPr>
                <w:szCs w:val="26"/>
              </w:rPr>
            </w:pPr>
            <w:bookmarkStart w:id="2502" w:name="_Toc343467188"/>
            <w:bookmarkStart w:id="2503" w:name="_Toc343543924"/>
            <w:bookmarkStart w:id="2504" w:name="_Toc343545428"/>
            <w:bookmarkStart w:id="2505" w:name="_Toc343546927"/>
            <w:r w:rsidRPr="00BF0552">
              <w:rPr>
                <w:szCs w:val="26"/>
              </w:rPr>
              <w:t>Loại “A”</w:t>
            </w:r>
            <w:bookmarkEnd w:id="2502"/>
            <w:bookmarkEnd w:id="2503"/>
            <w:bookmarkEnd w:id="2504"/>
            <w:bookmarkEnd w:id="2505"/>
          </w:p>
        </w:tc>
      </w:tr>
      <w:tr w:rsidR="00BF0552" w:rsidRPr="00BF0552" w14:paraId="73BA2586" w14:textId="77777777" w:rsidTr="00716C99">
        <w:trPr>
          <w:cantSplit/>
          <w:jc w:val="right"/>
        </w:trPr>
        <w:tc>
          <w:tcPr>
            <w:tcW w:w="1812" w:type="dxa"/>
            <w:vMerge/>
            <w:tcBorders>
              <w:top w:val="single" w:sz="4" w:space="0" w:color="auto"/>
              <w:left w:val="single" w:sz="4" w:space="0" w:color="auto"/>
              <w:bottom w:val="single" w:sz="4" w:space="0" w:color="auto"/>
              <w:right w:val="single" w:sz="4" w:space="0" w:color="auto"/>
            </w:tcBorders>
            <w:vAlign w:val="center"/>
            <w:hideMark/>
          </w:tcPr>
          <w:p w14:paraId="007ACB14" w14:textId="77777777" w:rsidR="00523518" w:rsidRPr="00BF0552" w:rsidRDefault="00523518" w:rsidP="002B78A1">
            <w:pPr>
              <w:spacing w:line="312" w:lineRule="auto"/>
              <w:ind w:left="0" w:right="-47"/>
              <w:jc w:val="center"/>
              <w:rPr>
                <w:szCs w:val="26"/>
              </w:rPr>
            </w:pPr>
          </w:p>
        </w:tc>
        <w:tc>
          <w:tcPr>
            <w:tcW w:w="4515" w:type="dxa"/>
            <w:tcBorders>
              <w:top w:val="single" w:sz="4" w:space="0" w:color="auto"/>
              <w:left w:val="single" w:sz="4" w:space="0" w:color="auto"/>
              <w:bottom w:val="single" w:sz="4" w:space="0" w:color="auto"/>
              <w:right w:val="single" w:sz="4" w:space="0" w:color="auto"/>
            </w:tcBorders>
            <w:hideMark/>
          </w:tcPr>
          <w:p w14:paraId="01CD7EC8" w14:textId="77777777" w:rsidR="00523518" w:rsidRPr="00BF0552" w:rsidRDefault="00523518" w:rsidP="002B78A1">
            <w:pPr>
              <w:spacing w:line="312" w:lineRule="auto"/>
              <w:ind w:left="0" w:right="-47"/>
              <w:jc w:val="center"/>
              <w:rPr>
                <w:szCs w:val="26"/>
              </w:rPr>
            </w:pPr>
            <w:bookmarkStart w:id="2506" w:name="_Toc343467189"/>
            <w:bookmarkStart w:id="2507" w:name="_Toc343543925"/>
            <w:bookmarkStart w:id="2508" w:name="_Toc343545429"/>
            <w:bookmarkStart w:id="2509" w:name="_Toc343546928"/>
            <w:r w:rsidRPr="00BF0552">
              <w:rPr>
                <w:szCs w:val="26"/>
              </w:rPr>
              <w:t>Lộ ra ngoài, nằm trên mặt đất</w:t>
            </w:r>
            <w:bookmarkEnd w:id="2506"/>
            <w:bookmarkEnd w:id="2507"/>
            <w:bookmarkEnd w:id="2508"/>
            <w:bookmarkEnd w:id="2509"/>
          </w:p>
        </w:tc>
        <w:tc>
          <w:tcPr>
            <w:tcW w:w="2423" w:type="dxa"/>
            <w:tcBorders>
              <w:top w:val="single" w:sz="4" w:space="0" w:color="auto"/>
              <w:left w:val="single" w:sz="4" w:space="0" w:color="auto"/>
              <w:bottom w:val="single" w:sz="4" w:space="0" w:color="auto"/>
              <w:right w:val="single" w:sz="4" w:space="0" w:color="auto"/>
            </w:tcBorders>
            <w:hideMark/>
          </w:tcPr>
          <w:p w14:paraId="43858132" w14:textId="77777777" w:rsidR="00523518" w:rsidRPr="00BF0552" w:rsidRDefault="00523518" w:rsidP="002B78A1">
            <w:pPr>
              <w:spacing w:line="312" w:lineRule="auto"/>
              <w:ind w:left="0" w:right="-47"/>
              <w:jc w:val="center"/>
              <w:rPr>
                <w:szCs w:val="26"/>
              </w:rPr>
            </w:pPr>
            <w:bookmarkStart w:id="2510" w:name="_Toc343467190"/>
            <w:bookmarkStart w:id="2511" w:name="_Toc343543926"/>
            <w:bookmarkStart w:id="2512" w:name="_Toc343545430"/>
            <w:bookmarkStart w:id="2513" w:name="_Toc343546929"/>
            <w:r w:rsidRPr="00BF0552">
              <w:rPr>
                <w:szCs w:val="26"/>
              </w:rPr>
              <w:t>Loại “B”</w:t>
            </w:r>
            <w:bookmarkEnd w:id="2510"/>
            <w:bookmarkEnd w:id="2511"/>
            <w:bookmarkEnd w:id="2512"/>
            <w:bookmarkEnd w:id="2513"/>
          </w:p>
        </w:tc>
      </w:tr>
    </w:tbl>
    <w:p w14:paraId="473E8CC6"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514" w:name="_Toc410888041"/>
      <w:bookmarkStart w:id="2515" w:name="_Toc345328728"/>
      <w:bookmarkStart w:id="2516" w:name="_Toc343545431"/>
      <w:bookmarkStart w:id="2517" w:name="_Toc343543927"/>
      <w:bookmarkStart w:id="2518" w:name="_Toc343467191"/>
      <w:r w:rsidRPr="00BF0552">
        <w:rPr>
          <w:b/>
          <w:bCs/>
          <w:iCs/>
          <w:szCs w:val="26"/>
          <w:lang w:val="es-ES"/>
        </w:rPr>
        <w:t>5.2.5.5. Cốt thép</w:t>
      </w:r>
      <w:bookmarkEnd w:id="2514"/>
      <w:bookmarkEnd w:id="2515"/>
      <w:bookmarkEnd w:id="2516"/>
      <w:bookmarkEnd w:id="2517"/>
      <w:bookmarkEnd w:id="2518"/>
    </w:p>
    <w:p w14:paraId="45AB74F3"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519" w:name="_Toc410888042"/>
      <w:bookmarkStart w:id="2520" w:name="_Toc343545432"/>
      <w:bookmarkStart w:id="2521" w:name="_Toc343543928"/>
      <w:bookmarkStart w:id="2522" w:name="_Toc343467192"/>
      <w:r w:rsidRPr="00BF0552">
        <w:rPr>
          <w:b/>
          <w:bCs/>
          <w:iCs/>
          <w:szCs w:val="26"/>
          <w:lang w:val="es-ES"/>
        </w:rPr>
        <w:t>5.2.5.5.1. Cắt và uốn cốt thép</w:t>
      </w:r>
      <w:bookmarkEnd w:id="2519"/>
      <w:bookmarkEnd w:id="2520"/>
      <w:bookmarkEnd w:id="2521"/>
      <w:bookmarkEnd w:id="2522"/>
    </w:p>
    <w:p w14:paraId="5DB27321" w14:textId="77777777" w:rsidR="00523518" w:rsidRPr="00BF0552" w:rsidRDefault="00523518" w:rsidP="002B78A1">
      <w:pPr>
        <w:spacing w:before="120" w:after="120"/>
        <w:ind w:left="567"/>
        <w:rPr>
          <w:szCs w:val="26"/>
          <w:lang w:val="es-ES"/>
        </w:rPr>
      </w:pPr>
      <w:bookmarkStart w:id="2523" w:name="_Toc343546932"/>
      <w:bookmarkStart w:id="2524" w:name="_Toc343545433"/>
      <w:bookmarkStart w:id="2525" w:name="_Toc343543929"/>
      <w:bookmarkStart w:id="2526" w:name="_Toc343467193"/>
      <w:r w:rsidRPr="00BF0552">
        <w:rPr>
          <w:szCs w:val="26"/>
          <w:lang w:val="es-ES"/>
        </w:rPr>
        <w:t>Các bảng thống kê cốt thép chỉ có tính cách hướng dẫn và dùng lập dự toán. Nhà thầu phải có trách nhiệm kiểm tra lại theo bản vẽ thiết kế trước khi tiến hành cắt và uốn cốt thép.</w:t>
      </w:r>
      <w:bookmarkEnd w:id="2523"/>
      <w:bookmarkEnd w:id="2524"/>
      <w:bookmarkEnd w:id="2525"/>
      <w:bookmarkEnd w:id="2526"/>
    </w:p>
    <w:p w14:paraId="21F7A590" w14:textId="77777777" w:rsidR="00523518" w:rsidRPr="00BF0552" w:rsidRDefault="00523518" w:rsidP="002B78A1">
      <w:pPr>
        <w:spacing w:before="120" w:after="120"/>
        <w:ind w:left="567"/>
        <w:rPr>
          <w:szCs w:val="26"/>
          <w:lang w:val="es-ES"/>
        </w:rPr>
      </w:pPr>
      <w:bookmarkStart w:id="2527" w:name="_Toc343546933"/>
      <w:bookmarkStart w:id="2528" w:name="_Toc343545434"/>
      <w:bookmarkStart w:id="2529" w:name="_Toc343543930"/>
      <w:bookmarkStart w:id="2530" w:name="_Toc343467194"/>
      <w:r w:rsidRPr="00BF0552">
        <w:rPr>
          <w:szCs w:val="26"/>
          <w:lang w:val="es-ES"/>
        </w:rPr>
        <w:t xml:space="preserve">Cốt thép phải được cắt và uốn theo đúng TCVN 4453:1995 hoặc tiêu chuẩn tương đương. Cốt thép được bẻ nguội đúng như chi tiết bằng một máy uốn cong được chấp thuận trước, mặc dù các thanh cốt thép có đường kính lớn có thể được uốn </w:t>
      </w:r>
      <w:r w:rsidRPr="00BF0552">
        <w:rPr>
          <w:szCs w:val="26"/>
          <w:lang w:val="es-ES"/>
        </w:rPr>
        <w:lastRenderedPageBreak/>
        <w:t>nóng với sự thỏa thuận bằng văn bản của Chủ đầu tư. Sự cho phép này không được áp dụng cho các thanh cốt thép mà cường độ bền phụ thuộc vào biến dạng nguội. Các cốt thép uốn nóng không được phép nhúng lạnh.</w:t>
      </w:r>
      <w:bookmarkEnd w:id="2527"/>
      <w:bookmarkEnd w:id="2528"/>
      <w:bookmarkEnd w:id="2529"/>
      <w:bookmarkEnd w:id="2530"/>
    </w:p>
    <w:p w14:paraId="3497405B" w14:textId="77777777" w:rsidR="00523518" w:rsidRPr="00BF0552" w:rsidRDefault="00523518" w:rsidP="002B78A1">
      <w:pPr>
        <w:spacing w:before="120" w:after="120"/>
        <w:ind w:left="567"/>
        <w:rPr>
          <w:szCs w:val="26"/>
          <w:lang w:val="es-ES"/>
        </w:rPr>
      </w:pPr>
      <w:bookmarkStart w:id="2531" w:name="_Toc343546934"/>
      <w:bookmarkStart w:id="2532" w:name="_Toc343545435"/>
      <w:bookmarkStart w:id="2533" w:name="_Toc343543931"/>
      <w:bookmarkStart w:id="2534" w:name="_Toc343467195"/>
      <w:r w:rsidRPr="00BF0552">
        <w:rPr>
          <w:szCs w:val="26"/>
          <w:lang w:val="es-ES"/>
        </w:rPr>
        <w:t>Khi cần bẻ cong các cốt thép lòi ra khỏi bê-tông, phải lưu ý là bán kính của móc cong không nhỏ hơn như được mô tả trong TCVN hoặc tương đương. Bẻ cong tạm thời và sau đó  làm thẳng cốt thép trở lại sẽ không được phép thực hiện. Nếu được đặc cách cho phép bởi Chủ đầu tư, việc bẻ cong và làm thẳng sẽ được thực hiện ở điều kiện bình thường và bán kính trong của các móc cong không nhỏ hơn 4 lần đường kính của cốt thép mềm hoặc 6 lần đường kính của cốt thép có cường độ cao.</w:t>
      </w:r>
      <w:bookmarkEnd w:id="2531"/>
      <w:bookmarkEnd w:id="2532"/>
      <w:bookmarkEnd w:id="2533"/>
      <w:bookmarkEnd w:id="2534"/>
    </w:p>
    <w:p w14:paraId="298CC1FF" w14:textId="77777777" w:rsidR="00523518" w:rsidRPr="00BF0552" w:rsidRDefault="00523518" w:rsidP="002B78A1">
      <w:pPr>
        <w:spacing w:before="120" w:after="120"/>
        <w:ind w:left="567"/>
        <w:rPr>
          <w:szCs w:val="26"/>
          <w:lang w:val="es-ES"/>
        </w:rPr>
      </w:pPr>
      <w:bookmarkStart w:id="2535" w:name="_Toc343546935"/>
      <w:bookmarkStart w:id="2536" w:name="_Toc343545436"/>
      <w:bookmarkStart w:id="2537" w:name="_Toc343543932"/>
      <w:bookmarkStart w:id="2538" w:name="_Toc343467196"/>
      <w:r w:rsidRPr="00BF0552">
        <w:rPr>
          <w:szCs w:val="26"/>
          <w:lang w:val="es-ES"/>
        </w:rPr>
        <w:t>Không được cắt bằng gió đá. Mỗi bó thanh cốt thép uốn xong phải được gắn nhãn có ghi ký hiệu thanh.</w:t>
      </w:r>
      <w:bookmarkEnd w:id="2535"/>
      <w:bookmarkEnd w:id="2536"/>
      <w:bookmarkEnd w:id="2537"/>
      <w:bookmarkEnd w:id="2538"/>
    </w:p>
    <w:p w14:paraId="17FB0C6F"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539" w:name="_Toc410888043"/>
      <w:r w:rsidRPr="00BF0552">
        <w:rPr>
          <w:b/>
          <w:bCs/>
          <w:iCs/>
          <w:szCs w:val="26"/>
          <w:lang w:val="es-ES"/>
        </w:rPr>
        <w:t>5.2.5.5.2. Hàn cốt thép</w:t>
      </w:r>
      <w:bookmarkEnd w:id="2539"/>
    </w:p>
    <w:p w14:paraId="1518CC07" w14:textId="77777777" w:rsidR="00523518" w:rsidRPr="00BF0552" w:rsidRDefault="00523518" w:rsidP="002B78A1">
      <w:pPr>
        <w:spacing w:before="120" w:after="120"/>
        <w:ind w:left="567"/>
        <w:rPr>
          <w:szCs w:val="26"/>
          <w:lang w:val="es-ES"/>
        </w:rPr>
      </w:pPr>
      <w:bookmarkStart w:id="2540" w:name="_Toc343546937"/>
      <w:bookmarkStart w:id="2541" w:name="_Toc343545438"/>
      <w:bookmarkStart w:id="2542" w:name="_Toc343543934"/>
      <w:bookmarkStart w:id="2543" w:name="_Toc343467198"/>
      <w:r w:rsidRPr="00BF0552">
        <w:rPr>
          <w:szCs w:val="26"/>
          <w:lang w:val="es-ES"/>
        </w:rPr>
        <w:t>Cốt thép không được phép hàn trừ phi được chỉ định trên bản vẽ xây dựng và với điều kiện cốt thép là loại có thể hàn được.</w:t>
      </w:r>
      <w:bookmarkEnd w:id="2540"/>
      <w:bookmarkEnd w:id="2541"/>
      <w:bookmarkEnd w:id="2542"/>
      <w:bookmarkEnd w:id="2543"/>
    </w:p>
    <w:p w14:paraId="7357E9E1" w14:textId="77777777" w:rsidR="00523518" w:rsidRPr="00BF0552" w:rsidRDefault="00523518" w:rsidP="002B78A1">
      <w:pPr>
        <w:spacing w:before="120" w:after="120"/>
        <w:ind w:left="567"/>
        <w:rPr>
          <w:szCs w:val="26"/>
          <w:lang w:val="es-ES"/>
        </w:rPr>
      </w:pPr>
      <w:bookmarkStart w:id="2544" w:name="_Toc343546938"/>
      <w:bookmarkStart w:id="2545" w:name="_Toc343545439"/>
      <w:bookmarkStart w:id="2546" w:name="_Toc343543935"/>
      <w:bookmarkStart w:id="2547" w:name="_Toc343467199"/>
      <w:r w:rsidRPr="00BF0552">
        <w:rPr>
          <w:szCs w:val="26"/>
          <w:lang w:val="es-ES"/>
        </w:rPr>
        <w:t>Công tác hàn phải thực hiện bởi thợ hàn có tay nghề thích hợp. Việc hàn cốt thép sẽ không được tiến hành nếu không có sự đồng ý của GSTCCÐT. Sai lệch cho phép đối với mối hàn không được vượt quá trị số ở bảng 6 trong mục 4.3 TCVN 4453-1995.</w:t>
      </w:r>
      <w:bookmarkEnd w:id="2544"/>
      <w:bookmarkEnd w:id="2545"/>
      <w:bookmarkEnd w:id="2546"/>
      <w:bookmarkEnd w:id="2547"/>
    </w:p>
    <w:p w14:paraId="0EB44591" w14:textId="77777777" w:rsidR="00523518" w:rsidRPr="00BF0552" w:rsidRDefault="00523518" w:rsidP="002B78A1">
      <w:pPr>
        <w:spacing w:before="120" w:after="120"/>
        <w:ind w:left="567"/>
        <w:rPr>
          <w:szCs w:val="26"/>
          <w:lang w:val="es-ES"/>
        </w:rPr>
      </w:pPr>
      <w:bookmarkStart w:id="2548" w:name="_Toc343546939"/>
      <w:bookmarkStart w:id="2549" w:name="_Toc343545440"/>
      <w:bookmarkStart w:id="2550" w:name="_Toc343543936"/>
      <w:bookmarkStart w:id="2551" w:name="_Toc343467200"/>
      <w:r w:rsidRPr="00BF0552">
        <w:rPr>
          <w:szCs w:val="26"/>
          <w:lang w:val="es-ES"/>
        </w:rPr>
        <w:t>Ít nhất 6 mẫu cho 100 mối hàn ghép nối sẽ được kiểm nghiệm, 3 mẫu để thử kéo, 3 mẫu để thử uốn. GSTCCÐT có thể yêu cầu thực hiện các kiểm tra bổ sung nhằm an tâm về chất lượng và tay nghề ở mọi thời điểm.</w:t>
      </w:r>
      <w:bookmarkEnd w:id="2548"/>
      <w:bookmarkEnd w:id="2549"/>
      <w:bookmarkEnd w:id="2550"/>
      <w:bookmarkEnd w:id="2551"/>
    </w:p>
    <w:p w14:paraId="34DD83A6"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552" w:name="_Toc410888044"/>
      <w:r w:rsidRPr="00BF0552">
        <w:rPr>
          <w:b/>
          <w:bCs/>
          <w:iCs/>
          <w:szCs w:val="26"/>
          <w:lang w:val="es-ES"/>
        </w:rPr>
        <w:t>5.2.5.5.3. Móc chôn của bu lông neo</w:t>
      </w:r>
      <w:bookmarkEnd w:id="2552"/>
    </w:p>
    <w:p w14:paraId="31104515" w14:textId="77777777" w:rsidR="00523518" w:rsidRPr="00BF0552" w:rsidRDefault="00523518" w:rsidP="002B78A1">
      <w:pPr>
        <w:spacing w:before="120" w:after="120"/>
        <w:ind w:left="567"/>
        <w:rPr>
          <w:szCs w:val="26"/>
          <w:lang w:val="es-ES"/>
        </w:rPr>
      </w:pPr>
      <w:bookmarkStart w:id="2553" w:name="_Toc343546941"/>
      <w:bookmarkStart w:id="2554" w:name="_Toc343545442"/>
      <w:bookmarkStart w:id="2555" w:name="_Toc343543938"/>
      <w:bookmarkStart w:id="2556" w:name="_Toc343467202"/>
      <w:r w:rsidRPr="00BF0552">
        <w:rPr>
          <w:szCs w:val="26"/>
          <w:lang w:val="es-ES"/>
        </w:rPr>
        <w:t>Móc chôn của bu lông neo phải được thực hiện đúng bản vẽ. Bu-lông neo phải được định vị ở vị trí chính xác bằng các bản thép định vị hay các phụ kiện liên kết kim loại và phải được định vị chắc chắn để tránh khỏi bị dịch chuyển khi đổ bê-tông.</w:t>
      </w:r>
      <w:bookmarkEnd w:id="2553"/>
      <w:bookmarkEnd w:id="2554"/>
      <w:bookmarkEnd w:id="2555"/>
      <w:bookmarkEnd w:id="2556"/>
    </w:p>
    <w:p w14:paraId="5836FEEF"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557" w:name="_Toc410888045"/>
      <w:r w:rsidRPr="00BF0552">
        <w:rPr>
          <w:b/>
          <w:bCs/>
          <w:iCs/>
          <w:szCs w:val="26"/>
          <w:lang w:val="es-ES"/>
        </w:rPr>
        <w:t>5.2.5.5.4. Nối chồng cốt thép</w:t>
      </w:r>
      <w:bookmarkEnd w:id="2557"/>
    </w:p>
    <w:p w14:paraId="50DEFB87" w14:textId="77777777" w:rsidR="00523518" w:rsidRPr="00BF0552" w:rsidRDefault="00523518" w:rsidP="002B78A1">
      <w:pPr>
        <w:spacing w:before="120" w:after="120"/>
        <w:ind w:left="567"/>
        <w:rPr>
          <w:szCs w:val="26"/>
          <w:lang w:val="es-ES"/>
        </w:rPr>
      </w:pPr>
      <w:r w:rsidRPr="00BF0552">
        <w:rPr>
          <w:szCs w:val="26"/>
          <w:lang w:val="es-ES"/>
        </w:rPr>
        <w:t>Việc nối chồng cốt thép phải thỏa mãn các yêu cầu sau:</w:t>
      </w:r>
    </w:p>
    <w:p w14:paraId="156448AE" w14:textId="77777777" w:rsidR="00523518" w:rsidRPr="00BF0552" w:rsidRDefault="00523518">
      <w:pPr>
        <w:numPr>
          <w:ilvl w:val="0"/>
          <w:numId w:val="66"/>
        </w:numPr>
        <w:spacing w:before="120" w:after="120"/>
        <w:ind w:left="567" w:firstLine="0"/>
        <w:rPr>
          <w:szCs w:val="26"/>
          <w:lang w:val="es-ES"/>
        </w:rPr>
      </w:pPr>
      <w:r w:rsidRPr="00BF0552">
        <w:rPr>
          <w:szCs w:val="26"/>
          <w:lang w:val="es-ES"/>
        </w:rPr>
        <w:t>Trong một mặt cắt ngang của tiết diện kết cấu không nối quá 25% diện tích tổng cộng của cốt thép chịu lực đối với thép tròn trơn và không quá 50% đối với thép có gờ. Không nối cốt thép ở vị trí chịu lực lớn và chỗ uốn cong.</w:t>
      </w:r>
    </w:p>
    <w:p w14:paraId="4344FE7F" w14:textId="77777777" w:rsidR="00523518" w:rsidRPr="00BF0552" w:rsidRDefault="00523518">
      <w:pPr>
        <w:numPr>
          <w:ilvl w:val="0"/>
          <w:numId w:val="66"/>
        </w:numPr>
        <w:spacing w:before="120" w:after="120"/>
        <w:ind w:left="567" w:firstLine="0"/>
        <w:rPr>
          <w:szCs w:val="26"/>
          <w:lang w:val="es-ES"/>
        </w:rPr>
      </w:pPr>
      <w:r w:rsidRPr="00BF0552">
        <w:rPr>
          <w:szCs w:val="26"/>
          <w:lang w:val="es-ES"/>
        </w:rPr>
        <w:t>Chiều dài nối chồng cốt thép không được nhỏ hơn trị số cho trong bảng Chiều dài nối buộc cốt thép bên dưới.</w:t>
      </w:r>
    </w:p>
    <w:p w14:paraId="48E42C52" w14:textId="77777777" w:rsidR="00523518" w:rsidRPr="00BF0552" w:rsidRDefault="00523518">
      <w:pPr>
        <w:numPr>
          <w:ilvl w:val="0"/>
          <w:numId w:val="66"/>
        </w:numPr>
        <w:spacing w:before="120" w:after="120"/>
        <w:ind w:left="567" w:firstLine="0"/>
        <w:rPr>
          <w:szCs w:val="26"/>
          <w:lang w:val="es-ES"/>
        </w:rPr>
      </w:pPr>
      <w:r w:rsidRPr="00BF0552">
        <w:rPr>
          <w:szCs w:val="26"/>
          <w:lang w:val="es-ES"/>
        </w:rPr>
        <w:t>Khi nối chồng, cốt thép ở vùng chịu kéo phải uốn móc đối với thép tròn trơn, cốt thép có gờ không uốn móc.</w:t>
      </w:r>
    </w:p>
    <w:p w14:paraId="74852BFD" w14:textId="77777777" w:rsidR="00523518" w:rsidRPr="00BF0552" w:rsidRDefault="00523518">
      <w:pPr>
        <w:numPr>
          <w:ilvl w:val="0"/>
          <w:numId w:val="66"/>
        </w:numPr>
        <w:spacing w:before="120" w:after="120"/>
        <w:ind w:left="567" w:firstLine="0"/>
        <w:rPr>
          <w:szCs w:val="26"/>
          <w:lang w:val="es-ES"/>
        </w:rPr>
      </w:pPr>
      <w:r w:rsidRPr="00BF0552">
        <w:rPr>
          <w:szCs w:val="26"/>
          <w:lang w:val="es-ES"/>
        </w:rPr>
        <w:t>Dây buộc thép dùng loại dây thép mềm đường kính 1mm.</w:t>
      </w:r>
    </w:p>
    <w:p w14:paraId="33F57FD3" w14:textId="77777777" w:rsidR="00523518" w:rsidRPr="00BF0552" w:rsidRDefault="00523518">
      <w:pPr>
        <w:numPr>
          <w:ilvl w:val="0"/>
          <w:numId w:val="66"/>
        </w:numPr>
        <w:spacing w:before="120" w:after="120"/>
        <w:ind w:left="567" w:firstLine="0"/>
        <w:rPr>
          <w:szCs w:val="26"/>
          <w:lang w:val="es-ES"/>
        </w:rPr>
      </w:pPr>
      <w:r w:rsidRPr="00BF0552">
        <w:rPr>
          <w:szCs w:val="26"/>
          <w:lang w:val="es-ES"/>
        </w:rPr>
        <w:t>Trong các mối nối cần buộc ít nhất là 3 vị trí (ở giữa và 2 đầu).</w:t>
      </w:r>
    </w:p>
    <w:p w14:paraId="6C357F51" w14:textId="77777777" w:rsidR="00523518" w:rsidRPr="00BF0552" w:rsidRDefault="00523518" w:rsidP="002B78A1">
      <w:pPr>
        <w:spacing w:before="120" w:after="120"/>
        <w:ind w:left="567"/>
        <w:rPr>
          <w:szCs w:val="26"/>
          <w:lang w:val="es-ES"/>
        </w:rPr>
      </w:pPr>
      <w:r w:rsidRPr="00BF0552">
        <w:rPr>
          <w:szCs w:val="26"/>
          <w:lang w:val="es-ES"/>
        </w:rPr>
        <w:t>Bảng chiều dài nối buộc cốt thép</w:t>
      </w:r>
    </w:p>
    <w:tbl>
      <w:tblPr>
        <w:tblW w:w="854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396"/>
        <w:gridCol w:w="1402"/>
        <w:gridCol w:w="1703"/>
        <w:gridCol w:w="1690"/>
      </w:tblGrid>
      <w:tr w:rsidR="00BF0552" w:rsidRPr="00BF0552" w14:paraId="42A30C36" w14:textId="77777777" w:rsidTr="00716C99">
        <w:trPr>
          <w:cantSplit/>
          <w:trHeight w:val="282"/>
          <w:tblHeader/>
          <w:jc w:val="right"/>
        </w:trPr>
        <w:tc>
          <w:tcPr>
            <w:tcW w:w="2351" w:type="dxa"/>
            <w:vMerge w:val="restart"/>
          </w:tcPr>
          <w:p w14:paraId="5B623312" w14:textId="77777777" w:rsidR="00523518" w:rsidRPr="00BF0552" w:rsidRDefault="00523518" w:rsidP="002B78A1">
            <w:pPr>
              <w:spacing w:line="312" w:lineRule="auto"/>
              <w:ind w:left="0" w:right="-47"/>
              <w:jc w:val="center"/>
              <w:rPr>
                <w:szCs w:val="26"/>
                <w:lang w:val="es-ES"/>
              </w:rPr>
            </w:pPr>
          </w:p>
          <w:p w14:paraId="614E2210" w14:textId="77777777" w:rsidR="00523518" w:rsidRPr="00BF0552" w:rsidRDefault="00523518" w:rsidP="002B78A1">
            <w:pPr>
              <w:spacing w:line="312" w:lineRule="auto"/>
              <w:ind w:left="0" w:right="-47"/>
              <w:jc w:val="center"/>
              <w:rPr>
                <w:szCs w:val="26"/>
                <w:lang w:val="es-ES"/>
              </w:rPr>
            </w:pPr>
          </w:p>
          <w:p w14:paraId="0D7DA891" w14:textId="77777777" w:rsidR="00523518" w:rsidRPr="00BF0552" w:rsidRDefault="00523518" w:rsidP="002B78A1">
            <w:pPr>
              <w:spacing w:line="312" w:lineRule="auto"/>
              <w:ind w:left="0" w:right="-47"/>
              <w:jc w:val="center"/>
              <w:rPr>
                <w:szCs w:val="26"/>
                <w:lang w:val="es-ES"/>
              </w:rPr>
            </w:pPr>
          </w:p>
          <w:p w14:paraId="28B8739B" w14:textId="77777777" w:rsidR="00523518" w:rsidRPr="00BF0552" w:rsidRDefault="00523518" w:rsidP="002B78A1">
            <w:pPr>
              <w:spacing w:line="312" w:lineRule="auto"/>
              <w:ind w:left="0" w:right="-47"/>
              <w:jc w:val="center"/>
              <w:rPr>
                <w:szCs w:val="26"/>
              </w:rPr>
            </w:pPr>
            <w:r w:rsidRPr="00BF0552">
              <w:rPr>
                <w:szCs w:val="26"/>
              </w:rPr>
              <w:t>Loại cốt thép</w:t>
            </w:r>
          </w:p>
        </w:tc>
        <w:tc>
          <w:tcPr>
            <w:tcW w:w="6191" w:type="dxa"/>
            <w:gridSpan w:val="4"/>
            <w:hideMark/>
          </w:tcPr>
          <w:p w14:paraId="4737CC3D" w14:textId="77777777" w:rsidR="00523518" w:rsidRPr="00BF0552" w:rsidRDefault="00523518" w:rsidP="002B78A1">
            <w:pPr>
              <w:spacing w:line="312" w:lineRule="auto"/>
              <w:ind w:left="0" w:right="-47"/>
              <w:jc w:val="center"/>
              <w:rPr>
                <w:szCs w:val="26"/>
              </w:rPr>
            </w:pPr>
            <w:r w:rsidRPr="00BF0552">
              <w:rPr>
                <w:szCs w:val="26"/>
              </w:rPr>
              <w:t>Chiều dài nối buộc</w:t>
            </w:r>
          </w:p>
        </w:tc>
      </w:tr>
      <w:tr w:rsidR="00BF0552" w:rsidRPr="00BF0552" w14:paraId="2357BCCE" w14:textId="77777777" w:rsidTr="00716C99">
        <w:trPr>
          <w:cantSplit/>
          <w:trHeight w:val="273"/>
          <w:tblHeader/>
          <w:jc w:val="right"/>
        </w:trPr>
        <w:tc>
          <w:tcPr>
            <w:tcW w:w="2351" w:type="dxa"/>
            <w:vMerge/>
            <w:vAlign w:val="center"/>
            <w:hideMark/>
          </w:tcPr>
          <w:p w14:paraId="04185B79" w14:textId="77777777" w:rsidR="00523518" w:rsidRPr="00BF0552" w:rsidRDefault="00523518" w:rsidP="002B78A1">
            <w:pPr>
              <w:spacing w:line="312" w:lineRule="auto"/>
              <w:ind w:left="0" w:right="-47"/>
              <w:jc w:val="center"/>
              <w:rPr>
                <w:szCs w:val="26"/>
              </w:rPr>
            </w:pPr>
          </w:p>
        </w:tc>
        <w:tc>
          <w:tcPr>
            <w:tcW w:w="2798" w:type="dxa"/>
            <w:gridSpan w:val="2"/>
            <w:hideMark/>
          </w:tcPr>
          <w:p w14:paraId="3579DAFE" w14:textId="77777777" w:rsidR="00523518" w:rsidRPr="00BF0552" w:rsidRDefault="00523518" w:rsidP="002B78A1">
            <w:pPr>
              <w:spacing w:line="312" w:lineRule="auto"/>
              <w:ind w:left="0" w:right="-47"/>
              <w:jc w:val="center"/>
              <w:rPr>
                <w:szCs w:val="26"/>
              </w:rPr>
            </w:pPr>
            <w:r w:rsidRPr="00BF0552">
              <w:rPr>
                <w:szCs w:val="26"/>
              </w:rPr>
              <w:t>Vùng chịu kéo</w:t>
            </w:r>
          </w:p>
        </w:tc>
        <w:tc>
          <w:tcPr>
            <w:tcW w:w="3393" w:type="dxa"/>
            <w:gridSpan w:val="2"/>
            <w:hideMark/>
          </w:tcPr>
          <w:p w14:paraId="1ED3184B" w14:textId="77777777" w:rsidR="00523518" w:rsidRPr="00BF0552" w:rsidRDefault="00523518" w:rsidP="002B78A1">
            <w:pPr>
              <w:spacing w:line="312" w:lineRule="auto"/>
              <w:ind w:left="0" w:right="-47"/>
              <w:jc w:val="center"/>
              <w:rPr>
                <w:szCs w:val="26"/>
              </w:rPr>
            </w:pPr>
            <w:r w:rsidRPr="00BF0552">
              <w:rPr>
                <w:szCs w:val="26"/>
              </w:rPr>
              <w:t>Vùng chịu nén</w:t>
            </w:r>
          </w:p>
        </w:tc>
      </w:tr>
      <w:tr w:rsidR="00BF0552" w:rsidRPr="00BF0552" w14:paraId="499B4BFC" w14:textId="77777777" w:rsidTr="00716C99">
        <w:trPr>
          <w:cantSplit/>
          <w:trHeight w:val="615"/>
          <w:tblHeader/>
          <w:jc w:val="right"/>
        </w:trPr>
        <w:tc>
          <w:tcPr>
            <w:tcW w:w="2351" w:type="dxa"/>
            <w:vMerge/>
            <w:vAlign w:val="center"/>
            <w:hideMark/>
          </w:tcPr>
          <w:p w14:paraId="77F2F037" w14:textId="77777777" w:rsidR="00523518" w:rsidRPr="00BF0552" w:rsidRDefault="00523518" w:rsidP="002B78A1">
            <w:pPr>
              <w:spacing w:line="312" w:lineRule="auto"/>
              <w:ind w:left="0" w:right="-47"/>
              <w:jc w:val="center"/>
              <w:rPr>
                <w:szCs w:val="26"/>
              </w:rPr>
            </w:pPr>
          </w:p>
        </w:tc>
        <w:tc>
          <w:tcPr>
            <w:tcW w:w="1396" w:type="dxa"/>
            <w:vAlign w:val="center"/>
            <w:hideMark/>
          </w:tcPr>
          <w:p w14:paraId="3DF675D3" w14:textId="77777777" w:rsidR="00523518" w:rsidRPr="00BF0552" w:rsidRDefault="00523518" w:rsidP="002B78A1">
            <w:pPr>
              <w:spacing w:line="312" w:lineRule="auto"/>
              <w:ind w:left="0" w:right="-47"/>
              <w:jc w:val="center"/>
              <w:rPr>
                <w:szCs w:val="26"/>
              </w:rPr>
            </w:pPr>
            <w:r w:rsidRPr="00BF0552">
              <w:rPr>
                <w:szCs w:val="26"/>
              </w:rPr>
              <w:t>Dầm hoặc tường</w:t>
            </w:r>
          </w:p>
        </w:tc>
        <w:tc>
          <w:tcPr>
            <w:tcW w:w="1402" w:type="dxa"/>
            <w:vAlign w:val="center"/>
            <w:hideMark/>
          </w:tcPr>
          <w:p w14:paraId="331305A2" w14:textId="77777777" w:rsidR="00523518" w:rsidRPr="00BF0552" w:rsidRDefault="00523518" w:rsidP="002B78A1">
            <w:pPr>
              <w:spacing w:line="312" w:lineRule="auto"/>
              <w:ind w:left="0" w:right="-47"/>
              <w:jc w:val="center"/>
              <w:rPr>
                <w:szCs w:val="26"/>
              </w:rPr>
            </w:pPr>
            <w:r w:rsidRPr="00BF0552">
              <w:rPr>
                <w:szCs w:val="26"/>
              </w:rPr>
              <w:t>Kết cấu khác</w:t>
            </w:r>
          </w:p>
        </w:tc>
        <w:tc>
          <w:tcPr>
            <w:tcW w:w="1703" w:type="dxa"/>
            <w:vAlign w:val="center"/>
            <w:hideMark/>
          </w:tcPr>
          <w:p w14:paraId="7BCBD37E" w14:textId="77777777" w:rsidR="00523518" w:rsidRPr="00BF0552" w:rsidRDefault="00523518" w:rsidP="002B78A1">
            <w:pPr>
              <w:spacing w:line="312" w:lineRule="auto"/>
              <w:ind w:left="0" w:right="-47"/>
              <w:jc w:val="center"/>
              <w:rPr>
                <w:szCs w:val="26"/>
              </w:rPr>
            </w:pPr>
            <w:r w:rsidRPr="00BF0552">
              <w:rPr>
                <w:szCs w:val="26"/>
              </w:rPr>
              <w:t>Ðầu cốt thép có móc</w:t>
            </w:r>
          </w:p>
        </w:tc>
        <w:tc>
          <w:tcPr>
            <w:tcW w:w="1690" w:type="dxa"/>
            <w:vAlign w:val="center"/>
            <w:hideMark/>
          </w:tcPr>
          <w:p w14:paraId="557D7917" w14:textId="77777777" w:rsidR="00523518" w:rsidRPr="00BF0552" w:rsidRDefault="00523518" w:rsidP="002B78A1">
            <w:pPr>
              <w:spacing w:line="312" w:lineRule="auto"/>
              <w:ind w:left="0" w:right="-47"/>
              <w:jc w:val="center"/>
              <w:rPr>
                <w:szCs w:val="26"/>
              </w:rPr>
            </w:pPr>
            <w:r w:rsidRPr="00BF0552">
              <w:rPr>
                <w:szCs w:val="26"/>
              </w:rPr>
              <w:t>Ðầu cốt thép không có móc</w:t>
            </w:r>
          </w:p>
        </w:tc>
      </w:tr>
      <w:tr w:rsidR="00BF0552" w:rsidRPr="00BF0552" w14:paraId="739B2AC1" w14:textId="77777777" w:rsidTr="00716C99">
        <w:trPr>
          <w:jc w:val="right"/>
        </w:trPr>
        <w:tc>
          <w:tcPr>
            <w:tcW w:w="2351" w:type="dxa"/>
            <w:hideMark/>
          </w:tcPr>
          <w:p w14:paraId="65BEDA36" w14:textId="77777777" w:rsidR="00523518" w:rsidRPr="00BF0552" w:rsidRDefault="00523518" w:rsidP="002B78A1">
            <w:pPr>
              <w:spacing w:line="312" w:lineRule="auto"/>
              <w:ind w:left="0" w:right="-47"/>
              <w:jc w:val="center"/>
              <w:rPr>
                <w:szCs w:val="26"/>
              </w:rPr>
            </w:pPr>
            <w:r w:rsidRPr="00BF0552">
              <w:rPr>
                <w:szCs w:val="26"/>
              </w:rPr>
              <w:t>Cốt thép trơn cán nóng</w:t>
            </w:r>
          </w:p>
        </w:tc>
        <w:tc>
          <w:tcPr>
            <w:tcW w:w="1396" w:type="dxa"/>
            <w:hideMark/>
          </w:tcPr>
          <w:p w14:paraId="65C63763" w14:textId="77777777" w:rsidR="00523518" w:rsidRPr="00BF0552" w:rsidRDefault="00523518" w:rsidP="002B78A1">
            <w:pPr>
              <w:spacing w:line="312" w:lineRule="auto"/>
              <w:ind w:left="0" w:right="-47"/>
              <w:jc w:val="center"/>
              <w:rPr>
                <w:szCs w:val="26"/>
              </w:rPr>
            </w:pPr>
            <w:r w:rsidRPr="00BF0552">
              <w:rPr>
                <w:szCs w:val="26"/>
              </w:rPr>
              <w:t>40d</w:t>
            </w:r>
          </w:p>
        </w:tc>
        <w:tc>
          <w:tcPr>
            <w:tcW w:w="1402" w:type="dxa"/>
            <w:hideMark/>
          </w:tcPr>
          <w:p w14:paraId="0047AEC7" w14:textId="77777777" w:rsidR="00523518" w:rsidRPr="00BF0552" w:rsidRDefault="00523518" w:rsidP="002B78A1">
            <w:pPr>
              <w:spacing w:line="312" w:lineRule="auto"/>
              <w:ind w:left="0" w:right="-47"/>
              <w:jc w:val="center"/>
              <w:rPr>
                <w:szCs w:val="26"/>
              </w:rPr>
            </w:pPr>
            <w:r w:rsidRPr="00BF0552">
              <w:rPr>
                <w:szCs w:val="26"/>
              </w:rPr>
              <w:t>30d</w:t>
            </w:r>
          </w:p>
        </w:tc>
        <w:tc>
          <w:tcPr>
            <w:tcW w:w="1703" w:type="dxa"/>
            <w:hideMark/>
          </w:tcPr>
          <w:p w14:paraId="5908CBA7" w14:textId="77777777" w:rsidR="00523518" w:rsidRPr="00BF0552" w:rsidRDefault="00523518" w:rsidP="002B78A1">
            <w:pPr>
              <w:spacing w:line="312" w:lineRule="auto"/>
              <w:ind w:left="0" w:right="-47"/>
              <w:jc w:val="center"/>
              <w:rPr>
                <w:szCs w:val="26"/>
              </w:rPr>
            </w:pPr>
            <w:r w:rsidRPr="00BF0552">
              <w:rPr>
                <w:szCs w:val="26"/>
              </w:rPr>
              <w:t>20d</w:t>
            </w:r>
          </w:p>
        </w:tc>
        <w:tc>
          <w:tcPr>
            <w:tcW w:w="1690" w:type="dxa"/>
            <w:hideMark/>
          </w:tcPr>
          <w:p w14:paraId="4179AAD3" w14:textId="77777777" w:rsidR="00523518" w:rsidRPr="00BF0552" w:rsidRDefault="00523518" w:rsidP="002B78A1">
            <w:pPr>
              <w:spacing w:line="312" w:lineRule="auto"/>
              <w:ind w:left="0" w:right="-47"/>
              <w:jc w:val="center"/>
              <w:rPr>
                <w:szCs w:val="26"/>
              </w:rPr>
            </w:pPr>
            <w:r w:rsidRPr="00BF0552">
              <w:rPr>
                <w:szCs w:val="26"/>
              </w:rPr>
              <w:t>30d</w:t>
            </w:r>
          </w:p>
        </w:tc>
      </w:tr>
      <w:tr w:rsidR="00BF0552" w:rsidRPr="00BF0552" w14:paraId="69F27E1D" w14:textId="77777777" w:rsidTr="00716C99">
        <w:trPr>
          <w:jc w:val="right"/>
        </w:trPr>
        <w:tc>
          <w:tcPr>
            <w:tcW w:w="2351" w:type="dxa"/>
            <w:hideMark/>
          </w:tcPr>
          <w:p w14:paraId="22C4209B" w14:textId="77777777" w:rsidR="00523518" w:rsidRPr="00BF0552" w:rsidRDefault="00523518" w:rsidP="002B78A1">
            <w:pPr>
              <w:spacing w:line="312" w:lineRule="auto"/>
              <w:ind w:left="0" w:right="-47"/>
              <w:jc w:val="center"/>
              <w:rPr>
                <w:szCs w:val="26"/>
              </w:rPr>
            </w:pPr>
            <w:r w:rsidRPr="00BF0552">
              <w:rPr>
                <w:szCs w:val="26"/>
              </w:rPr>
              <w:t>Cốt thép có gờ cán nóng</w:t>
            </w:r>
          </w:p>
        </w:tc>
        <w:tc>
          <w:tcPr>
            <w:tcW w:w="1396" w:type="dxa"/>
            <w:hideMark/>
          </w:tcPr>
          <w:p w14:paraId="5923A2C3" w14:textId="77777777" w:rsidR="00523518" w:rsidRPr="00BF0552" w:rsidRDefault="00523518" w:rsidP="002B78A1">
            <w:pPr>
              <w:spacing w:line="312" w:lineRule="auto"/>
              <w:ind w:left="0" w:right="-47"/>
              <w:jc w:val="center"/>
              <w:rPr>
                <w:szCs w:val="26"/>
              </w:rPr>
            </w:pPr>
            <w:r w:rsidRPr="00BF0552">
              <w:rPr>
                <w:szCs w:val="26"/>
              </w:rPr>
              <w:t>40d</w:t>
            </w:r>
          </w:p>
        </w:tc>
        <w:tc>
          <w:tcPr>
            <w:tcW w:w="1402" w:type="dxa"/>
            <w:hideMark/>
          </w:tcPr>
          <w:p w14:paraId="4728057B" w14:textId="77777777" w:rsidR="00523518" w:rsidRPr="00BF0552" w:rsidRDefault="00523518" w:rsidP="002B78A1">
            <w:pPr>
              <w:spacing w:line="312" w:lineRule="auto"/>
              <w:ind w:left="0" w:right="-47"/>
              <w:jc w:val="center"/>
              <w:rPr>
                <w:szCs w:val="26"/>
              </w:rPr>
            </w:pPr>
            <w:r w:rsidRPr="00BF0552">
              <w:rPr>
                <w:szCs w:val="26"/>
              </w:rPr>
              <w:t>30d</w:t>
            </w:r>
          </w:p>
        </w:tc>
        <w:tc>
          <w:tcPr>
            <w:tcW w:w="1703" w:type="dxa"/>
            <w:hideMark/>
          </w:tcPr>
          <w:p w14:paraId="65671613" w14:textId="77777777" w:rsidR="00523518" w:rsidRPr="00BF0552" w:rsidRDefault="00523518" w:rsidP="002B78A1">
            <w:pPr>
              <w:spacing w:line="312" w:lineRule="auto"/>
              <w:ind w:left="0" w:right="-47"/>
              <w:jc w:val="center"/>
              <w:rPr>
                <w:szCs w:val="26"/>
              </w:rPr>
            </w:pPr>
            <w:r w:rsidRPr="00BF0552">
              <w:rPr>
                <w:szCs w:val="26"/>
              </w:rPr>
              <w:t>-</w:t>
            </w:r>
          </w:p>
        </w:tc>
        <w:tc>
          <w:tcPr>
            <w:tcW w:w="1690" w:type="dxa"/>
            <w:hideMark/>
          </w:tcPr>
          <w:p w14:paraId="3EC6C14D" w14:textId="77777777" w:rsidR="00523518" w:rsidRPr="00BF0552" w:rsidRDefault="00523518" w:rsidP="002B78A1">
            <w:pPr>
              <w:spacing w:line="312" w:lineRule="auto"/>
              <w:ind w:left="0" w:right="-47"/>
              <w:jc w:val="center"/>
              <w:rPr>
                <w:szCs w:val="26"/>
              </w:rPr>
            </w:pPr>
            <w:r w:rsidRPr="00BF0552">
              <w:rPr>
                <w:szCs w:val="26"/>
              </w:rPr>
              <w:t>20d</w:t>
            </w:r>
          </w:p>
        </w:tc>
      </w:tr>
    </w:tbl>
    <w:p w14:paraId="16DD01E5"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558" w:name="_Toc410888046"/>
      <w:bookmarkStart w:id="2559" w:name="_Toc345328730"/>
      <w:bookmarkStart w:id="2560" w:name="_Toc343846256"/>
      <w:bookmarkStart w:id="2561" w:name="_Toc343776271"/>
      <w:bookmarkStart w:id="2562" w:name="_Toc339540775"/>
      <w:bookmarkStart w:id="2563" w:name="_Toc270592904"/>
      <w:bookmarkStart w:id="2564" w:name="_Toc147042202"/>
      <w:bookmarkStart w:id="2565" w:name="_Toc145408637"/>
      <w:bookmarkStart w:id="2566" w:name="_Toc145401864"/>
      <w:bookmarkStart w:id="2567" w:name="_Toc145401665"/>
      <w:bookmarkStart w:id="2568" w:name="_Toc145300758"/>
      <w:bookmarkStart w:id="2569" w:name="_Toc145300546"/>
      <w:bookmarkStart w:id="2570" w:name="_Toc145300341"/>
      <w:bookmarkStart w:id="2571" w:name="_Toc145300138"/>
      <w:bookmarkStart w:id="2572" w:name="_Toc145299934"/>
      <w:bookmarkStart w:id="2573" w:name="_Toc145298711"/>
      <w:bookmarkStart w:id="2574" w:name="_Toc97370625"/>
      <w:r w:rsidRPr="00BF0552">
        <w:rPr>
          <w:b/>
          <w:bCs/>
          <w:iCs/>
          <w:szCs w:val="26"/>
          <w:lang w:val="es-ES"/>
        </w:rPr>
        <w:t>5.2.5.5.5. Vận chuyển và lắp dựng cốt thép</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379E5C20" w14:textId="77777777" w:rsidR="00523518" w:rsidRPr="00BF0552" w:rsidRDefault="00523518" w:rsidP="002B78A1">
      <w:pPr>
        <w:spacing w:before="120" w:after="120"/>
        <w:ind w:left="567"/>
        <w:rPr>
          <w:szCs w:val="26"/>
          <w:lang w:val="es-ES"/>
        </w:rPr>
      </w:pPr>
      <w:r w:rsidRPr="00BF0552">
        <w:rPr>
          <w:szCs w:val="26"/>
          <w:lang w:val="es-ES"/>
        </w:rPr>
        <w:t>Khi vận chuyển cốt thép đã gia công cần đảm bảo không làm hư hỏng và biến dạng sản phẩm cốt thép, cốt thép từng thanh cần được buộc thành từng lô theo chủng loại và số lượng để tránh nhầm lẫn khi sử dụng.</w:t>
      </w:r>
    </w:p>
    <w:p w14:paraId="5140F85D" w14:textId="77777777" w:rsidR="00523518" w:rsidRPr="00BF0552" w:rsidRDefault="00523518" w:rsidP="002B78A1">
      <w:pPr>
        <w:spacing w:before="120" w:after="120"/>
        <w:ind w:left="567"/>
        <w:rPr>
          <w:szCs w:val="26"/>
          <w:lang w:val="es-ES"/>
        </w:rPr>
      </w:pPr>
      <w:r w:rsidRPr="00BF0552">
        <w:rPr>
          <w:szCs w:val="26"/>
          <w:lang w:val="es-ES"/>
        </w:rPr>
        <w:t>Việc lắp dựng cốt thép cần thỏa mãn các yêu cầu sau:</w:t>
      </w:r>
    </w:p>
    <w:p w14:paraId="4484DF3A" w14:textId="77777777" w:rsidR="00523518" w:rsidRPr="00BF0552" w:rsidRDefault="00523518">
      <w:pPr>
        <w:numPr>
          <w:ilvl w:val="0"/>
          <w:numId w:val="66"/>
        </w:numPr>
        <w:spacing w:before="120" w:after="120"/>
        <w:ind w:left="567" w:firstLine="0"/>
        <w:rPr>
          <w:szCs w:val="26"/>
          <w:lang w:val="es-ES"/>
        </w:rPr>
      </w:pPr>
      <w:r w:rsidRPr="00BF0552">
        <w:rPr>
          <w:szCs w:val="26"/>
          <w:lang w:val="es-ES"/>
        </w:rPr>
        <w:t>Các bộ phận lắp dựng trước không gây trở ngại cho các bộ phận lắp dựng sau.</w:t>
      </w:r>
    </w:p>
    <w:p w14:paraId="38748CF0" w14:textId="77777777" w:rsidR="00523518" w:rsidRPr="00BF0552" w:rsidRDefault="00523518">
      <w:pPr>
        <w:numPr>
          <w:ilvl w:val="0"/>
          <w:numId w:val="66"/>
        </w:numPr>
        <w:spacing w:before="120" w:after="120"/>
        <w:ind w:left="567" w:firstLine="0"/>
        <w:rPr>
          <w:szCs w:val="26"/>
          <w:lang w:val="es-ES"/>
        </w:rPr>
      </w:pPr>
      <w:r w:rsidRPr="00BF0552">
        <w:rPr>
          <w:szCs w:val="26"/>
          <w:lang w:val="es-ES"/>
        </w:rPr>
        <w:t>Cốt thép phải cố định chắc chắn và đảm bảo không bị dịch chuyển trong quá trình đổ bê tông. Cốt thép cho các kết cấu đã hay đang đổ bê tông dở dang cần có biện pháp bảo vệ tránh các biến dạng và hư hỏng khác.</w:t>
      </w:r>
    </w:p>
    <w:p w14:paraId="6A4F96FF" w14:textId="77777777" w:rsidR="00523518" w:rsidRPr="00BF0552" w:rsidRDefault="00523518">
      <w:pPr>
        <w:numPr>
          <w:ilvl w:val="0"/>
          <w:numId w:val="66"/>
        </w:numPr>
        <w:spacing w:before="120" w:after="120"/>
        <w:ind w:left="567" w:firstLine="0"/>
        <w:rPr>
          <w:szCs w:val="26"/>
          <w:lang w:val="es-ES"/>
        </w:rPr>
      </w:pPr>
      <w:r w:rsidRPr="00BF0552">
        <w:rPr>
          <w:szCs w:val="26"/>
          <w:lang w:val="es-ES"/>
        </w:rPr>
        <w:t>Mối nối các thanh thép được cột chắc với nhau bằng dây kẽm. Số lượng mối nối buộc giữa các thanh thép giao nhau không nhỏ hơn 50% số điểm giao nhau theo thứ tự xen kẽ. Trong mọi trường hợp, các góc của đai thép với thép chịu lực phải buộc hoặc hàn dính 100%.</w:t>
      </w:r>
    </w:p>
    <w:p w14:paraId="0A609D3D"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575" w:name="_Toc410888047"/>
      <w:bookmarkStart w:id="2576" w:name="_Toc345328731"/>
      <w:bookmarkStart w:id="2577" w:name="_Toc343846257"/>
      <w:bookmarkStart w:id="2578" w:name="_Toc343776272"/>
      <w:bookmarkStart w:id="2579" w:name="_Toc339540776"/>
      <w:bookmarkStart w:id="2580" w:name="_Toc270592905"/>
      <w:bookmarkStart w:id="2581" w:name="_Toc147042203"/>
      <w:bookmarkStart w:id="2582" w:name="_Toc145408638"/>
      <w:bookmarkStart w:id="2583" w:name="_Toc145401865"/>
      <w:bookmarkStart w:id="2584" w:name="_Toc145401666"/>
      <w:bookmarkStart w:id="2585" w:name="_Toc145300759"/>
      <w:bookmarkStart w:id="2586" w:name="_Toc145300547"/>
      <w:bookmarkStart w:id="2587" w:name="_Toc145300342"/>
      <w:bookmarkStart w:id="2588" w:name="_Toc145300139"/>
      <w:bookmarkStart w:id="2589" w:name="_Toc145299935"/>
      <w:bookmarkStart w:id="2590" w:name="_Toc145298712"/>
      <w:bookmarkStart w:id="2591" w:name="_Toc97370626"/>
      <w:r w:rsidRPr="00BF0552">
        <w:rPr>
          <w:b/>
          <w:bCs/>
          <w:iCs/>
          <w:szCs w:val="26"/>
          <w:lang w:val="es-ES"/>
        </w:rPr>
        <w:t>5.2.5.5.6. Lớp bê tông bảo vệ</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377CF684" w14:textId="77777777" w:rsidR="00523518" w:rsidRPr="00BF0552" w:rsidRDefault="00523518" w:rsidP="002B78A1">
      <w:pPr>
        <w:spacing w:before="120" w:after="120"/>
        <w:ind w:left="567"/>
        <w:rPr>
          <w:szCs w:val="26"/>
          <w:lang w:val="es-ES"/>
        </w:rPr>
      </w:pPr>
      <w:r w:rsidRPr="00BF0552">
        <w:rPr>
          <w:szCs w:val="26"/>
          <w:lang w:val="es-ES"/>
        </w:rPr>
        <w:t>Lớp bảo vệ bê tông được tính từ bề mặt bê tông đến phần ngoài cùng của cốt thép kể cả điểm nối. Chiều dày lớp bảo vệ bê tông đúng như bản vẽ thiết kế, trong trường hợp không có chỉ dẫn đặc biệt thì lớp bảo vệ không được nhỏ hơn đường kính của một thanh.</w:t>
      </w:r>
    </w:p>
    <w:p w14:paraId="5009F91F" w14:textId="77777777" w:rsidR="00523518" w:rsidRPr="00BF0552" w:rsidRDefault="00523518" w:rsidP="002B78A1">
      <w:pPr>
        <w:spacing w:before="120" w:after="120"/>
        <w:ind w:left="567"/>
        <w:rPr>
          <w:szCs w:val="26"/>
          <w:lang w:val="es-ES"/>
        </w:rPr>
      </w:pPr>
      <w:r w:rsidRPr="00BF0552">
        <w:rPr>
          <w:szCs w:val="26"/>
          <w:lang w:val="es-ES"/>
        </w:rPr>
        <w:t>Số miếng kê tạo lớp bê tông bảo vệ cần được đặt tại vị trí thích hợp theo mật độ cốt thép nhưng không lớn hơn 1m một điểm kê. Miếng kê cần được chế tạo sẵn từ bê tông với bề dài cạnh từ 5-7cm, chiều dày đúng theo thiết kế. Ở giữa các miếng kê cần có dây thép bỏ sẵn để cố định vào cốt thép.</w:t>
      </w:r>
    </w:p>
    <w:p w14:paraId="29A70BEE" w14:textId="77777777" w:rsidR="00523518" w:rsidRPr="00BF0552" w:rsidRDefault="00523518" w:rsidP="002B78A1">
      <w:pPr>
        <w:spacing w:before="120" w:after="120"/>
        <w:ind w:left="567"/>
        <w:rPr>
          <w:szCs w:val="26"/>
          <w:lang w:val="es-ES"/>
        </w:rPr>
      </w:pPr>
      <w:r w:rsidRPr="00BF0552">
        <w:rPr>
          <w:szCs w:val="26"/>
          <w:lang w:val="es-ES"/>
        </w:rPr>
        <w:t>Trong trường hợp không có quy định trong bản vẽ thiết kế, chiều dày lớp bê tông bảo vệ được lấy như sau:</w:t>
      </w:r>
    </w:p>
    <w:p w14:paraId="088171FF" w14:textId="77777777" w:rsidR="00523518" w:rsidRPr="00BF0552" w:rsidRDefault="00523518">
      <w:pPr>
        <w:numPr>
          <w:ilvl w:val="0"/>
          <w:numId w:val="57"/>
        </w:numPr>
        <w:tabs>
          <w:tab w:val="left" w:pos="851"/>
        </w:tabs>
        <w:spacing w:line="312" w:lineRule="auto"/>
        <w:ind w:left="567" w:firstLine="0"/>
        <w:rPr>
          <w:szCs w:val="26"/>
          <w:lang w:val="es-ES"/>
        </w:rPr>
      </w:pPr>
      <w:r w:rsidRPr="00BF0552">
        <w:rPr>
          <w:szCs w:val="26"/>
          <w:lang w:val="es-ES"/>
        </w:rPr>
        <w:t>Chiều dày lớp bê tông bảo vệ</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8"/>
        <w:gridCol w:w="2172"/>
      </w:tblGrid>
      <w:tr w:rsidR="00BF0552" w:rsidRPr="00BF0552" w14:paraId="09E39545" w14:textId="77777777" w:rsidTr="00716C99">
        <w:trPr>
          <w:jc w:val="right"/>
        </w:trPr>
        <w:tc>
          <w:tcPr>
            <w:tcW w:w="6528" w:type="dxa"/>
          </w:tcPr>
          <w:p w14:paraId="68FEF084" w14:textId="77777777" w:rsidR="00523518" w:rsidRPr="00BF0552" w:rsidRDefault="00523518" w:rsidP="002B78A1">
            <w:pPr>
              <w:spacing w:line="312" w:lineRule="auto"/>
              <w:ind w:left="0" w:right="-47"/>
              <w:jc w:val="center"/>
              <w:rPr>
                <w:szCs w:val="26"/>
              </w:rPr>
            </w:pPr>
            <w:r w:rsidRPr="00BF0552">
              <w:rPr>
                <w:szCs w:val="26"/>
              </w:rPr>
              <w:t>Loại kết cấu</w:t>
            </w:r>
          </w:p>
        </w:tc>
        <w:tc>
          <w:tcPr>
            <w:tcW w:w="2172" w:type="dxa"/>
          </w:tcPr>
          <w:p w14:paraId="175DF097" w14:textId="77777777" w:rsidR="00523518" w:rsidRPr="00BF0552" w:rsidRDefault="00523518" w:rsidP="002B78A1">
            <w:pPr>
              <w:spacing w:line="312" w:lineRule="auto"/>
              <w:ind w:left="0" w:right="-47"/>
              <w:jc w:val="center"/>
              <w:rPr>
                <w:szCs w:val="26"/>
              </w:rPr>
            </w:pPr>
            <w:r w:rsidRPr="00BF0552">
              <w:rPr>
                <w:szCs w:val="26"/>
              </w:rPr>
              <w:t>Chiều dày lớp bê tông bảo vệ (mm)</w:t>
            </w:r>
          </w:p>
        </w:tc>
      </w:tr>
      <w:tr w:rsidR="00BF0552" w:rsidRPr="00BF0552" w14:paraId="3E6F0729" w14:textId="77777777" w:rsidTr="00716C99">
        <w:trPr>
          <w:jc w:val="right"/>
        </w:trPr>
        <w:tc>
          <w:tcPr>
            <w:tcW w:w="6528" w:type="dxa"/>
          </w:tcPr>
          <w:p w14:paraId="7AE22552" w14:textId="77777777" w:rsidR="00523518" w:rsidRPr="00BF0552" w:rsidRDefault="00523518" w:rsidP="002B78A1">
            <w:pPr>
              <w:spacing w:line="312" w:lineRule="auto"/>
              <w:ind w:left="0" w:right="-47"/>
              <w:jc w:val="center"/>
              <w:rPr>
                <w:szCs w:val="26"/>
              </w:rPr>
            </w:pPr>
            <w:r w:rsidRPr="00BF0552">
              <w:rPr>
                <w:szCs w:val="26"/>
              </w:rPr>
              <w:t>Cốt chịu lực bản và tường có chiều dày nhỏ hơn 100m</w:t>
            </w:r>
          </w:p>
        </w:tc>
        <w:tc>
          <w:tcPr>
            <w:tcW w:w="2172" w:type="dxa"/>
          </w:tcPr>
          <w:p w14:paraId="50BEAFE7" w14:textId="77777777" w:rsidR="00523518" w:rsidRPr="00BF0552" w:rsidRDefault="00523518" w:rsidP="002B78A1">
            <w:pPr>
              <w:spacing w:line="312" w:lineRule="auto"/>
              <w:ind w:left="0" w:right="-47"/>
              <w:jc w:val="center"/>
              <w:rPr>
                <w:szCs w:val="26"/>
              </w:rPr>
            </w:pPr>
            <w:r w:rsidRPr="00BF0552">
              <w:rPr>
                <w:szCs w:val="26"/>
              </w:rPr>
              <w:t>15</w:t>
            </w:r>
          </w:p>
        </w:tc>
      </w:tr>
      <w:tr w:rsidR="00BF0552" w:rsidRPr="00BF0552" w14:paraId="2656F7A9" w14:textId="77777777" w:rsidTr="00716C99">
        <w:trPr>
          <w:jc w:val="right"/>
        </w:trPr>
        <w:tc>
          <w:tcPr>
            <w:tcW w:w="6528" w:type="dxa"/>
          </w:tcPr>
          <w:p w14:paraId="44728C5B" w14:textId="77777777" w:rsidR="00523518" w:rsidRPr="00BF0552" w:rsidRDefault="00523518" w:rsidP="002B78A1">
            <w:pPr>
              <w:spacing w:line="312" w:lineRule="auto"/>
              <w:ind w:left="0" w:right="-47"/>
              <w:jc w:val="center"/>
              <w:rPr>
                <w:szCs w:val="26"/>
              </w:rPr>
            </w:pPr>
            <w:r w:rsidRPr="00BF0552">
              <w:rPr>
                <w:szCs w:val="26"/>
              </w:rPr>
              <w:t>Cốt chịu lực bản và tường có chiều dày dày hơn 100m</w:t>
            </w:r>
          </w:p>
        </w:tc>
        <w:tc>
          <w:tcPr>
            <w:tcW w:w="2172" w:type="dxa"/>
          </w:tcPr>
          <w:p w14:paraId="797F5E70" w14:textId="77777777" w:rsidR="00523518" w:rsidRPr="00BF0552" w:rsidRDefault="00523518" w:rsidP="002B78A1">
            <w:pPr>
              <w:spacing w:line="312" w:lineRule="auto"/>
              <w:ind w:left="0" w:right="-47"/>
              <w:jc w:val="center"/>
              <w:rPr>
                <w:szCs w:val="26"/>
              </w:rPr>
            </w:pPr>
            <w:r w:rsidRPr="00BF0552">
              <w:rPr>
                <w:szCs w:val="26"/>
              </w:rPr>
              <w:t>20</w:t>
            </w:r>
          </w:p>
        </w:tc>
      </w:tr>
      <w:tr w:rsidR="00BF0552" w:rsidRPr="00BF0552" w14:paraId="184EADEE" w14:textId="77777777" w:rsidTr="00716C99">
        <w:trPr>
          <w:jc w:val="right"/>
        </w:trPr>
        <w:tc>
          <w:tcPr>
            <w:tcW w:w="6528" w:type="dxa"/>
          </w:tcPr>
          <w:p w14:paraId="7167C35E" w14:textId="77777777" w:rsidR="00523518" w:rsidRPr="00BF0552" w:rsidRDefault="00523518" w:rsidP="002B78A1">
            <w:pPr>
              <w:spacing w:line="312" w:lineRule="auto"/>
              <w:ind w:left="0" w:right="-47"/>
              <w:jc w:val="center"/>
              <w:rPr>
                <w:szCs w:val="26"/>
              </w:rPr>
            </w:pPr>
            <w:r w:rsidRPr="00BF0552">
              <w:rPr>
                <w:szCs w:val="26"/>
              </w:rPr>
              <w:t>Cốt chịu lực cột và dầm có chiều cao tiết diện &lt; 250mm</w:t>
            </w:r>
          </w:p>
        </w:tc>
        <w:tc>
          <w:tcPr>
            <w:tcW w:w="2172" w:type="dxa"/>
          </w:tcPr>
          <w:p w14:paraId="34BED719" w14:textId="77777777" w:rsidR="00523518" w:rsidRPr="00BF0552" w:rsidRDefault="00523518" w:rsidP="002B78A1">
            <w:pPr>
              <w:spacing w:line="312" w:lineRule="auto"/>
              <w:ind w:left="0" w:right="-47"/>
              <w:jc w:val="center"/>
              <w:rPr>
                <w:szCs w:val="26"/>
              </w:rPr>
            </w:pPr>
            <w:r w:rsidRPr="00BF0552">
              <w:rPr>
                <w:szCs w:val="26"/>
              </w:rPr>
              <w:t>20</w:t>
            </w:r>
          </w:p>
        </w:tc>
      </w:tr>
      <w:tr w:rsidR="00BF0552" w:rsidRPr="00BF0552" w14:paraId="1FF20EFE" w14:textId="77777777" w:rsidTr="00716C99">
        <w:trPr>
          <w:jc w:val="right"/>
        </w:trPr>
        <w:tc>
          <w:tcPr>
            <w:tcW w:w="6528" w:type="dxa"/>
          </w:tcPr>
          <w:p w14:paraId="1D7340C1" w14:textId="77777777" w:rsidR="00523518" w:rsidRPr="00BF0552" w:rsidRDefault="00523518" w:rsidP="002B78A1">
            <w:pPr>
              <w:spacing w:line="312" w:lineRule="auto"/>
              <w:ind w:left="0" w:right="-47"/>
              <w:jc w:val="center"/>
              <w:rPr>
                <w:szCs w:val="26"/>
              </w:rPr>
            </w:pPr>
            <w:r w:rsidRPr="00BF0552">
              <w:rPr>
                <w:szCs w:val="26"/>
              </w:rPr>
              <w:t>Cốt chịu lực cột và dầm có chiều cao tiết diện &gt; 250mm</w:t>
            </w:r>
          </w:p>
        </w:tc>
        <w:tc>
          <w:tcPr>
            <w:tcW w:w="2172" w:type="dxa"/>
          </w:tcPr>
          <w:p w14:paraId="6987F5EA" w14:textId="77777777" w:rsidR="00523518" w:rsidRPr="00BF0552" w:rsidRDefault="00523518" w:rsidP="002B78A1">
            <w:pPr>
              <w:spacing w:line="312" w:lineRule="auto"/>
              <w:ind w:left="0" w:right="-47"/>
              <w:jc w:val="center"/>
              <w:rPr>
                <w:szCs w:val="26"/>
              </w:rPr>
            </w:pPr>
            <w:r w:rsidRPr="00BF0552">
              <w:rPr>
                <w:szCs w:val="26"/>
              </w:rPr>
              <w:t>25</w:t>
            </w:r>
          </w:p>
        </w:tc>
      </w:tr>
      <w:tr w:rsidR="00BF0552" w:rsidRPr="00BF0552" w14:paraId="10D24DF0" w14:textId="77777777" w:rsidTr="00716C99">
        <w:trPr>
          <w:jc w:val="right"/>
        </w:trPr>
        <w:tc>
          <w:tcPr>
            <w:tcW w:w="6528" w:type="dxa"/>
          </w:tcPr>
          <w:p w14:paraId="2435D8DA" w14:textId="77777777" w:rsidR="00523518" w:rsidRPr="00BF0552" w:rsidRDefault="00523518" w:rsidP="002B78A1">
            <w:pPr>
              <w:spacing w:line="312" w:lineRule="auto"/>
              <w:ind w:left="0" w:right="-47"/>
              <w:jc w:val="center"/>
              <w:rPr>
                <w:szCs w:val="26"/>
              </w:rPr>
            </w:pPr>
            <w:r w:rsidRPr="00BF0552">
              <w:rPr>
                <w:szCs w:val="26"/>
              </w:rPr>
              <w:lastRenderedPageBreak/>
              <w:t>Cốt chịu lực dầm móng và móng lắp ghép</w:t>
            </w:r>
          </w:p>
        </w:tc>
        <w:tc>
          <w:tcPr>
            <w:tcW w:w="2172" w:type="dxa"/>
          </w:tcPr>
          <w:p w14:paraId="40CCEDF9" w14:textId="77777777" w:rsidR="00523518" w:rsidRPr="00BF0552" w:rsidRDefault="00523518" w:rsidP="002B78A1">
            <w:pPr>
              <w:spacing w:line="312" w:lineRule="auto"/>
              <w:ind w:left="0" w:right="-47"/>
              <w:jc w:val="center"/>
              <w:rPr>
                <w:szCs w:val="26"/>
              </w:rPr>
            </w:pPr>
            <w:r w:rsidRPr="00BF0552">
              <w:rPr>
                <w:szCs w:val="26"/>
              </w:rPr>
              <w:t>35</w:t>
            </w:r>
          </w:p>
        </w:tc>
      </w:tr>
      <w:tr w:rsidR="00BF0552" w:rsidRPr="00BF0552" w14:paraId="4AD468F4" w14:textId="77777777" w:rsidTr="00716C99">
        <w:trPr>
          <w:jc w:val="right"/>
        </w:trPr>
        <w:tc>
          <w:tcPr>
            <w:tcW w:w="6528" w:type="dxa"/>
          </w:tcPr>
          <w:p w14:paraId="6F04B9EA" w14:textId="77777777" w:rsidR="00523518" w:rsidRPr="00BF0552" w:rsidRDefault="00523518" w:rsidP="002B78A1">
            <w:pPr>
              <w:spacing w:line="312" w:lineRule="auto"/>
              <w:ind w:left="0" w:right="-47"/>
              <w:jc w:val="center"/>
              <w:rPr>
                <w:szCs w:val="26"/>
              </w:rPr>
            </w:pPr>
            <w:r w:rsidRPr="00BF0552">
              <w:rPr>
                <w:szCs w:val="26"/>
              </w:rPr>
              <w:t>Cốt chịu lực móng đổ tại chỗ có bê tông lót</w:t>
            </w:r>
          </w:p>
        </w:tc>
        <w:tc>
          <w:tcPr>
            <w:tcW w:w="2172" w:type="dxa"/>
          </w:tcPr>
          <w:p w14:paraId="235D3C06" w14:textId="77777777" w:rsidR="00523518" w:rsidRPr="00BF0552" w:rsidRDefault="00523518" w:rsidP="002B78A1">
            <w:pPr>
              <w:spacing w:line="312" w:lineRule="auto"/>
              <w:ind w:left="0" w:right="-47"/>
              <w:jc w:val="center"/>
              <w:rPr>
                <w:szCs w:val="26"/>
              </w:rPr>
            </w:pPr>
            <w:r w:rsidRPr="00BF0552">
              <w:rPr>
                <w:szCs w:val="26"/>
              </w:rPr>
              <w:t>40</w:t>
            </w:r>
          </w:p>
        </w:tc>
      </w:tr>
      <w:tr w:rsidR="00BF0552" w:rsidRPr="00BF0552" w14:paraId="765440CD" w14:textId="77777777" w:rsidTr="00716C99">
        <w:trPr>
          <w:jc w:val="right"/>
        </w:trPr>
        <w:tc>
          <w:tcPr>
            <w:tcW w:w="6528" w:type="dxa"/>
          </w:tcPr>
          <w:p w14:paraId="51CB2A03" w14:textId="77777777" w:rsidR="00523518" w:rsidRPr="00BF0552" w:rsidRDefault="00523518" w:rsidP="002B78A1">
            <w:pPr>
              <w:spacing w:line="312" w:lineRule="auto"/>
              <w:ind w:left="0" w:right="-47"/>
              <w:jc w:val="center"/>
              <w:rPr>
                <w:szCs w:val="26"/>
              </w:rPr>
            </w:pPr>
            <w:r w:rsidRPr="00BF0552">
              <w:rPr>
                <w:szCs w:val="26"/>
              </w:rPr>
              <w:t>Cốt chịu lực móng đổ tại chỗ không bê tông lót</w:t>
            </w:r>
          </w:p>
        </w:tc>
        <w:tc>
          <w:tcPr>
            <w:tcW w:w="2172" w:type="dxa"/>
          </w:tcPr>
          <w:p w14:paraId="7A1798F7" w14:textId="77777777" w:rsidR="00523518" w:rsidRPr="00BF0552" w:rsidRDefault="00523518" w:rsidP="002B78A1">
            <w:pPr>
              <w:spacing w:line="312" w:lineRule="auto"/>
              <w:ind w:left="0" w:right="-47"/>
              <w:jc w:val="center"/>
              <w:rPr>
                <w:szCs w:val="26"/>
              </w:rPr>
            </w:pPr>
            <w:r w:rsidRPr="00BF0552">
              <w:rPr>
                <w:szCs w:val="26"/>
              </w:rPr>
              <w:t>70</w:t>
            </w:r>
          </w:p>
        </w:tc>
      </w:tr>
      <w:tr w:rsidR="00BF0552" w:rsidRPr="00BF0552" w14:paraId="65055C51" w14:textId="77777777" w:rsidTr="00716C99">
        <w:trPr>
          <w:jc w:val="right"/>
        </w:trPr>
        <w:tc>
          <w:tcPr>
            <w:tcW w:w="6528" w:type="dxa"/>
          </w:tcPr>
          <w:p w14:paraId="1946E918" w14:textId="77777777" w:rsidR="00523518" w:rsidRPr="00BF0552" w:rsidRDefault="00523518" w:rsidP="002B78A1">
            <w:pPr>
              <w:spacing w:line="312" w:lineRule="auto"/>
              <w:ind w:left="0" w:right="-47"/>
              <w:jc w:val="center"/>
              <w:rPr>
                <w:szCs w:val="26"/>
              </w:rPr>
            </w:pPr>
            <w:r w:rsidRPr="00BF0552">
              <w:rPr>
                <w:szCs w:val="26"/>
              </w:rPr>
              <w:t>Cốt đai, cốt cấu tạo kết cấu có chiều cao tiết diện &lt; 250mm</w:t>
            </w:r>
          </w:p>
        </w:tc>
        <w:tc>
          <w:tcPr>
            <w:tcW w:w="2172" w:type="dxa"/>
          </w:tcPr>
          <w:p w14:paraId="5068F17E" w14:textId="77777777" w:rsidR="00523518" w:rsidRPr="00BF0552" w:rsidRDefault="00523518" w:rsidP="002B78A1">
            <w:pPr>
              <w:spacing w:line="312" w:lineRule="auto"/>
              <w:ind w:left="0" w:right="-47"/>
              <w:jc w:val="center"/>
              <w:rPr>
                <w:szCs w:val="26"/>
              </w:rPr>
            </w:pPr>
            <w:r w:rsidRPr="00BF0552">
              <w:rPr>
                <w:szCs w:val="26"/>
              </w:rPr>
              <w:t>Max(15,</w:t>
            </w:r>
            <w:r w:rsidRPr="00BF0552">
              <w:rPr>
                <w:szCs w:val="26"/>
              </w:rPr>
              <w:sym w:font="Symbol" w:char="F066"/>
            </w:r>
            <w:r w:rsidRPr="00BF0552">
              <w:rPr>
                <w:szCs w:val="26"/>
              </w:rPr>
              <w:t>)</w:t>
            </w:r>
          </w:p>
        </w:tc>
      </w:tr>
      <w:tr w:rsidR="00BF0552" w:rsidRPr="00BF0552" w14:paraId="08CFB3FF" w14:textId="77777777" w:rsidTr="00716C99">
        <w:trPr>
          <w:jc w:val="right"/>
        </w:trPr>
        <w:tc>
          <w:tcPr>
            <w:tcW w:w="6528" w:type="dxa"/>
          </w:tcPr>
          <w:p w14:paraId="19B37EB2" w14:textId="77777777" w:rsidR="00523518" w:rsidRPr="00BF0552" w:rsidRDefault="00523518" w:rsidP="002B78A1">
            <w:pPr>
              <w:spacing w:line="312" w:lineRule="auto"/>
              <w:ind w:left="0" w:right="-47"/>
              <w:jc w:val="center"/>
              <w:rPr>
                <w:szCs w:val="26"/>
              </w:rPr>
            </w:pPr>
            <w:r w:rsidRPr="00BF0552">
              <w:rPr>
                <w:szCs w:val="26"/>
              </w:rPr>
              <w:t>Cốt đai, cốt cấu tạo kết cấu có chiều cao tiết diện &gt; 250mm</w:t>
            </w:r>
          </w:p>
        </w:tc>
        <w:tc>
          <w:tcPr>
            <w:tcW w:w="2172" w:type="dxa"/>
          </w:tcPr>
          <w:p w14:paraId="16104264" w14:textId="77777777" w:rsidR="00523518" w:rsidRPr="00BF0552" w:rsidRDefault="00523518" w:rsidP="002B78A1">
            <w:pPr>
              <w:spacing w:line="312" w:lineRule="auto"/>
              <w:ind w:left="0" w:right="-47"/>
              <w:jc w:val="center"/>
              <w:rPr>
                <w:szCs w:val="26"/>
              </w:rPr>
            </w:pPr>
            <w:r w:rsidRPr="00BF0552">
              <w:rPr>
                <w:szCs w:val="26"/>
              </w:rPr>
              <w:t>Max(20,</w:t>
            </w:r>
            <w:r w:rsidRPr="00BF0552">
              <w:rPr>
                <w:szCs w:val="26"/>
              </w:rPr>
              <w:sym w:font="Symbol" w:char="F066"/>
            </w:r>
            <w:r w:rsidRPr="00BF0552">
              <w:rPr>
                <w:szCs w:val="26"/>
              </w:rPr>
              <w:t>)</w:t>
            </w:r>
          </w:p>
        </w:tc>
      </w:tr>
    </w:tbl>
    <w:p w14:paraId="233903EC"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592" w:name="_Toc522797953"/>
      <w:bookmarkStart w:id="2593" w:name="_Toc17192919"/>
      <w:bookmarkStart w:id="2594" w:name="_Toc100147915"/>
      <w:bookmarkStart w:id="2595" w:name="_Toc345328732"/>
      <w:bookmarkStart w:id="2596" w:name="_Toc410888048"/>
      <w:bookmarkStart w:id="2597" w:name="_Toc339540778"/>
      <w:bookmarkStart w:id="2598" w:name="_Toc270592907"/>
      <w:bookmarkStart w:id="2599" w:name="_Toc147042205"/>
      <w:bookmarkStart w:id="2600" w:name="_Toc145408640"/>
      <w:bookmarkStart w:id="2601" w:name="_Toc145401867"/>
      <w:bookmarkStart w:id="2602" w:name="_Toc145401668"/>
      <w:bookmarkStart w:id="2603" w:name="_Toc145300761"/>
      <w:bookmarkStart w:id="2604" w:name="_Toc145300549"/>
      <w:bookmarkStart w:id="2605" w:name="_Toc145300344"/>
      <w:bookmarkStart w:id="2606" w:name="_Toc145300141"/>
      <w:bookmarkStart w:id="2607" w:name="_Toc145299937"/>
      <w:bookmarkStart w:id="2608" w:name="_Toc145298714"/>
      <w:bookmarkStart w:id="2609" w:name="_Toc97370628"/>
      <w:r w:rsidRPr="00BF0552">
        <w:rPr>
          <w:b/>
          <w:bCs/>
          <w:iCs/>
          <w:szCs w:val="26"/>
          <w:lang w:val="es-ES"/>
        </w:rPr>
        <w:t>5.2.5.5.7. Các chi tiết chôn sẵn và bu lông neo</w:t>
      </w:r>
      <w:bookmarkEnd w:id="2592"/>
      <w:bookmarkEnd w:id="2593"/>
      <w:bookmarkEnd w:id="2594"/>
    </w:p>
    <w:p w14:paraId="5D5836BF" w14:textId="77777777" w:rsidR="00523518" w:rsidRPr="00BF0552" w:rsidRDefault="00523518" w:rsidP="002B78A1">
      <w:pPr>
        <w:spacing w:before="120" w:after="120"/>
        <w:ind w:left="567"/>
        <w:rPr>
          <w:szCs w:val="26"/>
          <w:lang w:val="es-ES"/>
        </w:rPr>
      </w:pPr>
      <w:r w:rsidRPr="00BF0552">
        <w:rPr>
          <w:szCs w:val="26"/>
          <w:lang w:val="es-ES"/>
        </w:rPr>
        <w:t xml:space="preserve">Nhà thầu phải lắp đặt cẩn thận tất cả các bu lông neo ở các vị trí chính xác trước khi đổ bê tông. Lỗ và các rãnh (nếu có) cần được chừa sẵn, không được cắt bê tông đã đổ. </w:t>
      </w:r>
    </w:p>
    <w:p w14:paraId="1C391834" w14:textId="77777777" w:rsidR="00523518" w:rsidRPr="00BF0552" w:rsidRDefault="00523518" w:rsidP="002B78A1">
      <w:pPr>
        <w:spacing w:before="120" w:after="120"/>
        <w:ind w:left="567"/>
        <w:rPr>
          <w:szCs w:val="26"/>
          <w:lang w:val="es-ES"/>
        </w:rPr>
      </w:pPr>
      <w:r w:rsidRPr="00BF0552">
        <w:rPr>
          <w:szCs w:val="26"/>
          <w:lang w:val="es-ES"/>
        </w:rPr>
        <w:t>Các lỗ chỉ được khoan thẳng vào bê tông đã đông cứng trong những trường hợp đặc biệt và với sự cho phép của GSTCCĐT. Trong trường hợp này, Nhà thầu phải cẩn thận tránh làm cho cốt thép bị hư hỏng.</w:t>
      </w:r>
    </w:p>
    <w:p w14:paraId="55623C0F"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r w:rsidRPr="00BF0552">
        <w:rPr>
          <w:b/>
          <w:bCs/>
          <w:iCs/>
          <w:szCs w:val="26"/>
          <w:lang w:val="es-ES"/>
        </w:rPr>
        <w:t>5.2.5.6. Nghiệm thu trước khi đổ bê tông</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34A6FBFE" w14:textId="77777777" w:rsidR="00523518" w:rsidRPr="00BF0552" w:rsidRDefault="00523518" w:rsidP="002B78A1">
      <w:pPr>
        <w:spacing w:before="120" w:after="120"/>
        <w:ind w:left="567"/>
        <w:rPr>
          <w:szCs w:val="26"/>
          <w:lang w:val="es-ES"/>
        </w:rPr>
      </w:pPr>
      <w:r w:rsidRPr="00BF0552">
        <w:rPr>
          <w:szCs w:val="26"/>
          <w:lang w:val="es-ES"/>
        </w:rPr>
        <w:t>Việc nghiệm thu công tác chuẩn bị đổ bê tông phải được tiến hành trước khi đổ bê tông. Tất cả các công tác không theo đúng trình tự trên sẽ không được chấp nhận và phải bị loại bỏ với chi phí do nhà thầu chịu, trừ khi được GSTCCÐT chỉ định khác đi.</w:t>
      </w:r>
    </w:p>
    <w:p w14:paraId="051E125F" w14:textId="77777777" w:rsidR="00523518" w:rsidRPr="00BF0552" w:rsidRDefault="00523518" w:rsidP="002B78A1">
      <w:pPr>
        <w:spacing w:before="120" w:after="120"/>
        <w:ind w:left="567"/>
        <w:rPr>
          <w:szCs w:val="26"/>
          <w:lang w:val="es-ES"/>
        </w:rPr>
      </w:pPr>
      <w:r w:rsidRPr="00BF0552">
        <w:rPr>
          <w:szCs w:val="26"/>
          <w:lang w:val="es-ES"/>
        </w:rPr>
        <w:t>Nhà thầu chỉ đề nghị GSTCCÐT tổ chức nghiệm thu các công tác đã hoàn thành khi cán bộ kỹ thuật của nhà thầu đã kiểm tra và xác nhận.</w:t>
      </w:r>
    </w:p>
    <w:p w14:paraId="6DB38AD8" w14:textId="77777777" w:rsidR="00523518" w:rsidRPr="00BF0552" w:rsidRDefault="00523518" w:rsidP="002B78A1">
      <w:pPr>
        <w:spacing w:before="120" w:after="120"/>
        <w:ind w:left="567"/>
        <w:rPr>
          <w:szCs w:val="26"/>
          <w:lang w:val="es-ES"/>
        </w:rPr>
      </w:pPr>
      <w:r w:rsidRPr="00BF0552">
        <w:rPr>
          <w:szCs w:val="26"/>
          <w:lang w:val="es-ES"/>
        </w:rPr>
        <w:t>Nhà thầu phải gửi GSTCCÐT phiếu yêu cầu nghiệm thu ít nhất 48h trước khi tiến hành nghiệm thu. Việc nghiệm thu phải được lập thành biên bản. Riêng đối với các hạng mục kết cấu quan trọng (Các hạng mục cần được lấy mẫu thử bê</w:t>
      </w:r>
      <w:r w:rsidRPr="00BF0552">
        <w:rPr>
          <w:iCs/>
          <w:szCs w:val="26"/>
          <w:lang w:val="es-ES"/>
        </w:rPr>
        <w:t>tông, cần có sự tham gia của đơn vị thiết kế trong quá trình nghiệm thu.</w:t>
      </w:r>
    </w:p>
    <w:p w14:paraId="1BE2737C" w14:textId="77777777" w:rsidR="00523518" w:rsidRPr="00BF0552" w:rsidRDefault="00523518" w:rsidP="002B78A1">
      <w:pPr>
        <w:spacing w:before="120" w:after="120"/>
        <w:ind w:left="567"/>
        <w:rPr>
          <w:szCs w:val="26"/>
          <w:lang w:val="es-ES"/>
        </w:rPr>
      </w:pPr>
      <w:r w:rsidRPr="00BF0552">
        <w:rPr>
          <w:szCs w:val="26"/>
          <w:lang w:val="es-ES"/>
        </w:rPr>
        <w:t>Nhà thầu phải tiến hành kiểm tra lại những nội dung được GSTCCÐT yêu cầu. Nhà thầu sẽ cung cấp tất cả nhân công, phương tiện cần thiết cho việc nghiệm thu.Khi GSTCCÐT phát hiện những sai sót còn tồn tại, Nhà thầu phải tiến hành sửa chữa tại chỗ ngay.</w:t>
      </w:r>
    </w:p>
    <w:p w14:paraId="59752EFE" w14:textId="77777777" w:rsidR="00523518" w:rsidRPr="00BF0552" w:rsidRDefault="00523518" w:rsidP="002B78A1">
      <w:pPr>
        <w:spacing w:before="120" w:after="120"/>
        <w:ind w:left="567"/>
        <w:rPr>
          <w:szCs w:val="26"/>
          <w:lang w:val="es-ES"/>
        </w:rPr>
      </w:pPr>
      <w:r w:rsidRPr="00BF0552">
        <w:rPr>
          <w:szCs w:val="26"/>
          <w:lang w:val="es-ES"/>
        </w:rPr>
        <w:t>Trong trường hợp GSTCCÐT phát hiện nhà thầu chưa thực sự tiến hành công tác tự kiểm tra, hoặc có những sai phạm lớn không thể sửa chữa liền, GSTCCÐT sẽ tiến hành lập biên bản không đồng ý nghiệm thu ghi vào Nhật ký thi công. Nhà thầu sẽ phải sửa chữa theo đúng yêu cầu của GSTCCÐT. Mọi chi phí phát sinh do việc sửa chữa và chậm tiến độ sẽ do nhà thầu chịu. Nhà thầu sẽ phải gửi lại phiếu yêu cầu nghiệm thu cho lần nghiệm thu sau theo đúng trình tự nêu trên.</w:t>
      </w:r>
    </w:p>
    <w:p w14:paraId="7F98A308"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610" w:name="_Toc410888049"/>
      <w:bookmarkStart w:id="2611" w:name="_Toc345328733"/>
      <w:bookmarkStart w:id="2612" w:name="_Toc343846259"/>
      <w:bookmarkStart w:id="2613" w:name="_Toc343776274"/>
      <w:bookmarkStart w:id="2614" w:name="_Toc339540779"/>
      <w:bookmarkStart w:id="2615" w:name="_Toc270592908"/>
      <w:bookmarkStart w:id="2616" w:name="_Toc147042206"/>
      <w:bookmarkStart w:id="2617" w:name="_Toc145408641"/>
      <w:bookmarkStart w:id="2618" w:name="_Toc145401868"/>
      <w:bookmarkStart w:id="2619" w:name="_Toc145401669"/>
      <w:bookmarkStart w:id="2620" w:name="_Toc145300762"/>
      <w:bookmarkStart w:id="2621" w:name="_Toc145300550"/>
      <w:bookmarkStart w:id="2622" w:name="_Toc145300345"/>
      <w:bookmarkStart w:id="2623" w:name="_Toc145300142"/>
      <w:bookmarkStart w:id="2624" w:name="_Toc145299938"/>
      <w:bookmarkStart w:id="2625" w:name="_Toc145298715"/>
      <w:bookmarkStart w:id="2626" w:name="_Toc97370629"/>
      <w:r w:rsidRPr="00BF0552">
        <w:rPr>
          <w:b/>
          <w:bCs/>
          <w:iCs/>
          <w:szCs w:val="26"/>
          <w:lang w:val="es-ES"/>
        </w:rPr>
        <w:t>5.2.5.6.1. Hồ sơ nghiệm thu</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1DB3652A" w14:textId="77777777" w:rsidR="00523518" w:rsidRPr="00BF0552" w:rsidRDefault="00523518" w:rsidP="002B78A1">
      <w:pPr>
        <w:spacing w:before="120" w:after="120"/>
        <w:ind w:left="567"/>
        <w:rPr>
          <w:szCs w:val="26"/>
          <w:lang w:val="es-ES"/>
        </w:rPr>
      </w:pPr>
      <w:r w:rsidRPr="00BF0552">
        <w:rPr>
          <w:szCs w:val="26"/>
          <w:lang w:val="es-ES"/>
        </w:rPr>
        <w:t>Hồ sơ nghiệm thu cần có:</w:t>
      </w:r>
    </w:p>
    <w:p w14:paraId="063CCE75" w14:textId="77777777" w:rsidR="00523518" w:rsidRPr="00BF0552" w:rsidRDefault="00523518">
      <w:pPr>
        <w:numPr>
          <w:ilvl w:val="0"/>
          <w:numId w:val="66"/>
        </w:numPr>
        <w:spacing w:before="120" w:after="120"/>
        <w:ind w:left="567" w:firstLine="0"/>
        <w:rPr>
          <w:szCs w:val="26"/>
          <w:lang w:val="es-ES"/>
        </w:rPr>
      </w:pPr>
      <w:r w:rsidRPr="00BF0552">
        <w:rPr>
          <w:szCs w:val="26"/>
          <w:lang w:val="es-ES"/>
        </w:rPr>
        <w:t xml:space="preserve">Các bản vẽ thiết kế có ghi đầy đủ sự thay đổi (nếu có) của cốt thép trong quá trình thi công </w:t>
      </w:r>
    </w:p>
    <w:p w14:paraId="65C91BF1" w14:textId="77777777" w:rsidR="00523518" w:rsidRPr="00BF0552" w:rsidRDefault="00523518">
      <w:pPr>
        <w:numPr>
          <w:ilvl w:val="0"/>
          <w:numId w:val="66"/>
        </w:numPr>
        <w:spacing w:before="120" w:after="120"/>
        <w:ind w:left="567" w:firstLine="0"/>
        <w:rPr>
          <w:szCs w:val="26"/>
          <w:lang w:val="es-ES"/>
        </w:rPr>
      </w:pPr>
      <w:r w:rsidRPr="00BF0552">
        <w:rPr>
          <w:szCs w:val="26"/>
          <w:lang w:val="es-ES"/>
        </w:rPr>
        <w:t xml:space="preserve">Phiếu giao hàng, chứng chỉ chất lượng thép </w:t>
      </w:r>
    </w:p>
    <w:p w14:paraId="6F41EAA7" w14:textId="77777777" w:rsidR="00523518" w:rsidRPr="00BF0552" w:rsidRDefault="00523518">
      <w:pPr>
        <w:numPr>
          <w:ilvl w:val="0"/>
          <w:numId w:val="66"/>
        </w:numPr>
        <w:spacing w:before="120" w:after="120"/>
        <w:ind w:left="567" w:firstLine="0"/>
        <w:rPr>
          <w:szCs w:val="26"/>
          <w:lang w:val="es-ES"/>
        </w:rPr>
      </w:pPr>
      <w:r w:rsidRPr="00BF0552">
        <w:rPr>
          <w:szCs w:val="26"/>
          <w:lang w:val="es-ES"/>
        </w:rPr>
        <w:t>Các kết quả kiểm tra mẫu thử về chất lượng thép</w:t>
      </w:r>
    </w:p>
    <w:p w14:paraId="4ED3FD68" w14:textId="77777777" w:rsidR="00523518" w:rsidRPr="00BF0552" w:rsidRDefault="00523518">
      <w:pPr>
        <w:numPr>
          <w:ilvl w:val="0"/>
          <w:numId w:val="66"/>
        </w:numPr>
        <w:spacing w:before="120" w:after="120"/>
        <w:ind w:left="567" w:firstLine="0"/>
        <w:rPr>
          <w:szCs w:val="26"/>
          <w:lang w:val="es-ES"/>
        </w:rPr>
      </w:pPr>
      <w:r w:rsidRPr="00BF0552">
        <w:rPr>
          <w:szCs w:val="26"/>
          <w:lang w:val="es-ES"/>
        </w:rPr>
        <w:t>Bản thiết kế thành phần bê tông</w:t>
      </w:r>
    </w:p>
    <w:p w14:paraId="35AD589F" w14:textId="77777777" w:rsidR="00523518" w:rsidRPr="00BF0552" w:rsidRDefault="00523518">
      <w:pPr>
        <w:numPr>
          <w:ilvl w:val="0"/>
          <w:numId w:val="66"/>
        </w:numPr>
        <w:spacing w:before="120" w:after="120"/>
        <w:ind w:left="567" w:firstLine="0"/>
        <w:rPr>
          <w:szCs w:val="26"/>
          <w:lang w:val="es-ES"/>
        </w:rPr>
      </w:pPr>
      <w:r w:rsidRPr="00BF0552">
        <w:rPr>
          <w:szCs w:val="26"/>
          <w:lang w:val="es-ES"/>
        </w:rPr>
        <w:lastRenderedPageBreak/>
        <w:t>Các biên bản hiện trường về việc thay đổi các chi tiết và bộ phận so với thiết kế.</w:t>
      </w:r>
    </w:p>
    <w:p w14:paraId="562D9D6F" w14:textId="77777777" w:rsidR="00523518" w:rsidRPr="00BF0552" w:rsidRDefault="00523518">
      <w:pPr>
        <w:numPr>
          <w:ilvl w:val="0"/>
          <w:numId w:val="66"/>
        </w:numPr>
        <w:spacing w:before="120" w:after="120"/>
        <w:ind w:left="567" w:firstLine="0"/>
        <w:rPr>
          <w:szCs w:val="26"/>
          <w:lang w:val="es-ES"/>
        </w:rPr>
      </w:pPr>
      <w:r w:rsidRPr="00BF0552">
        <w:rPr>
          <w:szCs w:val="26"/>
          <w:lang w:val="es-ES"/>
        </w:rPr>
        <w:t>Các biên bản nghiệm thu công tác bê tông các kết cấu trung gian (VD: khi nghiệm thu để đổ bê tông sàn mái, cần có biên bản nghiệm thu bê tông của móng và cột…)</w:t>
      </w:r>
    </w:p>
    <w:p w14:paraId="2EFD84B7" w14:textId="77777777" w:rsidR="00523518" w:rsidRPr="00BF0552" w:rsidRDefault="00523518">
      <w:pPr>
        <w:numPr>
          <w:ilvl w:val="0"/>
          <w:numId w:val="66"/>
        </w:numPr>
        <w:spacing w:before="120" w:after="120"/>
        <w:ind w:left="567" w:firstLine="0"/>
        <w:rPr>
          <w:szCs w:val="26"/>
          <w:lang w:val="es-ES"/>
        </w:rPr>
      </w:pPr>
      <w:r w:rsidRPr="00BF0552">
        <w:rPr>
          <w:szCs w:val="26"/>
          <w:lang w:val="es-ES"/>
        </w:rPr>
        <w:t xml:space="preserve">Nhật ký thi công </w:t>
      </w:r>
    </w:p>
    <w:p w14:paraId="4ED92EB4"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627" w:name="_Toc410888050"/>
      <w:bookmarkStart w:id="2628" w:name="_Toc345328734"/>
      <w:bookmarkStart w:id="2629" w:name="_Toc343846260"/>
      <w:bookmarkStart w:id="2630" w:name="_Toc343776275"/>
      <w:bookmarkStart w:id="2631" w:name="_Toc339540780"/>
      <w:bookmarkStart w:id="2632" w:name="_Toc270592909"/>
      <w:bookmarkStart w:id="2633" w:name="_Toc147042207"/>
      <w:bookmarkStart w:id="2634" w:name="_Toc145408642"/>
      <w:bookmarkStart w:id="2635" w:name="_Toc145401869"/>
      <w:bookmarkStart w:id="2636" w:name="_Toc145401670"/>
      <w:bookmarkStart w:id="2637" w:name="_Toc145300763"/>
      <w:bookmarkStart w:id="2638" w:name="_Toc145300551"/>
      <w:bookmarkStart w:id="2639" w:name="_Toc145300346"/>
      <w:bookmarkStart w:id="2640" w:name="_Toc145300143"/>
      <w:bookmarkStart w:id="2641" w:name="_Toc145299939"/>
      <w:bookmarkStart w:id="2642" w:name="_Toc145298716"/>
      <w:bookmarkStart w:id="2643" w:name="_Toc97370630"/>
      <w:r w:rsidRPr="00BF0552">
        <w:rPr>
          <w:b/>
          <w:bCs/>
          <w:iCs/>
          <w:szCs w:val="26"/>
          <w:lang w:val="es-ES"/>
        </w:rPr>
        <w:t>5.2.5.6.2. Dụng cụ kiểm tra</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7CE1A181" w14:textId="77777777" w:rsidR="00523518" w:rsidRPr="00BF0552" w:rsidRDefault="00523518" w:rsidP="002B78A1">
      <w:pPr>
        <w:spacing w:before="120" w:after="120"/>
        <w:ind w:left="567"/>
        <w:rPr>
          <w:szCs w:val="26"/>
          <w:lang w:val="es-ES"/>
        </w:rPr>
      </w:pPr>
      <w:r w:rsidRPr="00BF0552">
        <w:rPr>
          <w:szCs w:val="26"/>
          <w:lang w:val="es-ES"/>
        </w:rPr>
        <w:t>Thiết bị kiểm tra cần có</w:t>
      </w:r>
    </w:p>
    <w:p w14:paraId="76FDC433" w14:textId="77777777" w:rsidR="00523518" w:rsidRPr="00BF0552" w:rsidRDefault="00523518">
      <w:pPr>
        <w:numPr>
          <w:ilvl w:val="0"/>
          <w:numId w:val="66"/>
        </w:numPr>
        <w:spacing w:before="120" w:after="120"/>
        <w:ind w:left="567" w:firstLine="0"/>
        <w:rPr>
          <w:szCs w:val="26"/>
          <w:lang w:val="es-ES"/>
        </w:rPr>
      </w:pPr>
      <w:r w:rsidRPr="00BF0552">
        <w:rPr>
          <w:szCs w:val="26"/>
          <w:lang w:val="es-ES"/>
        </w:rPr>
        <w:t>Thước kẹp cơ khí</w:t>
      </w:r>
    </w:p>
    <w:p w14:paraId="005CDFED" w14:textId="77777777" w:rsidR="00523518" w:rsidRPr="00BF0552" w:rsidRDefault="00523518">
      <w:pPr>
        <w:numPr>
          <w:ilvl w:val="0"/>
          <w:numId w:val="66"/>
        </w:numPr>
        <w:spacing w:before="120" w:after="120"/>
        <w:ind w:left="567" w:firstLine="0"/>
        <w:rPr>
          <w:szCs w:val="26"/>
          <w:lang w:val="es-ES"/>
        </w:rPr>
      </w:pPr>
      <w:r w:rsidRPr="00BF0552">
        <w:rPr>
          <w:szCs w:val="26"/>
          <w:lang w:val="es-ES"/>
        </w:rPr>
        <w:t>Thước dây 5m</w:t>
      </w:r>
    </w:p>
    <w:p w14:paraId="06074345" w14:textId="77777777" w:rsidR="00523518" w:rsidRPr="00BF0552" w:rsidRDefault="00523518">
      <w:pPr>
        <w:numPr>
          <w:ilvl w:val="0"/>
          <w:numId w:val="66"/>
        </w:numPr>
        <w:spacing w:before="120" w:after="120"/>
        <w:ind w:left="567" w:firstLine="0"/>
        <w:rPr>
          <w:szCs w:val="26"/>
          <w:lang w:val="es-ES"/>
        </w:rPr>
      </w:pPr>
      <w:r w:rsidRPr="00BF0552">
        <w:rPr>
          <w:szCs w:val="26"/>
          <w:lang w:val="es-ES"/>
        </w:rPr>
        <w:t>Máy thủy chuẩn (nếu GSTCCÐT yêu cầu)</w:t>
      </w:r>
    </w:p>
    <w:p w14:paraId="5FAC5C12" w14:textId="77777777" w:rsidR="00523518" w:rsidRPr="00BF0552" w:rsidRDefault="00523518">
      <w:pPr>
        <w:numPr>
          <w:ilvl w:val="0"/>
          <w:numId w:val="66"/>
        </w:numPr>
        <w:spacing w:before="120" w:after="120"/>
        <w:ind w:left="567" w:firstLine="0"/>
        <w:rPr>
          <w:szCs w:val="26"/>
          <w:lang w:val="es-ES"/>
        </w:rPr>
      </w:pPr>
      <w:r w:rsidRPr="00BF0552">
        <w:rPr>
          <w:szCs w:val="26"/>
          <w:lang w:val="es-ES"/>
        </w:rPr>
        <w:t>Ống nước</w:t>
      </w:r>
    </w:p>
    <w:p w14:paraId="72551AFA" w14:textId="77777777" w:rsidR="00523518" w:rsidRPr="00BF0552" w:rsidRDefault="00523518">
      <w:pPr>
        <w:numPr>
          <w:ilvl w:val="0"/>
          <w:numId w:val="66"/>
        </w:numPr>
        <w:spacing w:before="120" w:after="120"/>
        <w:ind w:left="567" w:firstLine="0"/>
        <w:rPr>
          <w:szCs w:val="26"/>
          <w:lang w:val="es-ES"/>
        </w:rPr>
      </w:pPr>
      <w:r w:rsidRPr="00BF0552">
        <w:rPr>
          <w:szCs w:val="26"/>
          <w:lang w:val="es-ES"/>
        </w:rPr>
        <w:t>Quả dọi</w:t>
      </w:r>
    </w:p>
    <w:p w14:paraId="45F8ED38"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644" w:name="_Toc410888051"/>
      <w:bookmarkStart w:id="2645" w:name="_Toc345328735"/>
      <w:bookmarkStart w:id="2646" w:name="_Toc343846261"/>
      <w:bookmarkStart w:id="2647" w:name="_Toc343776276"/>
      <w:bookmarkStart w:id="2648" w:name="_Toc339540781"/>
      <w:bookmarkStart w:id="2649" w:name="_Toc270592910"/>
      <w:bookmarkStart w:id="2650" w:name="_Toc147042208"/>
      <w:bookmarkStart w:id="2651" w:name="_Toc145408643"/>
      <w:bookmarkStart w:id="2652" w:name="_Toc145401870"/>
      <w:bookmarkStart w:id="2653" w:name="_Toc145401671"/>
      <w:bookmarkStart w:id="2654" w:name="_Toc145300764"/>
      <w:bookmarkStart w:id="2655" w:name="_Toc145300552"/>
      <w:bookmarkStart w:id="2656" w:name="_Toc145300347"/>
      <w:bookmarkStart w:id="2657" w:name="_Toc145300144"/>
      <w:bookmarkStart w:id="2658" w:name="_Toc145299940"/>
      <w:bookmarkStart w:id="2659" w:name="_Toc145298717"/>
      <w:bookmarkStart w:id="2660" w:name="_Toc97370631"/>
      <w:r w:rsidRPr="00BF0552">
        <w:rPr>
          <w:b/>
          <w:bCs/>
          <w:iCs/>
          <w:szCs w:val="26"/>
          <w:lang w:val="es-ES"/>
        </w:rPr>
        <w:t>5.2.5.6.3. Nội dung nghiệm thu công tác ván khuôn</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79B155AE" w14:textId="77777777" w:rsidR="00523518" w:rsidRPr="00BF0552" w:rsidRDefault="00523518" w:rsidP="002B78A1">
      <w:pPr>
        <w:spacing w:before="120" w:after="120"/>
        <w:ind w:left="567"/>
        <w:rPr>
          <w:szCs w:val="26"/>
          <w:lang w:val="es-ES"/>
        </w:rPr>
      </w:pPr>
      <w:r w:rsidRPr="00BF0552">
        <w:rPr>
          <w:szCs w:val="26"/>
          <w:lang w:val="es-ES"/>
        </w:rPr>
        <w:t>a. Các yêu cầu kiểm tra ván khuôn dàn giáo</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031"/>
        <w:gridCol w:w="3916"/>
      </w:tblGrid>
      <w:tr w:rsidR="00BF0552" w:rsidRPr="00BF0552" w14:paraId="118C6579" w14:textId="77777777" w:rsidTr="000E2F48">
        <w:trPr>
          <w:jc w:val="right"/>
        </w:trPr>
        <w:tc>
          <w:tcPr>
            <w:tcW w:w="1718" w:type="pct"/>
            <w:tcBorders>
              <w:top w:val="single" w:sz="4" w:space="0" w:color="auto"/>
              <w:left w:val="single" w:sz="4" w:space="0" w:color="auto"/>
              <w:bottom w:val="single" w:sz="4" w:space="0" w:color="auto"/>
              <w:right w:val="single" w:sz="4" w:space="0" w:color="auto"/>
            </w:tcBorders>
            <w:hideMark/>
          </w:tcPr>
          <w:p w14:paraId="2330FA56" w14:textId="77777777" w:rsidR="00523518" w:rsidRPr="00BF0552" w:rsidRDefault="00523518" w:rsidP="002B78A1">
            <w:pPr>
              <w:spacing w:line="312" w:lineRule="auto"/>
              <w:ind w:left="0" w:right="-47"/>
              <w:jc w:val="center"/>
              <w:rPr>
                <w:szCs w:val="26"/>
                <w:lang w:val="es-ES"/>
              </w:rPr>
            </w:pPr>
            <w:r w:rsidRPr="00BF0552">
              <w:rPr>
                <w:szCs w:val="26"/>
                <w:lang w:val="es-ES"/>
              </w:rPr>
              <w:t>Các nội dung cần kiểm tra</w:t>
            </w:r>
          </w:p>
        </w:tc>
        <w:tc>
          <w:tcPr>
            <w:tcW w:w="1121" w:type="pct"/>
            <w:tcBorders>
              <w:top w:val="single" w:sz="4" w:space="0" w:color="auto"/>
              <w:left w:val="single" w:sz="4" w:space="0" w:color="auto"/>
              <w:bottom w:val="single" w:sz="4" w:space="0" w:color="auto"/>
              <w:right w:val="single" w:sz="4" w:space="0" w:color="auto"/>
            </w:tcBorders>
            <w:hideMark/>
          </w:tcPr>
          <w:p w14:paraId="29006E1D" w14:textId="77777777" w:rsidR="00523518" w:rsidRPr="00BF0552" w:rsidRDefault="00523518" w:rsidP="002B78A1">
            <w:pPr>
              <w:spacing w:line="312" w:lineRule="auto"/>
              <w:ind w:left="0" w:right="-47"/>
              <w:jc w:val="center"/>
              <w:rPr>
                <w:szCs w:val="26"/>
              </w:rPr>
            </w:pPr>
            <w:r w:rsidRPr="00BF0552">
              <w:rPr>
                <w:szCs w:val="26"/>
              </w:rPr>
              <w:t>Phương pháp kiểm tra</w:t>
            </w:r>
          </w:p>
        </w:tc>
        <w:tc>
          <w:tcPr>
            <w:tcW w:w="2162" w:type="pct"/>
            <w:tcBorders>
              <w:top w:val="single" w:sz="4" w:space="0" w:color="auto"/>
              <w:left w:val="single" w:sz="4" w:space="0" w:color="auto"/>
              <w:bottom w:val="single" w:sz="4" w:space="0" w:color="auto"/>
              <w:right w:val="single" w:sz="4" w:space="0" w:color="auto"/>
            </w:tcBorders>
            <w:hideMark/>
          </w:tcPr>
          <w:p w14:paraId="108D2335" w14:textId="77777777" w:rsidR="00523518" w:rsidRPr="00BF0552" w:rsidRDefault="00523518" w:rsidP="002B78A1">
            <w:pPr>
              <w:spacing w:line="312" w:lineRule="auto"/>
              <w:ind w:left="0" w:right="-47"/>
              <w:jc w:val="center"/>
              <w:rPr>
                <w:szCs w:val="26"/>
              </w:rPr>
            </w:pPr>
            <w:r w:rsidRPr="00BF0552">
              <w:rPr>
                <w:szCs w:val="26"/>
              </w:rPr>
              <w:t>Yêu cầu kiểm tra</w:t>
            </w:r>
          </w:p>
        </w:tc>
      </w:tr>
      <w:tr w:rsidR="00BF0552" w:rsidRPr="00BF0552" w14:paraId="2760CD56" w14:textId="77777777" w:rsidTr="000E2F48">
        <w:trPr>
          <w:jc w:val="right"/>
        </w:trPr>
        <w:tc>
          <w:tcPr>
            <w:tcW w:w="1718" w:type="pct"/>
            <w:tcBorders>
              <w:top w:val="single" w:sz="4" w:space="0" w:color="auto"/>
              <w:left w:val="single" w:sz="4" w:space="0" w:color="auto"/>
              <w:bottom w:val="single" w:sz="4" w:space="0" w:color="auto"/>
              <w:right w:val="single" w:sz="4" w:space="0" w:color="auto"/>
            </w:tcBorders>
            <w:hideMark/>
          </w:tcPr>
          <w:p w14:paraId="521D95CB" w14:textId="77777777" w:rsidR="00523518" w:rsidRPr="00BF0552" w:rsidRDefault="00523518" w:rsidP="002B78A1">
            <w:pPr>
              <w:spacing w:line="312" w:lineRule="auto"/>
              <w:ind w:left="0" w:right="-47"/>
              <w:jc w:val="center"/>
              <w:rPr>
                <w:szCs w:val="26"/>
              </w:rPr>
            </w:pPr>
            <w:r w:rsidRPr="00BF0552">
              <w:rPr>
                <w:szCs w:val="26"/>
              </w:rPr>
              <w:t>Hình dáng, kích thước</w:t>
            </w:r>
          </w:p>
        </w:tc>
        <w:tc>
          <w:tcPr>
            <w:tcW w:w="1121" w:type="pct"/>
            <w:tcBorders>
              <w:top w:val="single" w:sz="4" w:space="0" w:color="auto"/>
              <w:left w:val="single" w:sz="4" w:space="0" w:color="auto"/>
              <w:bottom w:val="single" w:sz="4" w:space="0" w:color="auto"/>
              <w:right w:val="single" w:sz="4" w:space="0" w:color="auto"/>
            </w:tcBorders>
            <w:hideMark/>
          </w:tcPr>
          <w:p w14:paraId="5408677C" w14:textId="77777777" w:rsidR="00523518" w:rsidRPr="00BF0552" w:rsidRDefault="00523518" w:rsidP="002B78A1">
            <w:pPr>
              <w:spacing w:line="312" w:lineRule="auto"/>
              <w:ind w:left="0" w:right="-47"/>
              <w:jc w:val="center"/>
              <w:rPr>
                <w:szCs w:val="26"/>
              </w:rPr>
            </w:pPr>
            <w:r w:rsidRPr="00BF0552">
              <w:rPr>
                <w:szCs w:val="26"/>
              </w:rPr>
              <w:t>Bằng mắt và thước có chiều dài thích hợp</w:t>
            </w:r>
          </w:p>
        </w:tc>
        <w:tc>
          <w:tcPr>
            <w:tcW w:w="2162" w:type="pct"/>
            <w:tcBorders>
              <w:top w:val="single" w:sz="4" w:space="0" w:color="auto"/>
              <w:left w:val="single" w:sz="4" w:space="0" w:color="auto"/>
              <w:bottom w:val="single" w:sz="4" w:space="0" w:color="auto"/>
              <w:right w:val="single" w:sz="4" w:space="0" w:color="auto"/>
            </w:tcBorders>
            <w:hideMark/>
          </w:tcPr>
          <w:p w14:paraId="6176D89C" w14:textId="77777777" w:rsidR="00523518" w:rsidRPr="00BF0552" w:rsidRDefault="00523518" w:rsidP="002B78A1">
            <w:pPr>
              <w:spacing w:line="312" w:lineRule="auto"/>
              <w:ind w:left="0" w:right="-47"/>
              <w:jc w:val="center"/>
              <w:rPr>
                <w:szCs w:val="26"/>
              </w:rPr>
            </w:pPr>
            <w:r w:rsidRPr="00BF0552">
              <w:rPr>
                <w:szCs w:val="26"/>
              </w:rPr>
              <w:t>Phù hợp với kết cấu của thiết kế, sai số không vượt quá các trị số trong bảng sai lệch cho phép đối với ván khuôn dàn giáo</w:t>
            </w:r>
          </w:p>
        </w:tc>
      </w:tr>
      <w:tr w:rsidR="00BF0552" w:rsidRPr="00BF0552" w14:paraId="4CE5EEBF" w14:textId="77777777" w:rsidTr="000E2F48">
        <w:trPr>
          <w:jc w:val="right"/>
        </w:trPr>
        <w:tc>
          <w:tcPr>
            <w:tcW w:w="1718" w:type="pct"/>
            <w:tcBorders>
              <w:top w:val="single" w:sz="4" w:space="0" w:color="auto"/>
              <w:left w:val="single" w:sz="4" w:space="0" w:color="auto"/>
              <w:bottom w:val="single" w:sz="4" w:space="0" w:color="auto"/>
              <w:right w:val="single" w:sz="4" w:space="0" w:color="auto"/>
            </w:tcBorders>
            <w:hideMark/>
          </w:tcPr>
          <w:p w14:paraId="47B22EF6" w14:textId="77777777" w:rsidR="00523518" w:rsidRPr="00BF0552" w:rsidRDefault="00523518" w:rsidP="002B78A1">
            <w:pPr>
              <w:spacing w:line="312" w:lineRule="auto"/>
              <w:ind w:left="0" w:right="-47"/>
              <w:jc w:val="center"/>
              <w:rPr>
                <w:szCs w:val="26"/>
              </w:rPr>
            </w:pPr>
            <w:r w:rsidRPr="00BF0552">
              <w:rPr>
                <w:szCs w:val="26"/>
              </w:rPr>
              <w:t xml:space="preserve">Vị trí, độ nghiêng, cao độ </w:t>
            </w:r>
          </w:p>
        </w:tc>
        <w:tc>
          <w:tcPr>
            <w:tcW w:w="1121" w:type="pct"/>
            <w:tcBorders>
              <w:top w:val="single" w:sz="4" w:space="0" w:color="auto"/>
              <w:left w:val="single" w:sz="4" w:space="0" w:color="auto"/>
              <w:bottom w:val="single" w:sz="4" w:space="0" w:color="auto"/>
              <w:right w:val="single" w:sz="4" w:space="0" w:color="auto"/>
            </w:tcBorders>
            <w:hideMark/>
          </w:tcPr>
          <w:p w14:paraId="19C08197" w14:textId="77777777" w:rsidR="00523518" w:rsidRPr="00BF0552" w:rsidRDefault="00523518" w:rsidP="002B78A1">
            <w:pPr>
              <w:spacing w:line="312" w:lineRule="auto"/>
              <w:ind w:left="0" w:right="-47"/>
              <w:jc w:val="center"/>
              <w:rPr>
                <w:szCs w:val="26"/>
              </w:rPr>
            </w:pPr>
            <w:r w:rsidRPr="00BF0552">
              <w:rPr>
                <w:szCs w:val="26"/>
              </w:rPr>
              <w:t>Bằng mắt, máy trắc đạc, ống nước và các thiết bị phù hợp</w:t>
            </w:r>
          </w:p>
        </w:tc>
        <w:tc>
          <w:tcPr>
            <w:tcW w:w="2162" w:type="pct"/>
            <w:tcBorders>
              <w:top w:val="single" w:sz="4" w:space="0" w:color="auto"/>
              <w:left w:val="single" w:sz="4" w:space="0" w:color="auto"/>
              <w:bottom w:val="single" w:sz="4" w:space="0" w:color="auto"/>
              <w:right w:val="single" w:sz="4" w:space="0" w:color="auto"/>
            </w:tcBorders>
            <w:hideMark/>
          </w:tcPr>
          <w:p w14:paraId="093838C1" w14:textId="77777777" w:rsidR="00523518" w:rsidRPr="00BF0552" w:rsidRDefault="00523518" w:rsidP="002B78A1">
            <w:pPr>
              <w:spacing w:line="312" w:lineRule="auto"/>
              <w:ind w:left="0" w:right="-47"/>
              <w:jc w:val="center"/>
              <w:rPr>
                <w:szCs w:val="26"/>
              </w:rPr>
            </w:pPr>
            <w:r w:rsidRPr="00BF0552">
              <w:rPr>
                <w:szCs w:val="26"/>
              </w:rPr>
              <w:t>Phù hợp với thiết kế, sai số không vượt quá các trị số trong bảng sai lệch cho phép đối với ván khuôn dàn giáo</w:t>
            </w:r>
          </w:p>
        </w:tc>
      </w:tr>
      <w:tr w:rsidR="00BF0552" w:rsidRPr="00BF0552" w14:paraId="46EDEC6F" w14:textId="77777777" w:rsidTr="000E2F48">
        <w:trPr>
          <w:jc w:val="right"/>
        </w:trPr>
        <w:tc>
          <w:tcPr>
            <w:tcW w:w="1718" w:type="pct"/>
            <w:tcBorders>
              <w:top w:val="single" w:sz="4" w:space="0" w:color="auto"/>
              <w:left w:val="single" w:sz="4" w:space="0" w:color="auto"/>
              <w:bottom w:val="single" w:sz="4" w:space="0" w:color="auto"/>
              <w:right w:val="single" w:sz="4" w:space="0" w:color="auto"/>
            </w:tcBorders>
            <w:hideMark/>
          </w:tcPr>
          <w:p w14:paraId="2C04FCCA" w14:textId="77777777" w:rsidR="00523518" w:rsidRPr="00BF0552" w:rsidRDefault="00523518" w:rsidP="002B78A1">
            <w:pPr>
              <w:spacing w:line="312" w:lineRule="auto"/>
              <w:ind w:left="0" w:right="-47"/>
              <w:jc w:val="center"/>
              <w:rPr>
                <w:szCs w:val="26"/>
              </w:rPr>
            </w:pPr>
            <w:r w:rsidRPr="00BF0552">
              <w:rPr>
                <w:szCs w:val="26"/>
              </w:rPr>
              <w:t>Kết cấu và vật liệu ván khuôn</w:t>
            </w:r>
          </w:p>
        </w:tc>
        <w:tc>
          <w:tcPr>
            <w:tcW w:w="1121" w:type="pct"/>
            <w:tcBorders>
              <w:top w:val="single" w:sz="4" w:space="0" w:color="auto"/>
              <w:left w:val="single" w:sz="4" w:space="0" w:color="auto"/>
              <w:bottom w:val="single" w:sz="4" w:space="0" w:color="auto"/>
              <w:right w:val="single" w:sz="4" w:space="0" w:color="auto"/>
            </w:tcBorders>
            <w:hideMark/>
          </w:tcPr>
          <w:p w14:paraId="56629E55" w14:textId="77777777" w:rsidR="00523518" w:rsidRPr="00BF0552" w:rsidRDefault="00523518" w:rsidP="002B78A1">
            <w:pPr>
              <w:spacing w:line="312" w:lineRule="auto"/>
              <w:ind w:left="0" w:right="-47"/>
              <w:jc w:val="center"/>
              <w:rPr>
                <w:szCs w:val="26"/>
              </w:rPr>
            </w:pPr>
            <w:r w:rsidRPr="00BF0552">
              <w:rPr>
                <w:szCs w:val="26"/>
              </w:rPr>
              <w:t>Bằng mắt</w:t>
            </w:r>
          </w:p>
        </w:tc>
        <w:tc>
          <w:tcPr>
            <w:tcW w:w="2162" w:type="pct"/>
            <w:tcBorders>
              <w:top w:val="single" w:sz="4" w:space="0" w:color="auto"/>
              <w:left w:val="single" w:sz="4" w:space="0" w:color="auto"/>
              <w:bottom w:val="single" w:sz="4" w:space="0" w:color="auto"/>
              <w:right w:val="single" w:sz="4" w:space="0" w:color="auto"/>
            </w:tcBorders>
            <w:hideMark/>
          </w:tcPr>
          <w:p w14:paraId="206111A0" w14:textId="77777777" w:rsidR="00523518" w:rsidRPr="00BF0552" w:rsidRDefault="00523518" w:rsidP="002B78A1">
            <w:pPr>
              <w:spacing w:line="312" w:lineRule="auto"/>
              <w:ind w:left="0" w:right="-47"/>
              <w:jc w:val="center"/>
              <w:rPr>
                <w:szCs w:val="26"/>
              </w:rPr>
            </w:pPr>
            <w:r w:rsidRPr="00BF0552">
              <w:rPr>
                <w:szCs w:val="26"/>
              </w:rPr>
              <w:t>Ðảm bảo theo quy định của mục 4.3.1 &amp; 4.3.2 &amp; 4.3.3</w:t>
            </w:r>
          </w:p>
        </w:tc>
      </w:tr>
      <w:tr w:rsidR="00BF0552" w:rsidRPr="00BF0552" w14:paraId="753FF63E" w14:textId="77777777" w:rsidTr="000E2F48">
        <w:trPr>
          <w:jc w:val="right"/>
        </w:trPr>
        <w:tc>
          <w:tcPr>
            <w:tcW w:w="1718" w:type="pct"/>
            <w:tcBorders>
              <w:top w:val="single" w:sz="4" w:space="0" w:color="auto"/>
              <w:left w:val="single" w:sz="4" w:space="0" w:color="auto"/>
              <w:bottom w:val="single" w:sz="4" w:space="0" w:color="auto"/>
              <w:right w:val="single" w:sz="4" w:space="0" w:color="auto"/>
            </w:tcBorders>
            <w:hideMark/>
          </w:tcPr>
          <w:p w14:paraId="309438D7" w14:textId="77777777" w:rsidR="00523518" w:rsidRPr="00BF0552" w:rsidRDefault="00523518" w:rsidP="002B78A1">
            <w:pPr>
              <w:spacing w:line="312" w:lineRule="auto"/>
              <w:ind w:left="0" w:right="-47"/>
              <w:jc w:val="center"/>
              <w:rPr>
                <w:szCs w:val="26"/>
              </w:rPr>
            </w:pPr>
            <w:r w:rsidRPr="00BF0552">
              <w:rPr>
                <w:szCs w:val="26"/>
              </w:rPr>
              <w:t>Ðộ phẳng giữa các tấm ghép nối</w:t>
            </w:r>
          </w:p>
        </w:tc>
        <w:tc>
          <w:tcPr>
            <w:tcW w:w="1121" w:type="pct"/>
            <w:tcBorders>
              <w:top w:val="single" w:sz="4" w:space="0" w:color="auto"/>
              <w:left w:val="single" w:sz="4" w:space="0" w:color="auto"/>
              <w:bottom w:val="single" w:sz="4" w:space="0" w:color="auto"/>
              <w:right w:val="single" w:sz="4" w:space="0" w:color="auto"/>
            </w:tcBorders>
            <w:hideMark/>
          </w:tcPr>
          <w:p w14:paraId="415553C4" w14:textId="77777777" w:rsidR="00523518" w:rsidRPr="00BF0552" w:rsidRDefault="00523518" w:rsidP="002B78A1">
            <w:pPr>
              <w:spacing w:line="312" w:lineRule="auto"/>
              <w:ind w:left="0" w:right="-47"/>
              <w:jc w:val="center"/>
              <w:rPr>
                <w:szCs w:val="26"/>
              </w:rPr>
            </w:pPr>
            <w:r w:rsidRPr="00BF0552">
              <w:rPr>
                <w:szCs w:val="26"/>
              </w:rPr>
              <w:t>Bằng thước</w:t>
            </w:r>
          </w:p>
        </w:tc>
        <w:tc>
          <w:tcPr>
            <w:tcW w:w="2162" w:type="pct"/>
            <w:tcBorders>
              <w:top w:val="single" w:sz="4" w:space="0" w:color="auto"/>
              <w:left w:val="single" w:sz="4" w:space="0" w:color="auto"/>
              <w:bottom w:val="single" w:sz="4" w:space="0" w:color="auto"/>
              <w:right w:val="single" w:sz="4" w:space="0" w:color="auto"/>
            </w:tcBorders>
            <w:hideMark/>
          </w:tcPr>
          <w:p w14:paraId="017B60DF" w14:textId="77777777" w:rsidR="00523518" w:rsidRPr="00BF0552" w:rsidRDefault="00523518" w:rsidP="002B78A1">
            <w:pPr>
              <w:spacing w:line="312" w:lineRule="auto"/>
              <w:ind w:left="0" w:right="-47"/>
              <w:jc w:val="center"/>
              <w:rPr>
                <w:szCs w:val="26"/>
              </w:rPr>
            </w:pPr>
            <w:r w:rsidRPr="00BF0552">
              <w:rPr>
                <w:szCs w:val="26"/>
              </w:rPr>
              <w:t>Không vượt quá 3mm</w:t>
            </w:r>
          </w:p>
        </w:tc>
      </w:tr>
      <w:tr w:rsidR="00BF0552" w:rsidRPr="00BF0552" w14:paraId="5C568652" w14:textId="77777777" w:rsidTr="000E2F48">
        <w:trPr>
          <w:jc w:val="right"/>
        </w:trPr>
        <w:tc>
          <w:tcPr>
            <w:tcW w:w="1718" w:type="pct"/>
            <w:tcBorders>
              <w:top w:val="single" w:sz="4" w:space="0" w:color="auto"/>
              <w:left w:val="single" w:sz="4" w:space="0" w:color="auto"/>
              <w:bottom w:val="single" w:sz="4" w:space="0" w:color="auto"/>
              <w:right w:val="single" w:sz="4" w:space="0" w:color="auto"/>
            </w:tcBorders>
            <w:hideMark/>
          </w:tcPr>
          <w:p w14:paraId="31D6A14F" w14:textId="77777777" w:rsidR="00523518" w:rsidRPr="00BF0552" w:rsidRDefault="00523518" w:rsidP="002B78A1">
            <w:pPr>
              <w:spacing w:line="312" w:lineRule="auto"/>
              <w:ind w:left="0" w:right="-47"/>
              <w:jc w:val="center"/>
              <w:rPr>
                <w:szCs w:val="26"/>
              </w:rPr>
            </w:pPr>
            <w:r w:rsidRPr="00BF0552">
              <w:rPr>
                <w:szCs w:val="26"/>
              </w:rPr>
              <w:t>Ðộ kín, khít giữa các tấm ván khuôn, giữa ván khuôn và mặt nền</w:t>
            </w:r>
          </w:p>
        </w:tc>
        <w:tc>
          <w:tcPr>
            <w:tcW w:w="1121" w:type="pct"/>
            <w:tcBorders>
              <w:top w:val="single" w:sz="4" w:space="0" w:color="auto"/>
              <w:left w:val="single" w:sz="4" w:space="0" w:color="auto"/>
              <w:bottom w:val="single" w:sz="4" w:space="0" w:color="auto"/>
              <w:right w:val="single" w:sz="4" w:space="0" w:color="auto"/>
            </w:tcBorders>
            <w:hideMark/>
          </w:tcPr>
          <w:p w14:paraId="11F73196" w14:textId="77777777" w:rsidR="00523518" w:rsidRPr="00BF0552" w:rsidRDefault="00523518" w:rsidP="002B78A1">
            <w:pPr>
              <w:spacing w:line="312" w:lineRule="auto"/>
              <w:ind w:left="0" w:right="-47"/>
              <w:jc w:val="center"/>
              <w:rPr>
                <w:szCs w:val="26"/>
              </w:rPr>
            </w:pPr>
            <w:r w:rsidRPr="00BF0552">
              <w:rPr>
                <w:szCs w:val="26"/>
              </w:rPr>
              <w:t>Bằng mắt</w:t>
            </w:r>
          </w:p>
        </w:tc>
        <w:tc>
          <w:tcPr>
            <w:tcW w:w="2162" w:type="pct"/>
            <w:tcBorders>
              <w:top w:val="single" w:sz="4" w:space="0" w:color="auto"/>
              <w:left w:val="single" w:sz="4" w:space="0" w:color="auto"/>
              <w:bottom w:val="single" w:sz="4" w:space="0" w:color="auto"/>
              <w:right w:val="single" w:sz="4" w:space="0" w:color="auto"/>
            </w:tcBorders>
            <w:hideMark/>
          </w:tcPr>
          <w:p w14:paraId="533611D2" w14:textId="77777777" w:rsidR="00523518" w:rsidRPr="00BF0552" w:rsidRDefault="00523518" w:rsidP="002B78A1">
            <w:pPr>
              <w:spacing w:line="312" w:lineRule="auto"/>
              <w:ind w:left="0" w:right="-47"/>
              <w:jc w:val="center"/>
              <w:rPr>
                <w:szCs w:val="26"/>
              </w:rPr>
            </w:pPr>
            <w:r w:rsidRPr="00BF0552">
              <w:rPr>
                <w:szCs w:val="26"/>
              </w:rPr>
              <w:t>Ðảm bảo kín, khít không mất nước xi măng khi đổ và đầm bê tông</w:t>
            </w:r>
          </w:p>
        </w:tc>
      </w:tr>
      <w:tr w:rsidR="00BF0552" w:rsidRPr="00BF0552" w14:paraId="590C02EF" w14:textId="77777777" w:rsidTr="000E2F48">
        <w:trPr>
          <w:jc w:val="right"/>
        </w:trPr>
        <w:tc>
          <w:tcPr>
            <w:tcW w:w="1718" w:type="pct"/>
            <w:tcBorders>
              <w:top w:val="single" w:sz="4" w:space="0" w:color="auto"/>
              <w:left w:val="single" w:sz="4" w:space="0" w:color="auto"/>
              <w:bottom w:val="single" w:sz="4" w:space="0" w:color="auto"/>
              <w:right w:val="single" w:sz="4" w:space="0" w:color="auto"/>
            </w:tcBorders>
            <w:hideMark/>
          </w:tcPr>
          <w:p w14:paraId="7E6BDA3E" w14:textId="77777777" w:rsidR="00523518" w:rsidRPr="00BF0552" w:rsidRDefault="00523518" w:rsidP="002B78A1">
            <w:pPr>
              <w:spacing w:line="312" w:lineRule="auto"/>
              <w:ind w:left="0" w:right="-47"/>
              <w:jc w:val="center"/>
              <w:rPr>
                <w:szCs w:val="26"/>
              </w:rPr>
            </w:pPr>
            <w:r w:rsidRPr="00BF0552">
              <w:rPr>
                <w:szCs w:val="26"/>
              </w:rPr>
              <w:t>Vị trí, số lượng và kích thước các chi tiết chôn ngầm và đặt sẵn</w:t>
            </w:r>
          </w:p>
        </w:tc>
        <w:tc>
          <w:tcPr>
            <w:tcW w:w="1121" w:type="pct"/>
            <w:tcBorders>
              <w:top w:val="single" w:sz="4" w:space="0" w:color="auto"/>
              <w:left w:val="single" w:sz="4" w:space="0" w:color="auto"/>
              <w:bottom w:val="single" w:sz="4" w:space="0" w:color="auto"/>
              <w:right w:val="single" w:sz="4" w:space="0" w:color="auto"/>
            </w:tcBorders>
            <w:hideMark/>
          </w:tcPr>
          <w:p w14:paraId="0AA0704B" w14:textId="77777777" w:rsidR="00523518" w:rsidRPr="00BF0552" w:rsidRDefault="00523518" w:rsidP="002B78A1">
            <w:pPr>
              <w:spacing w:line="312" w:lineRule="auto"/>
              <w:ind w:left="0" w:right="-47"/>
              <w:jc w:val="center"/>
              <w:rPr>
                <w:szCs w:val="26"/>
              </w:rPr>
            </w:pPr>
            <w:r w:rsidRPr="00BF0552">
              <w:rPr>
                <w:szCs w:val="26"/>
              </w:rPr>
              <w:t>Bằng mắt và các phương tiện thích hợp</w:t>
            </w:r>
          </w:p>
        </w:tc>
        <w:tc>
          <w:tcPr>
            <w:tcW w:w="2162" w:type="pct"/>
            <w:tcBorders>
              <w:top w:val="single" w:sz="4" w:space="0" w:color="auto"/>
              <w:left w:val="single" w:sz="4" w:space="0" w:color="auto"/>
              <w:bottom w:val="single" w:sz="4" w:space="0" w:color="auto"/>
              <w:right w:val="single" w:sz="4" w:space="0" w:color="auto"/>
            </w:tcBorders>
            <w:hideMark/>
          </w:tcPr>
          <w:p w14:paraId="480092C9" w14:textId="77777777" w:rsidR="00523518" w:rsidRPr="00BF0552" w:rsidRDefault="00523518" w:rsidP="002B78A1">
            <w:pPr>
              <w:spacing w:line="312" w:lineRule="auto"/>
              <w:ind w:left="0" w:right="-47"/>
              <w:jc w:val="center"/>
              <w:rPr>
                <w:szCs w:val="26"/>
              </w:rPr>
            </w:pPr>
            <w:r w:rsidRPr="00BF0552">
              <w:rPr>
                <w:szCs w:val="26"/>
              </w:rPr>
              <w:t>Ðảm bảo theo đúng thiết kế</w:t>
            </w:r>
          </w:p>
        </w:tc>
      </w:tr>
      <w:tr w:rsidR="00BF0552" w:rsidRPr="00BF0552" w14:paraId="1869FFC1" w14:textId="77777777" w:rsidTr="000E2F48">
        <w:trPr>
          <w:jc w:val="right"/>
        </w:trPr>
        <w:tc>
          <w:tcPr>
            <w:tcW w:w="1718" w:type="pct"/>
            <w:tcBorders>
              <w:top w:val="single" w:sz="4" w:space="0" w:color="auto"/>
              <w:left w:val="single" w:sz="4" w:space="0" w:color="auto"/>
              <w:bottom w:val="single" w:sz="4" w:space="0" w:color="auto"/>
              <w:right w:val="single" w:sz="4" w:space="0" w:color="auto"/>
            </w:tcBorders>
            <w:hideMark/>
          </w:tcPr>
          <w:p w14:paraId="3CD96377" w14:textId="77777777" w:rsidR="00523518" w:rsidRPr="00BF0552" w:rsidRDefault="00523518" w:rsidP="002B78A1">
            <w:pPr>
              <w:spacing w:line="312" w:lineRule="auto"/>
              <w:ind w:left="0" w:right="-47"/>
              <w:jc w:val="center"/>
              <w:rPr>
                <w:szCs w:val="26"/>
              </w:rPr>
            </w:pPr>
            <w:r w:rsidRPr="00BF0552">
              <w:rPr>
                <w:szCs w:val="26"/>
              </w:rPr>
              <w:t>Chống dính ván khuôn</w:t>
            </w:r>
          </w:p>
        </w:tc>
        <w:tc>
          <w:tcPr>
            <w:tcW w:w="1121" w:type="pct"/>
            <w:tcBorders>
              <w:top w:val="single" w:sz="4" w:space="0" w:color="auto"/>
              <w:left w:val="single" w:sz="4" w:space="0" w:color="auto"/>
              <w:bottom w:val="single" w:sz="4" w:space="0" w:color="auto"/>
              <w:right w:val="single" w:sz="4" w:space="0" w:color="auto"/>
            </w:tcBorders>
            <w:hideMark/>
          </w:tcPr>
          <w:p w14:paraId="7AC9A17F" w14:textId="77777777" w:rsidR="00523518" w:rsidRPr="00BF0552" w:rsidRDefault="00523518" w:rsidP="002B78A1">
            <w:pPr>
              <w:spacing w:line="312" w:lineRule="auto"/>
              <w:ind w:left="0" w:right="-47"/>
              <w:jc w:val="center"/>
              <w:rPr>
                <w:szCs w:val="26"/>
              </w:rPr>
            </w:pPr>
            <w:r w:rsidRPr="00BF0552">
              <w:rPr>
                <w:szCs w:val="26"/>
              </w:rPr>
              <w:t>Bằng mắt</w:t>
            </w:r>
          </w:p>
        </w:tc>
        <w:tc>
          <w:tcPr>
            <w:tcW w:w="2162" w:type="pct"/>
            <w:tcBorders>
              <w:top w:val="single" w:sz="4" w:space="0" w:color="auto"/>
              <w:left w:val="single" w:sz="4" w:space="0" w:color="auto"/>
              <w:bottom w:val="single" w:sz="4" w:space="0" w:color="auto"/>
              <w:right w:val="single" w:sz="4" w:space="0" w:color="auto"/>
            </w:tcBorders>
            <w:hideMark/>
          </w:tcPr>
          <w:p w14:paraId="24457A1A" w14:textId="77777777" w:rsidR="00523518" w:rsidRPr="00BF0552" w:rsidRDefault="00523518" w:rsidP="002B78A1">
            <w:pPr>
              <w:spacing w:line="312" w:lineRule="auto"/>
              <w:ind w:left="0" w:right="-47"/>
              <w:jc w:val="center"/>
              <w:rPr>
                <w:szCs w:val="26"/>
              </w:rPr>
            </w:pPr>
            <w:r w:rsidRPr="00BF0552">
              <w:rPr>
                <w:szCs w:val="26"/>
              </w:rPr>
              <w:t>Lớp chống dính phủ kín các mặt ván khuôn tiếp xúc với bê tông</w:t>
            </w:r>
          </w:p>
        </w:tc>
      </w:tr>
      <w:tr w:rsidR="00BF0552" w:rsidRPr="00BF0552" w14:paraId="527BEDF3" w14:textId="77777777" w:rsidTr="000E2F48">
        <w:trPr>
          <w:jc w:val="right"/>
        </w:trPr>
        <w:tc>
          <w:tcPr>
            <w:tcW w:w="1718" w:type="pct"/>
            <w:tcBorders>
              <w:top w:val="single" w:sz="4" w:space="0" w:color="auto"/>
              <w:left w:val="single" w:sz="4" w:space="0" w:color="auto"/>
              <w:bottom w:val="single" w:sz="4" w:space="0" w:color="auto"/>
              <w:right w:val="single" w:sz="4" w:space="0" w:color="auto"/>
            </w:tcBorders>
            <w:hideMark/>
          </w:tcPr>
          <w:p w14:paraId="35854D74" w14:textId="77777777" w:rsidR="00523518" w:rsidRPr="00BF0552" w:rsidRDefault="00523518" w:rsidP="002B78A1">
            <w:pPr>
              <w:spacing w:line="312" w:lineRule="auto"/>
              <w:ind w:left="0" w:right="-47"/>
              <w:jc w:val="center"/>
              <w:rPr>
                <w:szCs w:val="26"/>
              </w:rPr>
            </w:pPr>
            <w:r w:rsidRPr="00BF0552">
              <w:rPr>
                <w:szCs w:val="26"/>
              </w:rPr>
              <w:lastRenderedPageBreak/>
              <w:t>Vệ sinh bên trong ván khuôn</w:t>
            </w:r>
          </w:p>
        </w:tc>
        <w:tc>
          <w:tcPr>
            <w:tcW w:w="1121" w:type="pct"/>
            <w:tcBorders>
              <w:top w:val="single" w:sz="4" w:space="0" w:color="auto"/>
              <w:left w:val="single" w:sz="4" w:space="0" w:color="auto"/>
              <w:bottom w:val="single" w:sz="4" w:space="0" w:color="auto"/>
              <w:right w:val="single" w:sz="4" w:space="0" w:color="auto"/>
            </w:tcBorders>
            <w:hideMark/>
          </w:tcPr>
          <w:p w14:paraId="55F939C6" w14:textId="77777777" w:rsidR="00523518" w:rsidRPr="00BF0552" w:rsidRDefault="00523518" w:rsidP="002B78A1">
            <w:pPr>
              <w:spacing w:line="312" w:lineRule="auto"/>
              <w:ind w:left="0" w:right="-47"/>
              <w:jc w:val="center"/>
              <w:rPr>
                <w:szCs w:val="26"/>
              </w:rPr>
            </w:pPr>
            <w:r w:rsidRPr="00BF0552">
              <w:rPr>
                <w:szCs w:val="26"/>
              </w:rPr>
              <w:t>Bằng mắt</w:t>
            </w:r>
          </w:p>
        </w:tc>
        <w:tc>
          <w:tcPr>
            <w:tcW w:w="2162" w:type="pct"/>
            <w:tcBorders>
              <w:top w:val="single" w:sz="4" w:space="0" w:color="auto"/>
              <w:left w:val="single" w:sz="4" w:space="0" w:color="auto"/>
              <w:bottom w:val="single" w:sz="4" w:space="0" w:color="auto"/>
              <w:right w:val="single" w:sz="4" w:space="0" w:color="auto"/>
            </w:tcBorders>
            <w:hideMark/>
          </w:tcPr>
          <w:p w14:paraId="552A4A94" w14:textId="77777777" w:rsidR="00523518" w:rsidRPr="00BF0552" w:rsidRDefault="00523518" w:rsidP="002B78A1">
            <w:pPr>
              <w:spacing w:line="312" w:lineRule="auto"/>
              <w:ind w:left="0" w:right="-47"/>
              <w:jc w:val="center"/>
              <w:rPr>
                <w:szCs w:val="26"/>
              </w:rPr>
            </w:pPr>
            <w:r w:rsidRPr="00BF0552">
              <w:rPr>
                <w:szCs w:val="26"/>
              </w:rPr>
              <w:t>Không còn rác, bùn đất và các chất bẩn khác bên trong ván khuôn</w:t>
            </w:r>
          </w:p>
        </w:tc>
      </w:tr>
      <w:tr w:rsidR="00BF0552" w:rsidRPr="00BF0552" w14:paraId="5BCF0E83" w14:textId="77777777" w:rsidTr="000E2F48">
        <w:trPr>
          <w:jc w:val="right"/>
        </w:trPr>
        <w:tc>
          <w:tcPr>
            <w:tcW w:w="1718" w:type="pct"/>
            <w:tcBorders>
              <w:top w:val="single" w:sz="4" w:space="0" w:color="auto"/>
              <w:left w:val="single" w:sz="4" w:space="0" w:color="auto"/>
              <w:bottom w:val="single" w:sz="4" w:space="0" w:color="auto"/>
              <w:right w:val="single" w:sz="4" w:space="0" w:color="auto"/>
            </w:tcBorders>
            <w:hideMark/>
          </w:tcPr>
          <w:p w14:paraId="7764697A" w14:textId="77777777" w:rsidR="00523518" w:rsidRPr="00BF0552" w:rsidRDefault="00523518" w:rsidP="002B78A1">
            <w:pPr>
              <w:spacing w:line="312" w:lineRule="auto"/>
              <w:ind w:left="0" w:right="-47"/>
              <w:jc w:val="center"/>
              <w:rPr>
                <w:szCs w:val="26"/>
              </w:rPr>
            </w:pPr>
            <w:r w:rsidRPr="00BF0552">
              <w:rPr>
                <w:szCs w:val="26"/>
              </w:rPr>
              <w:t>Ðộ ẩm của ván khuôn</w:t>
            </w:r>
          </w:p>
        </w:tc>
        <w:tc>
          <w:tcPr>
            <w:tcW w:w="1121" w:type="pct"/>
            <w:tcBorders>
              <w:top w:val="single" w:sz="4" w:space="0" w:color="auto"/>
              <w:left w:val="single" w:sz="4" w:space="0" w:color="auto"/>
              <w:bottom w:val="single" w:sz="4" w:space="0" w:color="auto"/>
              <w:right w:val="single" w:sz="4" w:space="0" w:color="auto"/>
            </w:tcBorders>
            <w:hideMark/>
          </w:tcPr>
          <w:p w14:paraId="622F643B" w14:textId="77777777" w:rsidR="00523518" w:rsidRPr="00BF0552" w:rsidRDefault="00523518" w:rsidP="002B78A1">
            <w:pPr>
              <w:spacing w:line="312" w:lineRule="auto"/>
              <w:ind w:left="0" w:right="-47"/>
              <w:jc w:val="center"/>
              <w:rPr>
                <w:szCs w:val="26"/>
              </w:rPr>
            </w:pPr>
            <w:r w:rsidRPr="00BF0552">
              <w:rPr>
                <w:szCs w:val="26"/>
              </w:rPr>
              <w:t>Bằng mắt</w:t>
            </w:r>
          </w:p>
        </w:tc>
        <w:tc>
          <w:tcPr>
            <w:tcW w:w="2162" w:type="pct"/>
            <w:tcBorders>
              <w:top w:val="single" w:sz="4" w:space="0" w:color="auto"/>
              <w:left w:val="single" w:sz="4" w:space="0" w:color="auto"/>
              <w:bottom w:val="single" w:sz="4" w:space="0" w:color="auto"/>
              <w:right w:val="single" w:sz="4" w:space="0" w:color="auto"/>
            </w:tcBorders>
            <w:hideMark/>
          </w:tcPr>
          <w:p w14:paraId="4F250F76" w14:textId="77777777" w:rsidR="00523518" w:rsidRPr="00BF0552" w:rsidRDefault="00523518" w:rsidP="002B78A1">
            <w:pPr>
              <w:spacing w:line="312" w:lineRule="auto"/>
              <w:ind w:left="0" w:right="-47"/>
              <w:jc w:val="center"/>
              <w:rPr>
                <w:szCs w:val="26"/>
              </w:rPr>
            </w:pPr>
            <w:r w:rsidRPr="00BF0552">
              <w:rPr>
                <w:szCs w:val="26"/>
              </w:rPr>
              <w:t>Ván khuôn gỗ đã được tưới nước trước khi đổ bê tông</w:t>
            </w:r>
          </w:p>
        </w:tc>
      </w:tr>
    </w:tbl>
    <w:p w14:paraId="316C9FF7" w14:textId="77777777" w:rsidR="00523518" w:rsidRPr="00BF0552" w:rsidRDefault="00523518" w:rsidP="002B78A1">
      <w:pPr>
        <w:spacing w:before="120" w:after="120"/>
        <w:ind w:left="567"/>
        <w:rPr>
          <w:szCs w:val="26"/>
        </w:rPr>
      </w:pPr>
      <w:r w:rsidRPr="00BF0552">
        <w:rPr>
          <w:szCs w:val="26"/>
        </w:rPr>
        <w:t>b. Sai lệch cho phép đối với ván khuôn dàn giáo</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8"/>
        <w:gridCol w:w="3023"/>
      </w:tblGrid>
      <w:tr w:rsidR="00BF0552" w:rsidRPr="00BF0552" w14:paraId="2468CA16" w14:textId="77777777" w:rsidTr="000E2F48">
        <w:trPr>
          <w:jc w:val="right"/>
        </w:trPr>
        <w:tc>
          <w:tcPr>
            <w:tcW w:w="3332" w:type="pct"/>
            <w:tcBorders>
              <w:top w:val="single" w:sz="4" w:space="0" w:color="auto"/>
              <w:left w:val="single" w:sz="4" w:space="0" w:color="auto"/>
              <w:bottom w:val="single" w:sz="4" w:space="0" w:color="auto"/>
              <w:right w:val="single" w:sz="4" w:space="0" w:color="auto"/>
            </w:tcBorders>
            <w:hideMark/>
          </w:tcPr>
          <w:p w14:paraId="2F41A18B" w14:textId="77777777" w:rsidR="00523518" w:rsidRPr="00BF0552" w:rsidRDefault="00523518" w:rsidP="002B78A1">
            <w:pPr>
              <w:spacing w:line="312" w:lineRule="auto"/>
              <w:ind w:left="0" w:right="-47"/>
              <w:jc w:val="center"/>
              <w:rPr>
                <w:szCs w:val="26"/>
              </w:rPr>
            </w:pPr>
            <w:r w:rsidRPr="00BF0552">
              <w:rPr>
                <w:szCs w:val="26"/>
              </w:rPr>
              <w:t>Tên sai lệch</w:t>
            </w:r>
          </w:p>
        </w:tc>
        <w:tc>
          <w:tcPr>
            <w:tcW w:w="1668" w:type="pct"/>
            <w:tcBorders>
              <w:top w:val="single" w:sz="4" w:space="0" w:color="auto"/>
              <w:left w:val="single" w:sz="4" w:space="0" w:color="auto"/>
              <w:bottom w:val="single" w:sz="4" w:space="0" w:color="auto"/>
              <w:right w:val="single" w:sz="4" w:space="0" w:color="auto"/>
            </w:tcBorders>
            <w:hideMark/>
          </w:tcPr>
          <w:p w14:paraId="03DF3109" w14:textId="77777777" w:rsidR="00523518" w:rsidRPr="00BF0552" w:rsidRDefault="00523518" w:rsidP="002B78A1">
            <w:pPr>
              <w:spacing w:line="312" w:lineRule="auto"/>
              <w:ind w:left="0" w:right="-47"/>
              <w:jc w:val="center"/>
              <w:rPr>
                <w:szCs w:val="26"/>
              </w:rPr>
            </w:pPr>
            <w:r w:rsidRPr="00BF0552">
              <w:rPr>
                <w:szCs w:val="26"/>
              </w:rPr>
              <w:t>Mức cho phép (mm)</w:t>
            </w:r>
          </w:p>
        </w:tc>
      </w:tr>
      <w:tr w:rsidR="00BF0552" w:rsidRPr="00BF0552" w14:paraId="22324D41" w14:textId="77777777" w:rsidTr="000E2F48">
        <w:trPr>
          <w:jc w:val="right"/>
        </w:trPr>
        <w:tc>
          <w:tcPr>
            <w:tcW w:w="3332" w:type="pct"/>
            <w:tcBorders>
              <w:top w:val="single" w:sz="4" w:space="0" w:color="auto"/>
              <w:left w:val="single" w:sz="4" w:space="0" w:color="auto"/>
              <w:bottom w:val="single" w:sz="4" w:space="0" w:color="auto"/>
              <w:right w:val="single" w:sz="4" w:space="0" w:color="auto"/>
            </w:tcBorders>
            <w:hideMark/>
          </w:tcPr>
          <w:p w14:paraId="631D8116" w14:textId="77777777" w:rsidR="00523518" w:rsidRPr="00BF0552" w:rsidRDefault="00523518" w:rsidP="002B78A1">
            <w:pPr>
              <w:spacing w:line="312" w:lineRule="auto"/>
              <w:ind w:left="0" w:right="-47"/>
              <w:jc w:val="center"/>
              <w:rPr>
                <w:szCs w:val="26"/>
              </w:rPr>
            </w:pPr>
            <w:r w:rsidRPr="00BF0552">
              <w:rPr>
                <w:szCs w:val="26"/>
              </w:rPr>
              <w:t>Sai lệch mặt phẳng ván khuôn so với phương thẳng đứng hoặc độ nghiêng thiết kế</w:t>
            </w:r>
          </w:p>
          <w:p w14:paraId="7DEE13B0" w14:textId="77777777" w:rsidR="00523518" w:rsidRPr="00BF0552" w:rsidRDefault="00523518" w:rsidP="002B78A1">
            <w:pPr>
              <w:spacing w:line="312" w:lineRule="auto"/>
              <w:ind w:left="0" w:right="-47"/>
              <w:jc w:val="center"/>
              <w:rPr>
                <w:szCs w:val="26"/>
              </w:rPr>
            </w:pPr>
            <w:r w:rsidRPr="00BF0552">
              <w:rPr>
                <w:szCs w:val="26"/>
              </w:rPr>
              <w:t>Móng</w:t>
            </w:r>
          </w:p>
          <w:p w14:paraId="317639F4" w14:textId="77777777" w:rsidR="00523518" w:rsidRPr="00BF0552" w:rsidRDefault="00523518" w:rsidP="002B78A1">
            <w:pPr>
              <w:spacing w:line="312" w:lineRule="auto"/>
              <w:ind w:left="0" w:right="-47"/>
              <w:jc w:val="center"/>
              <w:rPr>
                <w:szCs w:val="26"/>
              </w:rPr>
            </w:pPr>
            <w:r w:rsidRPr="00BF0552">
              <w:rPr>
                <w:szCs w:val="26"/>
              </w:rPr>
              <w:t xml:space="preserve">Tường, cột </w:t>
            </w:r>
          </w:p>
          <w:p w14:paraId="1F9A1897" w14:textId="77777777" w:rsidR="00523518" w:rsidRPr="00BF0552" w:rsidRDefault="00523518" w:rsidP="002B78A1">
            <w:pPr>
              <w:spacing w:line="312" w:lineRule="auto"/>
              <w:ind w:left="0" w:right="-47"/>
              <w:jc w:val="center"/>
              <w:rPr>
                <w:szCs w:val="26"/>
              </w:rPr>
            </w:pPr>
            <w:r w:rsidRPr="00BF0552">
              <w:rPr>
                <w:szCs w:val="26"/>
              </w:rPr>
              <w:t>Dầm</w:t>
            </w:r>
          </w:p>
        </w:tc>
        <w:tc>
          <w:tcPr>
            <w:tcW w:w="1668" w:type="pct"/>
            <w:tcBorders>
              <w:top w:val="single" w:sz="4" w:space="0" w:color="auto"/>
              <w:left w:val="single" w:sz="4" w:space="0" w:color="auto"/>
              <w:bottom w:val="single" w:sz="4" w:space="0" w:color="auto"/>
              <w:right w:val="single" w:sz="4" w:space="0" w:color="auto"/>
            </w:tcBorders>
          </w:tcPr>
          <w:p w14:paraId="75AE0F40" w14:textId="77777777" w:rsidR="00523518" w:rsidRPr="00BF0552" w:rsidRDefault="00523518" w:rsidP="002B78A1">
            <w:pPr>
              <w:spacing w:line="312" w:lineRule="auto"/>
              <w:ind w:left="0" w:right="-47"/>
              <w:jc w:val="center"/>
              <w:rPr>
                <w:szCs w:val="26"/>
              </w:rPr>
            </w:pPr>
          </w:p>
          <w:p w14:paraId="318C0582" w14:textId="77777777" w:rsidR="00523518" w:rsidRPr="00BF0552" w:rsidRDefault="00523518" w:rsidP="002B78A1">
            <w:pPr>
              <w:spacing w:line="312" w:lineRule="auto"/>
              <w:ind w:left="0" w:right="-47"/>
              <w:jc w:val="center"/>
              <w:rPr>
                <w:szCs w:val="26"/>
              </w:rPr>
            </w:pPr>
          </w:p>
          <w:p w14:paraId="63BC1E6C" w14:textId="77777777" w:rsidR="00523518" w:rsidRPr="00BF0552" w:rsidRDefault="00523518" w:rsidP="002B78A1">
            <w:pPr>
              <w:spacing w:line="312" w:lineRule="auto"/>
              <w:ind w:left="0" w:right="-47"/>
              <w:jc w:val="center"/>
              <w:rPr>
                <w:szCs w:val="26"/>
              </w:rPr>
            </w:pPr>
            <w:r w:rsidRPr="00BF0552">
              <w:rPr>
                <w:szCs w:val="26"/>
              </w:rPr>
              <w:t>20</w:t>
            </w:r>
          </w:p>
          <w:p w14:paraId="42E7F90A" w14:textId="77777777" w:rsidR="00523518" w:rsidRPr="00BF0552" w:rsidRDefault="00523518" w:rsidP="002B78A1">
            <w:pPr>
              <w:spacing w:line="312" w:lineRule="auto"/>
              <w:ind w:left="0" w:right="-47"/>
              <w:jc w:val="center"/>
              <w:rPr>
                <w:szCs w:val="26"/>
              </w:rPr>
            </w:pPr>
            <w:r w:rsidRPr="00BF0552">
              <w:rPr>
                <w:szCs w:val="26"/>
              </w:rPr>
              <w:t>10</w:t>
            </w:r>
          </w:p>
          <w:p w14:paraId="5849CC5F" w14:textId="77777777" w:rsidR="00523518" w:rsidRPr="00BF0552" w:rsidRDefault="00523518" w:rsidP="002B78A1">
            <w:pPr>
              <w:spacing w:line="312" w:lineRule="auto"/>
              <w:ind w:left="0" w:right="-47"/>
              <w:jc w:val="center"/>
              <w:rPr>
                <w:szCs w:val="26"/>
              </w:rPr>
            </w:pPr>
            <w:r w:rsidRPr="00BF0552">
              <w:rPr>
                <w:szCs w:val="26"/>
              </w:rPr>
              <w:t>5</w:t>
            </w:r>
          </w:p>
        </w:tc>
      </w:tr>
      <w:tr w:rsidR="00BF0552" w:rsidRPr="00BF0552" w14:paraId="60B2D363" w14:textId="77777777" w:rsidTr="000E2F48">
        <w:trPr>
          <w:jc w:val="right"/>
        </w:trPr>
        <w:tc>
          <w:tcPr>
            <w:tcW w:w="3332" w:type="pct"/>
            <w:tcBorders>
              <w:top w:val="single" w:sz="4" w:space="0" w:color="auto"/>
              <w:left w:val="single" w:sz="4" w:space="0" w:color="auto"/>
              <w:bottom w:val="single" w:sz="4" w:space="0" w:color="auto"/>
              <w:right w:val="single" w:sz="4" w:space="0" w:color="auto"/>
            </w:tcBorders>
            <w:hideMark/>
          </w:tcPr>
          <w:p w14:paraId="7ECA69F0" w14:textId="77777777" w:rsidR="00523518" w:rsidRPr="00BF0552" w:rsidRDefault="00523518" w:rsidP="002B78A1">
            <w:pPr>
              <w:spacing w:line="312" w:lineRule="auto"/>
              <w:ind w:left="0" w:right="-47"/>
              <w:jc w:val="center"/>
              <w:rPr>
                <w:szCs w:val="26"/>
              </w:rPr>
            </w:pPr>
            <w:r w:rsidRPr="00BF0552">
              <w:rPr>
                <w:szCs w:val="26"/>
              </w:rPr>
              <w:t>Sai lệch trục ván khuôn so với thiết kế</w:t>
            </w:r>
          </w:p>
          <w:p w14:paraId="364F0649" w14:textId="77777777" w:rsidR="00523518" w:rsidRPr="00BF0552" w:rsidRDefault="00523518" w:rsidP="002B78A1">
            <w:pPr>
              <w:spacing w:line="312" w:lineRule="auto"/>
              <w:ind w:left="0" w:right="-47"/>
              <w:jc w:val="center"/>
              <w:rPr>
                <w:szCs w:val="26"/>
              </w:rPr>
            </w:pPr>
            <w:r w:rsidRPr="00BF0552">
              <w:rPr>
                <w:szCs w:val="26"/>
              </w:rPr>
              <w:t>Móng</w:t>
            </w:r>
          </w:p>
          <w:p w14:paraId="10B10028" w14:textId="77777777" w:rsidR="00523518" w:rsidRPr="00BF0552" w:rsidRDefault="00523518" w:rsidP="002B78A1">
            <w:pPr>
              <w:spacing w:line="312" w:lineRule="auto"/>
              <w:ind w:left="0" w:right="-47"/>
              <w:jc w:val="center"/>
              <w:rPr>
                <w:szCs w:val="26"/>
              </w:rPr>
            </w:pPr>
            <w:r w:rsidRPr="00BF0552">
              <w:rPr>
                <w:szCs w:val="26"/>
              </w:rPr>
              <w:t xml:space="preserve">Tường, cột </w:t>
            </w:r>
          </w:p>
          <w:p w14:paraId="715FA5A4" w14:textId="77777777" w:rsidR="00523518" w:rsidRPr="00BF0552" w:rsidRDefault="00523518" w:rsidP="002B78A1">
            <w:pPr>
              <w:spacing w:line="312" w:lineRule="auto"/>
              <w:ind w:left="0" w:right="-47"/>
              <w:jc w:val="center"/>
              <w:rPr>
                <w:szCs w:val="26"/>
              </w:rPr>
            </w:pPr>
            <w:r w:rsidRPr="00BF0552">
              <w:rPr>
                <w:szCs w:val="26"/>
              </w:rPr>
              <w:t>Dầm</w:t>
            </w:r>
          </w:p>
        </w:tc>
        <w:tc>
          <w:tcPr>
            <w:tcW w:w="1668" w:type="pct"/>
            <w:tcBorders>
              <w:top w:val="single" w:sz="4" w:space="0" w:color="auto"/>
              <w:left w:val="single" w:sz="4" w:space="0" w:color="auto"/>
              <w:bottom w:val="single" w:sz="4" w:space="0" w:color="auto"/>
              <w:right w:val="single" w:sz="4" w:space="0" w:color="auto"/>
            </w:tcBorders>
          </w:tcPr>
          <w:p w14:paraId="7D627DBC" w14:textId="77777777" w:rsidR="00523518" w:rsidRPr="00BF0552" w:rsidRDefault="00523518" w:rsidP="002B78A1">
            <w:pPr>
              <w:spacing w:line="312" w:lineRule="auto"/>
              <w:ind w:left="0" w:right="-47"/>
              <w:jc w:val="center"/>
              <w:rPr>
                <w:szCs w:val="26"/>
              </w:rPr>
            </w:pPr>
          </w:p>
          <w:p w14:paraId="467E8A8F" w14:textId="77777777" w:rsidR="00523518" w:rsidRPr="00BF0552" w:rsidRDefault="00523518" w:rsidP="002B78A1">
            <w:pPr>
              <w:spacing w:line="312" w:lineRule="auto"/>
              <w:ind w:left="0" w:right="-47"/>
              <w:jc w:val="center"/>
              <w:rPr>
                <w:szCs w:val="26"/>
              </w:rPr>
            </w:pPr>
            <w:r w:rsidRPr="00BF0552">
              <w:rPr>
                <w:szCs w:val="26"/>
              </w:rPr>
              <w:t>15</w:t>
            </w:r>
          </w:p>
          <w:p w14:paraId="7F967420" w14:textId="77777777" w:rsidR="00523518" w:rsidRPr="00BF0552" w:rsidRDefault="00523518" w:rsidP="002B78A1">
            <w:pPr>
              <w:spacing w:line="312" w:lineRule="auto"/>
              <w:ind w:left="0" w:right="-47"/>
              <w:jc w:val="center"/>
              <w:rPr>
                <w:szCs w:val="26"/>
              </w:rPr>
            </w:pPr>
            <w:r w:rsidRPr="00BF0552">
              <w:rPr>
                <w:szCs w:val="26"/>
              </w:rPr>
              <w:t>8</w:t>
            </w:r>
          </w:p>
          <w:p w14:paraId="49F1EA35" w14:textId="77777777" w:rsidR="00523518" w:rsidRPr="00BF0552" w:rsidRDefault="00523518" w:rsidP="002B78A1">
            <w:pPr>
              <w:spacing w:line="312" w:lineRule="auto"/>
              <w:ind w:left="0" w:right="-47"/>
              <w:jc w:val="center"/>
              <w:rPr>
                <w:szCs w:val="26"/>
              </w:rPr>
            </w:pPr>
            <w:r w:rsidRPr="00BF0552">
              <w:rPr>
                <w:szCs w:val="26"/>
              </w:rPr>
              <w:t>10</w:t>
            </w:r>
          </w:p>
        </w:tc>
      </w:tr>
    </w:tbl>
    <w:p w14:paraId="47645887" w14:textId="77777777" w:rsidR="00523518" w:rsidRPr="00BF0552" w:rsidRDefault="00523518" w:rsidP="002B78A1">
      <w:pPr>
        <w:keepNext/>
        <w:spacing w:before="60" w:after="60" w:line="312" w:lineRule="auto"/>
        <w:ind w:left="0"/>
        <w:outlineLvl w:val="1"/>
        <w:rPr>
          <w:b/>
          <w:szCs w:val="26"/>
          <w:lang w:val="vi-VN"/>
        </w:rPr>
      </w:pPr>
      <w:bookmarkStart w:id="2661" w:name="_Toc410888052"/>
      <w:bookmarkStart w:id="2662" w:name="_Toc345328736"/>
      <w:bookmarkStart w:id="2663" w:name="_Toc343846262"/>
      <w:bookmarkStart w:id="2664" w:name="_Toc343776277"/>
      <w:bookmarkStart w:id="2665" w:name="_Toc339540782"/>
      <w:bookmarkStart w:id="2666" w:name="_Toc270592911"/>
      <w:bookmarkStart w:id="2667" w:name="_Toc147042209"/>
      <w:bookmarkStart w:id="2668" w:name="_Toc145408644"/>
      <w:bookmarkStart w:id="2669" w:name="_Toc145401871"/>
      <w:bookmarkStart w:id="2670" w:name="_Toc145401672"/>
      <w:bookmarkStart w:id="2671" w:name="_Toc145300765"/>
      <w:bookmarkStart w:id="2672" w:name="_Toc145300553"/>
      <w:bookmarkStart w:id="2673" w:name="_Toc145300348"/>
      <w:bookmarkStart w:id="2674" w:name="_Toc145300145"/>
      <w:bookmarkStart w:id="2675" w:name="_Toc145299941"/>
      <w:bookmarkStart w:id="2676" w:name="_Toc145298718"/>
      <w:bookmarkStart w:id="2677" w:name="_Toc97370632"/>
      <w:bookmarkStart w:id="2678" w:name="_Toc118204378"/>
      <w:bookmarkStart w:id="2679" w:name="_Toc167894033"/>
      <w:r w:rsidRPr="00BF0552">
        <w:rPr>
          <w:b/>
          <w:szCs w:val="26"/>
          <w:lang w:val="vi-VN"/>
        </w:rPr>
        <w:t>5.2.6. Nội dung nghiệm thu công tác cốt thép</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6FA50B88" w14:textId="77777777" w:rsidR="00523518" w:rsidRPr="00BF0552" w:rsidRDefault="00523518" w:rsidP="002B78A1">
      <w:pPr>
        <w:spacing w:before="120" w:after="120"/>
        <w:ind w:left="567"/>
        <w:rPr>
          <w:szCs w:val="26"/>
          <w:lang w:val="vi-VN"/>
        </w:rPr>
      </w:pPr>
      <w:r w:rsidRPr="00BF0552">
        <w:rPr>
          <w:szCs w:val="26"/>
          <w:lang w:val="vi-VN"/>
        </w:rPr>
        <w:t>Các yêu cầu kiểm tra công tác cốt thép:</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3060"/>
        <w:gridCol w:w="3150"/>
      </w:tblGrid>
      <w:tr w:rsidR="00BF0552" w:rsidRPr="00BF0552" w14:paraId="74339C90" w14:textId="77777777" w:rsidTr="00716C99">
        <w:trPr>
          <w:jc w:val="right"/>
        </w:trPr>
        <w:tc>
          <w:tcPr>
            <w:tcW w:w="2970" w:type="dxa"/>
            <w:tcBorders>
              <w:top w:val="single" w:sz="4" w:space="0" w:color="auto"/>
              <w:left w:val="single" w:sz="4" w:space="0" w:color="auto"/>
              <w:bottom w:val="single" w:sz="4" w:space="0" w:color="auto"/>
              <w:right w:val="single" w:sz="4" w:space="0" w:color="auto"/>
            </w:tcBorders>
            <w:hideMark/>
          </w:tcPr>
          <w:p w14:paraId="29B84E1A" w14:textId="77777777" w:rsidR="00523518" w:rsidRPr="00BF0552" w:rsidRDefault="00523518" w:rsidP="002B78A1">
            <w:pPr>
              <w:spacing w:line="312" w:lineRule="auto"/>
              <w:ind w:left="0" w:right="-47"/>
              <w:jc w:val="center"/>
              <w:rPr>
                <w:szCs w:val="26"/>
                <w:lang w:val="vi-VN"/>
              </w:rPr>
            </w:pPr>
            <w:r w:rsidRPr="00BF0552">
              <w:rPr>
                <w:szCs w:val="26"/>
                <w:lang w:val="vi-VN"/>
              </w:rPr>
              <w:t>Các nội dung cần kiểm tra</w:t>
            </w:r>
          </w:p>
        </w:tc>
        <w:tc>
          <w:tcPr>
            <w:tcW w:w="3060" w:type="dxa"/>
            <w:tcBorders>
              <w:top w:val="single" w:sz="4" w:space="0" w:color="auto"/>
              <w:left w:val="single" w:sz="4" w:space="0" w:color="auto"/>
              <w:bottom w:val="single" w:sz="4" w:space="0" w:color="auto"/>
              <w:right w:val="single" w:sz="4" w:space="0" w:color="auto"/>
            </w:tcBorders>
            <w:hideMark/>
          </w:tcPr>
          <w:p w14:paraId="1E99124A" w14:textId="77777777" w:rsidR="00523518" w:rsidRPr="00BF0552" w:rsidRDefault="00523518" w:rsidP="002B78A1">
            <w:pPr>
              <w:spacing w:line="312" w:lineRule="auto"/>
              <w:ind w:left="0" w:right="-47"/>
              <w:jc w:val="center"/>
              <w:rPr>
                <w:szCs w:val="26"/>
              </w:rPr>
            </w:pPr>
            <w:r w:rsidRPr="00BF0552">
              <w:rPr>
                <w:szCs w:val="26"/>
              </w:rPr>
              <w:t>Phương pháp kiểm tra</w:t>
            </w:r>
          </w:p>
        </w:tc>
        <w:tc>
          <w:tcPr>
            <w:tcW w:w="3150" w:type="dxa"/>
            <w:tcBorders>
              <w:top w:val="single" w:sz="4" w:space="0" w:color="auto"/>
              <w:left w:val="single" w:sz="4" w:space="0" w:color="auto"/>
              <w:bottom w:val="single" w:sz="4" w:space="0" w:color="auto"/>
              <w:right w:val="single" w:sz="4" w:space="0" w:color="auto"/>
            </w:tcBorders>
            <w:hideMark/>
          </w:tcPr>
          <w:p w14:paraId="715F685D" w14:textId="77777777" w:rsidR="00523518" w:rsidRPr="00BF0552" w:rsidRDefault="00523518" w:rsidP="002B78A1">
            <w:pPr>
              <w:spacing w:line="312" w:lineRule="auto"/>
              <w:ind w:left="0" w:right="-47"/>
              <w:jc w:val="center"/>
              <w:rPr>
                <w:szCs w:val="26"/>
              </w:rPr>
            </w:pPr>
            <w:r w:rsidRPr="00BF0552">
              <w:rPr>
                <w:szCs w:val="26"/>
              </w:rPr>
              <w:t>Yêu cầu kiểm tra</w:t>
            </w:r>
          </w:p>
        </w:tc>
      </w:tr>
      <w:tr w:rsidR="00BF0552" w:rsidRPr="00BF0552" w14:paraId="7B560028" w14:textId="77777777" w:rsidTr="00716C99">
        <w:trPr>
          <w:jc w:val="right"/>
        </w:trPr>
        <w:tc>
          <w:tcPr>
            <w:tcW w:w="2970" w:type="dxa"/>
            <w:tcBorders>
              <w:top w:val="single" w:sz="4" w:space="0" w:color="auto"/>
              <w:left w:val="single" w:sz="4" w:space="0" w:color="auto"/>
              <w:bottom w:val="single" w:sz="4" w:space="0" w:color="auto"/>
              <w:right w:val="single" w:sz="4" w:space="0" w:color="auto"/>
            </w:tcBorders>
            <w:hideMark/>
          </w:tcPr>
          <w:p w14:paraId="7B0A25FD" w14:textId="77777777" w:rsidR="00523518" w:rsidRPr="00BF0552" w:rsidRDefault="00523518" w:rsidP="002B78A1">
            <w:pPr>
              <w:spacing w:line="312" w:lineRule="auto"/>
              <w:ind w:left="0" w:right="-47"/>
              <w:jc w:val="center"/>
              <w:rPr>
                <w:szCs w:val="26"/>
              </w:rPr>
            </w:pPr>
            <w:r w:rsidRPr="00BF0552">
              <w:rPr>
                <w:szCs w:val="26"/>
              </w:rPr>
              <w:t>Chủng loại, vị trí, số lượng và kích thước cốt thép</w:t>
            </w:r>
          </w:p>
        </w:tc>
        <w:tc>
          <w:tcPr>
            <w:tcW w:w="3060" w:type="dxa"/>
            <w:tcBorders>
              <w:top w:val="single" w:sz="4" w:space="0" w:color="auto"/>
              <w:left w:val="single" w:sz="4" w:space="0" w:color="auto"/>
              <w:bottom w:val="single" w:sz="4" w:space="0" w:color="auto"/>
              <w:right w:val="single" w:sz="4" w:space="0" w:color="auto"/>
            </w:tcBorders>
            <w:hideMark/>
          </w:tcPr>
          <w:p w14:paraId="4F60477B" w14:textId="77777777" w:rsidR="00523518" w:rsidRPr="00BF0552" w:rsidRDefault="00523518" w:rsidP="002B78A1">
            <w:pPr>
              <w:spacing w:line="312" w:lineRule="auto"/>
              <w:ind w:left="0" w:right="-47"/>
              <w:jc w:val="center"/>
              <w:rPr>
                <w:szCs w:val="26"/>
              </w:rPr>
            </w:pPr>
            <w:r w:rsidRPr="00BF0552">
              <w:rPr>
                <w:szCs w:val="26"/>
              </w:rPr>
              <w:t>Bằng mắt và thước có độ dài thích hợp</w:t>
            </w:r>
          </w:p>
        </w:tc>
        <w:tc>
          <w:tcPr>
            <w:tcW w:w="3150" w:type="dxa"/>
            <w:tcBorders>
              <w:top w:val="single" w:sz="4" w:space="0" w:color="auto"/>
              <w:left w:val="single" w:sz="4" w:space="0" w:color="auto"/>
              <w:bottom w:val="single" w:sz="4" w:space="0" w:color="auto"/>
              <w:right w:val="single" w:sz="4" w:space="0" w:color="auto"/>
            </w:tcBorders>
          </w:tcPr>
          <w:p w14:paraId="3BA31B2A" w14:textId="77777777" w:rsidR="00523518" w:rsidRPr="00BF0552" w:rsidRDefault="00523518" w:rsidP="002B78A1">
            <w:pPr>
              <w:spacing w:line="312" w:lineRule="auto"/>
              <w:ind w:left="0" w:right="-47"/>
              <w:jc w:val="center"/>
              <w:rPr>
                <w:szCs w:val="26"/>
              </w:rPr>
            </w:pPr>
          </w:p>
        </w:tc>
      </w:tr>
      <w:tr w:rsidR="00BF0552" w:rsidRPr="00BF0552" w14:paraId="67C48268" w14:textId="77777777" w:rsidTr="00716C99">
        <w:trPr>
          <w:jc w:val="right"/>
        </w:trPr>
        <w:tc>
          <w:tcPr>
            <w:tcW w:w="2970" w:type="dxa"/>
            <w:tcBorders>
              <w:top w:val="single" w:sz="4" w:space="0" w:color="auto"/>
              <w:left w:val="single" w:sz="4" w:space="0" w:color="auto"/>
              <w:bottom w:val="single" w:sz="4" w:space="0" w:color="auto"/>
              <w:right w:val="single" w:sz="4" w:space="0" w:color="auto"/>
            </w:tcBorders>
            <w:hideMark/>
          </w:tcPr>
          <w:p w14:paraId="2D50FFEF" w14:textId="77777777" w:rsidR="00523518" w:rsidRPr="00BF0552" w:rsidRDefault="00523518" w:rsidP="002B78A1">
            <w:pPr>
              <w:spacing w:line="312" w:lineRule="auto"/>
              <w:ind w:left="0" w:right="-47"/>
              <w:jc w:val="center"/>
              <w:rPr>
                <w:szCs w:val="26"/>
              </w:rPr>
            </w:pPr>
            <w:r w:rsidRPr="00BF0552">
              <w:rPr>
                <w:szCs w:val="26"/>
              </w:rPr>
              <w:t>Ðường kính cốt thép</w:t>
            </w:r>
          </w:p>
        </w:tc>
        <w:tc>
          <w:tcPr>
            <w:tcW w:w="3060" w:type="dxa"/>
            <w:tcBorders>
              <w:top w:val="single" w:sz="4" w:space="0" w:color="auto"/>
              <w:left w:val="single" w:sz="4" w:space="0" w:color="auto"/>
              <w:bottom w:val="single" w:sz="4" w:space="0" w:color="auto"/>
              <w:right w:val="single" w:sz="4" w:space="0" w:color="auto"/>
            </w:tcBorders>
            <w:hideMark/>
          </w:tcPr>
          <w:p w14:paraId="177741FA" w14:textId="77777777" w:rsidR="00523518" w:rsidRPr="00BF0552" w:rsidRDefault="00523518" w:rsidP="002B78A1">
            <w:pPr>
              <w:spacing w:line="312" w:lineRule="auto"/>
              <w:ind w:left="0" w:right="-47"/>
              <w:jc w:val="center"/>
              <w:rPr>
                <w:szCs w:val="26"/>
              </w:rPr>
            </w:pPr>
            <w:r w:rsidRPr="00BF0552">
              <w:rPr>
                <w:szCs w:val="26"/>
              </w:rPr>
              <w:t>Bằng thước kẹp cơ khí</w:t>
            </w:r>
          </w:p>
        </w:tc>
        <w:tc>
          <w:tcPr>
            <w:tcW w:w="3150" w:type="dxa"/>
            <w:tcBorders>
              <w:top w:val="single" w:sz="4" w:space="0" w:color="auto"/>
              <w:left w:val="single" w:sz="4" w:space="0" w:color="auto"/>
              <w:bottom w:val="single" w:sz="4" w:space="0" w:color="auto"/>
              <w:right w:val="single" w:sz="4" w:space="0" w:color="auto"/>
            </w:tcBorders>
            <w:hideMark/>
          </w:tcPr>
          <w:p w14:paraId="552AD89B" w14:textId="77777777" w:rsidR="00523518" w:rsidRPr="00BF0552" w:rsidRDefault="00523518" w:rsidP="002B78A1">
            <w:pPr>
              <w:spacing w:line="312" w:lineRule="auto"/>
              <w:ind w:left="0" w:right="-47"/>
              <w:jc w:val="center"/>
              <w:rPr>
                <w:szCs w:val="26"/>
              </w:rPr>
            </w:pPr>
            <w:r w:rsidRPr="00BF0552">
              <w:rPr>
                <w:szCs w:val="26"/>
              </w:rPr>
              <w:t>Ðúng đường kính yêu cầu</w:t>
            </w:r>
          </w:p>
        </w:tc>
      </w:tr>
      <w:tr w:rsidR="00BF0552" w:rsidRPr="00BF0552" w14:paraId="364385A0" w14:textId="77777777" w:rsidTr="00716C99">
        <w:trPr>
          <w:jc w:val="right"/>
        </w:trPr>
        <w:tc>
          <w:tcPr>
            <w:tcW w:w="2970" w:type="dxa"/>
            <w:tcBorders>
              <w:top w:val="single" w:sz="4" w:space="0" w:color="auto"/>
              <w:left w:val="single" w:sz="4" w:space="0" w:color="auto"/>
              <w:bottom w:val="single" w:sz="4" w:space="0" w:color="auto"/>
              <w:right w:val="single" w:sz="4" w:space="0" w:color="auto"/>
            </w:tcBorders>
            <w:hideMark/>
          </w:tcPr>
          <w:p w14:paraId="78CBB049" w14:textId="77777777" w:rsidR="00523518" w:rsidRPr="00BF0552" w:rsidRDefault="00523518" w:rsidP="002B78A1">
            <w:pPr>
              <w:spacing w:line="312" w:lineRule="auto"/>
              <w:ind w:left="0" w:right="-47"/>
              <w:jc w:val="center"/>
              <w:rPr>
                <w:szCs w:val="26"/>
              </w:rPr>
            </w:pPr>
            <w:r w:rsidRPr="00BF0552">
              <w:rPr>
                <w:szCs w:val="26"/>
              </w:rPr>
              <w:t>Mặt ngoài cốt thép</w:t>
            </w:r>
          </w:p>
        </w:tc>
        <w:tc>
          <w:tcPr>
            <w:tcW w:w="3060" w:type="dxa"/>
            <w:tcBorders>
              <w:top w:val="single" w:sz="4" w:space="0" w:color="auto"/>
              <w:left w:val="single" w:sz="4" w:space="0" w:color="auto"/>
              <w:bottom w:val="single" w:sz="4" w:space="0" w:color="auto"/>
              <w:right w:val="single" w:sz="4" w:space="0" w:color="auto"/>
            </w:tcBorders>
            <w:hideMark/>
          </w:tcPr>
          <w:p w14:paraId="3936DEED" w14:textId="77777777" w:rsidR="00523518" w:rsidRPr="00BF0552" w:rsidRDefault="00523518" w:rsidP="002B78A1">
            <w:pPr>
              <w:spacing w:line="312" w:lineRule="auto"/>
              <w:ind w:left="0" w:right="-47"/>
              <w:jc w:val="center"/>
              <w:rPr>
                <w:szCs w:val="26"/>
              </w:rPr>
            </w:pPr>
            <w:r w:rsidRPr="00BF0552">
              <w:rPr>
                <w:szCs w:val="26"/>
              </w:rPr>
              <w:t>Bằng mắt</w:t>
            </w:r>
          </w:p>
        </w:tc>
        <w:tc>
          <w:tcPr>
            <w:tcW w:w="3150" w:type="dxa"/>
            <w:tcBorders>
              <w:top w:val="single" w:sz="4" w:space="0" w:color="auto"/>
              <w:left w:val="single" w:sz="4" w:space="0" w:color="auto"/>
              <w:bottom w:val="single" w:sz="4" w:space="0" w:color="auto"/>
              <w:right w:val="single" w:sz="4" w:space="0" w:color="auto"/>
            </w:tcBorders>
            <w:hideMark/>
          </w:tcPr>
          <w:p w14:paraId="0912EE10" w14:textId="77777777" w:rsidR="00523518" w:rsidRPr="00BF0552" w:rsidRDefault="00523518" w:rsidP="002B78A1">
            <w:pPr>
              <w:spacing w:line="312" w:lineRule="auto"/>
              <w:ind w:left="0" w:right="-47"/>
              <w:jc w:val="center"/>
              <w:rPr>
                <w:szCs w:val="26"/>
              </w:rPr>
            </w:pPr>
            <w:r w:rsidRPr="00BF0552">
              <w:rPr>
                <w:szCs w:val="26"/>
              </w:rPr>
              <w:t>Bề mặt sạch, không bị giảm tiết diện cục bộ, không bị rỉ sét, vảy cán, không dính bùn đất…</w:t>
            </w:r>
          </w:p>
        </w:tc>
      </w:tr>
      <w:tr w:rsidR="00BF0552" w:rsidRPr="00BF0552" w14:paraId="43568983" w14:textId="77777777" w:rsidTr="00716C99">
        <w:trPr>
          <w:trHeight w:val="369"/>
          <w:jc w:val="right"/>
        </w:trPr>
        <w:tc>
          <w:tcPr>
            <w:tcW w:w="2970" w:type="dxa"/>
            <w:tcBorders>
              <w:top w:val="single" w:sz="4" w:space="0" w:color="auto"/>
              <w:left w:val="single" w:sz="4" w:space="0" w:color="auto"/>
              <w:bottom w:val="single" w:sz="4" w:space="0" w:color="auto"/>
              <w:right w:val="single" w:sz="4" w:space="0" w:color="auto"/>
            </w:tcBorders>
            <w:hideMark/>
          </w:tcPr>
          <w:p w14:paraId="576A0C3D" w14:textId="77777777" w:rsidR="00523518" w:rsidRPr="00BF0552" w:rsidRDefault="00523518" w:rsidP="002B78A1">
            <w:pPr>
              <w:spacing w:line="312" w:lineRule="auto"/>
              <w:ind w:left="0" w:right="-47"/>
              <w:jc w:val="center"/>
              <w:rPr>
                <w:szCs w:val="26"/>
              </w:rPr>
            </w:pPr>
            <w:r w:rsidRPr="00BF0552">
              <w:rPr>
                <w:szCs w:val="26"/>
              </w:rPr>
              <w:t>Cốt thép đã uốn</w:t>
            </w:r>
          </w:p>
        </w:tc>
        <w:tc>
          <w:tcPr>
            <w:tcW w:w="3060" w:type="dxa"/>
            <w:tcBorders>
              <w:top w:val="single" w:sz="4" w:space="0" w:color="auto"/>
              <w:left w:val="single" w:sz="4" w:space="0" w:color="auto"/>
              <w:bottom w:val="single" w:sz="4" w:space="0" w:color="auto"/>
              <w:right w:val="single" w:sz="4" w:space="0" w:color="auto"/>
            </w:tcBorders>
            <w:hideMark/>
          </w:tcPr>
          <w:p w14:paraId="1A645415" w14:textId="77777777" w:rsidR="00523518" w:rsidRPr="00BF0552" w:rsidRDefault="00523518" w:rsidP="002B78A1">
            <w:pPr>
              <w:spacing w:line="312" w:lineRule="auto"/>
              <w:ind w:left="0" w:right="-47"/>
              <w:jc w:val="center"/>
              <w:rPr>
                <w:szCs w:val="26"/>
              </w:rPr>
            </w:pPr>
            <w:r w:rsidRPr="00BF0552">
              <w:rPr>
                <w:szCs w:val="26"/>
              </w:rPr>
              <w:t>Thước có độ dài thích hợp</w:t>
            </w:r>
          </w:p>
        </w:tc>
        <w:tc>
          <w:tcPr>
            <w:tcW w:w="3150" w:type="dxa"/>
            <w:tcBorders>
              <w:top w:val="single" w:sz="4" w:space="0" w:color="auto"/>
              <w:left w:val="single" w:sz="4" w:space="0" w:color="auto"/>
              <w:bottom w:val="single" w:sz="4" w:space="0" w:color="auto"/>
              <w:right w:val="single" w:sz="4" w:space="0" w:color="auto"/>
            </w:tcBorders>
            <w:hideMark/>
          </w:tcPr>
          <w:p w14:paraId="15FA6DE4" w14:textId="77777777" w:rsidR="00523518" w:rsidRPr="00BF0552" w:rsidRDefault="00523518" w:rsidP="002B78A1">
            <w:pPr>
              <w:spacing w:line="312" w:lineRule="auto"/>
              <w:ind w:left="0" w:right="-47"/>
              <w:jc w:val="center"/>
              <w:rPr>
                <w:szCs w:val="26"/>
              </w:rPr>
            </w:pPr>
            <w:r w:rsidRPr="00BF0552">
              <w:rPr>
                <w:szCs w:val="26"/>
              </w:rPr>
              <w:t xml:space="preserve">Ðảm bảo theo quy định </w:t>
            </w:r>
          </w:p>
        </w:tc>
      </w:tr>
      <w:tr w:rsidR="00BF0552" w:rsidRPr="00BF0552" w14:paraId="0F58860C" w14:textId="77777777" w:rsidTr="00716C99">
        <w:trPr>
          <w:jc w:val="right"/>
        </w:trPr>
        <w:tc>
          <w:tcPr>
            <w:tcW w:w="2970" w:type="dxa"/>
            <w:tcBorders>
              <w:top w:val="single" w:sz="4" w:space="0" w:color="auto"/>
              <w:left w:val="single" w:sz="4" w:space="0" w:color="auto"/>
              <w:bottom w:val="single" w:sz="4" w:space="0" w:color="auto"/>
              <w:right w:val="single" w:sz="4" w:space="0" w:color="auto"/>
            </w:tcBorders>
            <w:hideMark/>
          </w:tcPr>
          <w:p w14:paraId="69E63D94" w14:textId="77777777" w:rsidR="00523518" w:rsidRPr="00BF0552" w:rsidRDefault="00523518" w:rsidP="002B78A1">
            <w:pPr>
              <w:spacing w:line="312" w:lineRule="auto"/>
              <w:ind w:left="0" w:right="-47"/>
              <w:jc w:val="center"/>
              <w:rPr>
                <w:szCs w:val="26"/>
              </w:rPr>
            </w:pPr>
            <w:r w:rsidRPr="00BF0552">
              <w:rPr>
                <w:szCs w:val="26"/>
              </w:rPr>
              <w:t>Thép chờ và chi tiết đặt sẵn</w:t>
            </w:r>
          </w:p>
        </w:tc>
        <w:tc>
          <w:tcPr>
            <w:tcW w:w="3060" w:type="dxa"/>
            <w:tcBorders>
              <w:top w:val="single" w:sz="4" w:space="0" w:color="auto"/>
              <w:left w:val="single" w:sz="4" w:space="0" w:color="auto"/>
              <w:bottom w:val="single" w:sz="4" w:space="0" w:color="auto"/>
              <w:right w:val="single" w:sz="4" w:space="0" w:color="auto"/>
            </w:tcBorders>
            <w:hideMark/>
          </w:tcPr>
          <w:p w14:paraId="40D5528C" w14:textId="77777777" w:rsidR="00523518" w:rsidRPr="00BF0552" w:rsidRDefault="00523518" w:rsidP="002B78A1">
            <w:pPr>
              <w:spacing w:line="312" w:lineRule="auto"/>
              <w:ind w:left="0" w:right="-47"/>
              <w:jc w:val="center"/>
              <w:rPr>
                <w:szCs w:val="26"/>
              </w:rPr>
            </w:pPr>
            <w:r w:rsidRPr="00BF0552">
              <w:rPr>
                <w:szCs w:val="26"/>
              </w:rPr>
              <w:t>Bằng mắt và thước có độ dài thích hợp</w:t>
            </w:r>
          </w:p>
        </w:tc>
        <w:tc>
          <w:tcPr>
            <w:tcW w:w="3150" w:type="dxa"/>
            <w:tcBorders>
              <w:top w:val="single" w:sz="4" w:space="0" w:color="auto"/>
              <w:left w:val="single" w:sz="4" w:space="0" w:color="auto"/>
              <w:bottom w:val="single" w:sz="4" w:space="0" w:color="auto"/>
              <w:right w:val="single" w:sz="4" w:space="0" w:color="auto"/>
            </w:tcBorders>
            <w:hideMark/>
          </w:tcPr>
          <w:p w14:paraId="52CCA165" w14:textId="77777777" w:rsidR="00523518" w:rsidRPr="00BF0552" w:rsidRDefault="00523518" w:rsidP="002B78A1">
            <w:pPr>
              <w:spacing w:line="312" w:lineRule="auto"/>
              <w:ind w:left="0" w:right="-47"/>
              <w:jc w:val="center"/>
              <w:rPr>
                <w:szCs w:val="26"/>
              </w:rPr>
            </w:pPr>
            <w:r w:rsidRPr="00BF0552">
              <w:rPr>
                <w:szCs w:val="26"/>
              </w:rPr>
              <w:t>Ðảm bảo vị trí, số lượng và kích thước theo đúng thiết kế</w:t>
            </w:r>
          </w:p>
        </w:tc>
      </w:tr>
      <w:tr w:rsidR="00BF0552" w:rsidRPr="00BF0552" w14:paraId="4861BD6D" w14:textId="77777777" w:rsidTr="00716C99">
        <w:trPr>
          <w:jc w:val="right"/>
        </w:trPr>
        <w:tc>
          <w:tcPr>
            <w:tcW w:w="2970" w:type="dxa"/>
            <w:tcBorders>
              <w:top w:val="single" w:sz="4" w:space="0" w:color="auto"/>
              <w:left w:val="single" w:sz="4" w:space="0" w:color="auto"/>
              <w:bottom w:val="single" w:sz="4" w:space="0" w:color="auto"/>
              <w:right w:val="single" w:sz="4" w:space="0" w:color="auto"/>
            </w:tcBorders>
            <w:hideMark/>
          </w:tcPr>
          <w:p w14:paraId="521B327B" w14:textId="77777777" w:rsidR="00523518" w:rsidRPr="00BF0552" w:rsidRDefault="00523518" w:rsidP="002B78A1">
            <w:pPr>
              <w:spacing w:line="312" w:lineRule="auto"/>
              <w:ind w:left="0" w:right="-47"/>
              <w:jc w:val="center"/>
              <w:rPr>
                <w:szCs w:val="26"/>
              </w:rPr>
            </w:pPr>
            <w:r w:rsidRPr="00BF0552">
              <w:rPr>
                <w:szCs w:val="26"/>
              </w:rPr>
              <w:t>Nối buộc cốt thép</w:t>
            </w:r>
          </w:p>
        </w:tc>
        <w:tc>
          <w:tcPr>
            <w:tcW w:w="3060" w:type="dxa"/>
            <w:tcBorders>
              <w:top w:val="single" w:sz="4" w:space="0" w:color="auto"/>
              <w:left w:val="single" w:sz="4" w:space="0" w:color="auto"/>
              <w:bottom w:val="single" w:sz="4" w:space="0" w:color="auto"/>
              <w:right w:val="single" w:sz="4" w:space="0" w:color="auto"/>
            </w:tcBorders>
            <w:hideMark/>
          </w:tcPr>
          <w:p w14:paraId="786C7465" w14:textId="77777777" w:rsidR="00523518" w:rsidRPr="00BF0552" w:rsidRDefault="00523518" w:rsidP="002B78A1">
            <w:pPr>
              <w:spacing w:line="312" w:lineRule="auto"/>
              <w:ind w:left="0" w:right="-47"/>
              <w:jc w:val="center"/>
              <w:rPr>
                <w:szCs w:val="26"/>
              </w:rPr>
            </w:pPr>
            <w:r w:rsidRPr="00BF0552">
              <w:rPr>
                <w:szCs w:val="26"/>
              </w:rPr>
              <w:t>Bằng mắt và thước có độ dài thích hợp</w:t>
            </w:r>
          </w:p>
        </w:tc>
        <w:tc>
          <w:tcPr>
            <w:tcW w:w="3150" w:type="dxa"/>
            <w:tcBorders>
              <w:top w:val="single" w:sz="4" w:space="0" w:color="auto"/>
              <w:left w:val="single" w:sz="4" w:space="0" w:color="auto"/>
              <w:bottom w:val="single" w:sz="4" w:space="0" w:color="auto"/>
              <w:right w:val="single" w:sz="4" w:space="0" w:color="auto"/>
            </w:tcBorders>
            <w:hideMark/>
          </w:tcPr>
          <w:p w14:paraId="73BA2D1E" w14:textId="77777777" w:rsidR="00523518" w:rsidRPr="00BF0552" w:rsidRDefault="00523518" w:rsidP="002B78A1">
            <w:pPr>
              <w:spacing w:line="312" w:lineRule="auto"/>
              <w:ind w:left="0" w:right="-47"/>
              <w:jc w:val="center"/>
              <w:rPr>
                <w:szCs w:val="26"/>
              </w:rPr>
            </w:pPr>
            <w:r w:rsidRPr="00BF0552">
              <w:rPr>
                <w:szCs w:val="26"/>
              </w:rPr>
              <w:t xml:space="preserve">Chiều dài nối chồng bảo đảm theo yêu cầu </w:t>
            </w:r>
          </w:p>
        </w:tc>
      </w:tr>
      <w:tr w:rsidR="00BF0552" w:rsidRPr="00BF0552" w14:paraId="620902C3" w14:textId="77777777" w:rsidTr="00716C99">
        <w:trPr>
          <w:jc w:val="right"/>
        </w:trPr>
        <w:tc>
          <w:tcPr>
            <w:tcW w:w="2970" w:type="dxa"/>
            <w:tcBorders>
              <w:top w:val="single" w:sz="4" w:space="0" w:color="auto"/>
              <w:left w:val="single" w:sz="4" w:space="0" w:color="auto"/>
              <w:bottom w:val="single" w:sz="4" w:space="0" w:color="auto"/>
              <w:right w:val="single" w:sz="4" w:space="0" w:color="auto"/>
            </w:tcBorders>
            <w:hideMark/>
          </w:tcPr>
          <w:p w14:paraId="68ACDD3B" w14:textId="77777777" w:rsidR="00523518" w:rsidRPr="00BF0552" w:rsidRDefault="00523518" w:rsidP="002B78A1">
            <w:pPr>
              <w:spacing w:line="312" w:lineRule="auto"/>
              <w:ind w:left="0" w:right="-47"/>
              <w:jc w:val="center"/>
              <w:rPr>
                <w:szCs w:val="26"/>
              </w:rPr>
            </w:pPr>
            <w:r w:rsidRPr="00BF0552">
              <w:rPr>
                <w:szCs w:val="26"/>
              </w:rPr>
              <w:t>Miếng kê bằng bê tông</w:t>
            </w:r>
          </w:p>
        </w:tc>
        <w:tc>
          <w:tcPr>
            <w:tcW w:w="3060" w:type="dxa"/>
            <w:tcBorders>
              <w:top w:val="single" w:sz="4" w:space="0" w:color="auto"/>
              <w:left w:val="single" w:sz="4" w:space="0" w:color="auto"/>
              <w:bottom w:val="single" w:sz="4" w:space="0" w:color="auto"/>
              <w:right w:val="single" w:sz="4" w:space="0" w:color="auto"/>
            </w:tcBorders>
            <w:hideMark/>
          </w:tcPr>
          <w:p w14:paraId="4AB00A15" w14:textId="77777777" w:rsidR="00523518" w:rsidRPr="00BF0552" w:rsidRDefault="00523518" w:rsidP="002B78A1">
            <w:pPr>
              <w:spacing w:line="312" w:lineRule="auto"/>
              <w:ind w:left="0" w:right="-47"/>
              <w:jc w:val="center"/>
              <w:rPr>
                <w:szCs w:val="26"/>
              </w:rPr>
            </w:pPr>
            <w:r w:rsidRPr="00BF0552">
              <w:rPr>
                <w:szCs w:val="26"/>
              </w:rPr>
              <w:t>Bằng mắt và thước có độ dài thích hợp</w:t>
            </w:r>
          </w:p>
        </w:tc>
        <w:tc>
          <w:tcPr>
            <w:tcW w:w="3150" w:type="dxa"/>
            <w:tcBorders>
              <w:top w:val="single" w:sz="4" w:space="0" w:color="auto"/>
              <w:left w:val="single" w:sz="4" w:space="0" w:color="auto"/>
              <w:bottom w:val="single" w:sz="4" w:space="0" w:color="auto"/>
              <w:right w:val="single" w:sz="4" w:space="0" w:color="auto"/>
            </w:tcBorders>
            <w:hideMark/>
          </w:tcPr>
          <w:p w14:paraId="5E7FA5D0" w14:textId="77777777" w:rsidR="00523518" w:rsidRPr="00BF0552" w:rsidRDefault="00523518" w:rsidP="002B78A1">
            <w:pPr>
              <w:spacing w:line="312" w:lineRule="auto"/>
              <w:ind w:left="0" w:right="-47"/>
              <w:jc w:val="center"/>
              <w:rPr>
                <w:szCs w:val="26"/>
              </w:rPr>
            </w:pPr>
            <w:r w:rsidRPr="00BF0552">
              <w:rPr>
                <w:szCs w:val="26"/>
              </w:rPr>
              <w:t>Miếng kê được chế tạo sẵn, không ít hơn 1 miếng kê trên 1m</w:t>
            </w:r>
            <w:r w:rsidRPr="00BF0552">
              <w:rPr>
                <w:szCs w:val="26"/>
                <w:vertAlign w:val="superscript"/>
              </w:rPr>
              <w:t>2</w:t>
            </w:r>
            <w:r w:rsidRPr="00BF0552">
              <w:rPr>
                <w:szCs w:val="26"/>
              </w:rPr>
              <w:t>.</w:t>
            </w:r>
          </w:p>
        </w:tc>
      </w:tr>
      <w:tr w:rsidR="00BF0552" w:rsidRPr="00BF0552" w14:paraId="32D3B9AC" w14:textId="77777777" w:rsidTr="00716C99">
        <w:trPr>
          <w:jc w:val="right"/>
        </w:trPr>
        <w:tc>
          <w:tcPr>
            <w:tcW w:w="2970" w:type="dxa"/>
            <w:tcBorders>
              <w:top w:val="single" w:sz="4" w:space="0" w:color="auto"/>
              <w:left w:val="single" w:sz="4" w:space="0" w:color="auto"/>
              <w:bottom w:val="single" w:sz="4" w:space="0" w:color="auto"/>
              <w:right w:val="single" w:sz="4" w:space="0" w:color="auto"/>
            </w:tcBorders>
            <w:hideMark/>
          </w:tcPr>
          <w:p w14:paraId="0EBBE9C1" w14:textId="77777777" w:rsidR="00523518" w:rsidRPr="00BF0552" w:rsidRDefault="00523518" w:rsidP="002B78A1">
            <w:pPr>
              <w:spacing w:line="312" w:lineRule="auto"/>
              <w:ind w:left="0" w:right="-47"/>
              <w:jc w:val="center"/>
              <w:rPr>
                <w:szCs w:val="26"/>
              </w:rPr>
            </w:pPr>
            <w:r w:rsidRPr="00BF0552">
              <w:rPr>
                <w:szCs w:val="26"/>
              </w:rPr>
              <w:lastRenderedPageBreak/>
              <w:t>Chiều dày lớp bê tông bảo vệ</w:t>
            </w:r>
          </w:p>
        </w:tc>
        <w:tc>
          <w:tcPr>
            <w:tcW w:w="3060" w:type="dxa"/>
            <w:tcBorders>
              <w:top w:val="single" w:sz="4" w:space="0" w:color="auto"/>
              <w:left w:val="single" w:sz="4" w:space="0" w:color="auto"/>
              <w:bottom w:val="single" w:sz="4" w:space="0" w:color="auto"/>
              <w:right w:val="single" w:sz="4" w:space="0" w:color="auto"/>
            </w:tcBorders>
            <w:hideMark/>
          </w:tcPr>
          <w:p w14:paraId="5A034EB4" w14:textId="77777777" w:rsidR="00523518" w:rsidRPr="00BF0552" w:rsidRDefault="00523518" w:rsidP="002B78A1">
            <w:pPr>
              <w:spacing w:line="312" w:lineRule="auto"/>
              <w:ind w:left="0" w:right="-47"/>
              <w:jc w:val="center"/>
              <w:rPr>
                <w:szCs w:val="26"/>
              </w:rPr>
            </w:pPr>
            <w:r w:rsidRPr="00BF0552">
              <w:rPr>
                <w:szCs w:val="26"/>
              </w:rPr>
              <w:t>Bằng mắt</w:t>
            </w:r>
          </w:p>
        </w:tc>
        <w:tc>
          <w:tcPr>
            <w:tcW w:w="3150" w:type="dxa"/>
            <w:tcBorders>
              <w:top w:val="single" w:sz="4" w:space="0" w:color="auto"/>
              <w:left w:val="single" w:sz="4" w:space="0" w:color="auto"/>
              <w:bottom w:val="single" w:sz="4" w:space="0" w:color="auto"/>
              <w:right w:val="single" w:sz="4" w:space="0" w:color="auto"/>
            </w:tcBorders>
            <w:hideMark/>
          </w:tcPr>
          <w:p w14:paraId="4BEF3511" w14:textId="77777777" w:rsidR="00523518" w:rsidRPr="00BF0552" w:rsidRDefault="00523518" w:rsidP="002B78A1">
            <w:pPr>
              <w:spacing w:line="312" w:lineRule="auto"/>
              <w:ind w:left="0" w:right="-47"/>
              <w:jc w:val="center"/>
              <w:rPr>
                <w:szCs w:val="26"/>
              </w:rPr>
            </w:pPr>
            <w:r w:rsidRPr="00BF0552">
              <w:rPr>
                <w:szCs w:val="26"/>
              </w:rPr>
              <w:t xml:space="preserve">Sai lệch so với thiết kế không qua trị theo quy định </w:t>
            </w:r>
          </w:p>
        </w:tc>
      </w:tr>
    </w:tbl>
    <w:p w14:paraId="7F86D5EB" w14:textId="77777777" w:rsidR="00523518" w:rsidRPr="00BF0552" w:rsidRDefault="00523518" w:rsidP="002B78A1">
      <w:pPr>
        <w:spacing w:before="120" w:after="120"/>
        <w:ind w:left="567"/>
        <w:rPr>
          <w:szCs w:val="26"/>
        </w:rPr>
      </w:pPr>
      <w:r w:rsidRPr="00BF0552">
        <w:rPr>
          <w:szCs w:val="26"/>
        </w:rPr>
        <w:t>Sai lệch cho phép đối với cốt thép:</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3150"/>
      </w:tblGrid>
      <w:tr w:rsidR="00BF0552" w:rsidRPr="00BF0552" w14:paraId="7C497FA8" w14:textId="77777777" w:rsidTr="00716C99">
        <w:trPr>
          <w:jc w:val="center"/>
        </w:trPr>
        <w:tc>
          <w:tcPr>
            <w:tcW w:w="6030" w:type="dxa"/>
            <w:tcBorders>
              <w:top w:val="single" w:sz="4" w:space="0" w:color="auto"/>
              <w:left w:val="single" w:sz="4" w:space="0" w:color="auto"/>
              <w:bottom w:val="single" w:sz="4" w:space="0" w:color="auto"/>
              <w:right w:val="single" w:sz="4" w:space="0" w:color="auto"/>
            </w:tcBorders>
            <w:hideMark/>
          </w:tcPr>
          <w:p w14:paraId="72C9A1C9" w14:textId="77777777" w:rsidR="00523518" w:rsidRPr="00BF0552" w:rsidRDefault="00523518" w:rsidP="002B78A1">
            <w:pPr>
              <w:spacing w:line="312" w:lineRule="auto"/>
              <w:ind w:left="0" w:right="-47"/>
              <w:jc w:val="center"/>
              <w:rPr>
                <w:szCs w:val="26"/>
              </w:rPr>
            </w:pPr>
            <w:r w:rsidRPr="00BF0552">
              <w:rPr>
                <w:szCs w:val="26"/>
              </w:rPr>
              <w:t>Tên sai lệch</w:t>
            </w:r>
          </w:p>
        </w:tc>
        <w:tc>
          <w:tcPr>
            <w:tcW w:w="3150" w:type="dxa"/>
            <w:tcBorders>
              <w:top w:val="single" w:sz="4" w:space="0" w:color="auto"/>
              <w:left w:val="single" w:sz="4" w:space="0" w:color="auto"/>
              <w:bottom w:val="single" w:sz="4" w:space="0" w:color="auto"/>
              <w:right w:val="single" w:sz="4" w:space="0" w:color="auto"/>
            </w:tcBorders>
            <w:hideMark/>
          </w:tcPr>
          <w:p w14:paraId="3C50A151" w14:textId="77777777" w:rsidR="00523518" w:rsidRPr="00BF0552" w:rsidRDefault="00523518" w:rsidP="002B78A1">
            <w:pPr>
              <w:spacing w:line="312" w:lineRule="auto"/>
              <w:ind w:left="0" w:right="-47"/>
              <w:jc w:val="center"/>
              <w:rPr>
                <w:szCs w:val="26"/>
              </w:rPr>
            </w:pPr>
            <w:r w:rsidRPr="00BF0552">
              <w:rPr>
                <w:szCs w:val="26"/>
              </w:rPr>
              <w:t>Mức cho phép (mm)</w:t>
            </w:r>
          </w:p>
        </w:tc>
      </w:tr>
      <w:tr w:rsidR="00BF0552" w:rsidRPr="00BF0552" w14:paraId="6BE75942" w14:textId="77777777" w:rsidTr="00716C99">
        <w:trPr>
          <w:jc w:val="center"/>
        </w:trPr>
        <w:tc>
          <w:tcPr>
            <w:tcW w:w="6030" w:type="dxa"/>
            <w:tcBorders>
              <w:top w:val="single" w:sz="4" w:space="0" w:color="auto"/>
              <w:left w:val="single" w:sz="4" w:space="0" w:color="auto"/>
              <w:bottom w:val="single" w:sz="4" w:space="0" w:color="auto"/>
              <w:right w:val="single" w:sz="4" w:space="0" w:color="auto"/>
            </w:tcBorders>
            <w:hideMark/>
          </w:tcPr>
          <w:p w14:paraId="2AB34B11" w14:textId="77777777" w:rsidR="00523518" w:rsidRPr="00BF0552" w:rsidRDefault="00523518" w:rsidP="002B78A1">
            <w:pPr>
              <w:spacing w:line="312" w:lineRule="auto"/>
              <w:ind w:left="0" w:right="-47"/>
              <w:jc w:val="center"/>
              <w:rPr>
                <w:szCs w:val="26"/>
              </w:rPr>
            </w:pPr>
            <w:r w:rsidRPr="00BF0552">
              <w:rPr>
                <w:szCs w:val="26"/>
              </w:rPr>
              <w:t>Sai lệch về khoảng cách giữa các cốt thép chịu lực của:</w:t>
            </w:r>
          </w:p>
          <w:p w14:paraId="3B53888B" w14:textId="77777777" w:rsidR="00523518" w:rsidRPr="00BF0552" w:rsidRDefault="00523518" w:rsidP="002B78A1">
            <w:pPr>
              <w:spacing w:line="312" w:lineRule="auto"/>
              <w:ind w:left="0" w:right="-47"/>
              <w:jc w:val="center"/>
              <w:rPr>
                <w:szCs w:val="26"/>
              </w:rPr>
            </w:pPr>
            <w:r w:rsidRPr="00BF0552">
              <w:rPr>
                <w:szCs w:val="26"/>
              </w:rPr>
              <w:t>Móng, bản, tường</w:t>
            </w:r>
          </w:p>
          <w:p w14:paraId="0EAA0D46" w14:textId="77777777" w:rsidR="00523518" w:rsidRPr="00BF0552" w:rsidRDefault="00523518" w:rsidP="002B78A1">
            <w:pPr>
              <w:spacing w:line="312" w:lineRule="auto"/>
              <w:ind w:left="0" w:right="-47"/>
              <w:jc w:val="center"/>
              <w:rPr>
                <w:szCs w:val="26"/>
              </w:rPr>
            </w:pPr>
            <w:r w:rsidRPr="00BF0552">
              <w:rPr>
                <w:szCs w:val="26"/>
              </w:rPr>
              <w:t>Cột dầm</w:t>
            </w:r>
          </w:p>
        </w:tc>
        <w:tc>
          <w:tcPr>
            <w:tcW w:w="3150" w:type="dxa"/>
            <w:tcBorders>
              <w:top w:val="single" w:sz="4" w:space="0" w:color="auto"/>
              <w:left w:val="single" w:sz="4" w:space="0" w:color="auto"/>
              <w:bottom w:val="single" w:sz="4" w:space="0" w:color="auto"/>
              <w:right w:val="single" w:sz="4" w:space="0" w:color="auto"/>
            </w:tcBorders>
          </w:tcPr>
          <w:p w14:paraId="2CCBE290" w14:textId="77777777" w:rsidR="00523518" w:rsidRPr="00BF0552" w:rsidRDefault="00523518" w:rsidP="002B78A1">
            <w:pPr>
              <w:spacing w:line="312" w:lineRule="auto"/>
              <w:ind w:left="0" w:right="-47"/>
              <w:jc w:val="center"/>
              <w:rPr>
                <w:szCs w:val="26"/>
              </w:rPr>
            </w:pPr>
          </w:p>
          <w:p w14:paraId="24BF87A1"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20</w:t>
            </w:r>
          </w:p>
          <w:p w14:paraId="62C2F2BE"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10</w:t>
            </w:r>
          </w:p>
        </w:tc>
      </w:tr>
      <w:tr w:rsidR="00BF0552" w:rsidRPr="00BF0552" w14:paraId="4659C237" w14:textId="77777777" w:rsidTr="00716C99">
        <w:trPr>
          <w:jc w:val="center"/>
        </w:trPr>
        <w:tc>
          <w:tcPr>
            <w:tcW w:w="6030" w:type="dxa"/>
            <w:tcBorders>
              <w:top w:val="single" w:sz="4" w:space="0" w:color="auto"/>
              <w:left w:val="single" w:sz="4" w:space="0" w:color="auto"/>
              <w:bottom w:val="single" w:sz="4" w:space="0" w:color="auto"/>
              <w:right w:val="single" w:sz="4" w:space="0" w:color="auto"/>
            </w:tcBorders>
            <w:hideMark/>
          </w:tcPr>
          <w:p w14:paraId="25582AF2" w14:textId="77777777" w:rsidR="00523518" w:rsidRPr="00BF0552" w:rsidRDefault="00523518" w:rsidP="002B78A1">
            <w:pPr>
              <w:spacing w:line="312" w:lineRule="auto"/>
              <w:ind w:left="0" w:right="-47"/>
              <w:jc w:val="center"/>
              <w:rPr>
                <w:szCs w:val="26"/>
              </w:rPr>
            </w:pPr>
            <w:r w:rsidRPr="00BF0552">
              <w:rPr>
                <w:szCs w:val="26"/>
              </w:rPr>
              <w:t>Sai lệch về khoảng cách giữa các hàng cốt thép chịu lực theo chiều cao:</w:t>
            </w:r>
          </w:p>
          <w:p w14:paraId="42744408" w14:textId="77777777" w:rsidR="00523518" w:rsidRPr="00BF0552" w:rsidRDefault="00523518" w:rsidP="002B78A1">
            <w:pPr>
              <w:spacing w:line="312" w:lineRule="auto"/>
              <w:ind w:left="0" w:right="-47"/>
              <w:jc w:val="center"/>
              <w:rPr>
                <w:szCs w:val="26"/>
              </w:rPr>
            </w:pPr>
            <w:r w:rsidRPr="00BF0552">
              <w:rPr>
                <w:szCs w:val="26"/>
              </w:rPr>
              <w:t>Móng</w:t>
            </w:r>
          </w:p>
          <w:p w14:paraId="0162B0A4" w14:textId="77777777" w:rsidR="00523518" w:rsidRPr="00BF0552" w:rsidRDefault="00523518" w:rsidP="002B78A1">
            <w:pPr>
              <w:spacing w:line="312" w:lineRule="auto"/>
              <w:ind w:left="0" w:right="-47"/>
              <w:jc w:val="center"/>
              <w:rPr>
                <w:szCs w:val="26"/>
              </w:rPr>
            </w:pPr>
            <w:r w:rsidRPr="00BF0552">
              <w:rPr>
                <w:szCs w:val="26"/>
              </w:rPr>
              <w:t xml:space="preserve">Dầm và bản dày hơn 100mm </w:t>
            </w:r>
          </w:p>
        </w:tc>
        <w:tc>
          <w:tcPr>
            <w:tcW w:w="3150" w:type="dxa"/>
            <w:tcBorders>
              <w:top w:val="single" w:sz="4" w:space="0" w:color="auto"/>
              <w:left w:val="single" w:sz="4" w:space="0" w:color="auto"/>
              <w:bottom w:val="single" w:sz="4" w:space="0" w:color="auto"/>
              <w:right w:val="single" w:sz="4" w:space="0" w:color="auto"/>
            </w:tcBorders>
          </w:tcPr>
          <w:p w14:paraId="421F2CDD" w14:textId="77777777" w:rsidR="00523518" w:rsidRPr="00BF0552" w:rsidRDefault="00523518" w:rsidP="002B78A1">
            <w:pPr>
              <w:spacing w:line="312" w:lineRule="auto"/>
              <w:ind w:left="0" w:right="-47"/>
              <w:jc w:val="center"/>
              <w:rPr>
                <w:szCs w:val="26"/>
              </w:rPr>
            </w:pPr>
          </w:p>
          <w:p w14:paraId="4108F759" w14:textId="77777777" w:rsidR="00523518" w:rsidRPr="00BF0552" w:rsidRDefault="00523518" w:rsidP="002B78A1">
            <w:pPr>
              <w:spacing w:line="312" w:lineRule="auto"/>
              <w:ind w:left="0" w:right="-47"/>
              <w:jc w:val="center"/>
              <w:rPr>
                <w:szCs w:val="26"/>
              </w:rPr>
            </w:pPr>
          </w:p>
          <w:p w14:paraId="1005E734"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20</w:t>
            </w:r>
          </w:p>
          <w:p w14:paraId="4D836F83"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5</w:t>
            </w:r>
          </w:p>
        </w:tc>
      </w:tr>
      <w:tr w:rsidR="00BF0552" w:rsidRPr="00BF0552" w14:paraId="124722DA" w14:textId="77777777" w:rsidTr="00716C99">
        <w:trPr>
          <w:jc w:val="center"/>
        </w:trPr>
        <w:tc>
          <w:tcPr>
            <w:tcW w:w="6030" w:type="dxa"/>
            <w:tcBorders>
              <w:top w:val="single" w:sz="4" w:space="0" w:color="auto"/>
              <w:left w:val="single" w:sz="4" w:space="0" w:color="auto"/>
              <w:bottom w:val="single" w:sz="4" w:space="0" w:color="auto"/>
              <w:right w:val="single" w:sz="4" w:space="0" w:color="auto"/>
            </w:tcBorders>
            <w:hideMark/>
          </w:tcPr>
          <w:p w14:paraId="7C7C98B6" w14:textId="77777777" w:rsidR="00523518" w:rsidRPr="00BF0552" w:rsidRDefault="00523518" w:rsidP="002B78A1">
            <w:pPr>
              <w:spacing w:line="312" w:lineRule="auto"/>
              <w:ind w:left="0" w:right="-47"/>
              <w:jc w:val="center"/>
              <w:rPr>
                <w:szCs w:val="26"/>
              </w:rPr>
            </w:pPr>
            <w:r w:rsidRPr="00BF0552">
              <w:rPr>
                <w:szCs w:val="26"/>
              </w:rPr>
              <w:t>Sai lệch về khoảng cách giữa các cốt thép đai của dầm cột:</w:t>
            </w:r>
          </w:p>
        </w:tc>
        <w:tc>
          <w:tcPr>
            <w:tcW w:w="3150" w:type="dxa"/>
            <w:tcBorders>
              <w:top w:val="single" w:sz="4" w:space="0" w:color="auto"/>
              <w:left w:val="single" w:sz="4" w:space="0" w:color="auto"/>
              <w:bottom w:val="single" w:sz="4" w:space="0" w:color="auto"/>
              <w:right w:val="single" w:sz="4" w:space="0" w:color="auto"/>
            </w:tcBorders>
            <w:hideMark/>
          </w:tcPr>
          <w:p w14:paraId="52FB6B10"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10</w:t>
            </w:r>
          </w:p>
        </w:tc>
      </w:tr>
      <w:tr w:rsidR="00BF0552" w:rsidRPr="00BF0552" w14:paraId="34809192" w14:textId="77777777" w:rsidTr="00716C99">
        <w:trPr>
          <w:jc w:val="center"/>
        </w:trPr>
        <w:tc>
          <w:tcPr>
            <w:tcW w:w="6030" w:type="dxa"/>
            <w:tcBorders>
              <w:top w:val="single" w:sz="4" w:space="0" w:color="auto"/>
              <w:left w:val="single" w:sz="4" w:space="0" w:color="auto"/>
              <w:bottom w:val="single" w:sz="4" w:space="0" w:color="auto"/>
              <w:right w:val="single" w:sz="4" w:space="0" w:color="auto"/>
            </w:tcBorders>
            <w:hideMark/>
          </w:tcPr>
          <w:p w14:paraId="4E10B719" w14:textId="77777777" w:rsidR="00523518" w:rsidRPr="00BF0552" w:rsidRDefault="00523518" w:rsidP="002B78A1">
            <w:pPr>
              <w:spacing w:line="312" w:lineRule="auto"/>
              <w:ind w:left="0" w:right="-47"/>
              <w:jc w:val="center"/>
              <w:rPr>
                <w:szCs w:val="26"/>
              </w:rPr>
            </w:pPr>
            <w:r w:rsidRPr="00BF0552">
              <w:rPr>
                <w:szCs w:val="26"/>
              </w:rPr>
              <w:t>Sai lệch cục bộ về chiều dày lớp bê tông bảo vệ</w:t>
            </w:r>
          </w:p>
          <w:p w14:paraId="724D12DF" w14:textId="77777777" w:rsidR="00523518" w:rsidRPr="00BF0552" w:rsidRDefault="00523518" w:rsidP="002B78A1">
            <w:pPr>
              <w:spacing w:line="312" w:lineRule="auto"/>
              <w:ind w:left="0" w:right="-47"/>
              <w:jc w:val="center"/>
              <w:rPr>
                <w:szCs w:val="26"/>
              </w:rPr>
            </w:pPr>
            <w:r w:rsidRPr="00BF0552">
              <w:rPr>
                <w:szCs w:val="26"/>
              </w:rPr>
              <w:t>Móng</w:t>
            </w:r>
          </w:p>
          <w:p w14:paraId="11D9D838" w14:textId="77777777" w:rsidR="00523518" w:rsidRPr="00BF0552" w:rsidRDefault="00523518" w:rsidP="002B78A1">
            <w:pPr>
              <w:spacing w:line="312" w:lineRule="auto"/>
              <w:ind w:left="0" w:right="-47"/>
              <w:jc w:val="center"/>
              <w:rPr>
                <w:szCs w:val="26"/>
              </w:rPr>
            </w:pPr>
            <w:r w:rsidRPr="00BF0552">
              <w:rPr>
                <w:szCs w:val="26"/>
              </w:rPr>
              <w:t>Cột, dầm</w:t>
            </w:r>
          </w:p>
          <w:p w14:paraId="6D48A2B3" w14:textId="77777777" w:rsidR="00523518" w:rsidRPr="00BF0552" w:rsidRDefault="00523518" w:rsidP="002B78A1">
            <w:pPr>
              <w:spacing w:line="312" w:lineRule="auto"/>
              <w:ind w:left="0" w:right="-47"/>
              <w:jc w:val="center"/>
              <w:rPr>
                <w:szCs w:val="26"/>
              </w:rPr>
            </w:pPr>
            <w:r w:rsidRPr="00BF0552">
              <w:rPr>
                <w:szCs w:val="26"/>
              </w:rPr>
              <w:t>Tường và bản chiều dày lớn hơn 100mm</w:t>
            </w:r>
          </w:p>
          <w:p w14:paraId="16969C60" w14:textId="77777777" w:rsidR="00523518" w:rsidRPr="00BF0552" w:rsidRDefault="00523518" w:rsidP="002B78A1">
            <w:pPr>
              <w:spacing w:line="312" w:lineRule="auto"/>
              <w:ind w:left="0" w:right="-47"/>
              <w:jc w:val="center"/>
              <w:rPr>
                <w:szCs w:val="26"/>
              </w:rPr>
            </w:pPr>
            <w:r w:rsidRPr="00BF0552">
              <w:rPr>
                <w:szCs w:val="26"/>
              </w:rPr>
              <w:t>Tường và bản chiều dày nhỏ hơn 100mm</w:t>
            </w:r>
          </w:p>
        </w:tc>
        <w:tc>
          <w:tcPr>
            <w:tcW w:w="3150" w:type="dxa"/>
            <w:tcBorders>
              <w:top w:val="single" w:sz="4" w:space="0" w:color="auto"/>
              <w:left w:val="single" w:sz="4" w:space="0" w:color="auto"/>
              <w:bottom w:val="single" w:sz="4" w:space="0" w:color="auto"/>
              <w:right w:val="single" w:sz="4" w:space="0" w:color="auto"/>
            </w:tcBorders>
          </w:tcPr>
          <w:p w14:paraId="2AF9BF5B" w14:textId="77777777" w:rsidR="00523518" w:rsidRPr="00BF0552" w:rsidRDefault="00523518" w:rsidP="002B78A1">
            <w:pPr>
              <w:spacing w:line="312" w:lineRule="auto"/>
              <w:ind w:left="0" w:right="-47"/>
              <w:jc w:val="center"/>
              <w:rPr>
                <w:szCs w:val="26"/>
              </w:rPr>
            </w:pPr>
          </w:p>
          <w:p w14:paraId="4A2ECD8A"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10</w:t>
            </w:r>
          </w:p>
          <w:p w14:paraId="00900BEA"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5</w:t>
            </w:r>
          </w:p>
          <w:p w14:paraId="3125CF40"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5</w:t>
            </w:r>
          </w:p>
          <w:p w14:paraId="128C896B"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3</w:t>
            </w:r>
          </w:p>
        </w:tc>
      </w:tr>
      <w:tr w:rsidR="00BF0552" w:rsidRPr="00BF0552" w14:paraId="14221E34" w14:textId="77777777" w:rsidTr="00716C99">
        <w:trPr>
          <w:jc w:val="center"/>
        </w:trPr>
        <w:tc>
          <w:tcPr>
            <w:tcW w:w="6030" w:type="dxa"/>
            <w:tcBorders>
              <w:top w:val="single" w:sz="4" w:space="0" w:color="auto"/>
              <w:left w:val="single" w:sz="4" w:space="0" w:color="auto"/>
              <w:bottom w:val="single" w:sz="4" w:space="0" w:color="auto"/>
              <w:right w:val="single" w:sz="4" w:space="0" w:color="auto"/>
            </w:tcBorders>
            <w:hideMark/>
          </w:tcPr>
          <w:p w14:paraId="435D5901" w14:textId="77777777" w:rsidR="00523518" w:rsidRPr="00BF0552" w:rsidRDefault="00523518" w:rsidP="002B78A1">
            <w:pPr>
              <w:spacing w:line="312" w:lineRule="auto"/>
              <w:ind w:left="0" w:right="-47"/>
              <w:jc w:val="center"/>
              <w:rPr>
                <w:szCs w:val="26"/>
              </w:rPr>
            </w:pPr>
            <w:r w:rsidRPr="00BF0552">
              <w:rPr>
                <w:szCs w:val="26"/>
              </w:rPr>
              <w:t>Sai lệch về độ nghiêng của cốt đai</w:t>
            </w:r>
          </w:p>
        </w:tc>
        <w:tc>
          <w:tcPr>
            <w:tcW w:w="3150" w:type="dxa"/>
            <w:tcBorders>
              <w:top w:val="single" w:sz="4" w:space="0" w:color="auto"/>
              <w:left w:val="single" w:sz="4" w:space="0" w:color="auto"/>
              <w:bottom w:val="single" w:sz="4" w:space="0" w:color="auto"/>
              <w:right w:val="single" w:sz="4" w:space="0" w:color="auto"/>
            </w:tcBorders>
            <w:hideMark/>
          </w:tcPr>
          <w:p w14:paraId="6F2C5E14"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10</w:t>
            </w:r>
          </w:p>
        </w:tc>
      </w:tr>
    </w:tbl>
    <w:p w14:paraId="7BED6AF5" w14:textId="77777777" w:rsidR="00523518" w:rsidRPr="00BF0552" w:rsidRDefault="00523518" w:rsidP="002B78A1">
      <w:pPr>
        <w:tabs>
          <w:tab w:val="left" w:pos="142"/>
          <w:tab w:val="left" w:pos="284"/>
          <w:tab w:val="left" w:pos="426"/>
          <w:tab w:val="left" w:pos="709"/>
          <w:tab w:val="left" w:pos="993"/>
        </w:tabs>
        <w:spacing w:line="312" w:lineRule="auto"/>
        <w:ind w:left="0"/>
        <w:rPr>
          <w:b/>
          <w:szCs w:val="26"/>
        </w:rPr>
      </w:pPr>
      <w:bookmarkStart w:id="2680" w:name="_Toc343545443"/>
      <w:bookmarkStart w:id="2681" w:name="_Toc343543939"/>
      <w:bookmarkStart w:id="2682" w:name="_Toc343467203"/>
      <w:bookmarkStart w:id="2683" w:name="_Toc410888053"/>
      <w:bookmarkStart w:id="2684" w:name="_Toc343545400"/>
      <w:bookmarkStart w:id="2685" w:name="_Toc343543895"/>
      <w:bookmarkStart w:id="2686" w:name="_Toc343467159"/>
      <w:bookmarkStart w:id="2687" w:name="_Toc343545391"/>
      <w:bookmarkStart w:id="2688" w:name="_Toc343543886"/>
      <w:bookmarkStart w:id="2689" w:name="_Toc343467150"/>
      <w:r w:rsidRPr="00BF0552">
        <w:rPr>
          <w:b/>
          <w:szCs w:val="26"/>
        </w:rPr>
        <w:t>5.2.6.1. Máy thi công - Máy trộn và phương pháp trộn</w:t>
      </w:r>
      <w:bookmarkEnd w:id="2680"/>
      <w:bookmarkEnd w:id="2681"/>
      <w:bookmarkEnd w:id="2682"/>
      <w:bookmarkEnd w:id="2683"/>
    </w:p>
    <w:p w14:paraId="5E2D3070" w14:textId="77777777" w:rsidR="00523518" w:rsidRPr="00BF0552" w:rsidRDefault="00523518" w:rsidP="002B78A1">
      <w:pPr>
        <w:spacing w:before="120" w:after="120"/>
        <w:ind w:left="567"/>
        <w:rPr>
          <w:szCs w:val="26"/>
        </w:rPr>
      </w:pPr>
      <w:bookmarkStart w:id="2690" w:name="_Toc343546943"/>
      <w:bookmarkStart w:id="2691" w:name="_Toc343545444"/>
      <w:bookmarkStart w:id="2692" w:name="_Toc343543940"/>
      <w:bookmarkStart w:id="2693" w:name="_Toc343467204"/>
      <w:r w:rsidRPr="00BF0552">
        <w:rPr>
          <w:szCs w:val="26"/>
        </w:rPr>
        <w:t>Trước khi khởi công các công tác đổ bê-tông, Nhà thầu sẽ đệ trình cho Chủ đầu tư các điều khoản, dữ kiện sau đây để được chấp thuận:</w:t>
      </w:r>
      <w:bookmarkEnd w:id="2690"/>
      <w:bookmarkEnd w:id="2691"/>
      <w:bookmarkEnd w:id="2692"/>
      <w:bookmarkEnd w:id="2693"/>
    </w:p>
    <w:p w14:paraId="06A82736" w14:textId="77777777" w:rsidR="00523518" w:rsidRPr="00BF0552" w:rsidRDefault="00523518" w:rsidP="002B78A1">
      <w:pPr>
        <w:spacing w:before="120" w:after="120"/>
        <w:ind w:left="567"/>
        <w:rPr>
          <w:szCs w:val="26"/>
        </w:rPr>
      </w:pPr>
      <w:bookmarkStart w:id="2694" w:name="_Toc343546944"/>
      <w:bookmarkStart w:id="2695" w:name="_Toc343545445"/>
      <w:bookmarkStart w:id="2696" w:name="_Toc343543941"/>
      <w:bookmarkStart w:id="2697" w:name="_Toc343467205"/>
      <w:r w:rsidRPr="00BF0552">
        <w:rPr>
          <w:szCs w:val="26"/>
        </w:rPr>
        <w:t>a- Phương pháp được đề nghị để sản xuất bê-tông, chuyên chở, đổ và đầm nén kể cả loại và kích cỡ của thiết bị sử dụng.</w:t>
      </w:r>
      <w:bookmarkEnd w:id="2694"/>
      <w:bookmarkEnd w:id="2695"/>
      <w:bookmarkEnd w:id="2696"/>
      <w:bookmarkEnd w:id="2697"/>
    </w:p>
    <w:p w14:paraId="7BF4F304" w14:textId="77777777" w:rsidR="00523518" w:rsidRPr="00BF0552" w:rsidRDefault="00523518" w:rsidP="002B78A1">
      <w:pPr>
        <w:spacing w:before="120" w:after="120"/>
        <w:ind w:left="567"/>
        <w:rPr>
          <w:szCs w:val="26"/>
        </w:rPr>
      </w:pPr>
      <w:bookmarkStart w:id="2698" w:name="_Toc343546945"/>
      <w:bookmarkStart w:id="2699" w:name="_Toc343545446"/>
      <w:bookmarkStart w:id="2700" w:name="_Toc343543942"/>
      <w:bookmarkStart w:id="2701" w:name="_Toc343467206"/>
      <w:r w:rsidRPr="00BF0552">
        <w:rPr>
          <w:szCs w:val="26"/>
        </w:rPr>
        <w:t>b- Vị trí được đề nghị và loại của tất cả các mối nối xây dựng, chưa được trình bày trên bản vẽ thi công.</w:t>
      </w:r>
      <w:bookmarkEnd w:id="2698"/>
      <w:bookmarkEnd w:id="2699"/>
      <w:bookmarkEnd w:id="2700"/>
      <w:bookmarkEnd w:id="2701"/>
    </w:p>
    <w:p w14:paraId="7F1BEDB0" w14:textId="77777777" w:rsidR="00523518" w:rsidRPr="00BF0552" w:rsidRDefault="00523518" w:rsidP="002B78A1">
      <w:pPr>
        <w:spacing w:before="120" w:after="120"/>
        <w:ind w:left="567"/>
        <w:rPr>
          <w:szCs w:val="26"/>
        </w:rPr>
      </w:pPr>
      <w:r w:rsidRPr="00BF0552">
        <w:rPr>
          <w:szCs w:val="26"/>
        </w:rPr>
        <w:t>c- Phương pháp được đề nghị để xây dựng ván khuôn, kể cả các chống đỡ tạm thời</w:t>
      </w:r>
    </w:p>
    <w:p w14:paraId="6D7A8846" w14:textId="77777777" w:rsidR="00523518" w:rsidRPr="00BF0552" w:rsidRDefault="00523518" w:rsidP="002B78A1">
      <w:pPr>
        <w:tabs>
          <w:tab w:val="left" w:pos="142"/>
          <w:tab w:val="left" w:pos="284"/>
          <w:tab w:val="left" w:pos="426"/>
          <w:tab w:val="left" w:pos="709"/>
          <w:tab w:val="left" w:pos="993"/>
        </w:tabs>
        <w:spacing w:line="312" w:lineRule="auto"/>
        <w:ind w:left="0"/>
        <w:rPr>
          <w:b/>
          <w:szCs w:val="26"/>
        </w:rPr>
      </w:pPr>
      <w:bookmarkStart w:id="2702" w:name="_Toc345328737"/>
      <w:bookmarkStart w:id="2703" w:name="_Toc410888054"/>
      <w:bookmarkStart w:id="2704" w:name="_Toc339540795"/>
      <w:bookmarkStart w:id="2705" w:name="_Toc270592924"/>
      <w:bookmarkStart w:id="2706" w:name="_Toc147042222"/>
      <w:bookmarkStart w:id="2707" w:name="_Toc145408657"/>
      <w:bookmarkStart w:id="2708" w:name="_Toc145401884"/>
      <w:bookmarkStart w:id="2709" w:name="_Toc145401685"/>
      <w:bookmarkStart w:id="2710" w:name="_Toc145300778"/>
      <w:bookmarkStart w:id="2711" w:name="_Toc145300566"/>
      <w:bookmarkStart w:id="2712" w:name="_Toc145300361"/>
      <w:bookmarkStart w:id="2713" w:name="_Toc145300158"/>
      <w:bookmarkStart w:id="2714" w:name="_Toc145299954"/>
      <w:bookmarkStart w:id="2715" w:name="_Toc145298731"/>
      <w:bookmarkStart w:id="2716" w:name="_Toc97370645"/>
      <w:bookmarkStart w:id="2717" w:name="_Toc343467208"/>
      <w:bookmarkStart w:id="2718" w:name="_Toc343543944"/>
      <w:bookmarkStart w:id="2719" w:name="_Toc343545448"/>
      <w:bookmarkEnd w:id="2684"/>
      <w:bookmarkEnd w:id="2685"/>
      <w:bookmarkEnd w:id="2686"/>
      <w:bookmarkEnd w:id="2687"/>
      <w:bookmarkEnd w:id="2688"/>
      <w:bookmarkEnd w:id="2689"/>
      <w:r w:rsidRPr="00BF0552">
        <w:rPr>
          <w:b/>
          <w:szCs w:val="26"/>
        </w:rPr>
        <w:t>5.2.6.2. Kiểm tra chất lượng bê tông</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10CAD1B4" w14:textId="77777777" w:rsidR="00523518" w:rsidRPr="00BF0552" w:rsidRDefault="00523518" w:rsidP="002B78A1">
      <w:pPr>
        <w:spacing w:before="120" w:after="120"/>
        <w:ind w:left="567"/>
        <w:rPr>
          <w:szCs w:val="26"/>
        </w:rPr>
      </w:pPr>
      <w:r w:rsidRPr="00BF0552">
        <w:rPr>
          <w:szCs w:val="26"/>
        </w:rPr>
        <w:t>Ðộ sụt của bê tông được kiểm tra tại hiện trường theo các quy định sau:</w:t>
      </w:r>
    </w:p>
    <w:p w14:paraId="4FDBAC00" w14:textId="77777777" w:rsidR="00523518" w:rsidRPr="00BF0552" w:rsidRDefault="00523518">
      <w:pPr>
        <w:numPr>
          <w:ilvl w:val="0"/>
          <w:numId w:val="66"/>
        </w:numPr>
        <w:spacing w:before="120" w:after="120"/>
        <w:ind w:left="567" w:firstLine="0"/>
        <w:rPr>
          <w:szCs w:val="26"/>
          <w:lang w:val="es-ES"/>
        </w:rPr>
      </w:pPr>
      <w:r w:rsidRPr="00BF0552">
        <w:rPr>
          <w:szCs w:val="26"/>
          <w:lang w:val="es-ES"/>
        </w:rPr>
        <w:t>Ðối với bê tông trộn tại chỗ cần kiểm tra ngay sau mẻ trộn đầu tiên, và kiểm tra vào giữa ca trộn.</w:t>
      </w:r>
    </w:p>
    <w:p w14:paraId="39624C06" w14:textId="77777777" w:rsidR="00523518" w:rsidRPr="00BF0552" w:rsidRDefault="00523518">
      <w:pPr>
        <w:numPr>
          <w:ilvl w:val="0"/>
          <w:numId w:val="66"/>
        </w:numPr>
        <w:spacing w:before="120" w:after="120"/>
        <w:ind w:left="567" w:firstLine="0"/>
        <w:rPr>
          <w:szCs w:val="26"/>
          <w:lang w:val="es-ES"/>
        </w:rPr>
      </w:pPr>
      <w:r w:rsidRPr="00BF0552">
        <w:rPr>
          <w:szCs w:val="26"/>
          <w:lang w:val="es-ES"/>
        </w:rPr>
        <w:t>Ðối với bê tông tươi (bê tông thương phẩm) cần kiểm tra mỗi lần giao hàng tại nơi đổ.</w:t>
      </w:r>
    </w:p>
    <w:p w14:paraId="0B0B5BB9" w14:textId="77777777" w:rsidR="00523518" w:rsidRPr="00BF0552" w:rsidRDefault="00523518" w:rsidP="002B78A1">
      <w:pPr>
        <w:spacing w:before="120" w:after="120"/>
        <w:ind w:left="567"/>
        <w:rPr>
          <w:szCs w:val="26"/>
        </w:rPr>
      </w:pPr>
      <w:r w:rsidRPr="00BF0552">
        <w:rPr>
          <w:szCs w:val="26"/>
          <w:lang w:val="es-ES"/>
        </w:rPr>
        <w:t xml:space="preserve">Nhà thầu phải cung cấp một bộ dụng cụ kiểm tra độ sụt bê tông cho mỗi máy trộn hoạt động tại công trường, khi dùng bê tông trộn sẵn thì phải có ít nhất 1 bộ. </w:t>
      </w:r>
      <w:r w:rsidRPr="00BF0552">
        <w:rPr>
          <w:szCs w:val="26"/>
        </w:rPr>
        <w:t>Kích thước các dụng cụ như sau:</w:t>
      </w:r>
    </w:p>
    <w:p w14:paraId="4DCA7E01" w14:textId="77777777" w:rsidR="00523518" w:rsidRPr="00BF0552" w:rsidRDefault="00523518">
      <w:pPr>
        <w:numPr>
          <w:ilvl w:val="0"/>
          <w:numId w:val="66"/>
        </w:numPr>
        <w:spacing w:before="120" w:after="120"/>
        <w:ind w:left="567" w:firstLine="0"/>
        <w:rPr>
          <w:szCs w:val="26"/>
          <w:lang w:val="es-ES"/>
        </w:rPr>
      </w:pPr>
      <w:r w:rsidRPr="00BF0552">
        <w:rPr>
          <w:szCs w:val="26"/>
          <w:lang w:val="es-ES"/>
        </w:rPr>
        <w:lastRenderedPageBreak/>
        <w:t>Một côn hình nón cụt có d = 100mm, D = 200mm, h = 300mm.</w:t>
      </w:r>
    </w:p>
    <w:p w14:paraId="6C50D63C" w14:textId="77777777" w:rsidR="00523518" w:rsidRPr="00BF0552" w:rsidRDefault="00523518">
      <w:pPr>
        <w:numPr>
          <w:ilvl w:val="0"/>
          <w:numId w:val="66"/>
        </w:numPr>
        <w:spacing w:before="120" w:after="120"/>
        <w:ind w:left="567" w:firstLine="0"/>
        <w:rPr>
          <w:szCs w:val="26"/>
          <w:lang w:val="es-ES"/>
        </w:rPr>
      </w:pPr>
      <w:r w:rsidRPr="00BF0552">
        <w:rPr>
          <w:szCs w:val="26"/>
          <w:lang w:val="es-ES"/>
        </w:rPr>
        <w:t>Một thanh thép tròn trơn đường kính 16cm dài 600mm.</w:t>
      </w:r>
    </w:p>
    <w:p w14:paraId="7437AEE2" w14:textId="77777777" w:rsidR="00523518" w:rsidRPr="00BF0552" w:rsidRDefault="00523518">
      <w:pPr>
        <w:numPr>
          <w:ilvl w:val="0"/>
          <w:numId w:val="66"/>
        </w:numPr>
        <w:spacing w:before="120" w:after="120"/>
        <w:ind w:left="567" w:firstLine="0"/>
        <w:rPr>
          <w:szCs w:val="26"/>
          <w:lang w:val="es-ES"/>
        </w:rPr>
      </w:pPr>
      <w:r w:rsidRPr="00BF0552">
        <w:rPr>
          <w:szCs w:val="26"/>
          <w:lang w:val="es-ES"/>
        </w:rPr>
        <w:t>Việc thử độ sụt của bê tông phải tiến hành theo đúng TCVN 3106-2022 gồm các bước sau:</w:t>
      </w:r>
    </w:p>
    <w:p w14:paraId="173D144F" w14:textId="77777777" w:rsidR="00523518" w:rsidRPr="00BF0552" w:rsidRDefault="00523518">
      <w:pPr>
        <w:numPr>
          <w:ilvl w:val="0"/>
          <w:numId w:val="64"/>
        </w:numPr>
        <w:spacing w:before="120" w:after="120"/>
        <w:ind w:left="567" w:firstLine="0"/>
        <w:rPr>
          <w:szCs w:val="26"/>
          <w:lang w:val="es-ES"/>
        </w:rPr>
      </w:pPr>
      <w:r w:rsidRPr="00BF0552">
        <w:rPr>
          <w:szCs w:val="26"/>
          <w:lang w:val="es-ES"/>
        </w:rPr>
        <w:t>Ðặt côn lên nền ẩm cứng, phẳng, không thấm nước</w:t>
      </w:r>
    </w:p>
    <w:p w14:paraId="1D40C616" w14:textId="77777777" w:rsidR="00523518" w:rsidRPr="00BF0552" w:rsidRDefault="00523518">
      <w:pPr>
        <w:numPr>
          <w:ilvl w:val="0"/>
          <w:numId w:val="64"/>
        </w:numPr>
        <w:spacing w:before="120" w:after="120"/>
        <w:ind w:left="567" w:firstLine="0"/>
        <w:rPr>
          <w:szCs w:val="26"/>
          <w:lang w:val="es-ES"/>
        </w:rPr>
      </w:pPr>
      <w:r w:rsidRPr="00BF0552">
        <w:rPr>
          <w:szCs w:val="26"/>
          <w:lang w:val="es-ES"/>
        </w:rPr>
        <w:t>Ðổ bê tông qua phễu vào côn thành 3 lớp, mỗi lớp chiếm khoảng 1/3 côn, sau khi đổ dùng thanh thép chọc đều, mỗi lớp chọc 25 lần</w:t>
      </w:r>
    </w:p>
    <w:p w14:paraId="58FBF3FC" w14:textId="77777777" w:rsidR="00523518" w:rsidRPr="00BF0552" w:rsidRDefault="00523518">
      <w:pPr>
        <w:numPr>
          <w:ilvl w:val="0"/>
          <w:numId w:val="64"/>
        </w:numPr>
        <w:spacing w:before="120" w:after="120"/>
        <w:ind w:left="567" w:firstLine="0"/>
        <w:rPr>
          <w:szCs w:val="26"/>
          <w:lang w:val="es-ES"/>
        </w:rPr>
      </w:pPr>
      <w:r w:rsidRPr="00BF0552">
        <w:rPr>
          <w:szCs w:val="26"/>
          <w:lang w:val="es-ES"/>
        </w:rPr>
        <w:t>Dùng bay gạt phẳng miệng côn, từ từ nhấc côn ra.</w:t>
      </w:r>
    </w:p>
    <w:p w14:paraId="54CBFB03" w14:textId="77777777" w:rsidR="00523518" w:rsidRPr="00BF0552" w:rsidRDefault="00523518">
      <w:pPr>
        <w:numPr>
          <w:ilvl w:val="0"/>
          <w:numId w:val="64"/>
        </w:numPr>
        <w:spacing w:before="120" w:after="120"/>
        <w:ind w:left="567" w:firstLine="0"/>
        <w:rPr>
          <w:szCs w:val="26"/>
          <w:lang w:val="es-ES"/>
        </w:rPr>
      </w:pPr>
      <w:r w:rsidRPr="00BF0552">
        <w:rPr>
          <w:szCs w:val="26"/>
          <w:lang w:val="es-ES"/>
        </w:rPr>
        <w:t>Ðo chênh lệch giữa miệng côn và đỉnh khối bê tông.</w:t>
      </w:r>
    </w:p>
    <w:p w14:paraId="30699495" w14:textId="77777777" w:rsidR="00523518" w:rsidRPr="00BF0552" w:rsidRDefault="00523518" w:rsidP="002B78A1">
      <w:pPr>
        <w:spacing w:before="120" w:after="120"/>
        <w:ind w:left="567"/>
        <w:rPr>
          <w:szCs w:val="26"/>
          <w:lang w:val="es-ES"/>
        </w:rPr>
      </w:pPr>
      <w:r w:rsidRPr="00BF0552">
        <w:rPr>
          <w:szCs w:val="26"/>
          <w:lang w:val="es-ES"/>
        </w:rPr>
        <w:t>Ðộ sụt của bê tông đo được phải nằm trong độ sụt cho phép ghi trong bảng sau</w:t>
      </w:r>
    </w:p>
    <w:p w14:paraId="5D75E095" w14:textId="77777777" w:rsidR="00523518" w:rsidRPr="00BF0552" w:rsidRDefault="00523518" w:rsidP="002B78A1">
      <w:pPr>
        <w:spacing w:before="120" w:after="120"/>
        <w:ind w:left="567"/>
        <w:rPr>
          <w:szCs w:val="26"/>
          <w:lang w:val="es-ES"/>
        </w:rPr>
      </w:pPr>
      <w:r w:rsidRPr="00BF0552">
        <w:rPr>
          <w:szCs w:val="26"/>
          <w:lang w:val="es-ES"/>
        </w:rPr>
        <w:t>Ðộ sụt cho phép của hỗn hợp bê tông tại vị trí đổ:</w:t>
      </w:r>
    </w:p>
    <w:tbl>
      <w:tblPr>
        <w:tblW w:w="0" w:type="auto"/>
        <w:jc w:val="right"/>
        <w:tblBorders>
          <w:top w:val="single" w:sz="6" w:space="0" w:color="auto"/>
          <w:left w:val="single" w:sz="6" w:space="0" w:color="auto"/>
          <w:bottom w:val="single" w:sz="6" w:space="0" w:color="auto"/>
          <w:right w:val="single" w:sz="6" w:space="0" w:color="auto"/>
          <w:insideV w:val="single" w:sz="6" w:space="0" w:color="auto"/>
        </w:tblBorders>
        <w:tblLayout w:type="fixed"/>
        <w:tblLook w:val="04A0" w:firstRow="1" w:lastRow="0" w:firstColumn="1" w:lastColumn="0" w:noHBand="0" w:noVBand="1"/>
      </w:tblPr>
      <w:tblGrid>
        <w:gridCol w:w="5422"/>
        <w:gridCol w:w="3306"/>
      </w:tblGrid>
      <w:tr w:rsidR="00BF0552" w:rsidRPr="00BF0552" w14:paraId="60C40667" w14:textId="77777777" w:rsidTr="00716C99">
        <w:trPr>
          <w:cantSplit/>
          <w:jc w:val="right"/>
        </w:trPr>
        <w:tc>
          <w:tcPr>
            <w:tcW w:w="5422" w:type="dxa"/>
            <w:vMerge w:val="restart"/>
            <w:tcBorders>
              <w:top w:val="single" w:sz="6" w:space="0" w:color="auto"/>
              <w:left w:val="single" w:sz="6" w:space="0" w:color="auto"/>
              <w:bottom w:val="single" w:sz="6" w:space="0" w:color="auto"/>
              <w:right w:val="single" w:sz="6" w:space="0" w:color="auto"/>
            </w:tcBorders>
            <w:vAlign w:val="center"/>
            <w:hideMark/>
          </w:tcPr>
          <w:p w14:paraId="0E35A6C6" w14:textId="77777777" w:rsidR="00523518" w:rsidRPr="00BF0552" w:rsidRDefault="00523518" w:rsidP="002B78A1">
            <w:pPr>
              <w:spacing w:line="312" w:lineRule="auto"/>
              <w:ind w:left="0" w:right="-47"/>
              <w:jc w:val="center"/>
              <w:rPr>
                <w:szCs w:val="26"/>
              </w:rPr>
            </w:pPr>
            <w:r w:rsidRPr="00BF0552">
              <w:rPr>
                <w:szCs w:val="26"/>
              </w:rPr>
              <w:t>Vị trí</w:t>
            </w:r>
          </w:p>
        </w:tc>
        <w:tc>
          <w:tcPr>
            <w:tcW w:w="3306" w:type="dxa"/>
            <w:tcBorders>
              <w:top w:val="single" w:sz="6" w:space="0" w:color="auto"/>
              <w:left w:val="single" w:sz="6" w:space="0" w:color="auto"/>
              <w:bottom w:val="nil"/>
              <w:right w:val="single" w:sz="6" w:space="0" w:color="auto"/>
            </w:tcBorders>
            <w:hideMark/>
          </w:tcPr>
          <w:p w14:paraId="3B4BA9F6" w14:textId="77777777" w:rsidR="00523518" w:rsidRPr="00BF0552" w:rsidRDefault="00523518" w:rsidP="002B78A1">
            <w:pPr>
              <w:spacing w:line="312" w:lineRule="auto"/>
              <w:ind w:left="0" w:right="-47"/>
              <w:jc w:val="center"/>
              <w:rPr>
                <w:szCs w:val="26"/>
              </w:rPr>
            </w:pPr>
            <w:r w:rsidRPr="00BF0552">
              <w:rPr>
                <w:szCs w:val="26"/>
              </w:rPr>
              <w:t>Ðộ sụt (mm)</w:t>
            </w:r>
          </w:p>
        </w:tc>
      </w:tr>
      <w:tr w:rsidR="00BF0552" w:rsidRPr="00BF0552" w14:paraId="6BFB05A1" w14:textId="77777777" w:rsidTr="00716C99">
        <w:trPr>
          <w:cantSplit/>
          <w:jc w:val="right"/>
        </w:trPr>
        <w:tc>
          <w:tcPr>
            <w:tcW w:w="5422" w:type="dxa"/>
            <w:vMerge/>
            <w:tcBorders>
              <w:top w:val="single" w:sz="6" w:space="0" w:color="auto"/>
              <w:left w:val="single" w:sz="6" w:space="0" w:color="auto"/>
              <w:bottom w:val="single" w:sz="6" w:space="0" w:color="auto"/>
              <w:right w:val="single" w:sz="6" w:space="0" w:color="auto"/>
            </w:tcBorders>
            <w:vAlign w:val="center"/>
            <w:hideMark/>
          </w:tcPr>
          <w:p w14:paraId="5B36748F" w14:textId="77777777" w:rsidR="00523518" w:rsidRPr="00BF0552" w:rsidRDefault="00523518" w:rsidP="002B78A1">
            <w:pPr>
              <w:spacing w:line="312" w:lineRule="auto"/>
              <w:ind w:left="0" w:right="-47"/>
              <w:jc w:val="center"/>
              <w:rPr>
                <w:szCs w:val="26"/>
              </w:rPr>
            </w:pPr>
          </w:p>
        </w:tc>
        <w:tc>
          <w:tcPr>
            <w:tcW w:w="3306" w:type="dxa"/>
            <w:tcBorders>
              <w:top w:val="nil"/>
              <w:left w:val="single" w:sz="6" w:space="0" w:color="auto"/>
              <w:bottom w:val="single" w:sz="6" w:space="0" w:color="auto"/>
              <w:right w:val="single" w:sz="6" w:space="0" w:color="auto"/>
            </w:tcBorders>
            <w:hideMark/>
          </w:tcPr>
          <w:p w14:paraId="5322754E" w14:textId="77777777" w:rsidR="00523518" w:rsidRPr="00BF0552" w:rsidRDefault="00523518" w:rsidP="002B78A1">
            <w:pPr>
              <w:spacing w:line="312" w:lineRule="auto"/>
              <w:ind w:left="0" w:right="-47"/>
              <w:jc w:val="center"/>
              <w:rPr>
                <w:szCs w:val="26"/>
              </w:rPr>
            </w:pPr>
          </w:p>
        </w:tc>
      </w:tr>
      <w:tr w:rsidR="00BF0552" w:rsidRPr="00BF0552" w14:paraId="70D76C79" w14:textId="77777777" w:rsidTr="00716C99">
        <w:trPr>
          <w:jc w:val="right"/>
        </w:trPr>
        <w:tc>
          <w:tcPr>
            <w:tcW w:w="5422" w:type="dxa"/>
            <w:tcBorders>
              <w:top w:val="single" w:sz="6" w:space="0" w:color="auto"/>
              <w:left w:val="single" w:sz="6" w:space="0" w:color="auto"/>
              <w:bottom w:val="single" w:sz="6" w:space="0" w:color="auto"/>
              <w:right w:val="single" w:sz="6" w:space="0" w:color="auto"/>
            </w:tcBorders>
            <w:hideMark/>
          </w:tcPr>
          <w:p w14:paraId="1813D898" w14:textId="77777777" w:rsidR="00523518" w:rsidRPr="00BF0552" w:rsidRDefault="00523518" w:rsidP="002B78A1">
            <w:pPr>
              <w:spacing w:line="312" w:lineRule="auto"/>
              <w:ind w:left="0" w:right="-47"/>
              <w:jc w:val="center"/>
              <w:rPr>
                <w:szCs w:val="26"/>
              </w:rPr>
            </w:pPr>
            <w:r w:rsidRPr="00BF0552">
              <w:rPr>
                <w:szCs w:val="26"/>
              </w:rPr>
              <w:t>Nền nhà, nền đường nội bộ, bê tông lót móng</w:t>
            </w:r>
          </w:p>
        </w:tc>
        <w:tc>
          <w:tcPr>
            <w:tcW w:w="3306" w:type="dxa"/>
            <w:tcBorders>
              <w:top w:val="single" w:sz="6" w:space="0" w:color="auto"/>
              <w:left w:val="single" w:sz="6" w:space="0" w:color="auto"/>
              <w:bottom w:val="single" w:sz="6" w:space="0" w:color="auto"/>
              <w:right w:val="single" w:sz="6" w:space="0" w:color="auto"/>
            </w:tcBorders>
            <w:hideMark/>
          </w:tcPr>
          <w:p w14:paraId="4C68F04C" w14:textId="77777777" w:rsidR="00523518" w:rsidRPr="00BF0552" w:rsidRDefault="00523518" w:rsidP="002B78A1">
            <w:pPr>
              <w:spacing w:line="312" w:lineRule="auto"/>
              <w:ind w:left="0" w:right="-47"/>
              <w:jc w:val="center"/>
              <w:rPr>
                <w:szCs w:val="26"/>
              </w:rPr>
            </w:pPr>
            <w:r w:rsidRPr="00BF0552">
              <w:rPr>
                <w:szCs w:val="26"/>
              </w:rPr>
              <w:t>0-20</w:t>
            </w:r>
          </w:p>
        </w:tc>
      </w:tr>
      <w:tr w:rsidR="00BF0552" w:rsidRPr="00BF0552" w14:paraId="46D00415" w14:textId="77777777" w:rsidTr="00716C99">
        <w:trPr>
          <w:jc w:val="right"/>
        </w:trPr>
        <w:tc>
          <w:tcPr>
            <w:tcW w:w="5422" w:type="dxa"/>
            <w:tcBorders>
              <w:top w:val="single" w:sz="6" w:space="0" w:color="auto"/>
              <w:left w:val="single" w:sz="6" w:space="0" w:color="auto"/>
              <w:bottom w:val="single" w:sz="6" w:space="0" w:color="auto"/>
              <w:right w:val="single" w:sz="6" w:space="0" w:color="auto"/>
            </w:tcBorders>
            <w:hideMark/>
          </w:tcPr>
          <w:p w14:paraId="13694822" w14:textId="77777777" w:rsidR="00523518" w:rsidRPr="00BF0552" w:rsidRDefault="00523518" w:rsidP="002B78A1">
            <w:pPr>
              <w:spacing w:line="312" w:lineRule="auto"/>
              <w:ind w:left="0" w:right="-47"/>
              <w:jc w:val="center"/>
              <w:rPr>
                <w:szCs w:val="26"/>
              </w:rPr>
            </w:pPr>
            <w:r w:rsidRPr="00BF0552">
              <w:rPr>
                <w:szCs w:val="26"/>
              </w:rPr>
              <w:t xml:space="preserve">Móng các cấu kiện </w:t>
            </w:r>
          </w:p>
        </w:tc>
        <w:tc>
          <w:tcPr>
            <w:tcW w:w="3306" w:type="dxa"/>
            <w:tcBorders>
              <w:top w:val="single" w:sz="6" w:space="0" w:color="auto"/>
              <w:left w:val="single" w:sz="6" w:space="0" w:color="auto"/>
              <w:bottom w:val="single" w:sz="6" w:space="0" w:color="auto"/>
              <w:right w:val="single" w:sz="6" w:space="0" w:color="auto"/>
            </w:tcBorders>
            <w:hideMark/>
          </w:tcPr>
          <w:p w14:paraId="490102AA" w14:textId="77777777" w:rsidR="00523518" w:rsidRPr="00BF0552" w:rsidRDefault="00523518" w:rsidP="002B78A1">
            <w:pPr>
              <w:spacing w:line="312" w:lineRule="auto"/>
              <w:ind w:left="0" w:right="-47"/>
              <w:jc w:val="center"/>
              <w:rPr>
                <w:szCs w:val="26"/>
              </w:rPr>
            </w:pPr>
            <w:r w:rsidRPr="00BF0552">
              <w:rPr>
                <w:szCs w:val="26"/>
              </w:rPr>
              <w:t>20-40</w:t>
            </w:r>
          </w:p>
        </w:tc>
      </w:tr>
      <w:tr w:rsidR="00BF0552" w:rsidRPr="00BF0552" w14:paraId="011C3DD7" w14:textId="77777777" w:rsidTr="00716C99">
        <w:trPr>
          <w:jc w:val="right"/>
        </w:trPr>
        <w:tc>
          <w:tcPr>
            <w:tcW w:w="5422" w:type="dxa"/>
            <w:tcBorders>
              <w:top w:val="single" w:sz="6" w:space="0" w:color="auto"/>
              <w:left w:val="single" w:sz="6" w:space="0" w:color="auto"/>
              <w:bottom w:val="single" w:sz="6" w:space="0" w:color="auto"/>
              <w:right w:val="single" w:sz="6" w:space="0" w:color="auto"/>
            </w:tcBorders>
            <w:hideMark/>
          </w:tcPr>
          <w:p w14:paraId="353968AE" w14:textId="77777777" w:rsidR="00523518" w:rsidRPr="00BF0552" w:rsidRDefault="00523518" w:rsidP="002B78A1">
            <w:pPr>
              <w:spacing w:line="312" w:lineRule="auto"/>
              <w:ind w:left="0" w:right="-47"/>
              <w:jc w:val="center"/>
              <w:rPr>
                <w:szCs w:val="26"/>
              </w:rPr>
            </w:pPr>
            <w:r w:rsidRPr="00BF0552">
              <w:rPr>
                <w:szCs w:val="26"/>
              </w:rPr>
              <w:t xml:space="preserve">Cột, dầm, sàn, tường </w:t>
            </w:r>
          </w:p>
        </w:tc>
        <w:tc>
          <w:tcPr>
            <w:tcW w:w="3306" w:type="dxa"/>
            <w:tcBorders>
              <w:top w:val="single" w:sz="6" w:space="0" w:color="auto"/>
              <w:left w:val="single" w:sz="6" w:space="0" w:color="auto"/>
              <w:bottom w:val="single" w:sz="6" w:space="0" w:color="auto"/>
              <w:right w:val="single" w:sz="6" w:space="0" w:color="auto"/>
            </w:tcBorders>
            <w:hideMark/>
          </w:tcPr>
          <w:p w14:paraId="7671A6E3" w14:textId="77777777" w:rsidR="00523518" w:rsidRPr="00BF0552" w:rsidRDefault="00523518" w:rsidP="002B78A1">
            <w:pPr>
              <w:spacing w:line="312" w:lineRule="auto"/>
              <w:ind w:left="0" w:right="-47"/>
              <w:jc w:val="center"/>
              <w:rPr>
                <w:szCs w:val="26"/>
              </w:rPr>
            </w:pPr>
            <w:r w:rsidRPr="00BF0552">
              <w:rPr>
                <w:szCs w:val="26"/>
              </w:rPr>
              <w:t>50-80</w:t>
            </w:r>
          </w:p>
        </w:tc>
      </w:tr>
      <w:tr w:rsidR="00BF0552" w:rsidRPr="00BF0552" w14:paraId="7CA8CDF6" w14:textId="77777777" w:rsidTr="00716C99">
        <w:trPr>
          <w:jc w:val="right"/>
        </w:trPr>
        <w:tc>
          <w:tcPr>
            <w:tcW w:w="5422" w:type="dxa"/>
            <w:tcBorders>
              <w:top w:val="single" w:sz="6" w:space="0" w:color="auto"/>
              <w:left w:val="single" w:sz="6" w:space="0" w:color="auto"/>
              <w:bottom w:val="single" w:sz="6" w:space="0" w:color="auto"/>
              <w:right w:val="single" w:sz="6" w:space="0" w:color="auto"/>
            </w:tcBorders>
            <w:hideMark/>
          </w:tcPr>
          <w:p w14:paraId="337D1FD2" w14:textId="77777777" w:rsidR="00523518" w:rsidRPr="00BF0552" w:rsidRDefault="00523518" w:rsidP="002B78A1">
            <w:pPr>
              <w:spacing w:line="312" w:lineRule="auto"/>
              <w:ind w:left="0" w:right="-47"/>
              <w:jc w:val="center"/>
              <w:rPr>
                <w:szCs w:val="26"/>
              </w:rPr>
            </w:pPr>
            <w:r w:rsidRPr="00BF0552">
              <w:rPr>
                <w:szCs w:val="26"/>
              </w:rPr>
              <w:t>Các kết cấu đổ bằng bê tông bơm</w:t>
            </w:r>
          </w:p>
        </w:tc>
        <w:tc>
          <w:tcPr>
            <w:tcW w:w="3306" w:type="dxa"/>
            <w:tcBorders>
              <w:top w:val="single" w:sz="6" w:space="0" w:color="auto"/>
              <w:left w:val="single" w:sz="6" w:space="0" w:color="auto"/>
              <w:bottom w:val="single" w:sz="6" w:space="0" w:color="auto"/>
              <w:right w:val="single" w:sz="6" w:space="0" w:color="auto"/>
            </w:tcBorders>
            <w:hideMark/>
          </w:tcPr>
          <w:p w14:paraId="623A9667" w14:textId="77777777" w:rsidR="00523518" w:rsidRPr="00BF0552" w:rsidRDefault="00523518" w:rsidP="002B78A1">
            <w:pPr>
              <w:spacing w:line="312" w:lineRule="auto"/>
              <w:ind w:left="0" w:right="-47"/>
              <w:jc w:val="center"/>
              <w:rPr>
                <w:szCs w:val="26"/>
              </w:rPr>
            </w:pPr>
            <w:r w:rsidRPr="00BF0552">
              <w:rPr>
                <w:szCs w:val="26"/>
              </w:rPr>
              <w:t>120-150</w:t>
            </w:r>
          </w:p>
        </w:tc>
      </w:tr>
    </w:tbl>
    <w:p w14:paraId="72F2451C" w14:textId="77777777" w:rsidR="00523518" w:rsidRPr="00BF0552" w:rsidRDefault="00523518" w:rsidP="002B78A1">
      <w:pPr>
        <w:spacing w:before="120" w:after="120"/>
        <w:ind w:left="567"/>
        <w:rPr>
          <w:szCs w:val="26"/>
        </w:rPr>
      </w:pPr>
      <w:r w:rsidRPr="00BF0552">
        <w:rPr>
          <w:szCs w:val="26"/>
        </w:rPr>
        <w:t xml:space="preserve">Khi độ sụt không đạt yêu cầu trên, nhà thầu cần điều chỉnh lượng nước trong bê tông nhưng phải thay đổi lượng xi măng tương ứng sao cho tỷ lệ N/X không thay đổi. </w:t>
      </w:r>
    </w:p>
    <w:p w14:paraId="53522EFE" w14:textId="77777777" w:rsidR="00523518" w:rsidRPr="00BF0552" w:rsidRDefault="00523518" w:rsidP="002B78A1">
      <w:pPr>
        <w:tabs>
          <w:tab w:val="left" w:pos="142"/>
          <w:tab w:val="left" w:pos="284"/>
          <w:tab w:val="left" w:pos="426"/>
          <w:tab w:val="left" w:pos="709"/>
          <w:tab w:val="left" w:pos="993"/>
        </w:tabs>
        <w:spacing w:line="312" w:lineRule="auto"/>
        <w:ind w:left="0"/>
        <w:rPr>
          <w:b/>
          <w:szCs w:val="26"/>
        </w:rPr>
      </w:pPr>
      <w:bookmarkStart w:id="2720" w:name="_Toc410888056"/>
      <w:bookmarkStart w:id="2721" w:name="_Toc345328739"/>
      <w:bookmarkStart w:id="2722" w:name="_Toc343846266"/>
      <w:bookmarkStart w:id="2723" w:name="_Toc343776281"/>
      <w:bookmarkStart w:id="2724" w:name="_Toc339540797"/>
      <w:bookmarkStart w:id="2725" w:name="_Toc270592926"/>
      <w:bookmarkStart w:id="2726" w:name="_Toc147042224"/>
      <w:bookmarkStart w:id="2727" w:name="_Toc145408659"/>
      <w:bookmarkStart w:id="2728" w:name="_Toc145401886"/>
      <w:bookmarkStart w:id="2729" w:name="_Toc145401687"/>
      <w:bookmarkStart w:id="2730" w:name="_Toc145300780"/>
      <w:bookmarkStart w:id="2731" w:name="_Toc145300568"/>
      <w:bookmarkStart w:id="2732" w:name="_Toc145300363"/>
      <w:bookmarkStart w:id="2733" w:name="_Toc145300160"/>
      <w:bookmarkStart w:id="2734" w:name="_Toc145299956"/>
      <w:bookmarkStart w:id="2735" w:name="_Toc145298733"/>
      <w:bookmarkStart w:id="2736" w:name="_Toc97370647"/>
      <w:r w:rsidRPr="00BF0552">
        <w:rPr>
          <w:b/>
          <w:szCs w:val="26"/>
        </w:rPr>
        <w:t>5.2.6.3. Ðúc mẫu bê tông</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12E1AECD" w14:textId="77777777" w:rsidR="00523518" w:rsidRPr="00BF0552" w:rsidRDefault="00523518" w:rsidP="002B78A1">
      <w:pPr>
        <w:spacing w:before="120" w:after="120"/>
        <w:ind w:left="567"/>
        <w:rPr>
          <w:szCs w:val="26"/>
        </w:rPr>
      </w:pPr>
      <w:r w:rsidRPr="00BF0552">
        <w:rPr>
          <w:szCs w:val="26"/>
        </w:rPr>
        <w:t>Một nhóm mẫu thử cường độ nén bao gồm 3 viên mẫu kích thước 150x150x150mm được lấy cùng một lúc và ở cùng một chỗ. Khi có yêu cầu của GSTCCÐT, một nhóm mẫu thử kiểm tra tính chống thấm nước bao gồm 6 viên mẫu hình trụ có đường kính và chiều cao bằng 150mm được lấy cùng một lúc và ở cùng một chỗ trên sàn mái.</w:t>
      </w:r>
    </w:p>
    <w:p w14:paraId="76FBB0DB" w14:textId="77777777" w:rsidR="00523518" w:rsidRPr="00BF0552" w:rsidRDefault="00523518" w:rsidP="002B78A1">
      <w:pPr>
        <w:spacing w:before="120" w:after="120"/>
        <w:ind w:left="567"/>
        <w:rPr>
          <w:szCs w:val="26"/>
        </w:rPr>
      </w:pPr>
      <w:r w:rsidRPr="00BF0552">
        <w:rPr>
          <w:szCs w:val="26"/>
        </w:rPr>
        <w:t>Nhà thầu phải cung cấp các thiết bị sau để sử dụng tại công trường:</w:t>
      </w:r>
    </w:p>
    <w:p w14:paraId="30BCBF37" w14:textId="77777777" w:rsidR="00523518" w:rsidRPr="00BF0552" w:rsidRDefault="00523518">
      <w:pPr>
        <w:numPr>
          <w:ilvl w:val="0"/>
          <w:numId w:val="66"/>
        </w:numPr>
        <w:spacing w:before="120" w:after="120"/>
        <w:ind w:left="567" w:firstLine="0"/>
        <w:rPr>
          <w:szCs w:val="26"/>
          <w:lang w:val="es-ES"/>
        </w:rPr>
      </w:pPr>
      <w:r w:rsidRPr="00BF0552">
        <w:rPr>
          <w:szCs w:val="26"/>
          <w:lang w:val="es-ES"/>
        </w:rPr>
        <w:t>12 bộ khuôn mẫu đúc mẫu bê tông cho mỗi máy trộn.</w:t>
      </w:r>
    </w:p>
    <w:p w14:paraId="54006BFC" w14:textId="77777777" w:rsidR="00523518" w:rsidRPr="00BF0552" w:rsidRDefault="00523518">
      <w:pPr>
        <w:numPr>
          <w:ilvl w:val="0"/>
          <w:numId w:val="66"/>
        </w:numPr>
        <w:spacing w:before="120" w:after="120"/>
        <w:ind w:left="567" w:firstLine="0"/>
        <w:rPr>
          <w:szCs w:val="26"/>
          <w:lang w:val="es-ES"/>
        </w:rPr>
      </w:pPr>
      <w:r w:rsidRPr="00BF0552">
        <w:rPr>
          <w:szCs w:val="26"/>
          <w:lang w:val="es-ES"/>
        </w:rPr>
        <w:t>Thùng hay vật liệu khác để cất giữ các mẫu cốt liệu, xi măng.</w:t>
      </w:r>
    </w:p>
    <w:p w14:paraId="2F3B7592" w14:textId="77777777" w:rsidR="00523518" w:rsidRPr="00BF0552" w:rsidRDefault="00523518" w:rsidP="002B78A1">
      <w:pPr>
        <w:spacing w:before="120" w:after="120"/>
        <w:ind w:left="567"/>
        <w:rPr>
          <w:szCs w:val="26"/>
          <w:lang w:val="es-ES"/>
        </w:rPr>
      </w:pPr>
      <w:r w:rsidRPr="00BF0552">
        <w:rPr>
          <w:szCs w:val="26"/>
          <w:lang w:val="es-ES"/>
        </w:rPr>
        <w:t>Các khuôn lấy mẫu phải kín, không thấm nước, không gây phản ứng với xi măng và có bôi chất chống dính trên bề mặt tiếp xúc.</w:t>
      </w:r>
    </w:p>
    <w:p w14:paraId="171A1F68" w14:textId="77777777" w:rsidR="00523518" w:rsidRPr="00BF0552" w:rsidRDefault="00523518" w:rsidP="002B78A1">
      <w:pPr>
        <w:spacing w:before="120" w:after="120"/>
        <w:ind w:left="567"/>
        <w:rPr>
          <w:szCs w:val="26"/>
          <w:lang w:val="es-ES"/>
        </w:rPr>
      </w:pPr>
      <w:r w:rsidRPr="00BF0552">
        <w:rPr>
          <w:szCs w:val="26"/>
          <w:lang w:val="es-ES"/>
        </w:rPr>
        <w:t>Mẫu sẽ được lấy ra từ đầu thoát của máy trộn hay tại vị trí đổ, tùy theo yêu cầu của GSTCCÐT. Các mẫu thử nghiệm sẽ được chế tạo và thử nghiệm theo đúng TCVN với điều kiện:</w:t>
      </w:r>
    </w:p>
    <w:p w14:paraId="6033A98D" w14:textId="77777777" w:rsidR="00523518" w:rsidRPr="00BF0552" w:rsidRDefault="00523518">
      <w:pPr>
        <w:numPr>
          <w:ilvl w:val="0"/>
          <w:numId w:val="66"/>
        </w:numPr>
        <w:spacing w:before="120" w:after="120"/>
        <w:ind w:left="567" w:firstLine="0"/>
        <w:rPr>
          <w:szCs w:val="26"/>
          <w:lang w:val="es-ES"/>
        </w:rPr>
      </w:pPr>
      <w:r w:rsidRPr="00BF0552">
        <w:rPr>
          <w:szCs w:val="26"/>
          <w:lang w:val="es-ES"/>
        </w:rPr>
        <w:t xml:space="preserve"> Nếu bê-tông được đầm rung ở công trường hay ở công trình như thế nào thì mẫu thử nghiệm cũng phải được rung một cách tương tự.</w:t>
      </w:r>
    </w:p>
    <w:p w14:paraId="38FC7F15" w14:textId="77777777" w:rsidR="00523518" w:rsidRPr="00BF0552" w:rsidRDefault="00523518">
      <w:pPr>
        <w:numPr>
          <w:ilvl w:val="0"/>
          <w:numId w:val="66"/>
        </w:numPr>
        <w:spacing w:before="120" w:after="120"/>
        <w:ind w:left="567" w:firstLine="0"/>
        <w:rPr>
          <w:szCs w:val="26"/>
          <w:lang w:val="es-ES"/>
        </w:rPr>
      </w:pPr>
      <w:r w:rsidRPr="00BF0552">
        <w:rPr>
          <w:szCs w:val="26"/>
          <w:lang w:val="es-ES"/>
        </w:rPr>
        <w:t>Thời hạn giữ mẫu trong khuôn là 16-24 giờ. Các mẫu thử nghiệm phải được chuyên chở từ công trường đến phòng thử nghiệm trong những thùng gỗ được cấu tạo chắc chắn và có lớp lót để bảo vệ các mẫu thử này.</w:t>
      </w:r>
    </w:p>
    <w:p w14:paraId="49A421F1" w14:textId="77777777" w:rsidR="00523518" w:rsidRPr="00BF0552" w:rsidRDefault="00523518" w:rsidP="002B78A1">
      <w:pPr>
        <w:spacing w:before="120" w:after="120"/>
        <w:ind w:left="567"/>
        <w:rPr>
          <w:szCs w:val="26"/>
          <w:lang w:val="es-ES"/>
        </w:rPr>
      </w:pPr>
      <w:r w:rsidRPr="00BF0552">
        <w:rPr>
          <w:szCs w:val="26"/>
          <w:lang w:val="es-ES"/>
        </w:rPr>
        <w:lastRenderedPageBreak/>
        <w:t>Nhà thầu sẽ cung cấp tất cả lao động, dịch vụ và vật liệu để thực hiện tất cả các thử nghiệm về bê tông và vật liệu bê tông.</w:t>
      </w:r>
    </w:p>
    <w:p w14:paraId="38B7082C" w14:textId="77777777" w:rsidR="00523518" w:rsidRPr="00BF0552" w:rsidRDefault="00523518" w:rsidP="002B78A1">
      <w:pPr>
        <w:spacing w:before="120" w:after="120"/>
        <w:ind w:left="567"/>
        <w:rPr>
          <w:szCs w:val="26"/>
          <w:lang w:val="es-ES"/>
        </w:rPr>
      </w:pPr>
      <w:r w:rsidRPr="00BF0552">
        <w:rPr>
          <w:szCs w:val="26"/>
          <w:lang w:val="es-ES"/>
        </w:rPr>
        <w:t>Việc thử nghiệm phải do các phòng thí nghiệm (PTN) có tư cách pháp nhân thực hiện. PTN sẽ được chấp nhận sau khi Nhà thầu trình giấy tờ chứng tỏ tư cách pháp nhân của PTN đó.</w:t>
      </w:r>
    </w:p>
    <w:p w14:paraId="60C14FDB" w14:textId="77777777" w:rsidR="00523518" w:rsidRPr="00BF0552" w:rsidRDefault="00523518" w:rsidP="002B78A1">
      <w:pPr>
        <w:spacing w:before="120" w:after="120"/>
        <w:ind w:left="567"/>
        <w:rPr>
          <w:szCs w:val="26"/>
          <w:lang w:val="es-ES"/>
        </w:rPr>
      </w:pPr>
      <w:r w:rsidRPr="00BF0552">
        <w:rPr>
          <w:szCs w:val="26"/>
          <w:lang w:val="es-ES"/>
        </w:rPr>
        <w:t>Cường độ nén của mẫu được xác định bằng trung bình giá trị cường độ nén của các viên trong tổ mẫu. Mẫu được xem như thỏa mãn yêu cầu về cường độ nén nếu không có mẫu thử nghiệm nào có cường độ nhỏ hơn cường độ qui định tối thiểu và sự khác biệt giữa cường độ nhỏ nhất và lớn nhất không nhiều hơn 15% của cường độ trung bình.</w:t>
      </w:r>
    </w:p>
    <w:p w14:paraId="73217686" w14:textId="77777777" w:rsidR="00523518" w:rsidRPr="00BF0552" w:rsidRDefault="00523518" w:rsidP="002B78A1">
      <w:pPr>
        <w:spacing w:before="120" w:after="120"/>
        <w:ind w:left="567"/>
        <w:rPr>
          <w:szCs w:val="26"/>
          <w:lang w:val="es-ES"/>
        </w:rPr>
      </w:pPr>
      <w:r w:rsidRPr="00BF0552">
        <w:rPr>
          <w:szCs w:val="26"/>
          <w:lang w:val="es-ES"/>
        </w:rPr>
        <w:t>Nếu các mẫu thử nghiệm không thỏa mãn với yêu cầu thiết kế, khi đó kết cấu đang tiến hành có liên quan đến sẽ phải được sửa chữa, thử nghiệm bổ sung hay bị loại bỏ, với sự quyết định của GSTCCÐT. Các chi phí phát sinh từ công tác sửa chữa, thử nghiệm hay loại bỏ sẽ do Nhà Thầu chịu.</w:t>
      </w:r>
    </w:p>
    <w:p w14:paraId="65CCD715" w14:textId="77777777" w:rsidR="00523518" w:rsidRPr="00BF0552" w:rsidRDefault="00523518" w:rsidP="002B78A1">
      <w:pPr>
        <w:spacing w:before="120" w:after="120"/>
        <w:ind w:left="567"/>
        <w:rPr>
          <w:szCs w:val="26"/>
          <w:lang w:val="es-ES"/>
        </w:rPr>
      </w:pPr>
      <w:r w:rsidRPr="00BF0552">
        <w:rPr>
          <w:szCs w:val="26"/>
          <w:lang w:val="es-ES"/>
        </w:rPr>
        <w:t>Các thử nghiệm bổ sung sẽ được tiến hành đối với các trường hợp sau:</w:t>
      </w:r>
    </w:p>
    <w:p w14:paraId="7E6429C0" w14:textId="77777777" w:rsidR="00523518" w:rsidRPr="00BF0552" w:rsidRDefault="00523518">
      <w:pPr>
        <w:numPr>
          <w:ilvl w:val="0"/>
          <w:numId w:val="66"/>
        </w:numPr>
        <w:spacing w:before="120" w:after="120"/>
        <w:ind w:left="567" w:firstLine="0"/>
        <w:rPr>
          <w:szCs w:val="26"/>
          <w:lang w:val="es-ES"/>
        </w:rPr>
      </w:pPr>
      <w:r w:rsidRPr="00BF0552">
        <w:rPr>
          <w:szCs w:val="26"/>
          <w:lang w:val="es-ES"/>
        </w:rPr>
        <w:t>Mẫu đúc tại chỗ không đạt cường độ yêu cầu khi thử nén</w:t>
      </w:r>
    </w:p>
    <w:p w14:paraId="63A2A4E2" w14:textId="77777777" w:rsidR="00523518" w:rsidRPr="00BF0552" w:rsidRDefault="00523518">
      <w:pPr>
        <w:numPr>
          <w:ilvl w:val="0"/>
          <w:numId w:val="66"/>
        </w:numPr>
        <w:spacing w:before="120" w:after="120"/>
        <w:ind w:left="567" w:firstLine="0"/>
        <w:rPr>
          <w:szCs w:val="26"/>
          <w:lang w:val="es-ES"/>
        </w:rPr>
      </w:pPr>
      <w:r w:rsidRPr="00BF0552">
        <w:rPr>
          <w:szCs w:val="26"/>
          <w:lang w:val="es-ES"/>
        </w:rPr>
        <w:t>Số lượng mẫu đúc không đủ theo quy định</w:t>
      </w:r>
    </w:p>
    <w:p w14:paraId="719C4EEF" w14:textId="77777777" w:rsidR="00523518" w:rsidRPr="00BF0552" w:rsidRDefault="00523518">
      <w:pPr>
        <w:numPr>
          <w:ilvl w:val="0"/>
          <w:numId w:val="66"/>
        </w:numPr>
        <w:spacing w:before="120" w:after="120"/>
        <w:ind w:left="567" w:firstLine="0"/>
        <w:rPr>
          <w:szCs w:val="26"/>
          <w:lang w:val="es-ES"/>
        </w:rPr>
      </w:pPr>
      <w:r w:rsidRPr="00BF0552">
        <w:rPr>
          <w:szCs w:val="26"/>
          <w:lang w:val="es-ES"/>
        </w:rPr>
        <w:t>Khi có nghi ngờ về kết quả nén mẫu</w:t>
      </w:r>
    </w:p>
    <w:p w14:paraId="148D290D" w14:textId="77777777" w:rsidR="00523518" w:rsidRPr="00BF0552" w:rsidRDefault="00523518" w:rsidP="002B78A1">
      <w:pPr>
        <w:spacing w:before="120" w:after="120"/>
        <w:ind w:left="567"/>
        <w:rPr>
          <w:szCs w:val="26"/>
          <w:lang w:val="es-ES"/>
        </w:rPr>
      </w:pPr>
      <w:r w:rsidRPr="00BF0552">
        <w:rPr>
          <w:szCs w:val="26"/>
          <w:lang w:val="es-ES"/>
        </w:rPr>
        <w:t>Tùy theo đặc điểm của kết cấu, GSTCCÐT sẽ quyết định phương pháp thử nghiệm bổ sung: khoan lấy mẫu hoặc dùng máy siêu âm kết hợp súng bật nẩy. Số thử nghiệm bổ sung không quá 2 nhóm mẫu đối với phương pháp khoan lấy mẫu và không quá 3 vị trí đối với phương pháp không phá hoại.</w:t>
      </w:r>
    </w:p>
    <w:p w14:paraId="066CA5E0" w14:textId="77777777" w:rsidR="00523518" w:rsidRPr="00BF0552" w:rsidRDefault="00523518" w:rsidP="002B78A1">
      <w:pPr>
        <w:spacing w:before="120" w:after="120"/>
        <w:ind w:left="567"/>
        <w:rPr>
          <w:szCs w:val="26"/>
          <w:lang w:val="es-ES"/>
        </w:rPr>
      </w:pPr>
      <w:r w:rsidRPr="00BF0552">
        <w:rPr>
          <w:szCs w:val="26"/>
          <w:lang w:val="es-ES"/>
        </w:rPr>
        <w:t>Khi bê tông bị từ chối, phải loại bỏ khỏi công trình theo quyết định của GSTCCÐT. Nếu bê tông có thể sửa chữa được Nhà thầu đệ trình phương pháp sửa chữa cho GSTCCÐT và chỉ sửa chữa sau khi GSTCCÐT chấp thuận.</w:t>
      </w:r>
    </w:p>
    <w:p w14:paraId="1124472A" w14:textId="77777777" w:rsidR="00523518" w:rsidRPr="00BF0552" w:rsidRDefault="00523518" w:rsidP="002B78A1">
      <w:pPr>
        <w:spacing w:before="120" w:after="120"/>
        <w:ind w:left="567"/>
        <w:rPr>
          <w:spacing w:val="-2"/>
          <w:szCs w:val="26"/>
          <w:lang w:val="es-ES"/>
        </w:rPr>
      </w:pPr>
      <w:r w:rsidRPr="00BF0552">
        <w:rPr>
          <w:szCs w:val="26"/>
          <w:lang w:val="es-ES"/>
        </w:rPr>
        <w:t>Nếu cường độ bê tông của bất cứ kết cấu nào không đạt, GSTCCÐT có thể cho ngưng đổ bê tông ở những phần khác của kết cấu mà nó có thể bị ảnh hướng bởi phần bê tông</w:t>
      </w:r>
      <w:r w:rsidRPr="00BF0552">
        <w:rPr>
          <w:spacing w:val="-2"/>
          <w:szCs w:val="26"/>
          <w:lang w:val="es-ES"/>
        </w:rPr>
        <w:t xml:space="preserve"> bị khuyết tật. Việc ngừng đổ bê tông kéo dài cho đến khi các khuyết tật xử lý xong.</w:t>
      </w:r>
    </w:p>
    <w:p w14:paraId="37CABFFE"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737" w:name="_Toc410888057"/>
      <w:bookmarkStart w:id="2738" w:name="_Toc345328740"/>
      <w:bookmarkStart w:id="2739" w:name="_Toc343846267"/>
      <w:bookmarkStart w:id="2740" w:name="_Toc343776282"/>
      <w:bookmarkStart w:id="2741" w:name="_Toc339540798"/>
      <w:bookmarkStart w:id="2742" w:name="_Toc270592927"/>
      <w:bookmarkStart w:id="2743" w:name="_Toc147042225"/>
      <w:bookmarkStart w:id="2744" w:name="_Toc145408660"/>
      <w:bookmarkStart w:id="2745" w:name="_Toc145401887"/>
      <w:bookmarkStart w:id="2746" w:name="_Toc145401688"/>
      <w:bookmarkStart w:id="2747" w:name="_Toc145300781"/>
      <w:bookmarkStart w:id="2748" w:name="_Toc145300569"/>
      <w:bookmarkStart w:id="2749" w:name="_Toc145300364"/>
      <w:bookmarkStart w:id="2750" w:name="_Toc145300161"/>
      <w:bookmarkStart w:id="2751" w:name="_Toc145299957"/>
      <w:bookmarkStart w:id="2752" w:name="_Toc145298734"/>
      <w:bookmarkStart w:id="2753" w:name="_Toc97370648"/>
      <w:r w:rsidRPr="00BF0552">
        <w:rPr>
          <w:b/>
          <w:bCs/>
          <w:iCs/>
          <w:szCs w:val="26"/>
          <w:lang w:val="es-ES"/>
        </w:rPr>
        <w:t>5.2.6.3.1. Khoan lấy mẫu bê tông</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783453C7" w14:textId="77777777" w:rsidR="00523518" w:rsidRPr="00BF0552" w:rsidRDefault="00523518" w:rsidP="002B78A1">
      <w:pPr>
        <w:spacing w:before="120" w:after="120"/>
        <w:ind w:left="567"/>
        <w:rPr>
          <w:szCs w:val="26"/>
          <w:lang w:val="es-ES"/>
        </w:rPr>
      </w:pPr>
      <w:r w:rsidRPr="00BF0552">
        <w:rPr>
          <w:szCs w:val="26"/>
          <w:lang w:val="es-ES"/>
        </w:rPr>
        <w:t>Một nhóm mẫu thử cường độ nén bao gồm 3 viên mẫu hình trụ có đường kính 150mm và chiều cao bằng 300mm sẽ được khoan và nén lại dưới sự chứng kiến của GSTCCÐT.</w:t>
      </w:r>
    </w:p>
    <w:p w14:paraId="0A7EF7B3" w14:textId="77777777" w:rsidR="00523518" w:rsidRPr="00BF0552" w:rsidRDefault="00523518" w:rsidP="002B78A1">
      <w:pPr>
        <w:spacing w:before="120" w:after="120"/>
        <w:ind w:left="567"/>
        <w:rPr>
          <w:szCs w:val="26"/>
          <w:lang w:val="es-ES"/>
        </w:rPr>
      </w:pPr>
      <w:r w:rsidRPr="00BF0552">
        <w:rPr>
          <w:szCs w:val="26"/>
          <w:lang w:val="es-ES"/>
        </w:rPr>
        <w:t>Cường độ nén của mẫu khoan sẽ được nhân với hệ số tính đổi 1,2 theo đúng TCVN 3118-2022.</w:t>
      </w:r>
    </w:p>
    <w:p w14:paraId="43F151FD" w14:textId="77777777" w:rsidR="00523518" w:rsidRPr="00BF0552" w:rsidRDefault="00523518" w:rsidP="002B78A1">
      <w:pPr>
        <w:spacing w:before="120" w:after="120"/>
        <w:ind w:left="567"/>
        <w:rPr>
          <w:szCs w:val="26"/>
          <w:lang w:val="es-ES"/>
        </w:rPr>
      </w:pPr>
      <w:r w:rsidRPr="00BF0552">
        <w:rPr>
          <w:szCs w:val="26"/>
          <w:lang w:val="es-ES"/>
        </w:rPr>
        <w:t>Việc khoan lấy mẫu chỉ được tiến hành ở các vị trí trên kết cấu sao cho sau khi lấy mẫu kết cấu không bị giảm khả năng chịu lực. Vị trí khoan lấy mẫu sẽ do GSTCCÐT chỉ định tại chỗ.</w:t>
      </w:r>
    </w:p>
    <w:p w14:paraId="1BE32716" w14:textId="77777777" w:rsidR="00523518" w:rsidRPr="00BF0552" w:rsidRDefault="00523518" w:rsidP="002B78A1">
      <w:pPr>
        <w:spacing w:before="120" w:after="120"/>
        <w:ind w:left="567"/>
        <w:rPr>
          <w:szCs w:val="26"/>
          <w:lang w:val="es-ES"/>
        </w:rPr>
      </w:pPr>
      <w:r w:rsidRPr="00BF0552">
        <w:rPr>
          <w:szCs w:val="26"/>
          <w:lang w:val="es-ES"/>
        </w:rPr>
        <w:t>Các mẫu khoan từ kết cấu nếu có lẫn cốt thép thì vị trí, đường kính và các đặc điểm của cốt thép phải được ghi đầy đủ trong biên bản khoan mẫu và biên bản thử nén.</w:t>
      </w:r>
    </w:p>
    <w:p w14:paraId="790FD330" w14:textId="77777777" w:rsidR="00523518" w:rsidRPr="00BF0552" w:rsidRDefault="00523518" w:rsidP="002B78A1">
      <w:pPr>
        <w:spacing w:before="120" w:after="120"/>
        <w:ind w:left="567"/>
        <w:rPr>
          <w:szCs w:val="26"/>
          <w:lang w:val="es-ES"/>
        </w:rPr>
      </w:pPr>
      <w:bookmarkStart w:id="2754" w:name="_Toc343546898"/>
      <w:bookmarkStart w:id="2755" w:name="_Toc343545399"/>
      <w:bookmarkStart w:id="2756" w:name="_Toc343543894"/>
      <w:bookmarkStart w:id="2757" w:name="_Toc343467158"/>
      <w:r w:rsidRPr="00BF0552">
        <w:rPr>
          <w:szCs w:val="26"/>
          <w:lang w:val="es-ES"/>
        </w:rPr>
        <w:lastRenderedPageBreak/>
        <w:t>Nhà thầu có trách nhiệm sắp xếp cho GSTCCÐT kiểm tra các khu vực này trước khi sửa chữa. Mọi chi phí cho việc kiểm tra thủy tĩnh bao gồm cả cấp thoát nước do Nhà thầu chịu.</w:t>
      </w:r>
      <w:bookmarkEnd w:id="2754"/>
      <w:bookmarkEnd w:id="2755"/>
      <w:bookmarkEnd w:id="2756"/>
      <w:bookmarkEnd w:id="2757"/>
    </w:p>
    <w:p w14:paraId="6F25D75E" w14:textId="77777777" w:rsidR="00523518" w:rsidRPr="00BF0552" w:rsidRDefault="00523518" w:rsidP="002B78A1">
      <w:pPr>
        <w:tabs>
          <w:tab w:val="left" w:pos="142"/>
          <w:tab w:val="left" w:pos="284"/>
          <w:tab w:val="left" w:pos="426"/>
          <w:tab w:val="left" w:pos="709"/>
          <w:tab w:val="left" w:pos="993"/>
        </w:tabs>
        <w:spacing w:line="312" w:lineRule="auto"/>
        <w:ind w:left="0"/>
        <w:rPr>
          <w:b/>
          <w:szCs w:val="26"/>
          <w:lang w:val="es-ES"/>
        </w:rPr>
      </w:pPr>
      <w:bookmarkStart w:id="2758" w:name="_Toc410888059"/>
      <w:bookmarkStart w:id="2759" w:name="_Toc345328741"/>
      <w:bookmarkStart w:id="2760" w:name="_Toc339540799"/>
      <w:bookmarkStart w:id="2761" w:name="_Toc270592928"/>
      <w:bookmarkStart w:id="2762" w:name="_Toc147042226"/>
      <w:bookmarkStart w:id="2763" w:name="_Toc145408661"/>
      <w:bookmarkStart w:id="2764" w:name="_Toc145401888"/>
      <w:bookmarkStart w:id="2765" w:name="_Toc145401689"/>
      <w:bookmarkStart w:id="2766" w:name="_Toc145300782"/>
      <w:bookmarkStart w:id="2767" w:name="_Toc145300570"/>
      <w:bookmarkStart w:id="2768" w:name="_Toc145300365"/>
      <w:bookmarkStart w:id="2769" w:name="_Toc145300162"/>
      <w:bookmarkStart w:id="2770" w:name="_Toc145299958"/>
      <w:bookmarkStart w:id="2771" w:name="_Toc145298735"/>
      <w:bookmarkStart w:id="2772" w:name="_Toc97370649"/>
      <w:r w:rsidRPr="00BF0552">
        <w:rPr>
          <w:b/>
          <w:szCs w:val="26"/>
          <w:lang w:val="es-ES"/>
        </w:rPr>
        <w:t>5.2.6.4. Nghiệm thu công tác bê tông</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19C41687" w14:textId="77777777" w:rsidR="00523518" w:rsidRPr="00BF0552" w:rsidRDefault="00523518" w:rsidP="002B78A1">
      <w:pPr>
        <w:spacing w:before="120" w:after="120"/>
        <w:ind w:left="567"/>
        <w:rPr>
          <w:szCs w:val="26"/>
          <w:lang w:val="es-ES"/>
        </w:rPr>
      </w:pPr>
      <w:r w:rsidRPr="00BF0552">
        <w:rPr>
          <w:szCs w:val="26"/>
          <w:lang w:val="es-ES"/>
        </w:rPr>
        <w:t>Việc nghiệm thu công tác bê tông chỉ được tiến hành khi đã có biên bản nghiệm thu công tác chuẩn bị đổ bê tông. Tất cả các công tác không theo đúng trình tự trên sẽ không được chấp nhận và phải bị loại bỏ với chi phí do nhà thầu chịu, trừ khi được GSTCCÐT chỉ định khác đi.</w:t>
      </w:r>
    </w:p>
    <w:p w14:paraId="12A109BE" w14:textId="77777777" w:rsidR="00523518" w:rsidRPr="00BF0552" w:rsidRDefault="00523518" w:rsidP="002B78A1">
      <w:pPr>
        <w:spacing w:before="120" w:after="120"/>
        <w:ind w:left="567"/>
        <w:rPr>
          <w:szCs w:val="26"/>
          <w:lang w:val="es-ES"/>
        </w:rPr>
      </w:pPr>
      <w:r w:rsidRPr="00BF0552">
        <w:rPr>
          <w:szCs w:val="26"/>
          <w:lang w:val="es-ES"/>
        </w:rPr>
        <w:t>Nhà thầu chỉ đề nghị GSTCCÐT tổ chức nghiệm thu các công tác đã hoàn thành khi cán bộ kỹ thuật của nhà thầu đã kiểm tra và xác nhận.</w:t>
      </w:r>
    </w:p>
    <w:p w14:paraId="46FF898D" w14:textId="77777777" w:rsidR="00523518" w:rsidRPr="00BF0552" w:rsidRDefault="00523518" w:rsidP="002B78A1">
      <w:pPr>
        <w:spacing w:before="120" w:after="120"/>
        <w:ind w:left="567"/>
        <w:rPr>
          <w:szCs w:val="26"/>
          <w:lang w:val="es-ES"/>
        </w:rPr>
      </w:pPr>
      <w:r w:rsidRPr="00BF0552">
        <w:rPr>
          <w:szCs w:val="26"/>
          <w:lang w:val="es-ES"/>
        </w:rPr>
        <w:t>Nhà thầu phải gửi GSTCCÐT phiếu yêu cầu nghiệm thu ít nhất 48h trước khi tiến hành nghiệm thu. Việc nghiệm thu phải được lập thành biên bản. Riêng đối với các hạng mục kết cấu quan trọng (được liệt kê trong 5.13), cần có sự tham gia của đơn vị thiết kế trong quá trình nghiệm thu.</w:t>
      </w:r>
    </w:p>
    <w:p w14:paraId="544CC3A8" w14:textId="77777777" w:rsidR="00523518" w:rsidRPr="00BF0552" w:rsidRDefault="00523518" w:rsidP="002B78A1">
      <w:pPr>
        <w:spacing w:before="120" w:after="120"/>
        <w:ind w:left="567"/>
        <w:rPr>
          <w:szCs w:val="26"/>
          <w:lang w:val="es-ES"/>
        </w:rPr>
      </w:pPr>
      <w:r w:rsidRPr="00BF0552">
        <w:rPr>
          <w:szCs w:val="26"/>
          <w:lang w:val="es-ES"/>
        </w:rPr>
        <w:t>Nhà thầu phải tiến hành kiểm tra lại những nội dung được GSTCCÐT yêu cầu. Nhà thầu sẽ cung cấp tất cả nhân công, phương tiện cần thiết cho việc nghiệm thu.Khi GSTCCÐT phát hiện những sai sót còn tồn tại, Nhà thầu phải tiến hành sửa chữa tại chỗ ngay.</w:t>
      </w:r>
    </w:p>
    <w:p w14:paraId="1FFAF147" w14:textId="77777777" w:rsidR="00523518" w:rsidRPr="00BF0552" w:rsidRDefault="00523518" w:rsidP="002B78A1">
      <w:pPr>
        <w:spacing w:before="120" w:after="120"/>
        <w:ind w:left="567"/>
        <w:rPr>
          <w:szCs w:val="26"/>
          <w:lang w:val="es-ES"/>
        </w:rPr>
      </w:pPr>
      <w:r w:rsidRPr="00BF0552">
        <w:rPr>
          <w:szCs w:val="26"/>
          <w:lang w:val="es-ES"/>
        </w:rPr>
        <w:t>Trong trường hợp GSTCCÐT phát hiện nhà thầu chưa thực sự tiến hành công tác tự kiểm tra, hoặc có những sai phạm lớn không thể sửa chữa liền, GSTCCÐT sẽ tiến hành lập biên bản không đồng ý nghiệm thu ghi vào Nhật ký thi công. Nhà thầu sẽ phải sửa chữa theo đúng yêu cầu của GSTCCÐT. Mọi chi phí phát sinh do việc sửa chữa và chậm tiến độ sẽ do nhà thầu chịu. Nhà thầu sẽ phải gửi lại phiếu yêu cầu nghiệm thu cho lần nghiệm thu sau theo đúng trình tự nêu trên.</w:t>
      </w:r>
    </w:p>
    <w:p w14:paraId="7907042F"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773" w:name="_Toc410888060"/>
      <w:bookmarkStart w:id="2774" w:name="_Toc345328742"/>
      <w:bookmarkStart w:id="2775" w:name="_Toc343846269"/>
      <w:bookmarkStart w:id="2776" w:name="_Toc343776284"/>
      <w:bookmarkStart w:id="2777" w:name="_Toc339540800"/>
      <w:bookmarkStart w:id="2778" w:name="_Toc270592929"/>
      <w:bookmarkStart w:id="2779" w:name="_Toc147042227"/>
      <w:bookmarkStart w:id="2780" w:name="_Toc145408662"/>
      <w:bookmarkStart w:id="2781" w:name="_Toc145401889"/>
      <w:bookmarkStart w:id="2782" w:name="_Toc145401690"/>
      <w:bookmarkStart w:id="2783" w:name="_Toc145300783"/>
      <w:bookmarkStart w:id="2784" w:name="_Toc145300571"/>
      <w:bookmarkStart w:id="2785" w:name="_Toc145300366"/>
      <w:bookmarkStart w:id="2786" w:name="_Toc145300163"/>
      <w:bookmarkStart w:id="2787" w:name="_Toc145299959"/>
      <w:bookmarkStart w:id="2788" w:name="_Toc145298736"/>
      <w:bookmarkStart w:id="2789" w:name="_Toc97370650"/>
      <w:r w:rsidRPr="00BF0552">
        <w:rPr>
          <w:b/>
          <w:bCs/>
          <w:iCs/>
          <w:szCs w:val="26"/>
          <w:lang w:val="es-ES"/>
        </w:rPr>
        <w:t>5.2.6.4.1. Hồ sơ nghiệm thu</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1D3885A6" w14:textId="77777777" w:rsidR="00523518" w:rsidRPr="00BF0552" w:rsidRDefault="00523518" w:rsidP="002B78A1">
      <w:pPr>
        <w:spacing w:before="120" w:after="120"/>
        <w:ind w:left="567"/>
        <w:rPr>
          <w:szCs w:val="26"/>
          <w:lang w:val="es-ES"/>
        </w:rPr>
      </w:pPr>
      <w:r w:rsidRPr="00BF0552">
        <w:rPr>
          <w:szCs w:val="26"/>
          <w:lang w:val="es-ES"/>
        </w:rPr>
        <w:t>Hồ sơ nghiệm thu cần có:</w:t>
      </w:r>
    </w:p>
    <w:p w14:paraId="1C6BED79" w14:textId="77777777" w:rsidR="00523518" w:rsidRPr="00BF0552" w:rsidRDefault="00523518">
      <w:pPr>
        <w:numPr>
          <w:ilvl w:val="0"/>
          <w:numId w:val="66"/>
        </w:numPr>
        <w:spacing w:before="120" w:after="120"/>
        <w:ind w:left="567" w:firstLine="0"/>
        <w:rPr>
          <w:szCs w:val="26"/>
          <w:lang w:val="es-ES"/>
        </w:rPr>
      </w:pPr>
      <w:r w:rsidRPr="00BF0552">
        <w:rPr>
          <w:szCs w:val="26"/>
          <w:lang w:val="es-ES"/>
        </w:rPr>
        <w:t xml:space="preserve">Các bản vẽ thiết kế, có ghi đầy đủ sự thay đổi (nếu có) trong quá trình thi công </w:t>
      </w:r>
    </w:p>
    <w:p w14:paraId="73820F53" w14:textId="77777777" w:rsidR="00523518" w:rsidRPr="00BF0552" w:rsidRDefault="00523518">
      <w:pPr>
        <w:numPr>
          <w:ilvl w:val="0"/>
          <w:numId w:val="66"/>
        </w:numPr>
        <w:spacing w:before="120" w:after="120"/>
        <w:ind w:left="567" w:firstLine="0"/>
        <w:rPr>
          <w:szCs w:val="26"/>
          <w:lang w:val="es-ES"/>
        </w:rPr>
      </w:pPr>
      <w:r w:rsidRPr="00BF0552">
        <w:rPr>
          <w:szCs w:val="26"/>
          <w:lang w:val="es-ES"/>
        </w:rPr>
        <w:t>Các biên bản hiện trường cho phép thay đổi các chi tiết và các bộ phận trong thiết kế.</w:t>
      </w:r>
    </w:p>
    <w:p w14:paraId="5F92D138" w14:textId="77777777" w:rsidR="00523518" w:rsidRPr="00BF0552" w:rsidRDefault="00523518">
      <w:pPr>
        <w:numPr>
          <w:ilvl w:val="0"/>
          <w:numId w:val="66"/>
        </w:numPr>
        <w:spacing w:before="120" w:after="120"/>
        <w:ind w:left="567" w:firstLine="0"/>
        <w:rPr>
          <w:szCs w:val="26"/>
          <w:lang w:val="es-ES"/>
        </w:rPr>
      </w:pPr>
      <w:r w:rsidRPr="00BF0552">
        <w:rPr>
          <w:szCs w:val="26"/>
          <w:lang w:val="es-ES"/>
        </w:rPr>
        <w:t>Biên bản nghiệm thu kỹ thuật công tác chuẩn bị đổ bê tông</w:t>
      </w:r>
    </w:p>
    <w:p w14:paraId="1E714B1B" w14:textId="77777777" w:rsidR="00523518" w:rsidRPr="00BF0552" w:rsidRDefault="00523518">
      <w:pPr>
        <w:numPr>
          <w:ilvl w:val="0"/>
          <w:numId w:val="66"/>
        </w:numPr>
        <w:spacing w:before="120" w:after="120"/>
        <w:ind w:left="567" w:firstLine="0"/>
        <w:rPr>
          <w:szCs w:val="26"/>
          <w:lang w:val="es-ES"/>
        </w:rPr>
      </w:pPr>
      <w:r w:rsidRPr="00BF0552">
        <w:rPr>
          <w:szCs w:val="26"/>
          <w:lang w:val="es-ES"/>
        </w:rPr>
        <w:t>Biên bản theo dõi quá trình đổ và bảo dưỡng bê tông.</w:t>
      </w:r>
    </w:p>
    <w:p w14:paraId="7B5B04A6" w14:textId="77777777" w:rsidR="00523518" w:rsidRPr="00BF0552" w:rsidRDefault="00523518">
      <w:pPr>
        <w:numPr>
          <w:ilvl w:val="0"/>
          <w:numId w:val="66"/>
        </w:numPr>
        <w:spacing w:before="120" w:after="120"/>
        <w:ind w:left="567" w:firstLine="0"/>
        <w:rPr>
          <w:szCs w:val="26"/>
          <w:lang w:val="es-ES"/>
        </w:rPr>
      </w:pPr>
      <w:r w:rsidRPr="00BF0552">
        <w:rPr>
          <w:szCs w:val="26"/>
          <w:lang w:val="es-ES"/>
        </w:rPr>
        <w:t>Biên bản lấy mẫu (nếu có)</w:t>
      </w:r>
    </w:p>
    <w:p w14:paraId="6DCE5D32" w14:textId="77777777" w:rsidR="00523518" w:rsidRPr="00BF0552" w:rsidRDefault="00523518">
      <w:pPr>
        <w:numPr>
          <w:ilvl w:val="0"/>
          <w:numId w:val="66"/>
        </w:numPr>
        <w:spacing w:before="120" w:after="120"/>
        <w:ind w:left="567" w:firstLine="0"/>
        <w:rPr>
          <w:szCs w:val="26"/>
          <w:lang w:val="es-ES"/>
        </w:rPr>
      </w:pPr>
      <w:r w:rsidRPr="00BF0552">
        <w:rPr>
          <w:szCs w:val="26"/>
          <w:lang w:val="es-ES"/>
        </w:rPr>
        <w:t>Các kết quả kiểm tra mẫu thử.</w:t>
      </w:r>
    </w:p>
    <w:p w14:paraId="20DA41F9" w14:textId="77777777" w:rsidR="00523518" w:rsidRPr="00BF0552" w:rsidRDefault="00523518">
      <w:pPr>
        <w:numPr>
          <w:ilvl w:val="0"/>
          <w:numId w:val="66"/>
        </w:numPr>
        <w:spacing w:before="120" w:after="120"/>
        <w:ind w:left="567" w:firstLine="0"/>
        <w:rPr>
          <w:szCs w:val="26"/>
          <w:lang w:val="es-ES"/>
        </w:rPr>
      </w:pPr>
      <w:r w:rsidRPr="00BF0552">
        <w:rPr>
          <w:szCs w:val="26"/>
          <w:lang w:val="es-ES"/>
        </w:rPr>
        <w:t xml:space="preserve">Nhật ký thi công </w:t>
      </w:r>
    </w:p>
    <w:p w14:paraId="7021BC34"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790" w:name="_Toc410888061"/>
      <w:bookmarkStart w:id="2791" w:name="_Toc345328743"/>
      <w:bookmarkStart w:id="2792" w:name="_Toc343846270"/>
      <w:bookmarkStart w:id="2793" w:name="_Toc343776285"/>
      <w:bookmarkStart w:id="2794" w:name="_Toc339540801"/>
      <w:bookmarkStart w:id="2795" w:name="_Toc270592930"/>
      <w:bookmarkStart w:id="2796" w:name="_Toc147042228"/>
      <w:bookmarkStart w:id="2797" w:name="_Toc145408663"/>
      <w:bookmarkStart w:id="2798" w:name="_Toc145401890"/>
      <w:bookmarkStart w:id="2799" w:name="_Toc145401691"/>
      <w:bookmarkStart w:id="2800" w:name="_Toc145300784"/>
      <w:bookmarkStart w:id="2801" w:name="_Toc145300572"/>
      <w:bookmarkStart w:id="2802" w:name="_Toc145300367"/>
      <w:bookmarkStart w:id="2803" w:name="_Toc145300164"/>
      <w:bookmarkStart w:id="2804" w:name="_Toc145299960"/>
      <w:bookmarkStart w:id="2805" w:name="_Toc145298737"/>
      <w:bookmarkStart w:id="2806" w:name="_Toc97370651"/>
      <w:r w:rsidRPr="00BF0552">
        <w:rPr>
          <w:b/>
          <w:bCs/>
          <w:iCs/>
          <w:szCs w:val="26"/>
          <w:lang w:val="es-ES"/>
        </w:rPr>
        <w:t>5.2.6.4.2. Dụng cụ kiểm tra</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593E136C" w14:textId="77777777" w:rsidR="00523518" w:rsidRPr="00BF0552" w:rsidRDefault="00523518" w:rsidP="002B78A1">
      <w:pPr>
        <w:spacing w:before="120" w:after="120"/>
        <w:ind w:left="567"/>
        <w:rPr>
          <w:szCs w:val="26"/>
          <w:lang w:val="es-ES"/>
        </w:rPr>
      </w:pPr>
      <w:r w:rsidRPr="00BF0552">
        <w:rPr>
          <w:szCs w:val="26"/>
          <w:lang w:val="es-ES"/>
        </w:rPr>
        <w:t>Thiết bị kiểm tra cần có</w:t>
      </w:r>
    </w:p>
    <w:p w14:paraId="3D7BEBE1" w14:textId="77777777" w:rsidR="00523518" w:rsidRPr="00BF0552" w:rsidRDefault="00523518">
      <w:pPr>
        <w:numPr>
          <w:ilvl w:val="0"/>
          <w:numId w:val="66"/>
        </w:numPr>
        <w:spacing w:before="120" w:after="120"/>
        <w:ind w:left="567" w:firstLine="0"/>
        <w:rPr>
          <w:szCs w:val="26"/>
          <w:lang w:val="es-ES"/>
        </w:rPr>
      </w:pPr>
      <w:r w:rsidRPr="00BF0552">
        <w:rPr>
          <w:szCs w:val="26"/>
          <w:lang w:val="es-ES"/>
        </w:rPr>
        <w:t xml:space="preserve">Thước dài 2m </w:t>
      </w:r>
    </w:p>
    <w:p w14:paraId="5614E1D1" w14:textId="77777777" w:rsidR="00523518" w:rsidRPr="00BF0552" w:rsidRDefault="00523518">
      <w:pPr>
        <w:numPr>
          <w:ilvl w:val="0"/>
          <w:numId w:val="66"/>
        </w:numPr>
        <w:spacing w:before="120" w:after="120"/>
        <w:ind w:left="567" w:firstLine="0"/>
        <w:rPr>
          <w:szCs w:val="26"/>
          <w:lang w:val="es-ES"/>
        </w:rPr>
      </w:pPr>
      <w:r w:rsidRPr="00BF0552">
        <w:rPr>
          <w:szCs w:val="26"/>
          <w:lang w:val="es-ES"/>
        </w:rPr>
        <w:t>Thước dây 5m</w:t>
      </w:r>
    </w:p>
    <w:p w14:paraId="7A27E8E9" w14:textId="77777777" w:rsidR="00523518" w:rsidRPr="00BF0552" w:rsidRDefault="00523518">
      <w:pPr>
        <w:numPr>
          <w:ilvl w:val="0"/>
          <w:numId w:val="66"/>
        </w:numPr>
        <w:spacing w:before="120" w:after="120"/>
        <w:ind w:left="567" w:firstLine="0"/>
        <w:rPr>
          <w:szCs w:val="26"/>
          <w:lang w:val="es-ES"/>
        </w:rPr>
      </w:pPr>
      <w:r w:rsidRPr="00BF0552">
        <w:rPr>
          <w:szCs w:val="26"/>
          <w:lang w:val="es-ES"/>
        </w:rPr>
        <w:t>Máy thủy chuẩn</w:t>
      </w:r>
    </w:p>
    <w:p w14:paraId="681F389D" w14:textId="77777777" w:rsidR="00523518" w:rsidRPr="00BF0552" w:rsidRDefault="00523518">
      <w:pPr>
        <w:numPr>
          <w:ilvl w:val="0"/>
          <w:numId w:val="66"/>
        </w:numPr>
        <w:spacing w:before="120" w:after="120"/>
        <w:ind w:left="567" w:firstLine="0"/>
        <w:rPr>
          <w:szCs w:val="26"/>
          <w:lang w:val="es-ES"/>
        </w:rPr>
      </w:pPr>
      <w:r w:rsidRPr="00BF0552">
        <w:rPr>
          <w:szCs w:val="26"/>
          <w:lang w:val="es-ES"/>
        </w:rPr>
        <w:t>Ống nước</w:t>
      </w:r>
    </w:p>
    <w:p w14:paraId="10CBD68D" w14:textId="77777777" w:rsidR="00523518" w:rsidRPr="00BF0552" w:rsidRDefault="00523518">
      <w:pPr>
        <w:numPr>
          <w:ilvl w:val="0"/>
          <w:numId w:val="66"/>
        </w:numPr>
        <w:spacing w:before="120" w:after="120"/>
        <w:ind w:left="567" w:firstLine="0"/>
        <w:rPr>
          <w:szCs w:val="26"/>
          <w:lang w:val="es-ES"/>
        </w:rPr>
      </w:pPr>
      <w:r w:rsidRPr="00BF0552">
        <w:rPr>
          <w:szCs w:val="26"/>
          <w:lang w:val="es-ES"/>
        </w:rPr>
        <w:lastRenderedPageBreak/>
        <w:t>Thước thăng bằng</w:t>
      </w:r>
    </w:p>
    <w:p w14:paraId="76F287D5" w14:textId="77777777" w:rsidR="00523518" w:rsidRPr="00BF0552" w:rsidRDefault="00523518">
      <w:pPr>
        <w:numPr>
          <w:ilvl w:val="0"/>
          <w:numId w:val="66"/>
        </w:numPr>
        <w:spacing w:before="120" w:after="120"/>
        <w:ind w:left="567" w:firstLine="0"/>
        <w:rPr>
          <w:szCs w:val="26"/>
          <w:lang w:val="es-ES"/>
        </w:rPr>
      </w:pPr>
      <w:r w:rsidRPr="00BF0552">
        <w:rPr>
          <w:szCs w:val="26"/>
          <w:lang w:val="es-ES"/>
        </w:rPr>
        <w:t>Quả dọi</w:t>
      </w:r>
    </w:p>
    <w:p w14:paraId="5151E173"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807" w:name="_Toc410888062"/>
      <w:bookmarkStart w:id="2808" w:name="_Toc345328744"/>
      <w:bookmarkStart w:id="2809" w:name="_Toc343846271"/>
      <w:bookmarkStart w:id="2810" w:name="_Toc343776286"/>
      <w:bookmarkStart w:id="2811" w:name="_Toc339540802"/>
      <w:bookmarkStart w:id="2812" w:name="_Toc270592931"/>
      <w:bookmarkStart w:id="2813" w:name="_Toc147042229"/>
      <w:bookmarkStart w:id="2814" w:name="_Toc145408664"/>
      <w:bookmarkStart w:id="2815" w:name="_Toc145401891"/>
      <w:bookmarkStart w:id="2816" w:name="_Toc145401692"/>
      <w:bookmarkStart w:id="2817" w:name="_Toc145300785"/>
      <w:bookmarkStart w:id="2818" w:name="_Toc145300573"/>
      <w:bookmarkStart w:id="2819" w:name="_Toc145300368"/>
      <w:bookmarkStart w:id="2820" w:name="_Toc145300165"/>
      <w:bookmarkStart w:id="2821" w:name="_Toc145299961"/>
      <w:bookmarkStart w:id="2822" w:name="_Toc145298738"/>
      <w:bookmarkStart w:id="2823" w:name="_Toc97370652"/>
      <w:r w:rsidRPr="00BF0552">
        <w:rPr>
          <w:b/>
          <w:bCs/>
          <w:iCs/>
          <w:szCs w:val="26"/>
          <w:lang w:val="es-ES"/>
        </w:rPr>
        <w:t>5.2.6.4.3. Nội dung nghiệm thu</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4D42E858" w14:textId="77777777" w:rsidR="00523518" w:rsidRPr="00BF0552" w:rsidRDefault="00523518" w:rsidP="002B78A1">
      <w:pPr>
        <w:spacing w:before="120" w:after="120"/>
        <w:ind w:left="567"/>
        <w:rPr>
          <w:szCs w:val="26"/>
          <w:lang w:val="es-ES"/>
        </w:rPr>
      </w:pPr>
      <w:r w:rsidRPr="00BF0552">
        <w:rPr>
          <w:szCs w:val="26"/>
          <w:lang w:val="es-ES"/>
        </w:rPr>
        <w:t>Nhà thầu sẽ kiểm tra vị trí, kích thước và cân bằng thực tế của kết cấu đã hoàn thiện và báo cho GSTCCÐT khi có những sai lệch kích thước vượt quá giá trị cho phép và sẽ thực hiện công tác sửa chữa bao gồm cắt bỏ xây lại một phần hay toàn bộ như GSTCCÐT chỉ định.</w:t>
      </w:r>
    </w:p>
    <w:p w14:paraId="1AD86392" w14:textId="77777777" w:rsidR="00523518" w:rsidRPr="00BF0552" w:rsidRDefault="00523518" w:rsidP="002B78A1">
      <w:pPr>
        <w:spacing w:before="120" w:after="120"/>
        <w:ind w:left="567"/>
        <w:rPr>
          <w:szCs w:val="26"/>
          <w:lang w:val="es-ES"/>
        </w:rPr>
      </w:pPr>
      <w:r w:rsidRPr="00BF0552">
        <w:rPr>
          <w:szCs w:val="26"/>
          <w:lang w:val="es-ES"/>
        </w:rPr>
        <w:t>Bê tông không đáp ứng các yêu cầu nêu ra trong tài liệu này hay có bất cứ các khuyết điểm sau đây sẽ bị từ chối:</w:t>
      </w:r>
    </w:p>
    <w:p w14:paraId="7A708538" w14:textId="77777777" w:rsidR="00523518" w:rsidRPr="00BF0552" w:rsidRDefault="00523518">
      <w:pPr>
        <w:numPr>
          <w:ilvl w:val="0"/>
          <w:numId w:val="66"/>
        </w:numPr>
        <w:spacing w:before="120" w:after="120"/>
        <w:ind w:left="567" w:firstLine="0"/>
        <w:rPr>
          <w:szCs w:val="26"/>
          <w:lang w:val="es-ES"/>
        </w:rPr>
      </w:pPr>
      <w:r w:rsidRPr="00BF0552">
        <w:rPr>
          <w:szCs w:val="26"/>
          <w:lang w:val="es-ES"/>
        </w:rPr>
        <w:t>Có nhiều lỗ bọng, rã rời hay lỗ tổ ong, bề mặt không nhẵn phẳng, có khuyết tật.</w:t>
      </w:r>
    </w:p>
    <w:p w14:paraId="49B3A37D" w14:textId="77777777" w:rsidR="00523518" w:rsidRPr="00BF0552" w:rsidRDefault="00523518">
      <w:pPr>
        <w:numPr>
          <w:ilvl w:val="0"/>
          <w:numId w:val="66"/>
        </w:numPr>
        <w:spacing w:before="120" w:after="120"/>
        <w:ind w:left="567" w:firstLine="0"/>
        <w:rPr>
          <w:szCs w:val="26"/>
          <w:lang w:val="es-ES"/>
        </w:rPr>
      </w:pPr>
      <w:r w:rsidRPr="00BF0552">
        <w:rPr>
          <w:szCs w:val="26"/>
          <w:lang w:val="es-ES"/>
        </w:rPr>
        <w:t>Dung sai xây dựng không đạt được.</w:t>
      </w:r>
    </w:p>
    <w:p w14:paraId="0B93CCDA" w14:textId="77777777" w:rsidR="00523518" w:rsidRPr="00BF0552" w:rsidRDefault="00523518">
      <w:pPr>
        <w:numPr>
          <w:ilvl w:val="0"/>
          <w:numId w:val="66"/>
        </w:numPr>
        <w:spacing w:before="120" w:after="120"/>
        <w:ind w:left="567" w:firstLine="0"/>
        <w:rPr>
          <w:szCs w:val="26"/>
          <w:lang w:val="es-ES"/>
        </w:rPr>
      </w:pPr>
      <w:r w:rsidRPr="00BF0552">
        <w:rPr>
          <w:szCs w:val="26"/>
          <w:lang w:val="es-ES"/>
        </w:rPr>
        <w:t>Cốt thép chờ đã dịch khỏi vị trí chính xác của nó.</w:t>
      </w:r>
    </w:p>
    <w:p w14:paraId="402683E3" w14:textId="77777777" w:rsidR="00523518" w:rsidRPr="00BF0552" w:rsidRDefault="00523518">
      <w:pPr>
        <w:numPr>
          <w:ilvl w:val="0"/>
          <w:numId w:val="66"/>
        </w:numPr>
        <w:spacing w:before="120" w:after="120"/>
        <w:ind w:left="567" w:firstLine="0"/>
        <w:rPr>
          <w:szCs w:val="26"/>
          <w:lang w:val="es-ES"/>
        </w:rPr>
      </w:pPr>
      <w:r w:rsidRPr="00BF0552">
        <w:rPr>
          <w:szCs w:val="26"/>
          <w:lang w:val="es-ES"/>
        </w:rPr>
        <w:t>Các chi tiết chôn sẵn trong bê tông đã dịch khỏi vị trí chính xác của nó.</w:t>
      </w:r>
    </w:p>
    <w:p w14:paraId="209E7A40" w14:textId="77777777" w:rsidR="00523518" w:rsidRPr="00BF0552" w:rsidRDefault="00523518">
      <w:pPr>
        <w:numPr>
          <w:ilvl w:val="0"/>
          <w:numId w:val="66"/>
        </w:numPr>
        <w:spacing w:before="120" w:after="120"/>
        <w:ind w:left="567" w:firstLine="0"/>
        <w:rPr>
          <w:szCs w:val="26"/>
          <w:lang w:val="es-ES"/>
        </w:rPr>
      </w:pPr>
      <w:r w:rsidRPr="00BF0552">
        <w:rPr>
          <w:szCs w:val="26"/>
          <w:lang w:val="es-ES"/>
        </w:rPr>
        <w:t>Cường độ của bê tông không đạt theo yêu cầu thiết kế.</w:t>
      </w:r>
    </w:p>
    <w:p w14:paraId="7AC4BA78" w14:textId="77777777" w:rsidR="00523518" w:rsidRPr="00BF0552" w:rsidRDefault="00523518" w:rsidP="002B78A1">
      <w:pPr>
        <w:spacing w:before="120" w:after="120"/>
        <w:ind w:left="567"/>
        <w:rPr>
          <w:szCs w:val="26"/>
          <w:lang w:val="es-ES"/>
        </w:rPr>
      </w:pPr>
      <w:r w:rsidRPr="00BF0552">
        <w:rPr>
          <w:szCs w:val="26"/>
          <w:lang w:val="es-ES"/>
        </w:rPr>
        <w:t>Sai số cho phép của bê-tông sau khi khô đối với bê-tông đổ tại chỗ</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8"/>
        <w:gridCol w:w="2633"/>
      </w:tblGrid>
      <w:tr w:rsidR="00BF0552" w:rsidRPr="00BF0552" w14:paraId="591EDB9A" w14:textId="77777777" w:rsidTr="00B57F45">
        <w:trPr>
          <w:jc w:val="right"/>
        </w:trPr>
        <w:tc>
          <w:tcPr>
            <w:tcW w:w="3547" w:type="pct"/>
            <w:tcBorders>
              <w:top w:val="single" w:sz="4" w:space="0" w:color="auto"/>
              <w:left w:val="single" w:sz="4" w:space="0" w:color="auto"/>
              <w:bottom w:val="single" w:sz="4" w:space="0" w:color="auto"/>
              <w:right w:val="single" w:sz="4" w:space="0" w:color="auto"/>
            </w:tcBorders>
            <w:hideMark/>
          </w:tcPr>
          <w:p w14:paraId="683289E6" w14:textId="77777777" w:rsidR="00523518" w:rsidRPr="00BF0552" w:rsidRDefault="00523518" w:rsidP="00B57F45">
            <w:pPr>
              <w:widowControl w:val="0"/>
              <w:ind w:left="0" w:right="-45"/>
              <w:jc w:val="center"/>
              <w:rPr>
                <w:szCs w:val="26"/>
              </w:rPr>
            </w:pPr>
            <w:r w:rsidRPr="00BF0552">
              <w:rPr>
                <w:szCs w:val="26"/>
              </w:rPr>
              <w:t>Tên các sai lệch</w:t>
            </w:r>
          </w:p>
        </w:tc>
        <w:tc>
          <w:tcPr>
            <w:tcW w:w="1453" w:type="pct"/>
            <w:tcBorders>
              <w:top w:val="single" w:sz="4" w:space="0" w:color="auto"/>
              <w:left w:val="single" w:sz="4" w:space="0" w:color="auto"/>
              <w:bottom w:val="single" w:sz="4" w:space="0" w:color="auto"/>
              <w:right w:val="single" w:sz="4" w:space="0" w:color="auto"/>
            </w:tcBorders>
            <w:hideMark/>
          </w:tcPr>
          <w:p w14:paraId="75E12394" w14:textId="77777777" w:rsidR="00523518" w:rsidRPr="00BF0552" w:rsidRDefault="00523518" w:rsidP="00B57F45">
            <w:pPr>
              <w:widowControl w:val="0"/>
              <w:ind w:left="0" w:right="-45"/>
              <w:jc w:val="center"/>
              <w:rPr>
                <w:szCs w:val="26"/>
                <w:lang w:val="fr-FR"/>
              </w:rPr>
            </w:pPr>
            <w:r w:rsidRPr="00BF0552">
              <w:rPr>
                <w:szCs w:val="26"/>
                <w:lang w:val="fr-FR"/>
              </w:rPr>
              <w:t>Sai số cho phép (mm)</w:t>
            </w:r>
          </w:p>
        </w:tc>
      </w:tr>
      <w:tr w:rsidR="00BF0552" w:rsidRPr="00BF0552" w14:paraId="4F5B1EE1" w14:textId="77777777" w:rsidTr="00B57F45">
        <w:trPr>
          <w:jc w:val="right"/>
        </w:trPr>
        <w:tc>
          <w:tcPr>
            <w:tcW w:w="3547" w:type="pct"/>
            <w:tcBorders>
              <w:top w:val="single" w:sz="4" w:space="0" w:color="auto"/>
              <w:left w:val="single" w:sz="4" w:space="0" w:color="auto"/>
              <w:bottom w:val="single" w:sz="4" w:space="0" w:color="auto"/>
              <w:right w:val="single" w:sz="4" w:space="0" w:color="auto"/>
            </w:tcBorders>
            <w:hideMark/>
          </w:tcPr>
          <w:p w14:paraId="0FDB8016" w14:textId="77777777" w:rsidR="00523518" w:rsidRPr="00BF0552" w:rsidRDefault="00523518" w:rsidP="00B57F45">
            <w:pPr>
              <w:widowControl w:val="0"/>
              <w:ind w:left="0" w:right="-45"/>
              <w:jc w:val="center"/>
              <w:rPr>
                <w:szCs w:val="26"/>
                <w:lang w:val="fr-FR"/>
              </w:rPr>
            </w:pPr>
            <w:r w:rsidRPr="00BF0552">
              <w:rPr>
                <w:szCs w:val="26"/>
                <w:lang w:val="fr-FR"/>
              </w:rPr>
              <w:t>Ðộ lệch mặt phẳng theo phương đứng trên 1m chiều cao</w:t>
            </w:r>
          </w:p>
        </w:tc>
        <w:tc>
          <w:tcPr>
            <w:tcW w:w="1453" w:type="pct"/>
            <w:tcBorders>
              <w:top w:val="single" w:sz="4" w:space="0" w:color="auto"/>
              <w:left w:val="single" w:sz="4" w:space="0" w:color="auto"/>
              <w:bottom w:val="single" w:sz="4" w:space="0" w:color="auto"/>
              <w:right w:val="single" w:sz="4" w:space="0" w:color="auto"/>
            </w:tcBorders>
            <w:hideMark/>
          </w:tcPr>
          <w:p w14:paraId="72CD7700" w14:textId="77777777" w:rsidR="00523518" w:rsidRPr="00BF0552" w:rsidRDefault="00523518" w:rsidP="00B57F45">
            <w:pPr>
              <w:widowControl w:val="0"/>
              <w:ind w:left="0" w:right="-45"/>
              <w:jc w:val="center"/>
              <w:rPr>
                <w:szCs w:val="26"/>
              </w:rPr>
            </w:pPr>
            <w:r w:rsidRPr="00BF0552">
              <w:rPr>
                <w:szCs w:val="26"/>
              </w:rPr>
              <w:t>5</w:t>
            </w:r>
          </w:p>
        </w:tc>
      </w:tr>
      <w:tr w:rsidR="00BF0552" w:rsidRPr="00BF0552" w14:paraId="74AA00DC" w14:textId="77777777" w:rsidTr="00B57F45">
        <w:trPr>
          <w:jc w:val="right"/>
        </w:trPr>
        <w:tc>
          <w:tcPr>
            <w:tcW w:w="3547" w:type="pct"/>
            <w:tcBorders>
              <w:top w:val="single" w:sz="4" w:space="0" w:color="auto"/>
              <w:left w:val="single" w:sz="4" w:space="0" w:color="auto"/>
              <w:bottom w:val="single" w:sz="4" w:space="0" w:color="auto"/>
              <w:right w:val="single" w:sz="4" w:space="0" w:color="auto"/>
            </w:tcBorders>
            <w:hideMark/>
          </w:tcPr>
          <w:p w14:paraId="75BC7C85" w14:textId="77777777" w:rsidR="00523518" w:rsidRPr="00BF0552" w:rsidRDefault="00523518" w:rsidP="00B57F45">
            <w:pPr>
              <w:widowControl w:val="0"/>
              <w:ind w:left="0" w:right="-45"/>
              <w:jc w:val="center"/>
              <w:rPr>
                <w:szCs w:val="26"/>
              </w:rPr>
            </w:pPr>
            <w:r w:rsidRPr="00BF0552">
              <w:rPr>
                <w:szCs w:val="26"/>
              </w:rPr>
              <w:t>Ðộ lệch mặt phẳng theo phương đứng trên toàn bộ chiều cao móng</w:t>
            </w:r>
          </w:p>
        </w:tc>
        <w:tc>
          <w:tcPr>
            <w:tcW w:w="1453" w:type="pct"/>
            <w:tcBorders>
              <w:top w:val="single" w:sz="4" w:space="0" w:color="auto"/>
              <w:left w:val="single" w:sz="4" w:space="0" w:color="auto"/>
              <w:bottom w:val="single" w:sz="4" w:space="0" w:color="auto"/>
              <w:right w:val="single" w:sz="4" w:space="0" w:color="auto"/>
            </w:tcBorders>
            <w:hideMark/>
          </w:tcPr>
          <w:p w14:paraId="5B01F1E7" w14:textId="77777777" w:rsidR="00523518" w:rsidRPr="00BF0552" w:rsidRDefault="00523518" w:rsidP="00B57F45">
            <w:pPr>
              <w:widowControl w:val="0"/>
              <w:ind w:left="0" w:right="-45"/>
              <w:jc w:val="center"/>
              <w:rPr>
                <w:szCs w:val="26"/>
              </w:rPr>
            </w:pPr>
            <w:r w:rsidRPr="00BF0552">
              <w:rPr>
                <w:szCs w:val="26"/>
              </w:rPr>
              <w:t>20</w:t>
            </w:r>
          </w:p>
        </w:tc>
      </w:tr>
      <w:tr w:rsidR="00BF0552" w:rsidRPr="00BF0552" w14:paraId="49A25896" w14:textId="77777777" w:rsidTr="00B57F45">
        <w:trPr>
          <w:jc w:val="right"/>
        </w:trPr>
        <w:tc>
          <w:tcPr>
            <w:tcW w:w="3547" w:type="pct"/>
            <w:tcBorders>
              <w:top w:val="single" w:sz="4" w:space="0" w:color="auto"/>
              <w:left w:val="single" w:sz="4" w:space="0" w:color="auto"/>
              <w:bottom w:val="single" w:sz="4" w:space="0" w:color="auto"/>
              <w:right w:val="single" w:sz="4" w:space="0" w:color="auto"/>
            </w:tcBorders>
            <w:hideMark/>
          </w:tcPr>
          <w:p w14:paraId="38EFDEE0" w14:textId="77777777" w:rsidR="00523518" w:rsidRPr="00BF0552" w:rsidRDefault="00523518" w:rsidP="00B57F45">
            <w:pPr>
              <w:widowControl w:val="0"/>
              <w:ind w:left="0" w:right="-45"/>
              <w:jc w:val="center"/>
              <w:rPr>
                <w:szCs w:val="26"/>
              </w:rPr>
            </w:pPr>
            <w:r w:rsidRPr="00BF0552">
              <w:rPr>
                <w:szCs w:val="26"/>
              </w:rPr>
              <w:t>Ðộ lệch mặt phẳng theo phương đứng trên toàn bộ chiều cao tường</w:t>
            </w:r>
          </w:p>
        </w:tc>
        <w:tc>
          <w:tcPr>
            <w:tcW w:w="1453" w:type="pct"/>
            <w:tcBorders>
              <w:top w:val="single" w:sz="4" w:space="0" w:color="auto"/>
              <w:left w:val="single" w:sz="4" w:space="0" w:color="auto"/>
              <w:bottom w:val="single" w:sz="4" w:space="0" w:color="auto"/>
              <w:right w:val="single" w:sz="4" w:space="0" w:color="auto"/>
            </w:tcBorders>
            <w:hideMark/>
          </w:tcPr>
          <w:p w14:paraId="65460107" w14:textId="77777777" w:rsidR="00523518" w:rsidRPr="00BF0552" w:rsidRDefault="00523518" w:rsidP="00B57F45">
            <w:pPr>
              <w:widowControl w:val="0"/>
              <w:ind w:left="0" w:right="-45"/>
              <w:jc w:val="center"/>
              <w:rPr>
                <w:szCs w:val="26"/>
              </w:rPr>
            </w:pPr>
            <w:r w:rsidRPr="00BF0552">
              <w:rPr>
                <w:szCs w:val="26"/>
              </w:rPr>
              <w:t>15</w:t>
            </w:r>
          </w:p>
        </w:tc>
      </w:tr>
      <w:tr w:rsidR="00BF0552" w:rsidRPr="00BF0552" w14:paraId="521FC5E5" w14:textId="77777777" w:rsidTr="00B57F45">
        <w:trPr>
          <w:jc w:val="right"/>
        </w:trPr>
        <w:tc>
          <w:tcPr>
            <w:tcW w:w="3547" w:type="pct"/>
            <w:tcBorders>
              <w:top w:val="single" w:sz="4" w:space="0" w:color="auto"/>
              <w:left w:val="single" w:sz="4" w:space="0" w:color="auto"/>
              <w:bottom w:val="single" w:sz="4" w:space="0" w:color="auto"/>
              <w:right w:val="single" w:sz="4" w:space="0" w:color="auto"/>
            </w:tcBorders>
            <w:hideMark/>
          </w:tcPr>
          <w:p w14:paraId="742D53AC" w14:textId="77777777" w:rsidR="00523518" w:rsidRPr="00BF0552" w:rsidRDefault="00523518" w:rsidP="00B57F45">
            <w:pPr>
              <w:widowControl w:val="0"/>
              <w:ind w:left="0" w:right="-45"/>
              <w:jc w:val="center"/>
              <w:rPr>
                <w:szCs w:val="26"/>
              </w:rPr>
            </w:pPr>
            <w:r w:rsidRPr="00BF0552">
              <w:rPr>
                <w:szCs w:val="26"/>
              </w:rPr>
              <w:t>Ðộ lệch mặt phẳng theo phương đứng trên toàn bộ chiều cao cột</w:t>
            </w:r>
          </w:p>
        </w:tc>
        <w:tc>
          <w:tcPr>
            <w:tcW w:w="1453" w:type="pct"/>
            <w:tcBorders>
              <w:top w:val="single" w:sz="4" w:space="0" w:color="auto"/>
              <w:left w:val="single" w:sz="4" w:space="0" w:color="auto"/>
              <w:bottom w:val="single" w:sz="4" w:space="0" w:color="auto"/>
              <w:right w:val="single" w:sz="4" w:space="0" w:color="auto"/>
            </w:tcBorders>
            <w:hideMark/>
          </w:tcPr>
          <w:p w14:paraId="09EFDDE1" w14:textId="77777777" w:rsidR="00523518" w:rsidRPr="00BF0552" w:rsidRDefault="00523518" w:rsidP="00B57F45">
            <w:pPr>
              <w:widowControl w:val="0"/>
              <w:ind w:left="0" w:right="-45"/>
              <w:jc w:val="center"/>
              <w:rPr>
                <w:szCs w:val="26"/>
              </w:rPr>
            </w:pPr>
            <w:r w:rsidRPr="00BF0552">
              <w:rPr>
                <w:szCs w:val="26"/>
              </w:rPr>
              <w:t>10</w:t>
            </w:r>
          </w:p>
        </w:tc>
      </w:tr>
      <w:tr w:rsidR="00BF0552" w:rsidRPr="00BF0552" w14:paraId="5D45A887" w14:textId="77777777" w:rsidTr="00B57F45">
        <w:trPr>
          <w:jc w:val="right"/>
        </w:trPr>
        <w:tc>
          <w:tcPr>
            <w:tcW w:w="3547" w:type="pct"/>
            <w:tcBorders>
              <w:top w:val="single" w:sz="4" w:space="0" w:color="auto"/>
              <w:left w:val="single" w:sz="4" w:space="0" w:color="auto"/>
              <w:bottom w:val="single" w:sz="4" w:space="0" w:color="auto"/>
              <w:right w:val="single" w:sz="4" w:space="0" w:color="auto"/>
            </w:tcBorders>
            <w:hideMark/>
          </w:tcPr>
          <w:p w14:paraId="27F7D522" w14:textId="77777777" w:rsidR="00523518" w:rsidRPr="00BF0552" w:rsidRDefault="00523518" w:rsidP="00B57F45">
            <w:pPr>
              <w:widowControl w:val="0"/>
              <w:ind w:left="0" w:right="-45"/>
              <w:jc w:val="center"/>
              <w:rPr>
                <w:szCs w:val="26"/>
              </w:rPr>
            </w:pPr>
            <w:r w:rsidRPr="00BF0552">
              <w:rPr>
                <w:szCs w:val="26"/>
              </w:rPr>
              <w:t>Ðộ lệch mặt phẳng theo phương ngang trên 1m dài</w:t>
            </w:r>
          </w:p>
        </w:tc>
        <w:tc>
          <w:tcPr>
            <w:tcW w:w="1453" w:type="pct"/>
            <w:tcBorders>
              <w:top w:val="single" w:sz="4" w:space="0" w:color="auto"/>
              <w:left w:val="single" w:sz="4" w:space="0" w:color="auto"/>
              <w:bottom w:val="single" w:sz="4" w:space="0" w:color="auto"/>
              <w:right w:val="single" w:sz="4" w:space="0" w:color="auto"/>
            </w:tcBorders>
            <w:hideMark/>
          </w:tcPr>
          <w:p w14:paraId="69B84540" w14:textId="77777777" w:rsidR="00523518" w:rsidRPr="00BF0552" w:rsidRDefault="00523518" w:rsidP="00B57F45">
            <w:pPr>
              <w:widowControl w:val="0"/>
              <w:ind w:left="0" w:right="-45"/>
              <w:jc w:val="center"/>
              <w:rPr>
                <w:szCs w:val="26"/>
              </w:rPr>
            </w:pPr>
            <w:r w:rsidRPr="00BF0552">
              <w:rPr>
                <w:szCs w:val="26"/>
              </w:rPr>
              <w:t>5</w:t>
            </w:r>
          </w:p>
        </w:tc>
      </w:tr>
      <w:tr w:rsidR="00BF0552" w:rsidRPr="00BF0552" w14:paraId="5F0C7611" w14:textId="77777777" w:rsidTr="00B57F45">
        <w:trPr>
          <w:jc w:val="right"/>
        </w:trPr>
        <w:tc>
          <w:tcPr>
            <w:tcW w:w="3547" w:type="pct"/>
            <w:tcBorders>
              <w:top w:val="single" w:sz="4" w:space="0" w:color="auto"/>
              <w:left w:val="single" w:sz="4" w:space="0" w:color="auto"/>
              <w:bottom w:val="single" w:sz="4" w:space="0" w:color="auto"/>
              <w:right w:val="single" w:sz="4" w:space="0" w:color="auto"/>
            </w:tcBorders>
            <w:hideMark/>
          </w:tcPr>
          <w:p w14:paraId="545F1BAF" w14:textId="77777777" w:rsidR="00523518" w:rsidRPr="00BF0552" w:rsidRDefault="00523518" w:rsidP="00B57F45">
            <w:pPr>
              <w:widowControl w:val="0"/>
              <w:ind w:left="0" w:right="-45"/>
              <w:jc w:val="center"/>
              <w:rPr>
                <w:szCs w:val="26"/>
              </w:rPr>
            </w:pPr>
            <w:r w:rsidRPr="00BF0552">
              <w:rPr>
                <w:szCs w:val="26"/>
              </w:rPr>
              <w:t>Ðộ lệch mặt phẳng theo phương ngang trên toàn bộ chiều dài  kết cấu</w:t>
            </w:r>
          </w:p>
        </w:tc>
        <w:tc>
          <w:tcPr>
            <w:tcW w:w="1453" w:type="pct"/>
            <w:tcBorders>
              <w:top w:val="single" w:sz="4" w:space="0" w:color="auto"/>
              <w:left w:val="single" w:sz="4" w:space="0" w:color="auto"/>
              <w:bottom w:val="single" w:sz="4" w:space="0" w:color="auto"/>
              <w:right w:val="single" w:sz="4" w:space="0" w:color="auto"/>
            </w:tcBorders>
            <w:hideMark/>
          </w:tcPr>
          <w:p w14:paraId="5FB5DDD7" w14:textId="77777777" w:rsidR="00523518" w:rsidRPr="00BF0552" w:rsidRDefault="00523518" w:rsidP="00B57F45">
            <w:pPr>
              <w:widowControl w:val="0"/>
              <w:ind w:left="0" w:right="-45"/>
              <w:jc w:val="center"/>
              <w:rPr>
                <w:szCs w:val="26"/>
              </w:rPr>
            </w:pPr>
            <w:r w:rsidRPr="00BF0552">
              <w:rPr>
                <w:szCs w:val="26"/>
              </w:rPr>
              <w:t>20</w:t>
            </w:r>
          </w:p>
        </w:tc>
      </w:tr>
      <w:tr w:rsidR="00BF0552" w:rsidRPr="00BF0552" w14:paraId="18B557B8" w14:textId="77777777" w:rsidTr="00B57F45">
        <w:trPr>
          <w:jc w:val="right"/>
        </w:trPr>
        <w:tc>
          <w:tcPr>
            <w:tcW w:w="3547" w:type="pct"/>
            <w:tcBorders>
              <w:top w:val="single" w:sz="4" w:space="0" w:color="auto"/>
              <w:left w:val="single" w:sz="4" w:space="0" w:color="auto"/>
              <w:bottom w:val="single" w:sz="4" w:space="0" w:color="auto"/>
              <w:right w:val="single" w:sz="4" w:space="0" w:color="auto"/>
            </w:tcBorders>
            <w:hideMark/>
          </w:tcPr>
          <w:p w14:paraId="7C1A58C4" w14:textId="77777777" w:rsidR="00523518" w:rsidRPr="00BF0552" w:rsidRDefault="00523518" w:rsidP="00B57F45">
            <w:pPr>
              <w:widowControl w:val="0"/>
              <w:ind w:left="0" w:right="-45"/>
              <w:jc w:val="center"/>
              <w:rPr>
                <w:szCs w:val="26"/>
              </w:rPr>
            </w:pPr>
            <w:r w:rsidRPr="00BF0552">
              <w:rPr>
                <w:szCs w:val="26"/>
              </w:rPr>
              <w:t>Ðộ gồ ghề của bề mặt bê tông khi kiểm tra bằng thước 2m</w:t>
            </w:r>
          </w:p>
        </w:tc>
        <w:tc>
          <w:tcPr>
            <w:tcW w:w="1453" w:type="pct"/>
            <w:tcBorders>
              <w:top w:val="single" w:sz="4" w:space="0" w:color="auto"/>
              <w:left w:val="single" w:sz="4" w:space="0" w:color="auto"/>
              <w:bottom w:val="single" w:sz="4" w:space="0" w:color="auto"/>
              <w:right w:val="single" w:sz="4" w:space="0" w:color="auto"/>
            </w:tcBorders>
            <w:hideMark/>
          </w:tcPr>
          <w:p w14:paraId="19CC5B4E" w14:textId="77777777" w:rsidR="00523518" w:rsidRPr="00BF0552" w:rsidRDefault="00523518" w:rsidP="00B57F45">
            <w:pPr>
              <w:widowControl w:val="0"/>
              <w:ind w:left="0" w:right="-45"/>
              <w:jc w:val="center"/>
              <w:rPr>
                <w:szCs w:val="26"/>
              </w:rPr>
            </w:pPr>
            <w:r w:rsidRPr="00BF0552">
              <w:rPr>
                <w:szCs w:val="26"/>
              </w:rPr>
              <w:t>7 (hoàn thiện thông thường)</w:t>
            </w:r>
          </w:p>
          <w:p w14:paraId="4FD77BCD" w14:textId="77777777" w:rsidR="00523518" w:rsidRPr="00BF0552" w:rsidRDefault="00523518" w:rsidP="00B57F45">
            <w:pPr>
              <w:widowControl w:val="0"/>
              <w:ind w:left="0" w:right="-45"/>
              <w:jc w:val="center"/>
              <w:rPr>
                <w:szCs w:val="26"/>
              </w:rPr>
            </w:pPr>
            <w:r w:rsidRPr="00BF0552">
              <w:rPr>
                <w:szCs w:val="26"/>
              </w:rPr>
              <w:t>5 (hoàn thiện cấp cao)</w:t>
            </w:r>
          </w:p>
        </w:tc>
      </w:tr>
      <w:tr w:rsidR="00BF0552" w:rsidRPr="00BF0552" w14:paraId="5BCFAECA" w14:textId="77777777" w:rsidTr="00B57F45">
        <w:trPr>
          <w:jc w:val="right"/>
        </w:trPr>
        <w:tc>
          <w:tcPr>
            <w:tcW w:w="3547" w:type="pct"/>
            <w:tcBorders>
              <w:top w:val="single" w:sz="4" w:space="0" w:color="auto"/>
              <w:left w:val="single" w:sz="4" w:space="0" w:color="auto"/>
              <w:bottom w:val="single" w:sz="4" w:space="0" w:color="auto"/>
              <w:right w:val="single" w:sz="4" w:space="0" w:color="auto"/>
            </w:tcBorders>
            <w:hideMark/>
          </w:tcPr>
          <w:p w14:paraId="7FF2E510" w14:textId="77777777" w:rsidR="00523518" w:rsidRPr="00BF0552" w:rsidRDefault="00523518" w:rsidP="00B57F45">
            <w:pPr>
              <w:widowControl w:val="0"/>
              <w:ind w:left="0" w:right="-45"/>
              <w:jc w:val="center"/>
              <w:rPr>
                <w:szCs w:val="26"/>
              </w:rPr>
            </w:pPr>
            <w:r w:rsidRPr="00BF0552">
              <w:rPr>
                <w:szCs w:val="26"/>
              </w:rPr>
              <w:t>Sai lệch theo chiều dài kết cấu</w:t>
            </w:r>
          </w:p>
        </w:tc>
        <w:tc>
          <w:tcPr>
            <w:tcW w:w="1453" w:type="pct"/>
            <w:tcBorders>
              <w:top w:val="single" w:sz="4" w:space="0" w:color="auto"/>
              <w:left w:val="single" w:sz="4" w:space="0" w:color="auto"/>
              <w:bottom w:val="single" w:sz="4" w:space="0" w:color="auto"/>
              <w:right w:val="single" w:sz="4" w:space="0" w:color="auto"/>
            </w:tcBorders>
            <w:hideMark/>
          </w:tcPr>
          <w:p w14:paraId="244A91FF" w14:textId="77777777" w:rsidR="00523518" w:rsidRPr="00BF0552" w:rsidRDefault="00523518" w:rsidP="00B57F45">
            <w:pPr>
              <w:widowControl w:val="0"/>
              <w:ind w:left="0" w:right="-45"/>
              <w:jc w:val="center"/>
              <w:rPr>
                <w:szCs w:val="26"/>
              </w:rPr>
            </w:pPr>
            <w:r w:rsidRPr="00BF0552">
              <w:rPr>
                <w:szCs w:val="26"/>
              </w:rPr>
              <w:t>20</w:t>
            </w:r>
          </w:p>
        </w:tc>
      </w:tr>
      <w:tr w:rsidR="00BF0552" w:rsidRPr="00BF0552" w14:paraId="4A63D73E" w14:textId="77777777" w:rsidTr="00B57F45">
        <w:trPr>
          <w:jc w:val="right"/>
        </w:trPr>
        <w:tc>
          <w:tcPr>
            <w:tcW w:w="3547" w:type="pct"/>
            <w:tcBorders>
              <w:top w:val="single" w:sz="4" w:space="0" w:color="auto"/>
              <w:left w:val="single" w:sz="4" w:space="0" w:color="auto"/>
              <w:bottom w:val="single" w:sz="4" w:space="0" w:color="auto"/>
              <w:right w:val="single" w:sz="4" w:space="0" w:color="auto"/>
            </w:tcBorders>
            <w:hideMark/>
          </w:tcPr>
          <w:p w14:paraId="49715C57" w14:textId="77777777" w:rsidR="00523518" w:rsidRPr="00BF0552" w:rsidRDefault="00523518" w:rsidP="00B57F45">
            <w:pPr>
              <w:widowControl w:val="0"/>
              <w:ind w:left="0" w:right="-45"/>
              <w:jc w:val="center"/>
              <w:rPr>
                <w:szCs w:val="26"/>
              </w:rPr>
            </w:pPr>
            <w:r w:rsidRPr="00BF0552">
              <w:rPr>
                <w:szCs w:val="26"/>
              </w:rPr>
              <w:t>Sai lệch theo tiết diện ngang kết cấu</w:t>
            </w:r>
          </w:p>
        </w:tc>
        <w:tc>
          <w:tcPr>
            <w:tcW w:w="1453" w:type="pct"/>
            <w:tcBorders>
              <w:top w:val="single" w:sz="4" w:space="0" w:color="auto"/>
              <w:left w:val="single" w:sz="4" w:space="0" w:color="auto"/>
              <w:bottom w:val="single" w:sz="4" w:space="0" w:color="auto"/>
              <w:right w:val="single" w:sz="4" w:space="0" w:color="auto"/>
            </w:tcBorders>
            <w:hideMark/>
          </w:tcPr>
          <w:p w14:paraId="1CF05118" w14:textId="77777777" w:rsidR="00523518" w:rsidRPr="00BF0552" w:rsidRDefault="00523518" w:rsidP="00B57F45">
            <w:pPr>
              <w:widowControl w:val="0"/>
              <w:ind w:left="0" w:right="-45"/>
              <w:jc w:val="center"/>
              <w:rPr>
                <w:szCs w:val="26"/>
              </w:rPr>
            </w:pPr>
            <w:r w:rsidRPr="00BF0552">
              <w:rPr>
                <w:szCs w:val="26"/>
              </w:rPr>
              <w:t>8</w:t>
            </w:r>
          </w:p>
        </w:tc>
      </w:tr>
      <w:tr w:rsidR="00523518" w:rsidRPr="00BF0552" w14:paraId="598E8B09" w14:textId="77777777" w:rsidTr="00B57F45">
        <w:trPr>
          <w:jc w:val="right"/>
        </w:trPr>
        <w:tc>
          <w:tcPr>
            <w:tcW w:w="3547" w:type="pct"/>
            <w:tcBorders>
              <w:top w:val="single" w:sz="4" w:space="0" w:color="auto"/>
              <w:left w:val="single" w:sz="4" w:space="0" w:color="auto"/>
              <w:bottom w:val="single" w:sz="4" w:space="0" w:color="auto"/>
              <w:right w:val="single" w:sz="4" w:space="0" w:color="auto"/>
            </w:tcBorders>
            <w:hideMark/>
          </w:tcPr>
          <w:p w14:paraId="734530F9" w14:textId="77777777" w:rsidR="00523518" w:rsidRPr="00BF0552" w:rsidRDefault="00523518" w:rsidP="00B57F45">
            <w:pPr>
              <w:widowControl w:val="0"/>
              <w:ind w:left="0" w:right="-45"/>
              <w:jc w:val="center"/>
              <w:rPr>
                <w:szCs w:val="26"/>
              </w:rPr>
            </w:pPr>
            <w:r w:rsidRPr="00BF0552">
              <w:rPr>
                <w:szCs w:val="26"/>
              </w:rPr>
              <w:t>Sai lệch cao độ đối với chi tiết làm gối tựa cho kết cấu thép</w:t>
            </w:r>
          </w:p>
        </w:tc>
        <w:tc>
          <w:tcPr>
            <w:tcW w:w="1453" w:type="pct"/>
            <w:tcBorders>
              <w:top w:val="single" w:sz="4" w:space="0" w:color="auto"/>
              <w:left w:val="single" w:sz="4" w:space="0" w:color="auto"/>
              <w:bottom w:val="single" w:sz="4" w:space="0" w:color="auto"/>
              <w:right w:val="single" w:sz="4" w:space="0" w:color="auto"/>
            </w:tcBorders>
            <w:hideMark/>
          </w:tcPr>
          <w:p w14:paraId="4074BD4A" w14:textId="77777777" w:rsidR="00523518" w:rsidRPr="00BF0552" w:rsidRDefault="00523518" w:rsidP="00B57F45">
            <w:pPr>
              <w:widowControl w:val="0"/>
              <w:ind w:left="0" w:right="-45"/>
              <w:jc w:val="center"/>
              <w:rPr>
                <w:szCs w:val="26"/>
              </w:rPr>
            </w:pPr>
            <w:r w:rsidRPr="00BF0552">
              <w:rPr>
                <w:szCs w:val="26"/>
              </w:rPr>
              <w:t>5</w:t>
            </w:r>
          </w:p>
        </w:tc>
      </w:tr>
    </w:tbl>
    <w:p w14:paraId="4C78B93A" w14:textId="77777777" w:rsidR="00523518" w:rsidRPr="00BF0552" w:rsidRDefault="00523518" w:rsidP="002B78A1">
      <w:pPr>
        <w:tabs>
          <w:tab w:val="num" w:pos="0"/>
          <w:tab w:val="left" w:pos="142"/>
          <w:tab w:val="left" w:pos="284"/>
          <w:tab w:val="left" w:pos="426"/>
          <w:tab w:val="left" w:pos="709"/>
          <w:tab w:val="left" w:pos="993"/>
        </w:tabs>
        <w:spacing w:line="312" w:lineRule="auto"/>
        <w:ind w:left="0"/>
        <w:rPr>
          <w:szCs w:val="26"/>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4"/>
        <w:gridCol w:w="2747"/>
      </w:tblGrid>
      <w:tr w:rsidR="00BF0552" w:rsidRPr="00BF0552" w14:paraId="76145968" w14:textId="77777777" w:rsidTr="00351AEB">
        <w:trPr>
          <w:jc w:val="right"/>
        </w:trPr>
        <w:tc>
          <w:tcPr>
            <w:tcW w:w="3484" w:type="pct"/>
            <w:tcBorders>
              <w:top w:val="single" w:sz="4" w:space="0" w:color="auto"/>
              <w:left w:val="single" w:sz="4" w:space="0" w:color="auto"/>
              <w:bottom w:val="single" w:sz="4" w:space="0" w:color="auto"/>
              <w:right w:val="single" w:sz="4" w:space="0" w:color="auto"/>
            </w:tcBorders>
            <w:hideMark/>
          </w:tcPr>
          <w:p w14:paraId="4E66C18F" w14:textId="77777777" w:rsidR="00523518" w:rsidRPr="00BF0552" w:rsidRDefault="00523518" w:rsidP="002B78A1">
            <w:pPr>
              <w:spacing w:line="312" w:lineRule="auto"/>
              <w:ind w:left="0" w:right="-47"/>
              <w:jc w:val="center"/>
              <w:rPr>
                <w:szCs w:val="26"/>
              </w:rPr>
            </w:pPr>
            <w:r w:rsidRPr="00BF0552">
              <w:rPr>
                <w:szCs w:val="26"/>
              </w:rPr>
              <w:t>Tên các sai lệch</w:t>
            </w:r>
          </w:p>
        </w:tc>
        <w:tc>
          <w:tcPr>
            <w:tcW w:w="1516" w:type="pct"/>
            <w:tcBorders>
              <w:top w:val="single" w:sz="4" w:space="0" w:color="auto"/>
              <w:left w:val="single" w:sz="4" w:space="0" w:color="auto"/>
              <w:bottom w:val="single" w:sz="4" w:space="0" w:color="auto"/>
              <w:right w:val="single" w:sz="4" w:space="0" w:color="auto"/>
            </w:tcBorders>
            <w:hideMark/>
          </w:tcPr>
          <w:p w14:paraId="571C5C78" w14:textId="77777777" w:rsidR="00523518" w:rsidRPr="00BF0552" w:rsidRDefault="00523518" w:rsidP="002B78A1">
            <w:pPr>
              <w:spacing w:line="312" w:lineRule="auto"/>
              <w:ind w:left="0" w:right="-47"/>
              <w:jc w:val="center"/>
              <w:rPr>
                <w:szCs w:val="26"/>
              </w:rPr>
            </w:pPr>
            <w:r w:rsidRPr="00BF0552">
              <w:rPr>
                <w:szCs w:val="26"/>
              </w:rPr>
              <w:t>Sai số cho phép</w:t>
            </w:r>
          </w:p>
        </w:tc>
      </w:tr>
      <w:tr w:rsidR="00BF0552" w:rsidRPr="00BF0552" w14:paraId="39983B65" w14:textId="77777777" w:rsidTr="00351AEB">
        <w:trPr>
          <w:jc w:val="right"/>
        </w:trPr>
        <w:tc>
          <w:tcPr>
            <w:tcW w:w="3484" w:type="pct"/>
            <w:tcBorders>
              <w:top w:val="single" w:sz="4" w:space="0" w:color="auto"/>
              <w:left w:val="single" w:sz="4" w:space="0" w:color="auto"/>
              <w:bottom w:val="single" w:sz="4" w:space="0" w:color="auto"/>
              <w:right w:val="single" w:sz="4" w:space="0" w:color="auto"/>
            </w:tcBorders>
            <w:hideMark/>
          </w:tcPr>
          <w:p w14:paraId="05B6E79E" w14:textId="77777777" w:rsidR="00523518" w:rsidRPr="00BF0552" w:rsidRDefault="00523518" w:rsidP="002B78A1">
            <w:pPr>
              <w:spacing w:line="312" w:lineRule="auto"/>
              <w:ind w:left="0" w:right="-47"/>
              <w:jc w:val="center"/>
              <w:rPr>
                <w:szCs w:val="26"/>
              </w:rPr>
            </w:pPr>
            <w:r w:rsidRPr="00BF0552">
              <w:rPr>
                <w:szCs w:val="26"/>
              </w:rPr>
              <w:t>Sai lệch độ cao của bề mặt trên của mặt móng</w:t>
            </w:r>
          </w:p>
        </w:tc>
        <w:tc>
          <w:tcPr>
            <w:tcW w:w="1516" w:type="pct"/>
            <w:tcBorders>
              <w:top w:val="single" w:sz="4" w:space="0" w:color="auto"/>
              <w:left w:val="single" w:sz="4" w:space="0" w:color="auto"/>
              <w:bottom w:val="single" w:sz="4" w:space="0" w:color="auto"/>
              <w:right w:val="single" w:sz="4" w:space="0" w:color="auto"/>
            </w:tcBorders>
            <w:hideMark/>
          </w:tcPr>
          <w:p w14:paraId="54E03D30"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2mm</w:t>
            </w:r>
          </w:p>
        </w:tc>
      </w:tr>
      <w:tr w:rsidR="00BF0552" w:rsidRPr="00BF0552" w14:paraId="02D47C41" w14:textId="77777777" w:rsidTr="00351AEB">
        <w:trPr>
          <w:jc w:val="right"/>
        </w:trPr>
        <w:tc>
          <w:tcPr>
            <w:tcW w:w="3484" w:type="pct"/>
            <w:tcBorders>
              <w:top w:val="single" w:sz="4" w:space="0" w:color="auto"/>
              <w:left w:val="single" w:sz="4" w:space="0" w:color="auto"/>
              <w:bottom w:val="single" w:sz="4" w:space="0" w:color="auto"/>
              <w:right w:val="single" w:sz="4" w:space="0" w:color="auto"/>
            </w:tcBorders>
            <w:hideMark/>
          </w:tcPr>
          <w:p w14:paraId="202B6D2E" w14:textId="77777777" w:rsidR="00523518" w:rsidRPr="00BF0552" w:rsidRDefault="00523518" w:rsidP="002B78A1">
            <w:pPr>
              <w:spacing w:line="312" w:lineRule="auto"/>
              <w:ind w:left="0" w:right="-47"/>
              <w:jc w:val="center"/>
              <w:rPr>
                <w:szCs w:val="26"/>
              </w:rPr>
            </w:pPr>
            <w:r w:rsidRPr="00BF0552">
              <w:rPr>
                <w:szCs w:val="26"/>
              </w:rPr>
              <w:t>Sai lệch độ nghiêng của bề mặt trên của mặt móng</w:t>
            </w:r>
          </w:p>
        </w:tc>
        <w:tc>
          <w:tcPr>
            <w:tcW w:w="1516" w:type="pct"/>
            <w:tcBorders>
              <w:top w:val="single" w:sz="4" w:space="0" w:color="auto"/>
              <w:left w:val="single" w:sz="4" w:space="0" w:color="auto"/>
              <w:bottom w:val="single" w:sz="4" w:space="0" w:color="auto"/>
              <w:right w:val="single" w:sz="4" w:space="0" w:color="auto"/>
            </w:tcBorders>
            <w:hideMark/>
          </w:tcPr>
          <w:p w14:paraId="3D084F3C" w14:textId="77777777" w:rsidR="00523518" w:rsidRPr="00BF0552" w:rsidRDefault="00523518" w:rsidP="002B78A1">
            <w:pPr>
              <w:spacing w:line="312" w:lineRule="auto"/>
              <w:ind w:left="0" w:right="-47"/>
              <w:jc w:val="center"/>
              <w:rPr>
                <w:szCs w:val="26"/>
              </w:rPr>
            </w:pPr>
            <w:r w:rsidRPr="00BF0552">
              <w:rPr>
                <w:szCs w:val="26"/>
              </w:rPr>
              <w:t>1/1000</w:t>
            </w:r>
          </w:p>
        </w:tc>
      </w:tr>
      <w:tr w:rsidR="00BF0552" w:rsidRPr="00BF0552" w14:paraId="5FC038DB" w14:textId="77777777" w:rsidTr="00351AEB">
        <w:trPr>
          <w:jc w:val="right"/>
        </w:trPr>
        <w:tc>
          <w:tcPr>
            <w:tcW w:w="3484" w:type="pct"/>
            <w:tcBorders>
              <w:top w:val="single" w:sz="4" w:space="0" w:color="auto"/>
              <w:left w:val="single" w:sz="4" w:space="0" w:color="auto"/>
              <w:bottom w:val="single" w:sz="4" w:space="0" w:color="auto"/>
              <w:right w:val="single" w:sz="4" w:space="0" w:color="auto"/>
            </w:tcBorders>
            <w:hideMark/>
          </w:tcPr>
          <w:p w14:paraId="2CAF79B8" w14:textId="77777777" w:rsidR="00523518" w:rsidRPr="00BF0552" w:rsidRDefault="00523518" w:rsidP="002B78A1">
            <w:pPr>
              <w:spacing w:line="312" w:lineRule="auto"/>
              <w:ind w:left="0" w:right="-47"/>
              <w:jc w:val="center"/>
              <w:rPr>
                <w:szCs w:val="26"/>
              </w:rPr>
            </w:pPr>
            <w:r w:rsidRPr="00BF0552">
              <w:rPr>
                <w:szCs w:val="26"/>
              </w:rPr>
              <w:t>Xê dịch vị trí bu lông neo đối với tâm nhóm</w:t>
            </w:r>
          </w:p>
        </w:tc>
        <w:tc>
          <w:tcPr>
            <w:tcW w:w="1516" w:type="pct"/>
            <w:tcBorders>
              <w:top w:val="single" w:sz="4" w:space="0" w:color="auto"/>
              <w:left w:val="single" w:sz="4" w:space="0" w:color="auto"/>
              <w:bottom w:val="single" w:sz="4" w:space="0" w:color="auto"/>
              <w:right w:val="single" w:sz="4" w:space="0" w:color="auto"/>
            </w:tcBorders>
            <w:hideMark/>
          </w:tcPr>
          <w:p w14:paraId="62DD52D9"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1,5mm</w:t>
            </w:r>
          </w:p>
        </w:tc>
      </w:tr>
      <w:tr w:rsidR="00BF0552" w:rsidRPr="00BF0552" w14:paraId="32DC12D5" w14:textId="77777777" w:rsidTr="00351AEB">
        <w:trPr>
          <w:jc w:val="right"/>
        </w:trPr>
        <w:tc>
          <w:tcPr>
            <w:tcW w:w="3484" w:type="pct"/>
            <w:tcBorders>
              <w:top w:val="single" w:sz="4" w:space="0" w:color="auto"/>
              <w:left w:val="single" w:sz="4" w:space="0" w:color="auto"/>
              <w:bottom w:val="single" w:sz="4" w:space="0" w:color="auto"/>
              <w:right w:val="single" w:sz="4" w:space="0" w:color="auto"/>
            </w:tcBorders>
            <w:hideMark/>
          </w:tcPr>
          <w:p w14:paraId="6C520438" w14:textId="77777777" w:rsidR="00523518" w:rsidRPr="00BF0552" w:rsidRDefault="00523518" w:rsidP="002B78A1">
            <w:pPr>
              <w:spacing w:line="312" w:lineRule="auto"/>
              <w:ind w:left="0" w:right="-47"/>
              <w:jc w:val="center"/>
              <w:rPr>
                <w:szCs w:val="26"/>
              </w:rPr>
            </w:pPr>
            <w:r w:rsidRPr="00BF0552">
              <w:rPr>
                <w:szCs w:val="26"/>
              </w:rPr>
              <w:t>Xê dịch vị trí bu lông neo đối với tâm móng</w:t>
            </w:r>
          </w:p>
        </w:tc>
        <w:tc>
          <w:tcPr>
            <w:tcW w:w="1516" w:type="pct"/>
            <w:tcBorders>
              <w:top w:val="single" w:sz="4" w:space="0" w:color="auto"/>
              <w:left w:val="single" w:sz="4" w:space="0" w:color="auto"/>
              <w:bottom w:val="single" w:sz="4" w:space="0" w:color="auto"/>
              <w:right w:val="single" w:sz="4" w:space="0" w:color="auto"/>
            </w:tcBorders>
            <w:hideMark/>
          </w:tcPr>
          <w:p w14:paraId="2178D04E"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5mm</w:t>
            </w:r>
          </w:p>
        </w:tc>
      </w:tr>
      <w:tr w:rsidR="00BF0552" w:rsidRPr="00BF0552" w14:paraId="34CD329C" w14:textId="77777777" w:rsidTr="00351AEB">
        <w:trPr>
          <w:jc w:val="right"/>
        </w:trPr>
        <w:tc>
          <w:tcPr>
            <w:tcW w:w="3484" w:type="pct"/>
            <w:tcBorders>
              <w:top w:val="single" w:sz="4" w:space="0" w:color="auto"/>
              <w:left w:val="single" w:sz="4" w:space="0" w:color="auto"/>
              <w:bottom w:val="single" w:sz="4" w:space="0" w:color="auto"/>
              <w:right w:val="single" w:sz="4" w:space="0" w:color="auto"/>
            </w:tcBorders>
            <w:hideMark/>
          </w:tcPr>
          <w:p w14:paraId="3FCB4EB2" w14:textId="77777777" w:rsidR="00523518" w:rsidRPr="00BF0552" w:rsidRDefault="00523518" w:rsidP="002B78A1">
            <w:pPr>
              <w:spacing w:line="312" w:lineRule="auto"/>
              <w:ind w:left="0" w:right="-47"/>
              <w:jc w:val="center"/>
              <w:rPr>
                <w:szCs w:val="26"/>
              </w:rPr>
            </w:pPr>
            <w:r w:rsidRPr="00BF0552">
              <w:rPr>
                <w:szCs w:val="26"/>
              </w:rPr>
              <w:t>Sai lệch độ cao của đầu mút bu lông neo</w:t>
            </w:r>
          </w:p>
        </w:tc>
        <w:tc>
          <w:tcPr>
            <w:tcW w:w="1516" w:type="pct"/>
            <w:tcBorders>
              <w:top w:val="single" w:sz="4" w:space="0" w:color="auto"/>
              <w:left w:val="single" w:sz="4" w:space="0" w:color="auto"/>
              <w:bottom w:val="single" w:sz="4" w:space="0" w:color="auto"/>
              <w:right w:val="single" w:sz="4" w:space="0" w:color="auto"/>
            </w:tcBorders>
            <w:hideMark/>
          </w:tcPr>
          <w:p w14:paraId="7596C9EB" w14:textId="77777777" w:rsidR="00523518" w:rsidRPr="00BF0552" w:rsidRDefault="00523518" w:rsidP="002B78A1">
            <w:pPr>
              <w:spacing w:line="312" w:lineRule="auto"/>
              <w:ind w:left="0" w:right="-47"/>
              <w:jc w:val="center"/>
              <w:rPr>
                <w:szCs w:val="26"/>
              </w:rPr>
            </w:pPr>
            <w:r w:rsidRPr="00BF0552">
              <w:rPr>
                <w:szCs w:val="26"/>
              </w:rPr>
              <w:t>+20;-0mm</w:t>
            </w:r>
          </w:p>
        </w:tc>
      </w:tr>
    </w:tbl>
    <w:p w14:paraId="3F1B566D" w14:textId="77777777" w:rsidR="00523518" w:rsidRPr="00BF0552" w:rsidRDefault="00523518" w:rsidP="002B78A1">
      <w:pPr>
        <w:spacing w:before="120" w:after="120"/>
        <w:ind w:left="567"/>
        <w:rPr>
          <w:szCs w:val="26"/>
        </w:rPr>
      </w:pPr>
      <w:r w:rsidRPr="00BF0552">
        <w:rPr>
          <w:szCs w:val="26"/>
        </w:rPr>
        <w:lastRenderedPageBreak/>
        <w:t>GSTCCÐT có thể cho phép bê tông đáng lẽ bị từ chối, được giữ để dùng trên các cơ sở sau đây:</w:t>
      </w:r>
    </w:p>
    <w:p w14:paraId="16CF5F94" w14:textId="77777777" w:rsidR="00523518" w:rsidRPr="00BF0552" w:rsidRDefault="00523518">
      <w:pPr>
        <w:numPr>
          <w:ilvl w:val="0"/>
          <w:numId w:val="66"/>
        </w:numPr>
        <w:spacing w:before="120" w:after="120"/>
        <w:ind w:left="567" w:firstLine="0"/>
        <w:rPr>
          <w:szCs w:val="26"/>
          <w:lang w:val="es-ES"/>
        </w:rPr>
      </w:pPr>
      <w:r w:rsidRPr="00BF0552">
        <w:rPr>
          <w:szCs w:val="26"/>
          <w:lang w:val="es-ES"/>
        </w:rPr>
        <w:t>Ðánh giá lại các thông tin thống kê liên quan sức bền của bê tông và hay các đặc điểm công tác khác.</w:t>
      </w:r>
    </w:p>
    <w:p w14:paraId="2C926B49" w14:textId="77777777" w:rsidR="00523518" w:rsidRPr="00BF0552" w:rsidRDefault="00523518">
      <w:pPr>
        <w:numPr>
          <w:ilvl w:val="0"/>
          <w:numId w:val="66"/>
        </w:numPr>
        <w:spacing w:before="120" w:after="120"/>
        <w:ind w:left="567" w:firstLine="0"/>
        <w:rPr>
          <w:szCs w:val="26"/>
          <w:lang w:val="es-ES"/>
        </w:rPr>
      </w:pPr>
      <w:r w:rsidRPr="00BF0552">
        <w:rPr>
          <w:szCs w:val="26"/>
          <w:lang w:val="es-ES"/>
        </w:rPr>
        <w:t>Kiểm tra lại kết cấu.</w:t>
      </w:r>
    </w:p>
    <w:p w14:paraId="082AA40B" w14:textId="77777777" w:rsidR="00523518" w:rsidRPr="00BF0552" w:rsidRDefault="00523518">
      <w:pPr>
        <w:numPr>
          <w:ilvl w:val="0"/>
          <w:numId w:val="66"/>
        </w:numPr>
        <w:spacing w:before="120" w:after="120"/>
        <w:ind w:left="567" w:firstLine="0"/>
        <w:rPr>
          <w:szCs w:val="26"/>
          <w:lang w:val="es-ES"/>
        </w:rPr>
      </w:pPr>
      <w:r w:rsidRPr="00BF0552">
        <w:rPr>
          <w:szCs w:val="26"/>
          <w:lang w:val="es-ES"/>
        </w:rPr>
        <w:t>Thử nghiệm bổ sung khi được GSTCCÐT chấp nhận.</w:t>
      </w:r>
    </w:p>
    <w:p w14:paraId="66E3E946" w14:textId="77777777" w:rsidR="00523518" w:rsidRPr="00BF0552" w:rsidRDefault="00523518">
      <w:pPr>
        <w:numPr>
          <w:ilvl w:val="0"/>
          <w:numId w:val="66"/>
        </w:numPr>
        <w:spacing w:before="120" w:after="120"/>
        <w:ind w:left="567" w:firstLine="0"/>
        <w:rPr>
          <w:szCs w:val="26"/>
          <w:lang w:val="es-ES"/>
        </w:rPr>
      </w:pPr>
      <w:r w:rsidRPr="00BF0552">
        <w:rPr>
          <w:szCs w:val="26"/>
          <w:lang w:val="es-ES"/>
        </w:rPr>
        <w:t>Việc sửa chữa đã được chấp nhận.</w:t>
      </w:r>
    </w:p>
    <w:p w14:paraId="507913DF" w14:textId="77777777" w:rsidR="00523518" w:rsidRPr="00BF0552" w:rsidRDefault="00523518" w:rsidP="002B78A1">
      <w:pPr>
        <w:spacing w:before="120" w:after="120"/>
        <w:ind w:left="567"/>
        <w:rPr>
          <w:szCs w:val="26"/>
          <w:lang w:val="es-ES"/>
        </w:rPr>
      </w:pPr>
      <w:r w:rsidRPr="00BF0552">
        <w:rPr>
          <w:szCs w:val="26"/>
          <w:lang w:val="es-ES"/>
        </w:rPr>
        <w:t>Khi bê tông bị từ chối, phải loại bỏ khỏi công trình theo quyết định của GSTCCÐT. Nếu bê tông có thể sửa chữa được Nhà thầu đệ trình phương pháp sửa chữa cho GSTCCÐT và chỉ sửa chữa sau khi GSTCCÐT chấp thuận.</w:t>
      </w:r>
    </w:p>
    <w:p w14:paraId="4FFC2C00" w14:textId="77777777" w:rsidR="00523518" w:rsidRPr="00BF0552" w:rsidRDefault="00523518" w:rsidP="002B78A1">
      <w:pPr>
        <w:spacing w:before="120" w:after="120"/>
        <w:ind w:left="567"/>
        <w:rPr>
          <w:szCs w:val="26"/>
          <w:lang w:val="es-ES"/>
        </w:rPr>
      </w:pPr>
      <w:r w:rsidRPr="00BF0552">
        <w:rPr>
          <w:szCs w:val="26"/>
          <w:lang w:val="es-ES"/>
        </w:rPr>
        <w:t>Nếu cường độ bê tông của bất cứ kết cấu nào không đạt, GSTCCÐT có thể cho ngưng đổ bê tông ở những phần khác của kết cấu mà nó có thể bị ảnh hướng bởi phần bê tông bị khuyết tật. Việc ngừng đổ bê tông kéo dài cho đến khi các khuyết tật xử lý xong.</w:t>
      </w:r>
    </w:p>
    <w:p w14:paraId="1830DB9C" w14:textId="77777777" w:rsidR="00523518" w:rsidRPr="00BF0552" w:rsidRDefault="00523518" w:rsidP="002B78A1">
      <w:pPr>
        <w:tabs>
          <w:tab w:val="left" w:pos="142"/>
          <w:tab w:val="left" w:pos="284"/>
          <w:tab w:val="left" w:pos="426"/>
          <w:tab w:val="left" w:pos="709"/>
          <w:tab w:val="left" w:pos="993"/>
        </w:tabs>
        <w:spacing w:line="312" w:lineRule="auto"/>
        <w:ind w:left="0"/>
        <w:rPr>
          <w:b/>
          <w:szCs w:val="26"/>
          <w:lang w:val="es-ES"/>
        </w:rPr>
      </w:pPr>
      <w:bookmarkStart w:id="2824" w:name="_Toc410888063"/>
      <w:r w:rsidRPr="00BF0552">
        <w:rPr>
          <w:b/>
          <w:szCs w:val="26"/>
          <w:lang w:val="es-ES"/>
        </w:rPr>
        <w:t>5.2.6.5. Loại bỏ</w:t>
      </w:r>
      <w:bookmarkEnd w:id="2717"/>
      <w:bookmarkEnd w:id="2718"/>
      <w:bookmarkEnd w:id="2719"/>
      <w:bookmarkEnd w:id="2824"/>
    </w:p>
    <w:p w14:paraId="2565C0D2" w14:textId="77777777" w:rsidR="00523518" w:rsidRPr="00BF0552" w:rsidRDefault="00523518" w:rsidP="002B78A1">
      <w:pPr>
        <w:spacing w:before="120" w:after="120"/>
        <w:ind w:left="567"/>
        <w:rPr>
          <w:szCs w:val="26"/>
          <w:lang w:val="es-ES"/>
        </w:rPr>
      </w:pPr>
      <w:bookmarkStart w:id="2825" w:name="_Toc343546948"/>
      <w:bookmarkStart w:id="2826" w:name="_Toc343545449"/>
      <w:bookmarkStart w:id="2827" w:name="_Toc343543945"/>
      <w:bookmarkStart w:id="2828" w:name="_Toc343467209"/>
      <w:r w:rsidRPr="00BF0552">
        <w:rPr>
          <w:szCs w:val="26"/>
          <w:lang w:val="es-ES"/>
        </w:rPr>
        <w:t>Mặc dù đã được mô tả đầy đủ trong qui định kỹ thuật này, bất kỳ bê tông nào không được Chủ đầu tư chấp thuận, phương diện kết cấu hay quan sát bằng mắt hoặc không được sản xuất theo qui định này, sẽ được phá bỏ và thay thế cho đến khi Chủ đầu tư chấp thuận với chi phí do Nhà thầu chịu, trừ khi được chỉ định khác bởi Chủ đầu tư.</w:t>
      </w:r>
      <w:bookmarkStart w:id="2829" w:name="_Toc345328745"/>
      <w:bookmarkStart w:id="2830" w:name="_Toc343545450"/>
      <w:bookmarkStart w:id="2831" w:name="_Toc343543946"/>
      <w:bookmarkStart w:id="2832" w:name="_Toc343541054"/>
      <w:bookmarkStart w:id="2833" w:name="_Toc343472329"/>
      <w:bookmarkStart w:id="2834" w:name="_Toc343467210"/>
      <w:bookmarkStart w:id="2835" w:name="_Toc343458611"/>
      <w:bookmarkEnd w:id="2825"/>
      <w:bookmarkEnd w:id="2826"/>
      <w:bookmarkEnd w:id="2827"/>
      <w:bookmarkEnd w:id="2828"/>
    </w:p>
    <w:p w14:paraId="4C13888E" w14:textId="516E70C7" w:rsidR="00523518" w:rsidRPr="00BF0552" w:rsidRDefault="0043664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2836" w:name="_Toc343545499"/>
      <w:bookmarkStart w:id="2837" w:name="_Toc343543995"/>
      <w:bookmarkStart w:id="2838" w:name="_Toc343467259"/>
      <w:bookmarkStart w:id="2839" w:name="_Toc410888072"/>
      <w:bookmarkEnd w:id="2829"/>
      <w:bookmarkEnd w:id="2830"/>
      <w:bookmarkEnd w:id="2831"/>
      <w:bookmarkEnd w:id="2832"/>
      <w:bookmarkEnd w:id="2833"/>
      <w:bookmarkEnd w:id="2834"/>
      <w:bookmarkEnd w:id="2835"/>
      <w:r w:rsidRPr="00BF0552">
        <w:rPr>
          <w:b/>
          <w:bCs/>
          <w:iCs/>
          <w:szCs w:val="26"/>
          <w:lang w:val="es-ES"/>
        </w:rPr>
        <w:t>5.2.7</w:t>
      </w:r>
      <w:r w:rsidR="00523518" w:rsidRPr="00BF0552">
        <w:rPr>
          <w:b/>
          <w:bCs/>
          <w:iCs/>
          <w:szCs w:val="26"/>
          <w:lang w:val="es-ES"/>
        </w:rPr>
        <w:t>. Công tác đào đất hố móng</w:t>
      </w:r>
      <w:bookmarkEnd w:id="2836"/>
      <w:bookmarkEnd w:id="2837"/>
      <w:bookmarkEnd w:id="2838"/>
      <w:bookmarkEnd w:id="2839"/>
    </w:p>
    <w:p w14:paraId="246A92DE" w14:textId="77777777" w:rsidR="00523518" w:rsidRPr="00BF0552" w:rsidRDefault="00523518" w:rsidP="002B78A1">
      <w:pPr>
        <w:spacing w:before="120" w:after="120"/>
        <w:ind w:left="567"/>
        <w:rPr>
          <w:szCs w:val="26"/>
          <w:lang w:val="es-ES"/>
        </w:rPr>
      </w:pPr>
      <w:bookmarkStart w:id="2840" w:name="_Toc343546999"/>
      <w:bookmarkStart w:id="2841" w:name="_Toc343545500"/>
      <w:bookmarkStart w:id="2842" w:name="_Toc343543996"/>
      <w:bookmarkStart w:id="2843" w:name="_Toc343467260"/>
      <w:r w:rsidRPr="00BF0552">
        <w:rPr>
          <w:szCs w:val="26"/>
          <w:lang w:val="es-ES"/>
        </w:rPr>
        <w:t>a. Việc đào đất phải tiến hành phù hợp với “Qui phạm công tác đất”, phải đảm bảo độ ổn định của mái dốc. Nhà thầu phải đảm bảo an toàn cho người, thiết bị và công trình trong công tác đào hố móng. Trong trường hợp cần thiết có thể phải dùng tường chắn tạm (cọc cừ...) để đảm bảo ổn định của các mái dốc hoặc ngăn nước ngầm trong quá trình thi công theo các quy định dưới đây và kinh phí thi công tường chắn tạm do Nhà thầu chịu.</w:t>
      </w:r>
      <w:bookmarkEnd w:id="2840"/>
      <w:bookmarkEnd w:id="2841"/>
      <w:bookmarkEnd w:id="2842"/>
      <w:bookmarkEnd w:id="2843"/>
    </w:p>
    <w:p w14:paraId="27911BFA" w14:textId="77777777" w:rsidR="00523518" w:rsidRPr="00BF0552" w:rsidRDefault="00523518" w:rsidP="002B78A1">
      <w:pPr>
        <w:spacing w:before="120" w:after="120"/>
        <w:ind w:left="567"/>
        <w:rPr>
          <w:szCs w:val="26"/>
          <w:lang w:val="es-ES"/>
        </w:rPr>
      </w:pPr>
      <w:bookmarkStart w:id="2844" w:name="_Toc343547000"/>
      <w:bookmarkStart w:id="2845" w:name="_Toc343545501"/>
      <w:bookmarkStart w:id="2846" w:name="_Toc343543997"/>
      <w:bookmarkStart w:id="2847" w:name="_Toc343541055"/>
      <w:bookmarkStart w:id="2848" w:name="_Toc343472369"/>
      <w:bookmarkStart w:id="2849" w:name="_Toc343472330"/>
      <w:bookmarkStart w:id="2850" w:name="_Toc343472246"/>
      <w:bookmarkStart w:id="2851" w:name="_Toc343467261"/>
      <w:bookmarkStart w:id="2852" w:name="_Toc343458612"/>
      <w:r w:rsidRPr="00BF0552">
        <w:rPr>
          <w:szCs w:val="26"/>
          <w:lang w:val="es-ES"/>
        </w:rPr>
        <w:t>Chiều sâu hố móng cho phép khi đào hào và hố móng có vách đứng không cần gia cố</w:t>
      </w:r>
      <w:bookmarkEnd w:id="2844"/>
      <w:bookmarkEnd w:id="2845"/>
      <w:bookmarkEnd w:id="2846"/>
      <w:bookmarkEnd w:id="2847"/>
      <w:bookmarkEnd w:id="2848"/>
      <w:bookmarkEnd w:id="2849"/>
      <w:bookmarkEnd w:id="2850"/>
      <w:bookmarkEnd w:id="2851"/>
      <w:bookmarkEnd w:id="2852"/>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8"/>
        <w:gridCol w:w="4497"/>
      </w:tblGrid>
      <w:tr w:rsidR="00BF0552" w:rsidRPr="00BF0552" w14:paraId="17E35C2F" w14:textId="77777777" w:rsidTr="00716C99">
        <w:trPr>
          <w:trHeight w:val="20"/>
          <w:jc w:val="right"/>
        </w:trPr>
        <w:tc>
          <w:tcPr>
            <w:tcW w:w="3968" w:type="dxa"/>
            <w:tcBorders>
              <w:top w:val="single" w:sz="4" w:space="0" w:color="auto"/>
              <w:left w:val="single" w:sz="4" w:space="0" w:color="auto"/>
              <w:bottom w:val="single" w:sz="4" w:space="0" w:color="auto"/>
              <w:right w:val="single" w:sz="4" w:space="0" w:color="auto"/>
            </w:tcBorders>
            <w:hideMark/>
          </w:tcPr>
          <w:p w14:paraId="04EB0AAF" w14:textId="77777777" w:rsidR="00523518" w:rsidRPr="00BF0552" w:rsidRDefault="00523518" w:rsidP="002B78A1">
            <w:pPr>
              <w:tabs>
                <w:tab w:val="left" w:pos="142"/>
                <w:tab w:val="left" w:pos="284"/>
                <w:tab w:val="left" w:pos="426"/>
                <w:tab w:val="left" w:pos="709"/>
                <w:tab w:val="left" w:pos="993"/>
              </w:tabs>
              <w:spacing w:before="40" w:after="40"/>
              <w:ind w:left="0"/>
              <w:rPr>
                <w:szCs w:val="26"/>
              </w:rPr>
            </w:pPr>
            <w:bookmarkStart w:id="2853" w:name="_Toc343467262"/>
            <w:bookmarkStart w:id="2854" w:name="_Toc343543998"/>
            <w:bookmarkStart w:id="2855" w:name="_Toc343545502"/>
            <w:bookmarkStart w:id="2856" w:name="_Toc343547001"/>
            <w:r w:rsidRPr="00BF0552">
              <w:rPr>
                <w:szCs w:val="26"/>
              </w:rPr>
              <w:t>Loại đất</w:t>
            </w:r>
            <w:bookmarkEnd w:id="2853"/>
            <w:bookmarkEnd w:id="2854"/>
            <w:bookmarkEnd w:id="2855"/>
            <w:bookmarkEnd w:id="2856"/>
          </w:p>
        </w:tc>
        <w:tc>
          <w:tcPr>
            <w:tcW w:w="4497" w:type="dxa"/>
            <w:tcBorders>
              <w:top w:val="single" w:sz="4" w:space="0" w:color="auto"/>
              <w:left w:val="single" w:sz="4" w:space="0" w:color="auto"/>
              <w:bottom w:val="single" w:sz="4" w:space="0" w:color="auto"/>
              <w:right w:val="single" w:sz="4" w:space="0" w:color="auto"/>
            </w:tcBorders>
            <w:hideMark/>
          </w:tcPr>
          <w:p w14:paraId="48058C47" w14:textId="77777777" w:rsidR="00523518" w:rsidRPr="00BF0552" w:rsidRDefault="00523518" w:rsidP="002B78A1">
            <w:pPr>
              <w:tabs>
                <w:tab w:val="left" w:pos="142"/>
                <w:tab w:val="left" w:pos="284"/>
                <w:tab w:val="left" w:pos="426"/>
                <w:tab w:val="left" w:pos="709"/>
                <w:tab w:val="left" w:pos="993"/>
              </w:tabs>
              <w:spacing w:before="40" w:after="40"/>
              <w:ind w:left="0"/>
              <w:jc w:val="center"/>
              <w:rPr>
                <w:szCs w:val="26"/>
              </w:rPr>
            </w:pPr>
            <w:bookmarkStart w:id="2857" w:name="_Toc343467263"/>
            <w:bookmarkStart w:id="2858" w:name="_Toc343543999"/>
            <w:bookmarkStart w:id="2859" w:name="_Toc343545503"/>
            <w:bookmarkStart w:id="2860" w:name="_Toc343547002"/>
            <w:r w:rsidRPr="00BF0552">
              <w:rPr>
                <w:szCs w:val="26"/>
              </w:rPr>
              <w:t>Chiều sâu hố móng không quá</w:t>
            </w:r>
            <w:bookmarkEnd w:id="2857"/>
            <w:bookmarkEnd w:id="2858"/>
            <w:bookmarkEnd w:id="2859"/>
            <w:bookmarkEnd w:id="2860"/>
          </w:p>
        </w:tc>
      </w:tr>
      <w:tr w:rsidR="00BF0552" w:rsidRPr="00BF0552" w14:paraId="544D32A8" w14:textId="77777777" w:rsidTr="00716C99">
        <w:trPr>
          <w:trHeight w:val="20"/>
          <w:jc w:val="right"/>
        </w:trPr>
        <w:tc>
          <w:tcPr>
            <w:tcW w:w="3968" w:type="dxa"/>
            <w:tcBorders>
              <w:top w:val="single" w:sz="4" w:space="0" w:color="auto"/>
              <w:left w:val="single" w:sz="4" w:space="0" w:color="auto"/>
              <w:bottom w:val="single" w:sz="4" w:space="0" w:color="auto"/>
              <w:right w:val="single" w:sz="4" w:space="0" w:color="auto"/>
            </w:tcBorders>
            <w:hideMark/>
          </w:tcPr>
          <w:p w14:paraId="08542921" w14:textId="77777777" w:rsidR="00523518" w:rsidRPr="00BF0552" w:rsidRDefault="00523518" w:rsidP="002B78A1">
            <w:pPr>
              <w:tabs>
                <w:tab w:val="left" w:pos="142"/>
                <w:tab w:val="left" w:pos="284"/>
                <w:tab w:val="left" w:pos="426"/>
                <w:tab w:val="left" w:pos="709"/>
                <w:tab w:val="left" w:pos="993"/>
              </w:tabs>
              <w:spacing w:before="40" w:after="40"/>
              <w:ind w:left="0"/>
              <w:rPr>
                <w:szCs w:val="26"/>
              </w:rPr>
            </w:pPr>
            <w:bookmarkStart w:id="2861" w:name="_Toc343467264"/>
            <w:bookmarkStart w:id="2862" w:name="_Toc343544000"/>
            <w:bookmarkStart w:id="2863" w:name="_Toc343545504"/>
            <w:bookmarkStart w:id="2864" w:name="_Toc343547003"/>
            <w:r w:rsidRPr="00BF0552">
              <w:rPr>
                <w:szCs w:val="26"/>
              </w:rPr>
              <w:t>Ðất cát, đá lẫn sỏi sạn</w:t>
            </w:r>
            <w:bookmarkEnd w:id="2861"/>
            <w:bookmarkEnd w:id="2862"/>
            <w:bookmarkEnd w:id="2863"/>
            <w:bookmarkEnd w:id="2864"/>
          </w:p>
        </w:tc>
        <w:tc>
          <w:tcPr>
            <w:tcW w:w="4497" w:type="dxa"/>
            <w:tcBorders>
              <w:top w:val="single" w:sz="4" w:space="0" w:color="auto"/>
              <w:left w:val="single" w:sz="4" w:space="0" w:color="auto"/>
              <w:bottom w:val="single" w:sz="4" w:space="0" w:color="auto"/>
              <w:right w:val="single" w:sz="4" w:space="0" w:color="auto"/>
            </w:tcBorders>
            <w:hideMark/>
          </w:tcPr>
          <w:p w14:paraId="1FBA975B" w14:textId="77777777" w:rsidR="00523518" w:rsidRPr="00BF0552" w:rsidRDefault="00523518" w:rsidP="002B78A1">
            <w:pPr>
              <w:tabs>
                <w:tab w:val="left" w:pos="142"/>
                <w:tab w:val="left" w:pos="284"/>
                <w:tab w:val="left" w:pos="426"/>
                <w:tab w:val="left" w:pos="709"/>
                <w:tab w:val="left" w:pos="993"/>
              </w:tabs>
              <w:spacing w:before="40" w:after="40"/>
              <w:ind w:left="0"/>
              <w:jc w:val="center"/>
              <w:rPr>
                <w:szCs w:val="26"/>
              </w:rPr>
            </w:pPr>
            <w:bookmarkStart w:id="2865" w:name="_Toc343467265"/>
            <w:bookmarkStart w:id="2866" w:name="_Toc343544001"/>
            <w:bookmarkStart w:id="2867" w:name="_Toc343545505"/>
            <w:bookmarkStart w:id="2868" w:name="_Toc343547004"/>
            <w:r w:rsidRPr="00BF0552">
              <w:rPr>
                <w:szCs w:val="26"/>
              </w:rPr>
              <w:t>1m</w:t>
            </w:r>
            <w:bookmarkEnd w:id="2865"/>
            <w:bookmarkEnd w:id="2866"/>
            <w:bookmarkEnd w:id="2867"/>
            <w:bookmarkEnd w:id="2868"/>
          </w:p>
        </w:tc>
      </w:tr>
      <w:tr w:rsidR="00BF0552" w:rsidRPr="00BF0552" w14:paraId="3BC5EE51" w14:textId="77777777" w:rsidTr="00716C99">
        <w:trPr>
          <w:trHeight w:val="20"/>
          <w:jc w:val="right"/>
        </w:trPr>
        <w:tc>
          <w:tcPr>
            <w:tcW w:w="3968" w:type="dxa"/>
            <w:tcBorders>
              <w:top w:val="single" w:sz="4" w:space="0" w:color="auto"/>
              <w:left w:val="single" w:sz="4" w:space="0" w:color="auto"/>
              <w:bottom w:val="single" w:sz="4" w:space="0" w:color="auto"/>
              <w:right w:val="single" w:sz="4" w:space="0" w:color="auto"/>
            </w:tcBorders>
            <w:hideMark/>
          </w:tcPr>
          <w:p w14:paraId="309D4481" w14:textId="77777777" w:rsidR="00523518" w:rsidRPr="00BF0552" w:rsidRDefault="00523518" w:rsidP="002B78A1">
            <w:pPr>
              <w:tabs>
                <w:tab w:val="left" w:pos="142"/>
                <w:tab w:val="left" w:pos="284"/>
                <w:tab w:val="left" w:pos="426"/>
                <w:tab w:val="left" w:pos="709"/>
                <w:tab w:val="left" w:pos="993"/>
              </w:tabs>
              <w:spacing w:before="40" w:after="40"/>
              <w:ind w:left="0"/>
              <w:rPr>
                <w:szCs w:val="26"/>
              </w:rPr>
            </w:pPr>
            <w:bookmarkStart w:id="2869" w:name="_Toc343467266"/>
            <w:bookmarkStart w:id="2870" w:name="_Toc343544002"/>
            <w:bookmarkStart w:id="2871" w:name="_Toc343545506"/>
            <w:bookmarkStart w:id="2872" w:name="_Toc343547005"/>
            <w:r w:rsidRPr="00BF0552">
              <w:rPr>
                <w:szCs w:val="26"/>
              </w:rPr>
              <w:t>Ðất cát pha</w:t>
            </w:r>
            <w:bookmarkEnd w:id="2869"/>
            <w:bookmarkEnd w:id="2870"/>
            <w:bookmarkEnd w:id="2871"/>
            <w:bookmarkEnd w:id="2872"/>
          </w:p>
        </w:tc>
        <w:tc>
          <w:tcPr>
            <w:tcW w:w="4497" w:type="dxa"/>
            <w:tcBorders>
              <w:top w:val="single" w:sz="4" w:space="0" w:color="auto"/>
              <w:left w:val="single" w:sz="4" w:space="0" w:color="auto"/>
              <w:bottom w:val="single" w:sz="4" w:space="0" w:color="auto"/>
              <w:right w:val="single" w:sz="4" w:space="0" w:color="auto"/>
            </w:tcBorders>
            <w:hideMark/>
          </w:tcPr>
          <w:p w14:paraId="1C59CACD" w14:textId="77777777" w:rsidR="00523518" w:rsidRPr="00BF0552" w:rsidRDefault="00523518" w:rsidP="002B78A1">
            <w:pPr>
              <w:tabs>
                <w:tab w:val="left" w:pos="142"/>
                <w:tab w:val="left" w:pos="284"/>
                <w:tab w:val="left" w:pos="426"/>
                <w:tab w:val="left" w:pos="709"/>
                <w:tab w:val="left" w:pos="993"/>
              </w:tabs>
              <w:spacing w:before="40" w:after="40"/>
              <w:ind w:left="0"/>
              <w:jc w:val="center"/>
              <w:rPr>
                <w:szCs w:val="26"/>
              </w:rPr>
            </w:pPr>
            <w:bookmarkStart w:id="2873" w:name="_Toc343467267"/>
            <w:bookmarkStart w:id="2874" w:name="_Toc343544003"/>
            <w:bookmarkStart w:id="2875" w:name="_Toc343545507"/>
            <w:bookmarkStart w:id="2876" w:name="_Toc343547006"/>
            <w:r w:rsidRPr="00BF0552">
              <w:rPr>
                <w:szCs w:val="26"/>
              </w:rPr>
              <w:t>1,25m</w:t>
            </w:r>
            <w:bookmarkEnd w:id="2873"/>
            <w:bookmarkEnd w:id="2874"/>
            <w:bookmarkEnd w:id="2875"/>
            <w:bookmarkEnd w:id="2876"/>
          </w:p>
        </w:tc>
      </w:tr>
      <w:tr w:rsidR="00BF0552" w:rsidRPr="00BF0552" w14:paraId="3E0070F1" w14:textId="77777777" w:rsidTr="00716C99">
        <w:trPr>
          <w:trHeight w:val="20"/>
          <w:jc w:val="right"/>
        </w:trPr>
        <w:tc>
          <w:tcPr>
            <w:tcW w:w="3968" w:type="dxa"/>
            <w:tcBorders>
              <w:top w:val="single" w:sz="4" w:space="0" w:color="auto"/>
              <w:left w:val="single" w:sz="4" w:space="0" w:color="auto"/>
              <w:bottom w:val="single" w:sz="4" w:space="0" w:color="auto"/>
              <w:right w:val="single" w:sz="4" w:space="0" w:color="auto"/>
            </w:tcBorders>
            <w:hideMark/>
          </w:tcPr>
          <w:p w14:paraId="33547D15" w14:textId="77777777" w:rsidR="00523518" w:rsidRPr="00BF0552" w:rsidRDefault="00523518" w:rsidP="002B78A1">
            <w:pPr>
              <w:tabs>
                <w:tab w:val="left" w:pos="142"/>
                <w:tab w:val="left" w:pos="284"/>
                <w:tab w:val="left" w:pos="426"/>
                <w:tab w:val="left" w:pos="709"/>
                <w:tab w:val="left" w:pos="993"/>
              </w:tabs>
              <w:spacing w:before="40" w:after="40"/>
              <w:ind w:left="0"/>
              <w:rPr>
                <w:szCs w:val="26"/>
              </w:rPr>
            </w:pPr>
            <w:bookmarkStart w:id="2877" w:name="_Toc343467268"/>
            <w:bookmarkStart w:id="2878" w:name="_Toc343544004"/>
            <w:bookmarkStart w:id="2879" w:name="_Toc343545508"/>
            <w:bookmarkStart w:id="2880" w:name="_Toc343547007"/>
            <w:r w:rsidRPr="00BF0552">
              <w:rPr>
                <w:szCs w:val="26"/>
              </w:rPr>
              <w:t>Ðất thịt và đất sét</w:t>
            </w:r>
            <w:bookmarkEnd w:id="2877"/>
            <w:bookmarkEnd w:id="2878"/>
            <w:bookmarkEnd w:id="2879"/>
            <w:bookmarkEnd w:id="2880"/>
          </w:p>
        </w:tc>
        <w:tc>
          <w:tcPr>
            <w:tcW w:w="4497" w:type="dxa"/>
            <w:tcBorders>
              <w:top w:val="single" w:sz="4" w:space="0" w:color="auto"/>
              <w:left w:val="single" w:sz="4" w:space="0" w:color="auto"/>
              <w:bottom w:val="single" w:sz="4" w:space="0" w:color="auto"/>
              <w:right w:val="single" w:sz="4" w:space="0" w:color="auto"/>
            </w:tcBorders>
            <w:hideMark/>
          </w:tcPr>
          <w:p w14:paraId="4B4F586F" w14:textId="77777777" w:rsidR="00523518" w:rsidRPr="00BF0552" w:rsidRDefault="00523518" w:rsidP="002B78A1">
            <w:pPr>
              <w:tabs>
                <w:tab w:val="left" w:pos="142"/>
                <w:tab w:val="left" w:pos="284"/>
                <w:tab w:val="left" w:pos="426"/>
                <w:tab w:val="left" w:pos="709"/>
                <w:tab w:val="left" w:pos="993"/>
              </w:tabs>
              <w:spacing w:before="40" w:after="40"/>
              <w:ind w:left="0"/>
              <w:jc w:val="center"/>
              <w:rPr>
                <w:szCs w:val="26"/>
              </w:rPr>
            </w:pPr>
            <w:bookmarkStart w:id="2881" w:name="_Toc343467269"/>
            <w:bookmarkStart w:id="2882" w:name="_Toc343544005"/>
            <w:bookmarkStart w:id="2883" w:name="_Toc343545509"/>
            <w:bookmarkStart w:id="2884" w:name="_Toc343547008"/>
            <w:r w:rsidRPr="00BF0552">
              <w:rPr>
                <w:szCs w:val="26"/>
              </w:rPr>
              <w:t>1,5m</w:t>
            </w:r>
            <w:bookmarkEnd w:id="2881"/>
            <w:bookmarkEnd w:id="2882"/>
            <w:bookmarkEnd w:id="2883"/>
            <w:bookmarkEnd w:id="2884"/>
          </w:p>
        </w:tc>
      </w:tr>
      <w:tr w:rsidR="00BF0552" w:rsidRPr="00BF0552" w14:paraId="0FBCD7B4" w14:textId="77777777" w:rsidTr="00716C99">
        <w:trPr>
          <w:trHeight w:val="20"/>
          <w:jc w:val="right"/>
        </w:trPr>
        <w:tc>
          <w:tcPr>
            <w:tcW w:w="3968" w:type="dxa"/>
            <w:tcBorders>
              <w:top w:val="single" w:sz="4" w:space="0" w:color="auto"/>
              <w:left w:val="single" w:sz="4" w:space="0" w:color="auto"/>
              <w:bottom w:val="single" w:sz="4" w:space="0" w:color="auto"/>
              <w:right w:val="single" w:sz="4" w:space="0" w:color="auto"/>
            </w:tcBorders>
            <w:hideMark/>
          </w:tcPr>
          <w:p w14:paraId="31F9A67E" w14:textId="77777777" w:rsidR="00523518" w:rsidRPr="00BF0552" w:rsidRDefault="00523518" w:rsidP="002B78A1">
            <w:pPr>
              <w:tabs>
                <w:tab w:val="left" w:pos="142"/>
                <w:tab w:val="left" w:pos="284"/>
                <w:tab w:val="left" w:pos="426"/>
                <w:tab w:val="left" w:pos="709"/>
                <w:tab w:val="left" w:pos="993"/>
              </w:tabs>
              <w:spacing w:before="40" w:after="40"/>
              <w:ind w:left="0"/>
              <w:rPr>
                <w:szCs w:val="26"/>
              </w:rPr>
            </w:pPr>
            <w:bookmarkStart w:id="2885" w:name="_Toc343467270"/>
            <w:bookmarkStart w:id="2886" w:name="_Toc343544006"/>
            <w:bookmarkStart w:id="2887" w:name="_Toc343545510"/>
            <w:bookmarkStart w:id="2888" w:name="_Toc343547009"/>
            <w:r w:rsidRPr="00BF0552">
              <w:rPr>
                <w:szCs w:val="26"/>
              </w:rPr>
              <w:t>Ðất thịt chắc, đất sét chắc</w:t>
            </w:r>
            <w:bookmarkEnd w:id="2885"/>
            <w:bookmarkEnd w:id="2886"/>
            <w:bookmarkEnd w:id="2887"/>
            <w:bookmarkEnd w:id="2888"/>
          </w:p>
        </w:tc>
        <w:tc>
          <w:tcPr>
            <w:tcW w:w="4497" w:type="dxa"/>
            <w:tcBorders>
              <w:top w:val="single" w:sz="4" w:space="0" w:color="auto"/>
              <w:left w:val="single" w:sz="4" w:space="0" w:color="auto"/>
              <w:bottom w:val="single" w:sz="4" w:space="0" w:color="auto"/>
              <w:right w:val="single" w:sz="4" w:space="0" w:color="auto"/>
            </w:tcBorders>
            <w:hideMark/>
          </w:tcPr>
          <w:p w14:paraId="5174FA8D" w14:textId="77777777" w:rsidR="00523518" w:rsidRPr="00BF0552" w:rsidRDefault="00523518" w:rsidP="002B78A1">
            <w:pPr>
              <w:tabs>
                <w:tab w:val="left" w:pos="142"/>
                <w:tab w:val="left" w:pos="284"/>
                <w:tab w:val="left" w:pos="426"/>
                <w:tab w:val="left" w:pos="709"/>
                <w:tab w:val="left" w:pos="993"/>
              </w:tabs>
              <w:spacing w:before="40" w:after="40"/>
              <w:ind w:left="0"/>
              <w:jc w:val="center"/>
              <w:rPr>
                <w:szCs w:val="26"/>
              </w:rPr>
            </w:pPr>
            <w:bookmarkStart w:id="2889" w:name="_Toc343467271"/>
            <w:bookmarkStart w:id="2890" w:name="_Toc343544007"/>
            <w:bookmarkStart w:id="2891" w:name="_Toc343545511"/>
            <w:bookmarkStart w:id="2892" w:name="_Toc343547010"/>
            <w:r w:rsidRPr="00BF0552">
              <w:rPr>
                <w:szCs w:val="26"/>
              </w:rPr>
              <w:t>2m</w:t>
            </w:r>
            <w:bookmarkEnd w:id="2889"/>
            <w:bookmarkEnd w:id="2890"/>
            <w:bookmarkEnd w:id="2891"/>
            <w:bookmarkEnd w:id="2892"/>
          </w:p>
        </w:tc>
      </w:tr>
    </w:tbl>
    <w:p w14:paraId="5AABDE1E" w14:textId="77777777" w:rsidR="00523518" w:rsidRPr="00BF0552" w:rsidRDefault="00523518" w:rsidP="002B78A1">
      <w:pPr>
        <w:spacing w:before="120" w:after="120"/>
        <w:ind w:left="567"/>
        <w:rPr>
          <w:szCs w:val="26"/>
        </w:rPr>
      </w:pPr>
      <w:bookmarkStart w:id="2893" w:name="_Toc343547011"/>
      <w:bookmarkStart w:id="2894" w:name="_Toc343545512"/>
      <w:bookmarkStart w:id="2895" w:name="_Toc343544008"/>
      <w:bookmarkStart w:id="2896" w:name="_Toc343541056"/>
      <w:bookmarkStart w:id="2897" w:name="_Toc343472370"/>
      <w:bookmarkStart w:id="2898" w:name="_Toc343472331"/>
      <w:bookmarkStart w:id="2899" w:name="_Toc343472247"/>
      <w:bookmarkStart w:id="2900" w:name="_Toc343467272"/>
      <w:bookmarkStart w:id="2901" w:name="_Toc343458613"/>
      <w:r w:rsidRPr="00BF0552">
        <w:rPr>
          <w:szCs w:val="26"/>
        </w:rPr>
        <w:t>Ðộ dốc lớn nhất cho phép của mái dốc và hố móng khi không cần gia cố</w:t>
      </w:r>
      <w:bookmarkEnd w:id="2893"/>
      <w:bookmarkEnd w:id="2894"/>
      <w:bookmarkEnd w:id="2895"/>
      <w:bookmarkEnd w:id="2896"/>
      <w:bookmarkEnd w:id="2897"/>
      <w:bookmarkEnd w:id="2898"/>
      <w:bookmarkEnd w:id="2899"/>
      <w:bookmarkEnd w:id="2900"/>
      <w:bookmarkEnd w:id="2901"/>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99"/>
        <w:gridCol w:w="795"/>
        <w:gridCol w:w="1017"/>
        <w:gridCol w:w="573"/>
        <w:gridCol w:w="986"/>
        <w:gridCol w:w="604"/>
        <w:gridCol w:w="1097"/>
      </w:tblGrid>
      <w:tr w:rsidR="00BF0552" w:rsidRPr="00BF0552" w14:paraId="47309F28" w14:textId="77777777" w:rsidTr="00716C99">
        <w:trPr>
          <w:jc w:val="right"/>
        </w:trPr>
        <w:tc>
          <w:tcPr>
            <w:tcW w:w="3499" w:type="dxa"/>
            <w:tcBorders>
              <w:top w:val="single" w:sz="4" w:space="0" w:color="auto"/>
              <w:left w:val="single" w:sz="4" w:space="0" w:color="auto"/>
              <w:bottom w:val="single" w:sz="4" w:space="0" w:color="auto"/>
              <w:right w:val="single" w:sz="4" w:space="0" w:color="auto"/>
            </w:tcBorders>
            <w:hideMark/>
          </w:tcPr>
          <w:p w14:paraId="0E751AEA" w14:textId="77777777" w:rsidR="00523518" w:rsidRPr="00BF0552" w:rsidRDefault="00523518" w:rsidP="002B78A1">
            <w:pPr>
              <w:spacing w:line="312" w:lineRule="auto"/>
              <w:ind w:left="0" w:right="-47"/>
              <w:jc w:val="center"/>
              <w:rPr>
                <w:szCs w:val="26"/>
              </w:rPr>
            </w:pPr>
            <w:bookmarkStart w:id="2902" w:name="_Toc343467273"/>
            <w:bookmarkStart w:id="2903" w:name="_Toc343544009"/>
            <w:bookmarkStart w:id="2904" w:name="_Toc343545513"/>
            <w:bookmarkStart w:id="2905" w:name="_Toc343547012"/>
            <w:r w:rsidRPr="00BF0552">
              <w:rPr>
                <w:szCs w:val="26"/>
              </w:rPr>
              <w:t>Loại đất</w:t>
            </w:r>
            <w:bookmarkEnd w:id="2902"/>
            <w:bookmarkEnd w:id="2903"/>
            <w:bookmarkEnd w:id="2904"/>
            <w:bookmarkEnd w:id="2905"/>
          </w:p>
        </w:tc>
        <w:tc>
          <w:tcPr>
            <w:tcW w:w="5072" w:type="dxa"/>
            <w:gridSpan w:val="6"/>
            <w:tcBorders>
              <w:top w:val="single" w:sz="4" w:space="0" w:color="auto"/>
              <w:left w:val="single" w:sz="4" w:space="0" w:color="auto"/>
              <w:bottom w:val="single" w:sz="4" w:space="0" w:color="auto"/>
              <w:right w:val="single" w:sz="4" w:space="0" w:color="auto"/>
            </w:tcBorders>
            <w:hideMark/>
          </w:tcPr>
          <w:p w14:paraId="3D9639B5" w14:textId="77777777" w:rsidR="00523518" w:rsidRPr="00BF0552" w:rsidRDefault="00523518" w:rsidP="002B78A1">
            <w:pPr>
              <w:spacing w:line="312" w:lineRule="auto"/>
              <w:ind w:left="0" w:right="-47"/>
              <w:jc w:val="center"/>
              <w:rPr>
                <w:szCs w:val="26"/>
              </w:rPr>
            </w:pPr>
            <w:bookmarkStart w:id="2906" w:name="_Toc343467274"/>
            <w:bookmarkStart w:id="2907" w:name="_Toc343544010"/>
            <w:bookmarkStart w:id="2908" w:name="_Toc343545514"/>
            <w:bookmarkStart w:id="2909" w:name="_Toc343547013"/>
            <w:r w:rsidRPr="00BF0552">
              <w:rPr>
                <w:szCs w:val="26"/>
              </w:rPr>
              <w:t>Ðộ dốc lớn nhất cho phép</w:t>
            </w:r>
            <w:bookmarkEnd w:id="2906"/>
            <w:bookmarkEnd w:id="2907"/>
            <w:bookmarkEnd w:id="2908"/>
            <w:bookmarkEnd w:id="2909"/>
          </w:p>
        </w:tc>
      </w:tr>
      <w:tr w:rsidR="00BF0552" w:rsidRPr="00BF0552" w14:paraId="06AB6100" w14:textId="77777777" w:rsidTr="00716C99">
        <w:trPr>
          <w:jc w:val="right"/>
        </w:trPr>
        <w:tc>
          <w:tcPr>
            <w:tcW w:w="3499" w:type="dxa"/>
            <w:tcBorders>
              <w:top w:val="single" w:sz="4" w:space="0" w:color="auto"/>
              <w:left w:val="single" w:sz="4" w:space="0" w:color="auto"/>
              <w:bottom w:val="single" w:sz="4" w:space="0" w:color="auto"/>
              <w:right w:val="single" w:sz="4" w:space="0" w:color="auto"/>
            </w:tcBorders>
          </w:tcPr>
          <w:p w14:paraId="2F56A988" w14:textId="77777777" w:rsidR="00523518" w:rsidRPr="00BF0552" w:rsidRDefault="00523518" w:rsidP="002B78A1">
            <w:pPr>
              <w:spacing w:line="312" w:lineRule="auto"/>
              <w:ind w:left="0" w:right="-47"/>
              <w:jc w:val="center"/>
              <w:rPr>
                <w:szCs w:val="26"/>
              </w:rPr>
            </w:pPr>
          </w:p>
        </w:tc>
        <w:tc>
          <w:tcPr>
            <w:tcW w:w="1812" w:type="dxa"/>
            <w:gridSpan w:val="2"/>
            <w:tcBorders>
              <w:top w:val="single" w:sz="4" w:space="0" w:color="auto"/>
              <w:left w:val="single" w:sz="4" w:space="0" w:color="auto"/>
              <w:bottom w:val="single" w:sz="4" w:space="0" w:color="auto"/>
              <w:right w:val="single" w:sz="4" w:space="0" w:color="auto"/>
            </w:tcBorders>
            <w:vAlign w:val="center"/>
            <w:hideMark/>
          </w:tcPr>
          <w:p w14:paraId="2AB2A4BE" w14:textId="77777777" w:rsidR="00523518" w:rsidRPr="00BF0552" w:rsidRDefault="00523518" w:rsidP="002B78A1">
            <w:pPr>
              <w:spacing w:line="312" w:lineRule="auto"/>
              <w:ind w:left="0" w:right="-47"/>
              <w:jc w:val="center"/>
              <w:rPr>
                <w:szCs w:val="26"/>
              </w:rPr>
            </w:pPr>
            <w:bookmarkStart w:id="2910" w:name="_Toc343467275"/>
            <w:bookmarkStart w:id="2911" w:name="_Toc343544011"/>
            <w:bookmarkStart w:id="2912" w:name="_Toc343545515"/>
            <w:bookmarkStart w:id="2913" w:name="_Toc343547014"/>
            <w:r w:rsidRPr="00BF0552">
              <w:rPr>
                <w:szCs w:val="26"/>
              </w:rPr>
              <w:t>Hố móng sâu đến 1.5m</w:t>
            </w:r>
            <w:bookmarkEnd w:id="2910"/>
            <w:bookmarkEnd w:id="2911"/>
            <w:bookmarkEnd w:id="2912"/>
            <w:bookmarkEnd w:id="2913"/>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266DACD" w14:textId="77777777" w:rsidR="00523518" w:rsidRPr="00BF0552" w:rsidRDefault="00523518" w:rsidP="002B78A1">
            <w:pPr>
              <w:spacing w:line="312" w:lineRule="auto"/>
              <w:ind w:left="0" w:right="-47"/>
              <w:jc w:val="center"/>
              <w:rPr>
                <w:szCs w:val="26"/>
              </w:rPr>
            </w:pPr>
            <w:bookmarkStart w:id="2914" w:name="_Toc343467276"/>
            <w:bookmarkStart w:id="2915" w:name="_Toc343544012"/>
            <w:bookmarkStart w:id="2916" w:name="_Toc343545516"/>
            <w:bookmarkStart w:id="2917" w:name="_Toc343547015"/>
            <w:r w:rsidRPr="00BF0552">
              <w:rPr>
                <w:szCs w:val="26"/>
              </w:rPr>
              <w:t>Hố móng sâu đến 3m</w:t>
            </w:r>
            <w:bookmarkEnd w:id="2914"/>
            <w:bookmarkEnd w:id="2915"/>
            <w:bookmarkEnd w:id="2916"/>
            <w:bookmarkEnd w:id="2917"/>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EE4B2C7" w14:textId="77777777" w:rsidR="00523518" w:rsidRPr="00BF0552" w:rsidRDefault="00523518" w:rsidP="002B78A1">
            <w:pPr>
              <w:spacing w:line="312" w:lineRule="auto"/>
              <w:ind w:left="0" w:right="-47"/>
              <w:jc w:val="center"/>
              <w:rPr>
                <w:szCs w:val="26"/>
              </w:rPr>
            </w:pPr>
            <w:bookmarkStart w:id="2918" w:name="_Toc343467277"/>
            <w:bookmarkStart w:id="2919" w:name="_Toc343544013"/>
            <w:bookmarkStart w:id="2920" w:name="_Toc343545517"/>
            <w:bookmarkStart w:id="2921" w:name="_Toc343547016"/>
            <w:r w:rsidRPr="00BF0552">
              <w:rPr>
                <w:szCs w:val="26"/>
              </w:rPr>
              <w:t>Hố móng sâu đến 5m</w:t>
            </w:r>
            <w:bookmarkEnd w:id="2918"/>
            <w:bookmarkEnd w:id="2919"/>
            <w:bookmarkEnd w:id="2920"/>
            <w:bookmarkEnd w:id="2921"/>
          </w:p>
        </w:tc>
      </w:tr>
      <w:tr w:rsidR="00BF0552" w:rsidRPr="00BF0552" w14:paraId="245625AD" w14:textId="77777777" w:rsidTr="00716C99">
        <w:trPr>
          <w:jc w:val="right"/>
        </w:trPr>
        <w:tc>
          <w:tcPr>
            <w:tcW w:w="3499" w:type="dxa"/>
            <w:tcBorders>
              <w:top w:val="single" w:sz="4" w:space="0" w:color="auto"/>
              <w:left w:val="single" w:sz="4" w:space="0" w:color="auto"/>
              <w:bottom w:val="single" w:sz="4" w:space="0" w:color="auto"/>
              <w:right w:val="single" w:sz="4" w:space="0" w:color="auto"/>
            </w:tcBorders>
            <w:hideMark/>
          </w:tcPr>
          <w:p w14:paraId="77B4F545" w14:textId="77777777" w:rsidR="00523518" w:rsidRPr="00BF0552" w:rsidRDefault="00523518" w:rsidP="002B78A1">
            <w:pPr>
              <w:spacing w:line="312" w:lineRule="auto"/>
              <w:ind w:left="0" w:right="-47"/>
              <w:jc w:val="center"/>
              <w:rPr>
                <w:szCs w:val="26"/>
              </w:rPr>
            </w:pPr>
            <w:bookmarkStart w:id="2922" w:name="_Toc343467278"/>
            <w:bookmarkStart w:id="2923" w:name="_Toc343544014"/>
            <w:bookmarkStart w:id="2924" w:name="_Toc343545518"/>
            <w:bookmarkStart w:id="2925" w:name="_Toc343547017"/>
            <w:r w:rsidRPr="00BF0552">
              <w:rPr>
                <w:szCs w:val="26"/>
              </w:rPr>
              <w:t>Ðất đắp</w:t>
            </w:r>
            <w:bookmarkEnd w:id="2922"/>
            <w:bookmarkEnd w:id="2923"/>
            <w:bookmarkEnd w:id="2924"/>
            <w:bookmarkEnd w:id="2925"/>
          </w:p>
        </w:tc>
        <w:tc>
          <w:tcPr>
            <w:tcW w:w="795" w:type="dxa"/>
            <w:tcBorders>
              <w:top w:val="single" w:sz="4" w:space="0" w:color="auto"/>
              <w:left w:val="single" w:sz="4" w:space="0" w:color="auto"/>
              <w:bottom w:val="single" w:sz="4" w:space="0" w:color="auto"/>
              <w:right w:val="single" w:sz="4" w:space="0" w:color="auto"/>
            </w:tcBorders>
            <w:hideMark/>
          </w:tcPr>
          <w:p w14:paraId="743241B6" w14:textId="77777777" w:rsidR="00523518" w:rsidRPr="00BF0552" w:rsidRDefault="00523518" w:rsidP="002B78A1">
            <w:pPr>
              <w:spacing w:line="312" w:lineRule="auto"/>
              <w:ind w:left="0" w:right="-47"/>
              <w:jc w:val="center"/>
              <w:rPr>
                <w:szCs w:val="26"/>
              </w:rPr>
            </w:pPr>
            <w:bookmarkStart w:id="2926" w:name="_Toc343467279"/>
            <w:bookmarkStart w:id="2927" w:name="_Toc343544015"/>
            <w:bookmarkStart w:id="2928" w:name="_Toc343545519"/>
            <w:bookmarkStart w:id="2929" w:name="_Toc343547018"/>
            <w:r w:rsidRPr="00BF0552">
              <w:rPr>
                <w:szCs w:val="26"/>
              </w:rPr>
              <w:t>56</w:t>
            </w:r>
            <w:bookmarkEnd w:id="2926"/>
            <w:bookmarkEnd w:id="2927"/>
            <w:bookmarkEnd w:id="2928"/>
            <w:bookmarkEnd w:id="2929"/>
          </w:p>
        </w:tc>
        <w:tc>
          <w:tcPr>
            <w:tcW w:w="1017" w:type="dxa"/>
            <w:tcBorders>
              <w:top w:val="single" w:sz="4" w:space="0" w:color="auto"/>
              <w:left w:val="single" w:sz="4" w:space="0" w:color="auto"/>
              <w:bottom w:val="single" w:sz="4" w:space="0" w:color="auto"/>
              <w:right w:val="single" w:sz="4" w:space="0" w:color="auto"/>
            </w:tcBorders>
            <w:hideMark/>
          </w:tcPr>
          <w:p w14:paraId="470FE7D1" w14:textId="77777777" w:rsidR="00523518" w:rsidRPr="00BF0552" w:rsidRDefault="00523518" w:rsidP="002B78A1">
            <w:pPr>
              <w:spacing w:line="312" w:lineRule="auto"/>
              <w:ind w:left="0" w:right="-47"/>
              <w:jc w:val="center"/>
              <w:rPr>
                <w:szCs w:val="26"/>
              </w:rPr>
            </w:pPr>
            <w:bookmarkStart w:id="2930" w:name="_Toc343467280"/>
            <w:bookmarkStart w:id="2931" w:name="_Toc343544016"/>
            <w:bookmarkStart w:id="2932" w:name="_Toc343545520"/>
            <w:bookmarkStart w:id="2933" w:name="_Toc343547019"/>
            <w:r w:rsidRPr="00BF0552">
              <w:rPr>
                <w:szCs w:val="26"/>
              </w:rPr>
              <w:t>1:0.67</w:t>
            </w:r>
            <w:bookmarkEnd w:id="2930"/>
            <w:bookmarkEnd w:id="2931"/>
            <w:bookmarkEnd w:id="2932"/>
            <w:bookmarkEnd w:id="2933"/>
          </w:p>
        </w:tc>
        <w:tc>
          <w:tcPr>
            <w:tcW w:w="573" w:type="dxa"/>
            <w:tcBorders>
              <w:top w:val="single" w:sz="4" w:space="0" w:color="auto"/>
              <w:left w:val="single" w:sz="4" w:space="0" w:color="auto"/>
              <w:bottom w:val="single" w:sz="4" w:space="0" w:color="auto"/>
              <w:right w:val="single" w:sz="4" w:space="0" w:color="auto"/>
            </w:tcBorders>
            <w:hideMark/>
          </w:tcPr>
          <w:p w14:paraId="483D0AC7" w14:textId="77777777" w:rsidR="00523518" w:rsidRPr="00BF0552" w:rsidRDefault="00523518" w:rsidP="002B78A1">
            <w:pPr>
              <w:spacing w:line="312" w:lineRule="auto"/>
              <w:ind w:left="0" w:right="-47"/>
              <w:jc w:val="center"/>
              <w:rPr>
                <w:szCs w:val="26"/>
              </w:rPr>
            </w:pPr>
            <w:bookmarkStart w:id="2934" w:name="_Toc343467281"/>
            <w:bookmarkStart w:id="2935" w:name="_Toc343544017"/>
            <w:bookmarkStart w:id="2936" w:name="_Toc343545521"/>
            <w:bookmarkStart w:id="2937" w:name="_Toc343547020"/>
            <w:r w:rsidRPr="00BF0552">
              <w:rPr>
                <w:szCs w:val="26"/>
              </w:rPr>
              <w:t>45</w:t>
            </w:r>
            <w:bookmarkEnd w:id="2934"/>
            <w:bookmarkEnd w:id="2935"/>
            <w:bookmarkEnd w:id="2936"/>
            <w:bookmarkEnd w:id="2937"/>
          </w:p>
        </w:tc>
        <w:tc>
          <w:tcPr>
            <w:tcW w:w="986" w:type="dxa"/>
            <w:tcBorders>
              <w:top w:val="single" w:sz="4" w:space="0" w:color="auto"/>
              <w:left w:val="single" w:sz="4" w:space="0" w:color="auto"/>
              <w:bottom w:val="single" w:sz="4" w:space="0" w:color="auto"/>
              <w:right w:val="single" w:sz="4" w:space="0" w:color="auto"/>
            </w:tcBorders>
            <w:hideMark/>
          </w:tcPr>
          <w:p w14:paraId="68D34391" w14:textId="77777777" w:rsidR="00523518" w:rsidRPr="00BF0552" w:rsidRDefault="00523518" w:rsidP="002B78A1">
            <w:pPr>
              <w:spacing w:line="312" w:lineRule="auto"/>
              <w:ind w:left="0" w:right="-47"/>
              <w:jc w:val="center"/>
              <w:rPr>
                <w:szCs w:val="26"/>
              </w:rPr>
            </w:pPr>
            <w:bookmarkStart w:id="2938" w:name="_Toc343467282"/>
            <w:bookmarkStart w:id="2939" w:name="_Toc343544018"/>
            <w:bookmarkStart w:id="2940" w:name="_Toc343545522"/>
            <w:bookmarkStart w:id="2941" w:name="_Toc343547021"/>
            <w:r w:rsidRPr="00BF0552">
              <w:rPr>
                <w:szCs w:val="26"/>
              </w:rPr>
              <w:t>1:1</w:t>
            </w:r>
            <w:bookmarkEnd w:id="2938"/>
            <w:bookmarkEnd w:id="2939"/>
            <w:bookmarkEnd w:id="2940"/>
            <w:bookmarkEnd w:id="2941"/>
          </w:p>
        </w:tc>
        <w:tc>
          <w:tcPr>
            <w:tcW w:w="604" w:type="dxa"/>
            <w:tcBorders>
              <w:top w:val="single" w:sz="4" w:space="0" w:color="auto"/>
              <w:left w:val="single" w:sz="4" w:space="0" w:color="auto"/>
              <w:bottom w:val="single" w:sz="4" w:space="0" w:color="auto"/>
              <w:right w:val="single" w:sz="4" w:space="0" w:color="auto"/>
            </w:tcBorders>
            <w:hideMark/>
          </w:tcPr>
          <w:p w14:paraId="0BD3F243" w14:textId="77777777" w:rsidR="00523518" w:rsidRPr="00BF0552" w:rsidRDefault="00523518" w:rsidP="002B78A1">
            <w:pPr>
              <w:spacing w:line="312" w:lineRule="auto"/>
              <w:ind w:left="0" w:right="-47"/>
              <w:jc w:val="center"/>
              <w:rPr>
                <w:szCs w:val="26"/>
              </w:rPr>
            </w:pPr>
            <w:bookmarkStart w:id="2942" w:name="_Toc343467283"/>
            <w:bookmarkStart w:id="2943" w:name="_Toc343544019"/>
            <w:bookmarkStart w:id="2944" w:name="_Toc343545523"/>
            <w:bookmarkStart w:id="2945" w:name="_Toc343547022"/>
            <w:r w:rsidRPr="00BF0552">
              <w:rPr>
                <w:szCs w:val="26"/>
              </w:rPr>
              <w:t>38</w:t>
            </w:r>
            <w:bookmarkEnd w:id="2942"/>
            <w:bookmarkEnd w:id="2943"/>
            <w:bookmarkEnd w:id="2944"/>
            <w:bookmarkEnd w:id="2945"/>
          </w:p>
        </w:tc>
        <w:tc>
          <w:tcPr>
            <w:tcW w:w="1097" w:type="dxa"/>
            <w:tcBorders>
              <w:top w:val="single" w:sz="4" w:space="0" w:color="auto"/>
              <w:left w:val="single" w:sz="4" w:space="0" w:color="auto"/>
              <w:bottom w:val="single" w:sz="4" w:space="0" w:color="auto"/>
              <w:right w:val="single" w:sz="4" w:space="0" w:color="auto"/>
            </w:tcBorders>
            <w:hideMark/>
          </w:tcPr>
          <w:p w14:paraId="5D01ACFC" w14:textId="77777777" w:rsidR="00523518" w:rsidRPr="00BF0552" w:rsidRDefault="00523518" w:rsidP="002B78A1">
            <w:pPr>
              <w:spacing w:line="312" w:lineRule="auto"/>
              <w:ind w:left="0" w:right="-47"/>
              <w:jc w:val="center"/>
              <w:rPr>
                <w:szCs w:val="26"/>
              </w:rPr>
            </w:pPr>
            <w:bookmarkStart w:id="2946" w:name="_Toc343467284"/>
            <w:bookmarkStart w:id="2947" w:name="_Toc343544020"/>
            <w:bookmarkStart w:id="2948" w:name="_Toc343545524"/>
            <w:bookmarkStart w:id="2949" w:name="_Toc343547023"/>
            <w:r w:rsidRPr="00BF0552">
              <w:rPr>
                <w:szCs w:val="26"/>
              </w:rPr>
              <w:t>1:1.25</w:t>
            </w:r>
            <w:bookmarkEnd w:id="2946"/>
            <w:bookmarkEnd w:id="2947"/>
            <w:bookmarkEnd w:id="2948"/>
            <w:bookmarkEnd w:id="2949"/>
          </w:p>
        </w:tc>
      </w:tr>
      <w:tr w:rsidR="00BF0552" w:rsidRPr="00BF0552" w14:paraId="5CD6D63C" w14:textId="77777777" w:rsidTr="00716C99">
        <w:trPr>
          <w:jc w:val="right"/>
        </w:trPr>
        <w:tc>
          <w:tcPr>
            <w:tcW w:w="3499" w:type="dxa"/>
            <w:tcBorders>
              <w:top w:val="single" w:sz="4" w:space="0" w:color="auto"/>
              <w:left w:val="single" w:sz="4" w:space="0" w:color="auto"/>
              <w:bottom w:val="single" w:sz="4" w:space="0" w:color="auto"/>
              <w:right w:val="single" w:sz="4" w:space="0" w:color="auto"/>
            </w:tcBorders>
            <w:hideMark/>
          </w:tcPr>
          <w:p w14:paraId="17F0276E" w14:textId="77777777" w:rsidR="00523518" w:rsidRPr="00BF0552" w:rsidRDefault="00523518" w:rsidP="002B78A1">
            <w:pPr>
              <w:spacing w:line="312" w:lineRule="auto"/>
              <w:ind w:left="0" w:right="-47"/>
              <w:jc w:val="center"/>
              <w:rPr>
                <w:szCs w:val="26"/>
              </w:rPr>
            </w:pPr>
            <w:bookmarkStart w:id="2950" w:name="_Toc343467285"/>
            <w:bookmarkStart w:id="2951" w:name="_Toc343544021"/>
            <w:bookmarkStart w:id="2952" w:name="_Toc343545525"/>
            <w:bookmarkStart w:id="2953" w:name="_Toc343547024"/>
            <w:r w:rsidRPr="00BF0552">
              <w:rPr>
                <w:szCs w:val="26"/>
              </w:rPr>
              <w:lastRenderedPageBreak/>
              <w:t>Cát</w:t>
            </w:r>
            <w:bookmarkEnd w:id="2950"/>
            <w:bookmarkEnd w:id="2951"/>
            <w:bookmarkEnd w:id="2952"/>
            <w:bookmarkEnd w:id="2953"/>
          </w:p>
        </w:tc>
        <w:tc>
          <w:tcPr>
            <w:tcW w:w="795" w:type="dxa"/>
            <w:tcBorders>
              <w:top w:val="single" w:sz="4" w:space="0" w:color="auto"/>
              <w:left w:val="single" w:sz="4" w:space="0" w:color="auto"/>
              <w:bottom w:val="single" w:sz="4" w:space="0" w:color="auto"/>
              <w:right w:val="single" w:sz="4" w:space="0" w:color="auto"/>
            </w:tcBorders>
            <w:hideMark/>
          </w:tcPr>
          <w:p w14:paraId="732568AC" w14:textId="77777777" w:rsidR="00523518" w:rsidRPr="00BF0552" w:rsidRDefault="00523518" w:rsidP="002B78A1">
            <w:pPr>
              <w:spacing w:line="312" w:lineRule="auto"/>
              <w:ind w:left="0" w:right="-47"/>
              <w:jc w:val="center"/>
              <w:rPr>
                <w:szCs w:val="26"/>
              </w:rPr>
            </w:pPr>
            <w:bookmarkStart w:id="2954" w:name="_Toc343467286"/>
            <w:bookmarkStart w:id="2955" w:name="_Toc343544022"/>
            <w:bookmarkStart w:id="2956" w:name="_Toc343545526"/>
            <w:bookmarkStart w:id="2957" w:name="_Toc343547025"/>
            <w:r w:rsidRPr="00BF0552">
              <w:rPr>
                <w:szCs w:val="26"/>
              </w:rPr>
              <w:t>63</w:t>
            </w:r>
            <w:bookmarkEnd w:id="2954"/>
            <w:bookmarkEnd w:id="2955"/>
            <w:bookmarkEnd w:id="2956"/>
            <w:bookmarkEnd w:id="2957"/>
          </w:p>
        </w:tc>
        <w:tc>
          <w:tcPr>
            <w:tcW w:w="1017" w:type="dxa"/>
            <w:tcBorders>
              <w:top w:val="single" w:sz="4" w:space="0" w:color="auto"/>
              <w:left w:val="single" w:sz="4" w:space="0" w:color="auto"/>
              <w:bottom w:val="single" w:sz="4" w:space="0" w:color="auto"/>
              <w:right w:val="single" w:sz="4" w:space="0" w:color="auto"/>
            </w:tcBorders>
            <w:hideMark/>
          </w:tcPr>
          <w:p w14:paraId="7D2D73C9" w14:textId="77777777" w:rsidR="00523518" w:rsidRPr="00BF0552" w:rsidRDefault="00523518" w:rsidP="002B78A1">
            <w:pPr>
              <w:spacing w:line="312" w:lineRule="auto"/>
              <w:ind w:left="0" w:right="-47"/>
              <w:jc w:val="center"/>
              <w:rPr>
                <w:szCs w:val="26"/>
              </w:rPr>
            </w:pPr>
            <w:bookmarkStart w:id="2958" w:name="_Toc343467287"/>
            <w:bookmarkStart w:id="2959" w:name="_Toc343544023"/>
            <w:bookmarkStart w:id="2960" w:name="_Toc343545527"/>
            <w:bookmarkStart w:id="2961" w:name="_Toc343547026"/>
            <w:r w:rsidRPr="00BF0552">
              <w:rPr>
                <w:szCs w:val="26"/>
              </w:rPr>
              <w:t>1:0.5</w:t>
            </w:r>
            <w:bookmarkEnd w:id="2958"/>
            <w:bookmarkEnd w:id="2959"/>
            <w:bookmarkEnd w:id="2960"/>
            <w:bookmarkEnd w:id="2961"/>
          </w:p>
        </w:tc>
        <w:tc>
          <w:tcPr>
            <w:tcW w:w="573" w:type="dxa"/>
            <w:tcBorders>
              <w:top w:val="single" w:sz="4" w:space="0" w:color="auto"/>
              <w:left w:val="single" w:sz="4" w:space="0" w:color="auto"/>
              <w:bottom w:val="single" w:sz="4" w:space="0" w:color="auto"/>
              <w:right w:val="single" w:sz="4" w:space="0" w:color="auto"/>
            </w:tcBorders>
            <w:hideMark/>
          </w:tcPr>
          <w:p w14:paraId="53BFD609" w14:textId="77777777" w:rsidR="00523518" w:rsidRPr="00BF0552" w:rsidRDefault="00523518" w:rsidP="002B78A1">
            <w:pPr>
              <w:spacing w:line="312" w:lineRule="auto"/>
              <w:ind w:left="0" w:right="-47"/>
              <w:jc w:val="center"/>
              <w:rPr>
                <w:szCs w:val="26"/>
              </w:rPr>
            </w:pPr>
            <w:bookmarkStart w:id="2962" w:name="_Toc343467288"/>
            <w:bookmarkStart w:id="2963" w:name="_Toc343544024"/>
            <w:bookmarkStart w:id="2964" w:name="_Toc343545528"/>
            <w:bookmarkStart w:id="2965" w:name="_Toc343547027"/>
            <w:r w:rsidRPr="00BF0552">
              <w:rPr>
                <w:szCs w:val="26"/>
              </w:rPr>
              <w:t>45</w:t>
            </w:r>
            <w:bookmarkEnd w:id="2962"/>
            <w:bookmarkEnd w:id="2963"/>
            <w:bookmarkEnd w:id="2964"/>
            <w:bookmarkEnd w:id="2965"/>
          </w:p>
        </w:tc>
        <w:tc>
          <w:tcPr>
            <w:tcW w:w="986" w:type="dxa"/>
            <w:tcBorders>
              <w:top w:val="single" w:sz="4" w:space="0" w:color="auto"/>
              <w:left w:val="single" w:sz="4" w:space="0" w:color="auto"/>
              <w:bottom w:val="single" w:sz="4" w:space="0" w:color="auto"/>
              <w:right w:val="single" w:sz="4" w:space="0" w:color="auto"/>
            </w:tcBorders>
            <w:hideMark/>
          </w:tcPr>
          <w:p w14:paraId="01830664" w14:textId="77777777" w:rsidR="00523518" w:rsidRPr="00BF0552" w:rsidRDefault="00523518" w:rsidP="002B78A1">
            <w:pPr>
              <w:spacing w:line="312" w:lineRule="auto"/>
              <w:ind w:left="0" w:right="-47"/>
              <w:jc w:val="center"/>
              <w:rPr>
                <w:szCs w:val="26"/>
              </w:rPr>
            </w:pPr>
            <w:bookmarkStart w:id="2966" w:name="_Toc343467289"/>
            <w:bookmarkStart w:id="2967" w:name="_Toc343544025"/>
            <w:bookmarkStart w:id="2968" w:name="_Toc343545529"/>
            <w:bookmarkStart w:id="2969" w:name="_Toc343547028"/>
            <w:r w:rsidRPr="00BF0552">
              <w:rPr>
                <w:szCs w:val="26"/>
              </w:rPr>
              <w:t>1:1</w:t>
            </w:r>
            <w:bookmarkEnd w:id="2966"/>
            <w:bookmarkEnd w:id="2967"/>
            <w:bookmarkEnd w:id="2968"/>
            <w:bookmarkEnd w:id="2969"/>
          </w:p>
        </w:tc>
        <w:tc>
          <w:tcPr>
            <w:tcW w:w="604" w:type="dxa"/>
            <w:tcBorders>
              <w:top w:val="single" w:sz="4" w:space="0" w:color="auto"/>
              <w:left w:val="single" w:sz="4" w:space="0" w:color="auto"/>
              <w:bottom w:val="single" w:sz="4" w:space="0" w:color="auto"/>
              <w:right w:val="single" w:sz="4" w:space="0" w:color="auto"/>
            </w:tcBorders>
            <w:hideMark/>
          </w:tcPr>
          <w:p w14:paraId="1A98EC1E" w14:textId="77777777" w:rsidR="00523518" w:rsidRPr="00BF0552" w:rsidRDefault="00523518" w:rsidP="002B78A1">
            <w:pPr>
              <w:spacing w:line="312" w:lineRule="auto"/>
              <w:ind w:left="0" w:right="-47"/>
              <w:jc w:val="center"/>
              <w:rPr>
                <w:szCs w:val="26"/>
              </w:rPr>
            </w:pPr>
            <w:bookmarkStart w:id="2970" w:name="_Toc343467290"/>
            <w:bookmarkStart w:id="2971" w:name="_Toc343544026"/>
            <w:bookmarkStart w:id="2972" w:name="_Toc343545530"/>
            <w:bookmarkStart w:id="2973" w:name="_Toc343547029"/>
            <w:r w:rsidRPr="00BF0552">
              <w:rPr>
                <w:szCs w:val="26"/>
              </w:rPr>
              <w:t>45</w:t>
            </w:r>
            <w:bookmarkEnd w:id="2970"/>
            <w:bookmarkEnd w:id="2971"/>
            <w:bookmarkEnd w:id="2972"/>
            <w:bookmarkEnd w:id="2973"/>
          </w:p>
        </w:tc>
        <w:tc>
          <w:tcPr>
            <w:tcW w:w="1097" w:type="dxa"/>
            <w:tcBorders>
              <w:top w:val="single" w:sz="4" w:space="0" w:color="auto"/>
              <w:left w:val="single" w:sz="4" w:space="0" w:color="auto"/>
              <w:bottom w:val="single" w:sz="4" w:space="0" w:color="auto"/>
              <w:right w:val="single" w:sz="4" w:space="0" w:color="auto"/>
            </w:tcBorders>
            <w:hideMark/>
          </w:tcPr>
          <w:p w14:paraId="77A700CE" w14:textId="77777777" w:rsidR="00523518" w:rsidRPr="00BF0552" w:rsidRDefault="00523518" w:rsidP="002B78A1">
            <w:pPr>
              <w:spacing w:line="312" w:lineRule="auto"/>
              <w:ind w:left="0" w:right="-47"/>
              <w:jc w:val="center"/>
              <w:rPr>
                <w:szCs w:val="26"/>
              </w:rPr>
            </w:pPr>
            <w:bookmarkStart w:id="2974" w:name="_Toc343467291"/>
            <w:bookmarkStart w:id="2975" w:name="_Toc343544027"/>
            <w:bookmarkStart w:id="2976" w:name="_Toc343545531"/>
            <w:bookmarkStart w:id="2977" w:name="_Toc343547030"/>
            <w:r w:rsidRPr="00BF0552">
              <w:rPr>
                <w:szCs w:val="26"/>
              </w:rPr>
              <w:t>1:1</w:t>
            </w:r>
            <w:bookmarkEnd w:id="2974"/>
            <w:bookmarkEnd w:id="2975"/>
            <w:bookmarkEnd w:id="2976"/>
            <w:bookmarkEnd w:id="2977"/>
          </w:p>
        </w:tc>
      </w:tr>
      <w:tr w:rsidR="00BF0552" w:rsidRPr="00BF0552" w14:paraId="030240D3" w14:textId="77777777" w:rsidTr="00716C99">
        <w:trPr>
          <w:jc w:val="right"/>
        </w:trPr>
        <w:tc>
          <w:tcPr>
            <w:tcW w:w="3499" w:type="dxa"/>
            <w:tcBorders>
              <w:top w:val="single" w:sz="4" w:space="0" w:color="auto"/>
              <w:left w:val="single" w:sz="4" w:space="0" w:color="auto"/>
              <w:bottom w:val="single" w:sz="4" w:space="0" w:color="auto"/>
              <w:right w:val="single" w:sz="4" w:space="0" w:color="auto"/>
            </w:tcBorders>
            <w:hideMark/>
          </w:tcPr>
          <w:p w14:paraId="38E5938A" w14:textId="77777777" w:rsidR="00523518" w:rsidRPr="00BF0552" w:rsidRDefault="00523518" w:rsidP="002B78A1">
            <w:pPr>
              <w:spacing w:line="312" w:lineRule="auto"/>
              <w:ind w:left="0" w:right="-47"/>
              <w:jc w:val="center"/>
              <w:rPr>
                <w:szCs w:val="26"/>
              </w:rPr>
            </w:pPr>
            <w:bookmarkStart w:id="2978" w:name="_Toc343467292"/>
            <w:bookmarkStart w:id="2979" w:name="_Toc343544028"/>
            <w:bookmarkStart w:id="2980" w:name="_Toc343545532"/>
            <w:bookmarkStart w:id="2981" w:name="_Toc343547031"/>
            <w:r w:rsidRPr="00BF0552">
              <w:rPr>
                <w:szCs w:val="26"/>
              </w:rPr>
              <w:t>Cát pha</w:t>
            </w:r>
            <w:bookmarkEnd w:id="2978"/>
            <w:bookmarkEnd w:id="2979"/>
            <w:bookmarkEnd w:id="2980"/>
            <w:bookmarkEnd w:id="2981"/>
          </w:p>
        </w:tc>
        <w:tc>
          <w:tcPr>
            <w:tcW w:w="795" w:type="dxa"/>
            <w:tcBorders>
              <w:top w:val="single" w:sz="4" w:space="0" w:color="auto"/>
              <w:left w:val="single" w:sz="4" w:space="0" w:color="auto"/>
              <w:bottom w:val="single" w:sz="4" w:space="0" w:color="auto"/>
              <w:right w:val="single" w:sz="4" w:space="0" w:color="auto"/>
            </w:tcBorders>
            <w:hideMark/>
          </w:tcPr>
          <w:p w14:paraId="5A59E382" w14:textId="77777777" w:rsidR="00523518" w:rsidRPr="00BF0552" w:rsidRDefault="00523518" w:rsidP="002B78A1">
            <w:pPr>
              <w:spacing w:line="312" w:lineRule="auto"/>
              <w:ind w:left="0" w:right="-47"/>
              <w:jc w:val="center"/>
              <w:rPr>
                <w:szCs w:val="26"/>
              </w:rPr>
            </w:pPr>
            <w:bookmarkStart w:id="2982" w:name="_Toc343467293"/>
            <w:bookmarkStart w:id="2983" w:name="_Toc343544029"/>
            <w:bookmarkStart w:id="2984" w:name="_Toc343545533"/>
            <w:bookmarkStart w:id="2985" w:name="_Toc343547032"/>
            <w:r w:rsidRPr="00BF0552">
              <w:rPr>
                <w:szCs w:val="26"/>
              </w:rPr>
              <w:t>76</w:t>
            </w:r>
            <w:bookmarkEnd w:id="2982"/>
            <w:bookmarkEnd w:id="2983"/>
            <w:bookmarkEnd w:id="2984"/>
            <w:bookmarkEnd w:id="2985"/>
          </w:p>
        </w:tc>
        <w:tc>
          <w:tcPr>
            <w:tcW w:w="1017" w:type="dxa"/>
            <w:tcBorders>
              <w:top w:val="single" w:sz="4" w:space="0" w:color="auto"/>
              <w:left w:val="single" w:sz="4" w:space="0" w:color="auto"/>
              <w:bottom w:val="single" w:sz="4" w:space="0" w:color="auto"/>
              <w:right w:val="single" w:sz="4" w:space="0" w:color="auto"/>
            </w:tcBorders>
            <w:hideMark/>
          </w:tcPr>
          <w:p w14:paraId="4579CBEA" w14:textId="77777777" w:rsidR="00523518" w:rsidRPr="00BF0552" w:rsidRDefault="00523518" w:rsidP="002B78A1">
            <w:pPr>
              <w:spacing w:line="312" w:lineRule="auto"/>
              <w:ind w:left="0" w:right="-47"/>
              <w:jc w:val="center"/>
              <w:rPr>
                <w:szCs w:val="26"/>
              </w:rPr>
            </w:pPr>
            <w:bookmarkStart w:id="2986" w:name="_Toc343467294"/>
            <w:bookmarkStart w:id="2987" w:name="_Toc343544030"/>
            <w:bookmarkStart w:id="2988" w:name="_Toc343545534"/>
            <w:bookmarkStart w:id="2989" w:name="_Toc343547033"/>
            <w:r w:rsidRPr="00BF0552">
              <w:rPr>
                <w:szCs w:val="26"/>
              </w:rPr>
              <w:t>1:0.25</w:t>
            </w:r>
            <w:bookmarkEnd w:id="2986"/>
            <w:bookmarkEnd w:id="2987"/>
            <w:bookmarkEnd w:id="2988"/>
            <w:bookmarkEnd w:id="2989"/>
          </w:p>
        </w:tc>
        <w:tc>
          <w:tcPr>
            <w:tcW w:w="573" w:type="dxa"/>
            <w:tcBorders>
              <w:top w:val="single" w:sz="4" w:space="0" w:color="auto"/>
              <w:left w:val="single" w:sz="4" w:space="0" w:color="auto"/>
              <w:bottom w:val="single" w:sz="4" w:space="0" w:color="auto"/>
              <w:right w:val="single" w:sz="4" w:space="0" w:color="auto"/>
            </w:tcBorders>
            <w:hideMark/>
          </w:tcPr>
          <w:p w14:paraId="6C90BA1B" w14:textId="77777777" w:rsidR="00523518" w:rsidRPr="00BF0552" w:rsidRDefault="00523518" w:rsidP="002B78A1">
            <w:pPr>
              <w:spacing w:line="312" w:lineRule="auto"/>
              <w:ind w:left="0" w:right="-47"/>
              <w:jc w:val="center"/>
              <w:rPr>
                <w:szCs w:val="26"/>
              </w:rPr>
            </w:pPr>
            <w:bookmarkStart w:id="2990" w:name="_Toc343467295"/>
            <w:bookmarkStart w:id="2991" w:name="_Toc343544031"/>
            <w:bookmarkStart w:id="2992" w:name="_Toc343545535"/>
            <w:bookmarkStart w:id="2993" w:name="_Toc343547034"/>
            <w:r w:rsidRPr="00BF0552">
              <w:rPr>
                <w:szCs w:val="26"/>
              </w:rPr>
              <w:t>56</w:t>
            </w:r>
            <w:bookmarkEnd w:id="2990"/>
            <w:bookmarkEnd w:id="2991"/>
            <w:bookmarkEnd w:id="2992"/>
            <w:bookmarkEnd w:id="2993"/>
          </w:p>
        </w:tc>
        <w:tc>
          <w:tcPr>
            <w:tcW w:w="986" w:type="dxa"/>
            <w:tcBorders>
              <w:top w:val="single" w:sz="4" w:space="0" w:color="auto"/>
              <w:left w:val="single" w:sz="4" w:space="0" w:color="auto"/>
              <w:bottom w:val="single" w:sz="4" w:space="0" w:color="auto"/>
              <w:right w:val="single" w:sz="4" w:space="0" w:color="auto"/>
            </w:tcBorders>
            <w:hideMark/>
          </w:tcPr>
          <w:p w14:paraId="07407F72" w14:textId="77777777" w:rsidR="00523518" w:rsidRPr="00BF0552" w:rsidRDefault="00523518" w:rsidP="002B78A1">
            <w:pPr>
              <w:spacing w:line="312" w:lineRule="auto"/>
              <w:ind w:left="0" w:right="-47"/>
              <w:jc w:val="center"/>
              <w:rPr>
                <w:szCs w:val="26"/>
              </w:rPr>
            </w:pPr>
            <w:bookmarkStart w:id="2994" w:name="_Toc343467296"/>
            <w:bookmarkStart w:id="2995" w:name="_Toc343544032"/>
            <w:bookmarkStart w:id="2996" w:name="_Toc343545536"/>
            <w:bookmarkStart w:id="2997" w:name="_Toc343547035"/>
            <w:r w:rsidRPr="00BF0552">
              <w:rPr>
                <w:szCs w:val="26"/>
              </w:rPr>
              <w:t>1:0.67</w:t>
            </w:r>
            <w:bookmarkEnd w:id="2994"/>
            <w:bookmarkEnd w:id="2995"/>
            <w:bookmarkEnd w:id="2996"/>
            <w:bookmarkEnd w:id="2997"/>
          </w:p>
        </w:tc>
        <w:tc>
          <w:tcPr>
            <w:tcW w:w="604" w:type="dxa"/>
            <w:tcBorders>
              <w:top w:val="single" w:sz="4" w:space="0" w:color="auto"/>
              <w:left w:val="single" w:sz="4" w:space="0" w:color="auto"/>
              <w:bottom w:val="single" w:sz="4" w:space="0" w:color="auto"/>
              <w:right w:val="single" w:sz="4" w:space="0" w:color="auto"/>
            </w:tcBorders>
            <w:hideMark/>
          </w:tcPr>
          <w:p w14:paraId="5065DF9A" w14:textId="77777777" w:rsidR="00523518" w:rsidRPr="00BF0552" w:rsidRDefault="00523518" w:rsidP="002B78A1">
            <w:pPr>
              <w:spacing w:line="312" w:lineRule="auto"/>
              <w:ind w:left="0" w:right="-47"/>
              <w:jc w:val="center"/>
              <w:rPr>
                <w:szCs w:val="26"/>
              </w:rPr>
            </w:pPr>
            <w:bookmarkStart w:id="2998" w:name="_Toc343467297"/>
            <w:bookmarkStart w:id="2999" w:name="_Toc343544033"/>
            <w:bookmarkStart w:id="3000" w:name="_Toc343545537"/>
            <w:bookmarkStart w:id="3001" w:name="_Toc343547036"/>
            <w:r w:rsidRPr="00BF0552">
              <w:rPr>
                <w:szCs w:val="26"/>
              </w:rPr>
              <w:t>50</w:t>
            </w:r>
            <w:bookmarkEnd w:id="2998"/>
            <w:bookmarkEnd w:id="2999"/>
            <w:bookmarkEnd w:id="3000"/>
            <w:bookmarkEnd w:id="3001"/>
          </w:p>
        </w:tc>
        <w:tc>
          <w:tcPr>
            <w:tcW w:w="1097" w:type="dxa"/>
            <w:tcBorders>
              <w:top w:val="single" w:sz="4" w:space="0" w:color="auto"/>
              <w:left w:val="single" w:sz="4" w:space="0" w:color="auto"/>
              <w:bottom w:val="single" w:sz="4" w:space="0" w:color="auto"/>
              <w:right w:val="single" w:sz="4" w:space="0" w:color="auto"/>
            </w:tcBorders>
            <w:hideMark/>
          </w:tcPr>
          <w:p w14:paraId="6F3FF0B5" w14:textId="77777777" w:rsidR="00523518" w:rsidRPr="00BF0552" w:rsidRDefault="00523518" w:rsidP="002B78A1">
            <w:pPr>
              <w:spacing w:line="312" w:lineRule="auto"/>
              <w:ind w:left="0" w:right="-47"/>
              <w:jc w:val="center"/>
              <w:rPr>
                <w:szCs w:val="26"/>
              </w:rPr>
            </w:pPr>
            <w:bookmarkStart w:id="3002" w:name="_Toc343467298"/>
            <w:bookmarkStart w:id="3003" w:name="_Toc343544034"/>
            <w:bookmarkStart w:id="3004" w:name="_Toc343545538"/>
            <w:bookmarkStart w:id="3005" w:name="_Toc343547037"/>
            <w:r w:rsidRPr="00BF0552">
              <w:rPr>
                <w:szCs w:val="26"/>
              </w:rPr>
              <w:t>1:0.85</w:t>
            </w:r>
            <w:bookmarkEnd w:id="3002"/>
            <w:bookmarkEnd w:id="3003"/>
            <w:bookmarkEnd w:id="3004"/>
            <w:bookmarkEnd w:id="3005"/>
          </w:p>
        </w:tc>
      </w:tr>
      <w:tr w:rsidR="00BF0552" w:rsidRPr="00BF0552" w14:paraId="5601224A" w14:textId="77777777" w:rsidTr="00716C99">
        <w:trPr>
          <w:jc w:val="right"/>
        </w:trPr>
        <w:tc>
          <w:tcPr>
            <w:tcW w:w="3499" w:type="dxa"/>
            <w:tcBorders>
              <w:top w:val="single" w:sz="4" w:space="0" w:color="auto"/>
              <w:left w:val="single" w:sz="4" w:space="0" w:color="auto"/>
              <w:bottom w:val="single" w:sz="4" w:space="0" w:color="auto"/>
              <w:right w:val="single" w:sz="4" w:space="0" w:color="auto"/>
            </w:tcBorders>
            <w:hideMark/>
          </w:tcPr>
          <w:p w14:paraId="087D95E1" w14:textId="77777777" w:rsidR="00523518" w:rsidRPr="00BF0552" w:rsidRDefault="00523518" w:rsidP="002B78A1">
            <w:pPr>
              <w:spacing w:line="312" w:lineRule="auto"/>
              <w:ind w:left="0" w:right="-47"/>
              <w:jc w:val="center"/>
              <w:rPr>
                <w:szCs w:val="26"/>
              </w:rPr>
            </w:pPr>
            <w:bookmarkStart w:id="3006" w:name="_Toc343467299"/>
            <w:bookmarkStart w:id="3007" w:name="_Toc343544035"/>
            <w:bookmarkStart w:id="3008" w:name="_Toc343545539"/>
            <w:bookmarkStart w:id="3009" w:name="_Toc343547038"/>
            <w:r w:rsidRPr="00BF0552">
              <w:rPr>
                <w:szCs w:val="26"/>
              </w:rPr>
              <w:t>Ðất thịt</w:t>
            </w:r>
            <w:bookmarkEnd w:id="3006"/>
            <w:bookmarkEnd w:id="3007"/>
            <w:bookmarkEnd w:id="3008"/>
            <w:bookmarkEnd w:id="3009"/>
          </w:p>
        </w:tc>
        <w:tc>
          <w:tcPr>
            <w:tcW w:w="795" w:type="dxa"/>
            <w:tcBorders>
              <w:top w:val="single" w:sz="4" w:space="0" w:color="auto"/>
              <w:left w:val="single" w:sz="4" w:space="0" w:color="auto"/>
              <w:bottom w:val="single" w:sz="4" w:space="0" w:color="auto"/>
              <w:right w:val="single" w:sz="4" w:space="0" w:color="auto"/>
            </w:tcBorders>
            <w:hideMark/>
          </w:tcPr>
          <w:p w14:paraId="54EB8732" w14:textId="77777777" w:rsidR="00523518" w:rsidRPr="00BF0552" w:rsidRDefault="00523518" w:rsidP="002B78A1">
            <w:pPr>
              <w:spacing w:line="312" w:lineRule="auto"/>
              <w:ind w:left="0" w:right="-47"/>
              <w:jc w:val="center"/>
              <w:rPr>
                <w:szCs w:val="26"/>
              </w:rPr>
            </w:pPr>
            <w:bookmarkStart w:id="3010" w:name="_Toc343467300"/>
            <w:bookmarkStart w:id="3011" w:name="_Toc343544036"/>
            <w:bookmarkStart w:id="3012" w:name="_Toc343545540"/>
            <w:bookmarkStart w:id="3013" w:name="_Toc343547039"/>
            <w:r w:rsidRPr="00BF0552">
              <w:rPr>
                <w:szCs w:val="26"/>
              </w:rPr>
              <w:t>90</w:t>
            </w:r>
            <w:bookmarkEnd w:id="3010"/>
            <w:bookmarkEnd w:id="3011"/>
            <w:bookmarkEnd w:id="3012"/>
            <w:bookmarkEnd w:id="3013"/>
          </w:p>
        </w:tc>
        <w:tc>
          <w:tcPr>
            <w:tcW w:w="1017" w:type="dxa"/>
            <w:tcBorders>
              <w:top w:val="single" w:sz="4" w:space="0" w:color="auto"/>
              <w:left w:val="single" w:sz="4" w:space="0" w:color="auto"/>
              <w:bottom w:val="single" w:sz="4" w:space="0" w:color="auto"/>
              <w:right w:val="single" w:sz="4" w:space="0" w:color="auto"/>
            </w:tcBorders>
            <w:hideMark/>
          </w:tcPr>
          <w:p w14:paraId="6AAE6B4F" w14:textId="77777777" w:rsidR="00523518" w:rsidRPr="00BF0552" w:rsidRDefault="00523518" w:rsidP="002B78A1">
            <w:pPr>
              <w:spacing w:line="312" w:lineRule="auto"/>
              <w:ind w:left="0" w:right="-47"/>
              <w:jc w:val="center"/>
              <w:rPr>
                <w:szCs w:val="26"/>
              </w:rPr>
            </w:pPr>
            <w:bookmarkStart w:id="3014" w:name="_Toc343467301"/>
            <w:bookmarkStart w:id="3015" w:name="_Toc343544037"/>
            <w:bookmarkStart w:id="3016" w:name="_Toc343545541"/>
            <w:bookmarkStart w:id="3017" w:name="_Toc343547040"/>
            <w:r w:rsidRPr="00BF0552">
              <w:rPr>
                <w:szCs w:val="26"/>
              </w:rPr>
              <w:t>1:0</w:t>
            </w:r>
            <w:bookmarkEnd w:id="3014"/>
            <w:bookmarkEnd w:id="3015"/>
            <w:bookmarkEnd w:id="3016"/>
            <w:bookmarkEnd w:id="3017"/>
          </w:p>
        </w:tc>
        <w:tc>
          <w:tcPr>
            <w:tcW w:w="573" w:type="dxa"/>
            <w:tcBorders>
              <w:top w:val="single" w:sz="4" w:space="0" w:color="auto"/>
              <w:left w:val="single" w:sz="4" w:space="0" w:color="auto"/>
              <w:bottom w:val="single" w:sz="4" w:space="0" w:color="auto"/>
              <w:right w:val="single" w:sz="4" w:space="0" w:color="auto"/>
            </w:tcBorders>
            <w:hideMark/>
          </w:tcPr>
          <w:p w14:paraId="4057A4AB" w14:textId="77777777" w:rsidR="00523518" w:rsidRPr="00BF0552" w:rsidRDefault="00523518" w:rsidP="002B78A1">
            <w:pPr>
              <w:spacing w:line="312" w:lineRule="auto"/>
              <w:ind w:left="0" w:right="-47"/>
              <w:jc w:val="center"/>
              <w:rPr>
                <w:szCs w:val="26"/>
              </w:rPr>
            </w:pPr>
            <w:bookmarkStart w:id="3018" w:name="_Toc343467302"/>
            <w:bookmarkStart w:id="3019" w:name="_Toc343544038"/>
            <w:bookmarkStart w:id="3020" w:name="_Toc343545542"/>
            <w:bookmarkStart w:id="3021" w:name="_Toc343547041"/>
            <w:r w:rsidRPr="00BF0552">
              <w:rPr>
                <w:szCs w:val="26"/>
              </w:rPr>
              <w:t>63</w:t>
            </w:r>
            <w:bookmarkEnd w:id="3018"/>
            <w:bookmarkEnd w:id="3019"/>
            <w:bookmarkEnd w:id="3020"/>
            <w:bookmarkEnd w:id="3021"/>
          </w:p>
        </w:tc>
        <w:tc>
          <w:tcPr>
            <w:tcW w:w="986" w:type="dxa"/>
            <w:tcBorders>
              <w:top w:val="single" w:sz="4" w:space="0" w:color="auto"/>
              <w:left w:val="single" w:sz="4" w:space="0" w:color="auto"/>
              <w:bottom w:val="single" w:sz="4" w:space="0" w:color="auto"/>
              <w:right w:val="single" w:sz="4" w:space="0" w:color="auto"/>
            </w:tcBorders>
            <w:hideMark/>
          </w:tcPr>
          <w:p w14:paraId="7D550E55" w14:textId="77777777" w:rsidR="00523518" w:rsidRPr="00BF0552" w:rsidRDefault="00523518" w:rsidP="002B78A1">
            <w:pPr>
              <w:spacing w:line="312" w:lineRule="auto"/>
              <w:ind w:left="0" w:right="-47"/>
              <w:jc w:val="center"/>
              <w:rPr>
                <w:szCs w:val="26"/>
              </w:rPr>
            </w:pPr>
            <w:bookmarkStart w:id="3022" w:name="_Toc343467303"/>
            <w:bookmarkStart w:id="3023" w:name="_Toc343544039"/>
            <w:bookmarkStart w:id="3024" w:name="_Toc343545543"/>
            <w:bookmarkStart w:id="3025" w:name="_Toc343547042"/>
            <w:r w:rsidRPr="00BF0552">
              <w:rPr>
                <w:szCs w:val="26"/>
              </w:rPr>
              <w:t>1:0.5</w:t>
            </w:r>
            <w:bookmarkEnd w:id="3022"/>
            <w:bookmarkEnd w:id="3023"/>
            <w:bookmarkEnd w:id="3024"/>
            <w:bookmarkEnd w:id="3025"/>
          </w:p>
        </w:tc>
        <w:tc>
          <w:tcPr>
            <w:tcW w:w="604" w:type="dxa"/>
            <w:tcBorders>
              <w:top w:val="single" w:sz="4" w:space="0" w:color="auto"/>
              <w:left w:val="single" w:sz="4" w:space="0" w:color="auto"/>
              <w:bottom w:val="single" w:sz="4" w:space="0" w:color="auto"/>
              <w:right w:val="single" w:sz="4" w:space="0" w:color="auto"/>
            </w:tcBorders>
            <w:hideMark/>
          </w:tcPr>
          <w:p w14:paraId="4313C764" w14:textId="77777777" w:rsidR="00523518" w:rsidRPr="00BF0552" w:rsidRDefault="00523518" w:rsidP="002B78A1">
            <w:pPr>
              <w:spacing w:line="312" w:lineRule="auto"/>
              <w:ind w:left="0" w:right="-47"/>
              <w:jc w:val="center"/>
              <w:rPr>
                <w:szCs w:val="26"/>
              </w:rPr>
            </w:pPr>
            <w:bookmarkStart w:id="3026" w:name="_Toc343467304"/>
            <w:bookmarkStart w:id="3027" w:name="_Toc343544040"/>
            <w:bookmarkStart w:id="3028" w:name="_Toc343545544"/>
            <w:bookmarkStart w:id="3029" w:name="_Toc343547043"/>
            <w:r w:rsidRPr="00BF0552">
              <w:rPr>
                <w:szCs w:val="26"/>
              </w:rPr>
              <w:t>53</w:t>
            </w:r>
            <w:bookmarkEnd w:id="3026"/>
            <w:bookmarkEnd w:id="3027"/>
            <w:bookmarkEnd w:id="3028"/>
            <w:bookmarkEnd w:id="3029"/>
          </w:p>
        </w:tc>
        <w:tc>
          <w:tcPr>
            <w:tcW w:w="1097" w:type="dxa"/>
            <w:tcBorders>
              <w:top w:val="single" w:sz="4" w:space="0" w:color="auto"/>
              <w:left w:val="single" w:sz="4" w:space="0" w:color="auto"/>
              <w:bottom w:val="single" w:sz="4" w:space="0" w:color="auto"/>
              <w:right w:val="single" w:sz="4" w:space="0" w:color="auto"/>
            </w:tcBorders>
            <w:hideMark/>
          </w:tcPr>
          <w:p w14:paraId="68D5328C" w14:textId="77777777" w:rsidR="00523518" w:rsidRPr="00BF0552" w:rsidRDefault="00523518" w:rsidP="002B78A1">
            <w:pPr>
              <w:spacing w:line="312" w:lineRule="auto"/>
              <w:ind w:left="0" w:right="-47"/>
              <w:jc w:val="center"/>
              <w:rPr>
                <w:szCs w:val="26"/>
              </w:rPr>
            </w:pPr>
            <w:bookmarkStart w:id="3030" w:name="_Toc343467305"/>
            <w:bookmarkStart w:id="3031" w:name="_Toc343544041"/>
            <w:bookmarkStart w:id="3032" w:name="_Toc343545545"/>
            <w:bookmarkStart w:id="3033" w:name="_Toc343547044"/>
            <w:r w:rsidRPr="00BF0552">
              <w:rPr>
                <w:szCs w:val="26"/>
              </w:rPr>
              <w:t>1:0.75</w:t>
            </w:r>
            <w:bookmarkEnd w:id="3030"/>
            <w:bookmarkEnd w:id="3031"/>
            <w:bookmarkEnd w:id="3032"/>
            <w:bookmarkEnd w:id="3033"/>
          </w:p>
        </w:tc>
      </w:tr>
      <w:tr w:rsidR="00BF0552" w:rsidRPr="00BF0552" w14:paraId="4C9DD543" w14:textId="77777777" w:rsidTr="00716C99">
        <w:trPr>
          <w:jc w:val="right"/>
        </w:trPr>
        <w:tc>
          <w:tcPr>
            <w:tcW w:w="3499" w:type="dxa"/>
            <w:tcBorders>
              <w:top w:val="single" w:sz="4" w:space="0" w:color="auto"/>
              <w:left w:val="single" w:sz="4" w:space="0" w:color="auto"/>
              <w:bottom w:val="single" w:sz="4" w:space="0" w:color="auto"/>
              <w:right w:val="single" w:sz="4" w:space="0" w:color="auto"/>
            </w:tcBorders>
            <w:hideMark/>
          </w:tcPr>
          <w:p w14:paraId="048D4D46" w14:textId="77777777" w:rsidR="00523518" w:rsidRPr="00BF0552" w:rsidRDefault="00523518" w:rsidP="002B78A1">
            <w:pPr>
              <w:spacing w:line="312" w:lineRule="auto"/>
              <w:ind w:left="0" w:right="-47"/>
              <w:jc w:val="center"/>
              <w:rPr>
                <w:szCs w:val="26"/>
              </w:rPr>
            </w:pPr>
            <w:bookmarkStart w:id="3034" w:name="_Toc343467306"/>
            <w:bookmarkStart w:id="3035" w:name="_Toc343544042"/>
            <w:bookmarkStart w:id="3036" w:name="_Toc343545546"/>
            <w:bookmarkStart w:id="3037" w:name="_Toc343547045"/>
            <w:r w:rsidRPr="00BF0552">
              <w:rPr>
                <w:szCs w:val="26"/>
              </w:rPr>
              <w:t>Sét</w:t>
            </w:r>
            <w:bookmarkEnd w:id="3034"/>
            <w:bookmarkEnd w:id="3035"/>
            <w:bookmarkEnd w:id="3036"/>
            <w:bookmarkEnd w:id="3037"/>
          </w:p>
        </w:tc>
        <w:tc>
          <w:tcPr>
            <w:tcW w:w="795" w:type="dxa"/>
            <w:tcBorders>
              <w:top w:val="single" w:sz="4" w:space="0" w:color="auto"/>
              <w:left w:val="single" w:sz="4" w:space="0" w:color="auto"/>
              <w:bottom w:val="single" w:sz="4" w:space="0" w:color="auto"/>
              <w:right w:val="single" w:sz="4" w:space="0" w:color="auto"/>
            </w:tcBorders>
            <w:hideMark/>
          </w:tcPr>
          <w:p w14:paraId="3BDA287B" w14:textId="77777777" w:rsidR="00523518" w:rsidRPr="00BF0552" w:rsidRDefault="00523518" w:rsidP="002B78A1">
            <w:pPr>
              <w:spacing w:line="312" w:lineRule="auto"/>
              <w:ind w:left="0" w:right="-47"/>
              <w:jc w:val="center"/>
              <w:rPr>
                <w:szCs w:val="26"/>
              </w:rPr>
            </w:pPr>
            <w:bookmarkStart w:id="3038" w:name="_Toc343467307"/>
            <w:bookmarkStart w:id="3039" w:name="_Toc343544043"/>
            <w:bookmarkStart w:id="3040" w:name="_Toc343545547"/>
            <w:bookmarkStart w:id="3041" w:name="_Toc343547046"/>
            <w:r w:rsidRPr="00BF0552">
              <w:rPr>
                <w:szCs w:val="26"/>
              </w:rPr>
              <w:t>90</w:t>
            </w:r>
            <w:bookmarkEnd w:id="3038"/>
            <w:bookmarkEnd w:id="3039"/>
            <w:bookmarkEnd w:id="3040"/>
            <w:bookmarkEnd w:id="3041"/>
          </w:p>
        </w:tc>
        <w:tc>
          <w:tcPr>
            <w:tcW w:w="1017" w:type="dxa"/>
            <w:tcBorders>
              <w:top w:val="single" w:sz="4" w:space="0" w:color="auto"/>
              <w:left w:val="single" w:sz="4" w:space="0" w:color="auto"/>
              <w:bottom w:val="single" w:sz="4" w:space="0" w:color="auto"/>
              <w:right w:val="single" w:sz="4" w:space="0" w:color="auto"/>
            </w:tcBorders>
            <w:hideMark/>
          </w:tcPr>
          <w:p w14:paraId="3B4FDD69" w14:textId="77777777" w:rsidR="00523518" w:rsidRPr="00BF0552" w:rsidRDefault="00523518" w:rsidP="002B78A1">
            <w:pPr>
              <w:spacing w:line="312" w:lineRule="auto"/>
              <w:ind w:left="0" w:right="-47"/>
              <w:jc w:val="center"/>
              <w:rPr>
                <w:szCs w:val="26"/>
              </w:rPr>
            </w:pPr>
            <w:bookmarkStart w:id="3042" w:name="_Toc343467308"/>
            <w:bookmarkStart w:id="3043" w:name="_Toc343544044"/>
            <w:bookmarkStart w:id="3044" w:name="_Toc343545548"/>
            <w:bookmarkStart w:id="3045" w:name="_Toc343547047"/>
            <w:r w:rsidRPr="00BF0552">
              <w:rPr>
                <w:szCs w:val="26"/>
              </w:rPr>
              <w:t>1:0</w:t>
            </w:r>
            <w:bookmarkEnd w:id="3042"/>
            <w:bookmarkEnd w:id="3043"/>
            <w:bookmarkEnd w:id="3044"/>
            <w:bookmarkEnd w:id="3045"/>
          </w:p>
        </w:tc>
        <w:tc>
          <w:tcPr>
            <w:tcW w:w="573" w:type="dxa"/>
            <w:tcBorders>
              <w:top w:val="single" w:sz="4" w:space="0" w:color="auto"/>
              <w:left w:val="single" w:sz="4" w:space="0" w:color="auto"/>
              <w:bottom w:val="single" w:sz="4" w:space="0" w:color="auto"/>
              <w:right w:val="single" w:sz="4" w:space="0" w:color="auto"/>
            </w:tcBorders>
            <w:hideMark/>
          </w:tcPr>
          <w:p w14:paraId="01EDE01D" w14:textId="77777777" w:rsidR="00523518" w:rsidRPr="00BF0552" w:rsidRDefault="00523518" w:rsidP="002B78A1">
            <w:pPr>
              <w:spacing w:line="312" w:lineRule="auto"/>
              <w:ind w:left="0" w:right="-47"/>
              <w:jc w:val="center"/>
              <w:rPr>
                <w:szCs w:val="26"/>
              </w:rPr>
            </w:pPr>
            <w:bookmarkStart w:id="3046" w:name="_Toc343467309"/>
            <w:bookmarkStart w:id="3047" w:name="_Toc343544045"/>
            <w:bookmarkStart w:id="3048" w:name="_Toc343545549"/>
            <w:bookmarkStart w:id="3049" w:name="_Toc343547048"/>
            <w:r w:rsidRPr="00BF0552">
              <w:rPr>
                <w:szCs w:val="26"/>
              </w:rPr>
              <w:t>76</w:t>
            </w:r>
            <w:bookmarkEnd w:id="3046"/>
            <w:bookmarkEnd w:id="3047"/>
            <w:bookmarkEnd w:id="3048"/>
            <w:bookmarkEnd w:id="3049"/>
          </w:p>
        </w:tc>
        <w:tc>
          <w:tcPr>
            <w:tcW w:w="986" w:type="dxa"/>
            <w:tcBorders>
              <w:top w:val="single" w:sz="4" w:space="0" w:color="auto"/>
              <w:left w:val="single" w:sz="4" w:space="0" w:color="auto"/>
              <w:bottom w:val="single" w:sz="4" w:space="0" w:color="auto"/>
              <w:right w:val="single" w:sz="4" w:space="0" w:color="auto"/>
            </w:tcBorders>
            <w:hideMark/>
          </w:tcPr>
          <w:p w14:paraId="1DBB5948" w14:textId="77777777" w:rsidR="00523518" w:rsidRPr="00BF0552" w:rsidRDefault="00523518" w:rsidP="002B78A1">
            <w:pPr>
              <w:spacing w:line="312" w:lineRule="auto"/>
              <w:ind w:left="0" w:right="-47"/>
              <w:jc w:val="center"/>
              <w:rPr>
                <w:szCs w:val="26"/>
              </w:rPr>
            </w:pPr>
            <w:bookmarkStart w:id="3050" w:name="_Toc343467310"/>
            <w:bookmarkStart w:id="3051" w:name="_Toc343544046"/>
            <w:bookmarkStart w:id="3052" w:name="_Toc343545550"/>
            <w:bookmarkStart w:id="3053" w:name="_Toc343547049"/>
            <w:r w:rsidRPr="00BF0552">
              <w:rPr>
                <w:szCs w:val="26"/>
              </w:rPr>
              <w:t>1:0.25</w:t>
            </w:r>
            <w:bookmarkEnd w:id="3050"/>
            <w:bookmarkEnd w:id="3051"/>
            <w:bookmarkEnd w:id="3052"/>
            <w:bookmarkEnd w:id="3053"/>
          </w:p>
        </w:tc>
        <w:tc>
          <w:tcPr>
            <w:tcW w:w="604" w:type="dxa"/>
            <w:tcBorders>
              <w:top w:val="single" w:sz="4" w:space="0" w:color="auto"/>
              <w:left w:val="single" w:sz="4" w:space="0" w:color="auto"/>
              <w:bottom w:val="single" w:sz="4" w:space="0" w:color="auto"/>
              <w:right w:val="single" w:sz="4" w:space="0" w:color="auto"/>
            </w:tcBorders>
            <w:hideMark/>
          </w:tcPr>
          <w:p w14:paraId="375CE119" w14:textId="77777777" w:rsidR="00523518" w:rsidRPr="00BF0552" w:rsidRDefault="00523518" w:rsidP="002B78A1">
            <w:pPr>
              <w:spacing w:line="312" w:lineRule="auto"/>
              <w:ind w:left="0" w:right="-47"/>
              <w:jc w:val="center"/>
              <w:rPr>
                <w:szCs w:val="26"/>
              </w:rPr>
            </w:pPr>
            <w:bookmarkStart w:id="3054" w:name="_Toc343467311"/>
            <w:bookmarkStart w:id="3055" w:name="_Toc343544047"/>
            <w:bookmarkStart w:id="3056" w:name="_Toc343545551"/>
            <w:bookmarkStart w:id="3057" w:name="_Toc343547050"/>
            <w:r w:rsidRPr="00BF0552">
              <w:rPr>
                <w:szCs w:val="26"/>
              </w:rPr>
              <w:t>63</w:t>
            </w:r>
            <w:bookmarkEnd w:id="3054"/>
            <w:bookmarkEnd w:id="3055"/>
            <w:bookmarkEnd w:id="3056"/>
            <w:bookmarkEnd w:id="3057"/>
          </w:p>
        </w:tc>
        <w:tc>
          <w:tcPr>
            <w:tcW w:w="1097" w:type="dxa"/>
            <w:tcBorders>
              <w:top w:val="single" w:sz="4" w:space="0" w:color="auto"/>
              <w:left w:val="single" w:sz="4" w:space="0" w:color="auto"/>
              <w:bottom w:val="single" w:sz="4" w:space="0" w:color="auto"/>
              <w:right w:val="single" w:sz="4" w:space="0" w:color="auto"/>
            </w:tcBorders>
            <w:hideMark/>
          </w:tcPr>
          <w:p w14:paraId="01344092" w14:textId="77777777" w:rsidR="00523518" w:rsidRPr="00BF0552" w:rsidRDefault="00523518" w:rsidP="002B78A1">
            <w:pPr>
              <w:spacing w:line="312" w:lineRule="auto"/>
              <w:ind w:left="0" w:right="-47"/>
              <w:jc w:val="center"/>
              <w:rPr>
                <w:szCs w:val="26"/>
              </w:rPr>
            </w:pPr>
            <w:bookmarkStart w:id="3058" w:name="_Toc343467312"/>
            <w:bookmarkStart w:id="3059" w:name="_Toc343544048"/>
            <w:bookmarkStart w:id="3060" w:name="_Toc343545552"/>
            <w:bookmarkStart w:id="3061" w:name="_Toc343547051"/>
            <w:r w:rsidRPr="00BF0552">
              <w:rPr>
                <w:szCs w:val="26"/>
              </w:rPr>
              <w:t>1:0.5</w:t>
            </w:r>
            <w:bookmarkEnd w:id="3058"/>
            <w:bookmarkEnd w:id="3059"/>
            <w:bookmarkEnd w:id="3060"/>
            <w:bookmarkEnd w:id="3061"/>
          </w:p>
        </w:tc>
      </w:tr>
    </w:tbl>
    <w:p w14:paraId="5E0B5C55" w14:textId="77777777" w:rsidR="00523518" w:rsidRPr="00BF0552" w:rsidRDefault="00523518" w:rsidP="002B78A1">
      <w:pPr>
        <w:spacing w:before="120" w:after="120"/>
        <w:ind w:left="567"/>
        <w:rPr>
          <w:szCs w:val="26"/>
        </w:rPr>
      </w:pPr>
      <w:bookmarkStart w:id="3062" w:name="_Toc343547052"/>
      <w:bookmarkStart w:id="3063" w:name="_Toc343545553"/>
      <w:bookmarkStart w:id="3064" w:name="_Toc343544049"/>
      <w:bookmarkStart w:id="3065" w:name="_Toc343467313"/>
      <w:r w:rsidRPr="00BF0552">
        <w:rPr>
          <w:szCs w:val="26"/>
        </w:rPr>
        <w:t>b. Trước khi đào hố móng phải xây dựng hệ thống tiêu nước bề mặt. Không để nước chảy tràn qua mặt bằng và không để hình thành vũng đọng trong quá trình thi công. Tùy theo địa hình và tính chất công trình nhà thầu phải lập biện pháp tổ chức thi công các công việc cần thiết để đào rãnh, đắp bờ con trạch ngăn không cho nước chảy vào hố móng công trình.</w:t>
      </w:r>
    </w:p>
    <w:p w14:paraId="74E20AE2" w14:textId="77777777" w:rsidR="00523518" w:rsidRPr="00BF0552" w:rsidRDefault="00523518" w:rsidP="002B78A1">
      <w:pPr>
        <w:spacing w:before="120" w:after="120"/>
        <w:ind w:left="567"/>
        <w:rPr>
          <w:szCs w:val="26"/>
        </w:rPr>
      </w:pPr>
      <w:r w:rsidRPr="00BF0552">
        <w:rPr>
          <w:szCs w:val="26"/>
        </w:rPr>
        <w:t xml:space="preserve">Nước từ hệ thống tiêu nước thoát ra phải bảo đảm thoát nhanh, nhưng phải tránh xa những công trình sẵn có hoặc đang xây dựng. Cấm không được làm ngập úng, xói lở đất và công trình. </w:t>
      </w:r>
    </w:p>
    <w:p w14:paraId="1EC8706C" w14:textId="77777777" w:rsidR="00523518" w:rsidRPr="00BF0552" w:rsidRDefault="00523518" w:rsidP="002B78A1">
      <w:pPr>
        <w:spacing w:before="120" w:after="120"/>
        <w:ind w:left="567"/>
        <w:rPr>
          <w:szCs w:val="26"/>
        </w:rPr>
      </w:pPr>
      <w:r w:rsidRPr="00BF0552">
        <w:rPr>
          <w:szCs w:val="26"/>
        </w:rPr>
        <w:t>Ðể phòng ngừa vữa bị rửa trôi khỏi khối xây cần làm các rãnh thoát nước và các giếng thu nước. Nước ngấm vào hố móng trong thời gian xây móng nhất thiết phải bơm ra, không cho phép lớp bê tông hay vữa mới thi công ngập nước chừng nào chưa đạt 30% cường độ thiết kế. Khối lượng này Nhà thầu phải đưa vào trong hồ sơ dự thầu.</w:t>
      </w:r>
      <w:bookmarkEnd w:id="3062"/>
      <w:bookmarkEnd w:id="3063"/>
      <w:bookmarkEnd w:id="3064"/>
      <w:bookmarkEnd w:id="3065"/>
    </w:p>
    <w:p w14:paraId="0A8D9D81" w14:textId="77777777" w:rsidR="00523518" w:rsidRPr="00BF0552" w:rsidRDefault="00523518" w:rsidP="002B78A1">
      <w:pPr>
        <w:spacing w:before="120" w:after="120"/>
        <w:ind w:left="567"/>
        <w:rPr>
          <w:szCs w:val="26"/>
        </w:rPr>
      </w:pPr>
      <w:bookmarkStart w:id="3066" w:name="_Toc343547053"/>
      <w:bookmarkStart w:id="3067" w:name="_Toc343545554"/>
      <w:bookmarkStart w:id="3068" w:name="_Toc343544050"/>
      <w:bookmarkStart w:id="3069" w:name="_Toc343467314"/>
      <w:r w:rsidRPr="00BF0552">
        <w:rPr>
          <w:szCs w:val="26"/>
        </w:rPr>
        <w:t xml:space="preserve">c. Ðất thừa không đảm bảo chất lượng phải đổ ra bãi thải qui định, không được đổ bừa bãi làm ứ đọng nước làm ngập úng các công trình lân cận, làm trở ngại thi công. Trong trường hợp phải trữ đất để sau này sử dụng đắp lại vào móng công trình thì bãi đất tạm thời không được gây trở ngại cho thi công, không tạo thành sình lầy. Bề mặt bãi trữ đất phải có độ dốc để thoát nước. </w:t>
      </w:r>
    </w:p>
    <w:p w14:paraId="75E00F2A" w14:textId="77777777" w:rsidR="00523518" w:rsidRPr="00BF0552" w:rsidRDefault="00523518" w:rsidP="002B78A1">
      <w:pPr>
        <w:spacing w:before="120" w:after="120"/>
        <w:ind w:left="567"/>
        <w:rPr>
          <w:szCs w:val="26"/>
        </w:rPr>
      </w:pPr>
      <w:r w:rsidRPr="00BF0552">
        <w:rPr>
          <w:szCs w:val="26"/>
        </w:rPr>
        <w:t>Nhà thầu chịu trách nhiệm vận chuyển tất cả đất thừa, phế liệu, rác ra khỏi công trường. Nơi đổ bỏ do Nhà thầu chọn và chịu trách nhiệm với chính quyền. Mọi chi phí liên quan đến việc vận chuyển và hủy bỏ đất thừa được tính vào giá khoán gọn của Hợp đồng.</w:t>
      </w:r>
    </w:p>
    <w:p w14:paraId="2FB2AC07" w14:textId="77777777" w:rsidR="00523518" w:rsidRPr="00BF0552" w:rsidRDefault="00523518" w:rsidP="002B78A1">
      <w:pPr>
        <w:spacing w:before="120" w:after="120"/>
        <w:ind w:left="567"/>
        <w:rPr>
          <w:szCs w:val="26"/>
        </w:rPr>
      </w:pPr>
      <w:bookmarkStart w:id="3070" w:name="_Toc343547054"/>
      <w:bookmarkStart w:id="3071" w:name="_Toc343545555"/>
      <w:bookmarkStart w:id="3072" w:name="_Toc343544051"/>
      <w:bookmarkStart w:id="3073" w:name="_Toc343467315"/>
      <w:bookmarkEnd w:id="3066"/>
      <w:bookmarkEnd w:id="3067"/>
      <w:bookmarkEnd w:id="3068"/>
      <w:bookmarkEnd w:id="3069"/>
      <w:r w:rsidRPr="00BF0552">
        <w:rPr>
          <w:szCs w:val="26"/>
        </w:rPr>
        <w:t>d. Khi đào hố móng công trình cắt ngang qua hệ thống kỹ thuật ngầm đang hoạt động, trước khi tiến hành đào đất nhà thầu phải được sự chấp thuận bằng văn bản của GSTCCÐT và cơ quan quản lý hệ thống kỹ thuật ngầm đó. Trong quá trình đào móng Nhà thầu phải có cán bộ giám sát thường xuyên.</w:t>
      </w:r>
    </w:p>
    <w:p w14:paraId="747E666D" w14:textId="77777777" w:rsidR="00523518" w:rsidRPr="00BF0552" w:rsidRDefault="00523518" w:rsidP="002B78A1">
      <w:pPr>
        <w:spacing w:before="120" w:after="120"/>
        <w:ind w:left="567"/>
        <w:rPr>
          <w:szCs w:val="26"/>
        </w:rPr>
      </w:pPr>
      <w:r w:rsidRPr="00BF0552">
        <w:rPr>
          <w:szCs w:val="26"/>
        </w:rPr>
        <w:t xml:space="preserve">Trong trường hợp phát hiện ra những hệ thống kỹ thuật ngầm, công trình ngầm không thấy ghi trong thiết kế, Nhà thầu phải ngừng ngay lập tức công tác đào đất và báo ngay cho GSTCCÐT. </w:t>
      </w:r>
    </w:p>
    <w:p w14:paraId="302C544B" w14:textId="77777777" w:rsidR="00523518" w:rsidRPr="00BF0552" w:rsidRDefault="00523518" w:rsidP="002B78A1">
      <w:pPr>
        <w:spacing w:before="120" w:after="120"/>
        <w:ind w:left="567"/>
        <w:rPr>
          <w:szCs w:val="26"/>
        </w:rPr>
      </w:pPr>
      <w:bookmarkStart w:id="3074" w:name="_Toc343547055"/>
      <w:bookmarkStart w:id="3075" w:name="_Toc343545556"/>
      <w:bookmarkStart w:id="3076" w:name="_Toc343544052"/>
      <w:bookmarkStart w:id="3077" w:name="_Toc343467316"/>
      <w:bookmarkEnd w:id="3070"/>
      <w:bookmarkEnd w:id="3071"/>
      <w:bookmarkEnd w:id="3072"/>
      <w:bookmarkEnd w:id="3073"/>
      <w:r w:rsidRPr="00BF0552">
        <w:rPr>
          <w:szCs w:val="26"/>
        </w:rPr>
        <w:t>e. Mặt bằng đáy móng phải được dọn sạch và được làm bằng phẳng, giữ khô để tránh hoá bùn. Phải có máy bơm đủ công suất để bơm toàn bộ nước có trong hố móng. Hình dáng, kích thước của hố móng phải phù hợp với hình dáng và kích thước thiết kế của từng hạng mục và phải được nghiệm thu, ghi nhật ký trước khi chuyển sang công đoạn tiếp theo. Cao độ của đáy hố móng phải đúng cao độ thiết kế.</w:t>
      </w:r>
      <w:bookmarkEnd w:id="3074"/>
      <w:bookmarkEnd w:id="3075"/>
      <w:bookmarkEnd w:id="3076"/>
      <w:bookmarkEnd w:id="3077"/>
    </w:p>
    <w:p w14:paraId="2FAA7BEB" w14:textId="77777777" w:rsidR="00523518" w:rsidRPr="00BF0552" w:rsidRDefault="00523518" w:rsidP="002B78A1">
      <w:pPr>
        <w:spacing w:before="120" w:after="120"/>
        <w:ind w:left="567"/>
        <w:rPr>
          <w:szCs w:val="26"/>
        </w:rPr>
      </w:pPr>
      <w:bookmarkStart w:id="3078" w:name="_Toc343547056"/>
      <w:bookmarkStart w:id="3079" w:name="_Toc343545557"/>
      <w:bookmarkStart w:id="3080" w:name="_Toc343544053"/>
      <w:bookmarkStart w:id="3081" w:name="_Toc343467317"/>
      <w:r w:rsidRPr="00BF0552">
        <w:rPr>
          <w:szCs w:val="26"/>
        </w:rPr>
        <w:t xml:space="preserve">Nhà thầu phải làm lại mà không được yêu cầu bất kỳ kinh phí nào cho những phần mái dốc hay vật liệu làm mái dốc nếu không được kỹ sư Bên mời thầu phê duyệt. Nhà thầu phải đảm bảo tính nguyên vẹn của hố móng theo đúng các yêu cầu kỹ thuật cho đến khi nghiệm thu hố móng để chuyển sang các công đoạn tiếp theo. </w:t>
      </w:r>
      <w:r w:rsidRPr="00BF0552">
        <w:rPr>
          <w:szCs w:val="26"/>
        </w:rPr>
        <w:lastRenderedPageBreak/>
        <w:t>Bất kỳ việc đổ bê tông nào tiến hành trước khi Kỹ sư Bên mời thầu phê duyệt đều phải loại bỏ và nhà thầu phải chịu mọi kinh phí để làm lại việc đó.</w:t>
      </w:r>
      <w:bookmarkEnd w:id="3078"/>
      <w:bookmarkEnd w:id="3079"/>
      <w:bookmarkEnd w:id="3080"/>
      <w:bookmarkEnd w:id="3081"/>
    </w:p>
    <w:p w14:paraId="3A60A277" w14:textId="77777777" w:rsidR="00523518" w:rsidRPr="00BF0552" w:rsidRDefault="00523518" w:rsidP="002B78A1">
      <w:pPr>
        <w:spacing w:before="120" w:after="120"/>
        <w:ind w:left="567"/>
        <w:rPr>
          <w:szCs w:val="26"/>
        </w:rPr>
      </w:pPr>
      <w:bookmarkStart w:id="3082" w:name="_Toc343547057"/>
      <w:bookmarkStart w:id="3083" w:name="_Toc343545558"/>
      <w:bookmarkStart w:id="3084" w:name="_Toc343544054"/>
      <w:bookmarkStart w:id="3085" w:name="_Toc343467318"/>
      <w:r w:rsidRPr="00BF0552">
        <w:rPr>
          <w:szCs w:val="26"/>
        </w:rPr>
        <w:t>f. Những chỗ đào sâu qúa cao trình thiết kế ở mặt móng đều phải đắp bù lại và đầm chặt. Những chỗ vượt thiết kế ở mái dốc thì không cần đắp bù nhưng phải san gạt phẳng và lượn chuyển tiếp dần tới đường viền thiết kế.</w:t>
      </w:r>
      <w:bookmarkEnd w:id="3082"/>
      <w:bookmarkEnd w:id="3083"/>
      <w:bookmarkEnd w:id="3084"/>
      <w:bookmarkEnd w:id="3085"/>
    </w:p>
    <w:p w14:paraId="28457CA2" w14:textId="77777777" w:rsidR="00523518" w:rsidRPr="00BF0552" w:rsidRDefault="00523518" w:rsidP="002B78A1">
      <w:pPr>
        <w:spacing w:before="120" w:after="120"/>
        <w:ind w:left="567"/>
        <w:rPr>
          <w:szCs w:val="26"/>
        </w:rPr>
      </w:pPr>
      <w:bookmarkStart w:id="3086" w:name="_Toc343547058"/>
      <w:bookmarkStart w:id="3087" w:name="_Toc343545559"/>
      <w:bookmarkStart w:id="3088" w:name="_Toc343544055"/>
      <w:bookmarkStart w:id="3089" w:name="_Toc343467319"/>
      <w:r w:rsidRPr="00BF0552">
        <w:rPr>
          <w:szCs w:val="26"/>
        </w:rPr>
        <w:t>g. Khi đào hố móng công trình phải để lại một lớp bảo vệ để chống xâm thực và phá hoại của thiên nhiên (gió, mưa, nhiệt độ ...). Bề dày lớp bảo vệ tùy theo điều kiện địa chất công trình và tính chất của công trình nhưng không nhỏ hơn 200mm. Lớp bảo vệ chỉ được bóc đi trước khi bắt đầu xây dựng công trình (đổ bê-tông, xây).</w:t>
      </w:r>
      <w:bookmarkEnd w:id="3086"/>
      <w:bookmarkEnd w:id="3087"/>
      <w:bookmarkEnd w:id="3088"/>
      <w:bookmarkEnd w:id="3089"/>
    </w:p>
    <w:p w14:paraId="0CCB1EAF" w14:textId="77777777" w:rsidR="00523518" w:rsidRPr="00BF0552" w:rsidRDefault="00523518" w:rsidP="002B78A1">
      <w:pPr>
        <w:spacing w:before="120" w:after="120"/>
        <w:ind w:left="567"/>
        <w:rPr>
          <w:szCs w:val="26"/>
        </w:rPr>
      </w:pPr>
      <w:bookmarkStart w:id="3090" w:name="_Toc343547059"/>
      <w:bookmarkStart w:id="3091" w:name="_Toc343545560"/>
      <w:bookmarkStart w:id="3092" w:name="_Toc343544056"/>
      <w:bookmarkStart w:id="3093" w:name="_Toc343467320"/>
      <w:r w:rsidRPr="00BF0552">
        <w:rPr>
          <w:szCs w:val="26"/>
        </w:rPr>
        <w:t>h. Khi đào hố móng công trình phải có biện pháp chống sạt lở, lún và làm biến dạng những công trình lân cận (nếu có).</w:t>
      </w:r>
      <w:bookmarkEnd w:id="3090"/>
      <w:bookmarkEnd w:id="3091"/>
      <w:bookmarkEnd w:id="3092"/>
      <w:bookmarkEnd w:id="3093"/>
    </w:p>
    <w:p w14:paraId="6764CC28" w14:textId="77777777" w:rsidR="00523518" w:rsidRPr="00BF0552" w:rsidRDefault="00523518" w:rsidP="002B78A1">
      <w:pPr>
        <w:spacing w:before="120" w:after="120"/>
        <w:ind w:left="567"/>
        <w:rPr>
          <w:szCs w:val="26"/>
        </w:rPr>
      </w:pPr>
      <w:bookmarkStart w:id="3094" w:name="_Toc343547060"/>
      <w:bookmarkStart w:id="3095" w:name="_Toc343545561"/>
      <w:bookmarkStart w:id="3096" w:name="_Toc343544057"/>
      <w:bookmarkStart w:id="3097" w:name="_Toc343467321"/>
      <w:r w:rsidRPr="00BF0552">
        <w:rPr>
          <w:szCs w:val="26"/>
        </w:rPr>
        <w:t>i. Trường hợp móng công trình nằm trên nền đá cứng thì toàn bộ đáy móng phải đào tới độ  sâu công trình thiết kế. Không được để lại cục bộ những mô đá cao hơn cao trình thiết kế.</w:t>
      </w:r>
      <w:bookmarkEnd w:id="3094"/>
      <w:bookmarkEnd w:id="3095"/>
      <w:bookmarkEnd w:id="3096"/>
      <w:bookmarkEnd w:id="3097"/>
    </w:p>
    <w:p w14:paraId="20F8F74B" w14:textId="77777777" w:rsidR="00523518" w:rsidRPr="00BF0552" w:rsidRDefault="00523518" w:rsidP="002B78A1">
      <w:pPr>
        <w:spacing w:before="120" w:after="120"/>
        <w:ind w:left="567"/>
        <w:rPr>
          <w:szCs w:val="26"/>
        </w:rPr>
      </w:pPr>
      <w:r w:rsidRPr="00BF0552">
        <w:rPr>
          <w:szCs w:val="26"/>
        </w:rPr>
        <w:t>j. Việc đào đất phải được kiểm tra và có sự chấp thuận của GSTCCÐT trước khi đổ bê tông lót. Việc nghiệm thu này có thể được tiến hành đồng thời với việc nghiệm thu đóng cừ tràm (đối với móng có gia cố cừ tràm) hoặc nghiệm thu lắp đặt cốt thép (đối với các móng khác).</w:t>
      </w:r>
    </w:p>
    <w:p w14:paraId="0A33CD25" w14:textId="579D14BB"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098" w:name="_Toc410888073"/>
      <w:bookmarkStart w:id="3099" w:name="_Toc343545562"/>
      <w:bookmarkStart w:id="3100" w:name="_Toc343544058"/>
      <w:bookmarkStart w:id="3101" w:name="_Toc343467322"/>
      <w:r w:rsidRPr="00BF0552">
        <w:rPr>
          <w:b/>
          <w:bCs/>
          <w:iCs/>
          <w:szCs w:val="26"/>
          <w:lang w:val="es-ES"/>
        </w:rPr>
        <w:t>5.2.</w:t>
      </w:r>
      <w:r w:rsidR="00436648" w:rsidRPr="00BF0552">
        <w:rPr>
          <w:b/>
          <w:bCs/>
          <w:iCs/>
          <w:szCs w:val="26"/>
          <w:lang w:val="es-ES"/>
        </w:rPr>
        <w:t>8</w:t>
      </w:r>
      <w:r w:rsidRPr="00BF0552">
        <w:rPr>
          <w:b/>
          <w:bCs/>
          <w:iCs/>
          <w:szCs w:val="26"/>
          <w:lang w:val="es-ES"/>
        </w:rPr>
        <w:t>. Công tác đắp đất hố móng</w:t>
      </w:r>
      <w:bookmarkEnd w:id="3098"/>
      <w:bookmarkEnd w:id="3099"/>
      <w:bookmarkEnd w:id="3100"/>
      <w:bookmarkEnd w:id="3101"/>
    </w:p>
    <w:p w14:paraId="0051B034" w14:textId="77777777" w:rsidR="00523518" w:rsidRPr="00BF0552" w:rsidRDefault="00523518" w:rsidP="002B78A1">
      <w:pPr>
        <w:spacing w:before="120" w:after="120"/>
        <w:ind w:left="567"/>
        <w:rPr>
          <w:szCs w:val="26"/>
          <w:lang w:val="es-ES"/>
        </w:rPr>
      </w:pPr>
      <w:bookmarkStart w:id="3102" w:name="_Toc343547062"/>
      <w:bookmarkStart w:id="3103" w:name="_Toc343545563"/>
      <w:bookmarkStart w:id="3104" w:name="_Toc343544059"/>
      <w:bookmarkStart w:id="3105" w:name="_Toc343467323"/>
      <w:r w:rsidRPr="00BF0552">
        <w:rPr>
          <w:szCs w:val="26"/>
          <w:lang w:val="es-ES"/>
        </w:rPr>
        <w:t>a. Đắp đất móng phải đắp thành từng lớp rồi đầm chặt. Độ chặt và chiều dày từng lớp đất đắp theo như bản vẽ thiết kế qui định. Phải sử dụng đầm máy nhỏ loại đầm thi công ở những nơi chật hẹp khó đầm bằng máy lớn.</w:t>
      </w:r>
      <w:bookmarkEnd w:id="3102"/>
      <w:bookmarkEnd w:id="3103"/>
      <w:bookmarkEnd w:id="3104"/>
      <w:bookmarkEnd w:id="3105"/>
    </w:p>
    <w:p w14:paraId="58E1715D" w14:textId="77777777" w:rsidR="00523518" w:rsidRPr="00BF0552" w:rsidRDefault="00523518" w:rsidP="002B78A1">
      <w:pPr>
        <w:spacing w:before="120" w:after="120"/>
        <w:ind w:left="567"/>
        <w:rPr>
          <w:szCs w:val="26"/>
          <w:lang w:val="es-ES"/>
        </w:rPr>
      </w:pPr>
      <w:bookmarkStart w:id="3106" w:name="_Toc343547063"/>
      <w:bookmarkStart w:id="3107" w:name="_Toc343545564"/>
      <w:bookmarkStart w:id="3108" w:name="_Toc343544060"/>
      <w:bookmarkStart w:id="3109" w:name="_Toc343467324"/>
      <w:r w:rsidRPr="00BF0552">
        <w:rPr>
          <w:szCs w:val="26"/>
          <w:lang w:val="es-ES"/>
        </w:rPr>
        <w:t>b. Nền công trình và các kết cấu khuất lấp dưới đất trước khi đắp phải được kiểm tra và nghiệm thu.</w:t>
      </w:r>
      <w:bookmarkEnd w:id="3106"/>
      <w:bookmarkEnd w:id="3107"/>
      <w:bookmarkEnd w:id="3108"/>
      <w:bookmarkEnd w:id="3109"/>
    </w:p>
    <w:p w14:paraId="5BC6D8A6" w14:textId="77777777" w:rsidR="00523518" w:rsidRPr="00BF0552" w:rsidRDefault="00523518" w:rsidP="002B78A1">
      <w:pPr>
        <w:spacing w:before="120" w:after="120"/>
        <w:ind w:left="567"/>
        <w:rPr>
          <w:szCs w:val="26"/>
          <w:lang w:val="es-ES"/>
        </w:rPr>
      </w:pPr>
      <w:bookmarkStart w:id="3110" w:name="_Toc343547064"/>
      <w:bookmarkStart w:id="3111" w:name="_Toc343545565"/>
      <w:bookmarkStart w:id="3112" w:name="_Toc343544061"/>
      <w:bookmarkStart w:id="3113" w:name="_Toc343467325"/>
      <w:r w:rsidRPr="00BF0552">
        <w:rPr>
          <w:szCs w:val="26"/>
          <w:lang w:val="es-ES"/>
        </w:rPr>
        <w:t>c. Khi đắp hố móng trên nền đất ướt hoặc ngập nước phải tiến hành tiêu thoát nước và vét bùn. Không được dùng đất khô nhào lẫn đất ướt để đắp.</w:t>
      </w:r>
      <w:bookmarkEnd w:id="3110"/>
      <w:bookmarkEnd w:id="3111"/>
      <w:bookmarkEnd w:id="3112"/>
      <w:bookmarkEnd w:id="3113"/>
    </w:p>
    <w:p w14:paraId="767234B0" w14:textId="77777777" w:rsidR="00523518" w:rsidRPr="00BF0552" w:rsidRDefault="00523518" w:rsidP="002B78A1">
      <w:pPr>
        <w:spacing w:before="120" w:after="120"/>
        <w:ind w:left="567"/>
        <w:rPr>
          <w:szCs w:val="26"/>
          <w:lang w:val="es-ES"/>
        </w:rPr>
      </w:pPr>
      <w:bookmarkStart w:id="3114" w:name="_Toc343547065"/>
      <w:bookmarkStart w:id="3115" w:name="_Toc343545566"/>
      <w:bookmarkStart w:id="3116" w:name="_Toc343544062"/>
      <w:bookmarkStart w:id="3117" w:name="_Toc343467326"/>
      <w:r w:rsidRPr="00BF0552">
        <w:rPr>
          <w:szCs w:val="26"/>
          <w:lang w:val="es-ES"/>
        </w:rPr>
        <w:t>d. Phải đắp đất bằng loại đất đồng nhất. Chỉ được phép đắp bằng loại đất hỗn hợp cát, sét, sạn sỏi khi mỏ vật liệu có cấu trúc hỗn hợp tự nhiên.</w:t>
      </w:r>
      <w:bookmarkEnd w:id="3114"/>
      <w:bookmarkEnd w:id="3115"/>
      <w:bookmarkEnd w:id="3116"/>
      <w:bookmarkEnd w:id="3117"/>
    </w:p>
    <w:p w14:paraId="165C42B8" w14:textId="77777777" w:rsidR="00523518" w:rsidRPr="00BF0552" w:rsidRDefault="00523518" w:rsidP="002B78A1">
      <w:pPr>
        <w:spacing w:before="120" w:after="120"/>
        <w:ind w:left="567"/>
        <w:rPr>
          <w:szCs w:val="26"/>
          <w:lang w:val="es-ES"/>
        </w:rPr>
      </w:pPr>
      <w:r w:rsidRPr="00BF0552">
        <w:rPr>
          <w:szCs w:val="26"/>
          <w:lang w:val="es-ES"/>
        </w:rPr>
        <w:t>e. Khi đắp trả vào hố móng có tận dụng đất đào để đắp nhưng nếu loại đất tận dụng không đảm bảo chất lượng (đất yếu, bùn sét…) thì phải thay bằng loại đất khác. Phải sử dụng loại đất ít bị biến dạng khi chịu nén như cát, cát sỏi.</w:t>
      </w:r>
    </w:p>
    <w:p w14:paraId="6C784D34" w14:textId="77777777" w:rsidR="00523518" w:rsidRPr="00BF0552" w:rsidRDefault="00523518" w:rsidP="002B78A1">
      <w:pPr>
        <w:spacing w:before="120" w:after="120"/>
        <w:ind w:left="567"/>
        <w:rPr>
          <w:szCs w:val="26"/>
          <w:lang w:val="es-ES"/>
        </w:rPr>
      </w:pPr>
      <w:bookmarkStart w:id="3118" w:name="_Toc343547066"/>
      <w:bookmarkStart w:id="3119" w:name="_Toc343545567"/>
      <w:bookmarkStart w:id="3120" w:name="_Toc343544063"/>
      <w:bookmarkStart w:id="3121" w:name="_Toc343467327"/>
      <w:r w:rsidRPr="00BF0552">
        <w:rPr>
          <w:szCs w:val="26"/>
          <w:lang w:val="es-ES"/>
        </w:rPr>
        <w:t>f. Việc san lắp lại được tiến hành sau khi bê tông móng đã được bảo dưỡng đủ thời gian qui định và phải được Kỹ sư bên Mời thầu cho phép. Mọi công tác cần thiết phải làm xong trước khi san lắp móng. Đất để san lắp móng phải đảm bảo yêu cầu kỹ thuật và phải được thoả thuận của đại diện Chủ đầu tư. Việc nghiệm thu lấp đất hố móng phải được lập thành văn bản.</w:t>
      </w:r>
      <w:bookmarkEnd w:id="3118"/>
      <w:bookmarkEnd w:id="3119"/>
      <w:bookmarkEnd w:id="3120"/>
      <w:bookmarkEnd w:id="3121"/>
    </w:p>
    <w:p w14:paraId="796FE8BE" w14:textId="77777777" w:rsidR="00523518" w:rsidRPr="00BF0552" w:rsidRDefault="00523518" w:rsidP="002B78A1">
      <w:pPr>
        <w:keepNext/>
        <w:spacing w:before="60" w:after="60" w:line="312" w:lineRule="auto"/>
        <w:ind w:left="0"/>
        <w:outlineLvl w:val="1"/>
        <w:rPr>
          <w:b/>
          <w:szCs w:val="26"/>
          <w:lang w:val="vi-VN"/>
        </w:rPr>
      </w:pPr>
      <w:bookmarkStart w:id="3122" w:name="_Toc167894034"/>
      <w:r w:rsidRPr="00BF0552">
        <w:rPr>
          <w:b/>
          <w:szCs w:val="26"/>
          <w:lang w:val="vi-VN"/>
        </w:rPr>
        <w:t>5.2.</w:t>
      </w:r>
      <w:r w:rsidRPr="00BF0552">
        <w:rPr>
          <w:b/>
          <w:szCs w:val="26"/>
          <w:lang w:val="es-ES"/>
        </w:rPr>
        <w:t>9</w:t>
      </w:r>
      <w:r w:rsidRPr="00BF0552">
        <w:rPr>
          <w:b/>
          <w:szCs w:val="26"/>
          <w:lang w:val="vi-VN"/>
        </w:rPr>
        <w:t>. Công tác xây trát</w:t>
      </w:r>
      <w:bookmarkEnd w:id="3122"/>
    </w:p>
    <w:p w14:paraId="5540AFC4" w14:textId="77777777" w:rsidR="00523518" w:rsidRPr="00BF0552" w:rsidRDefault="00523518" w:rsidP="002B78A1">
      <w:pPr>
        <w:spacing w:before="120" w:after="120"/>
        <w:ind w:left="567"/>
        <w:rPr>
          <w:szCs w:val="26"/>
          <w:lang w:val="es-ES"/>
        </w:rPr>
      </w:pPr>
      <w:r w:rsidRPr="00BF0552">
        <w:rPr>
          <w:szCs w:val="26"/>
          <w:lang w:val="es-ES"/>
        </w:rPr>
        <w:t>Việc tiến hành công tác xây phải tuân thủ theo các tiêu chuẩn sau:</w:t>
      </w:r>
    </w:p>
    <w:p w14:paraId="2DA3DE07" w14:textId="77777777" w:rsidR="00523518" w:rsidRPr="00BF0552" w:rsidRDefault="00523518">
      <w:pPr>
        <w:numPr>
          <w:ilvl w:val="0"/>
          <w:numId w:val="66"/>
        </w:numPr>
        <w:spacing w:before="120" w:after="120"/>
        <w:ind w:left="567" w:firstLine="0"/>
        <w:rPr>
          <w:szCs w:val="26"/>
          <w:lang w:val="es-ES"/>
        </w:rPr>
      </w:pPr>
      <w:r w:rsidRPr="00BF0552">
        <w:rPr>
          <w:szCs w:val="26"/>
          <w:lang w:val="es-ES"/>
        </w:rPr>
        <w:t>TCVN 4085-1995: Kết cấu gạch đá-Quy phạm thi công và nghiệm thu</w:t>
      </w:r>
    </w:p>
    <w:p w14:paraId="028974A2" w14:textId="77777777" w:rsidR="00523518" w:rsidRPr="00BF0552" w:rsidRDefault="00523518">
      <w:pPr>
        <w:numPr>
          <w:ilvl w:val="0"/>
          <w:numId w:val="66"/>
        </w:numPr>
        <w:spacing w:before="120" w:after="120"/>
        <w:ind w:left="567" w:firstLine="0"/>
        <w:rPr>
          <w:szCs w:val="26"/>
          <w:lang w:val="es-ES"/>
        </w:rPr>
      </w:pPr>
      <w:r w:rsidRPr="00BF0552">
        <w:rPr>
          <w:szCs w:val="26"/>
          <w:lang w:val="es-ES"/>
        </w:rPr>
        <w:t>TCVN 4459-1987:  Hướng dẫn pha trộn và sử dụng vữa xây dựng</w:t>
      </w:r>
    </w:p>
    <w:p w14:paraId="6E4C2644" w14:textId="77777777" w:rsidR="00523518" w:rsidRPr="00BF0552" w:rsidRDefault="00523518">
      <w:pPr>
        <w:numPr>
          <w:ilvl w:val="0"/>
          <w:numId w:val="66"/>
        </w:numPr>
        <w:spacing w:before="120" w:after="120"/>
        <w:ind w:left="567" w:firstLine="0"/>
        <w:rPr>
          <w:szCs w:val="26"/>
          <w:lang w:val="es-ES"/>
        </w:rPr>
      </w:pPr>
      <w:r w:rsidRPr="00BF0552">
        <w:rPr>
          <w:szCs w:val="26"/>
          <w:lang w:val="es-ES"/>
        </w:rPr>
        <w:lastRenderedPageBreak/>
        <w:t>TCVN 4314-2022: Vữa xây dựng. Yêu cầu kỹ thuật</w:t>
      </w:r>
    </w:p>
    <w:p w14:paraId="7A65007A" w14:textId="77777777" w:rsidR="00523518" w:rsidRPr="00BF0552" w:rsidRDefault="00523518">
      <w:pPr>
        <w:numPr>
          <w:ilvl w:val="0"/>
          <w:numId w:val="66"/>
        </w:numPr>
        <w:spacing w:before="120" w:after="120"/>
        <w:ind w:left="567" w:firstLine="0"/>
        <w:rPr>
          <w:szCs w:val="26"/>
          <w:lang w:val="es-ES"/>
        </w:rPr>
      </w:pPr>
      <w:r w:rsidRPr="00BF0552">
        <w:rPr>
          <w:szCs w:val="26"/>
          <w:lang w:val="es-ES"/>
        </w:rPr>
        <w:t>TCVN 4314:2003: Vữa xây dựng – yêu cầu kỹ thuật</w:t>
      </w:r>
    </w:p>
    <w:p w14:paraId="0FD05052" w14:textId="77777777" w:rsidR="00523518" w:rsidRPr="00BF0552" w:rsidRDefault="00523518">
      <w:pPr>
        <w:numPr>
          <w:ilvl w:val="0"/>
          <w:numId w:val="66"/>
        </w:numPr>
        <w:spacing w:before="120" w:after="120"/>
        <w:ind w:left="567" w:firstLine="0"/>
        <w:rPr>
          <w:szCs w:val="26"/>
          <w:lang w:val="es-ES"/>
        </w:rPr>
      </w:pPr>
      <w:r w:rsidRPr="00BF0552">
        <w:rPr>
          <w:szCs w:val="26"/>
          <w:lang w:val="es-ES"/>
        </w:rPr>
        <w:t>TCVN 947/QĐ-BXD: Ban hành chỉ dẫn kỹ thuật “Thi công và nghiệm thu tường xây bằng blốc bê tông khí chưng áp”</w:t>
      </w:r>
    </w:p>
    <w:p w14:paraId="45A600FA" w14:textId="77777777" w:rsidR="00523518" w:rsidRPr="00BF0552" w:rsidRDefault="00523518" w:rsidP="002B78A1">
      <w:pPr>
        <w:spacing w:before="120" w:after="120"/>
        <w:ind w:left="567"/>
        <w:rPr>
          <w:szCs w:val="26"/>
          <w:lang w:val="es-ES"/>
        </w:rPr>
      </w:pPr>
      <w:r w:rsidRPr="00BF0552">
        <w:rPr>
          <w:szCs w:val="26"/>
          <w:lang w:val="es-ES"/>
        </w:rPr>
        <w:t>và các tiêu chuẩn, quy phạm có liên quan.</w:t>
      </w:r>
    </w:p>
    <w:p w14:paraId="0C805096" w14:textId="77777777" w:rsidR="00523518" w:rsidRPr="00BF0552" w:rsidRDefault="00523518" w:rsidP="002B78A1">
      <w:pPr>
        <w:keepNext/>
        <w:spacing w:before="60" w:after="60" w:line="312" w:lineRule="auto"/>
        <w:ind w:left="0"/>
        <w:outlineLvl w:val="1"/>
        <w:rPr>
          <w:b/>
          <w:szCs w:val="26"/>
          <w:lang w:val="vi-VN"/>
        </w:rPr>
      </w:pPr>
      <w:bookmarkStart w:id="3123" w:name="_Toc410888075"/>
      <w:bookmarkStart w:id="3124" w:name="_Toc343547069"/>
      <w:bookmarkStart w:id="3125" w:name="_Toc343545570"/>
      <w:bookmarkStart w:id="3126" w:name="_Toc343544066"/>
      <w:bookmarkStart w:id="3127" w:name="_Toc343467330"/>
      <w:bookmarkStart w:id="3128" w:name="_Toc167894035"/>
      <w:bookmarkStart w:id="3129" w:name="_Toc343547070"/>
      <w:bookmarkStart w:id="3130" w:name="_Toc343545571"/>
      <w:bookmarkStart w:id="3131" w:name="_Toc343544067"/>
      <w:bookmarkStart w:id="3132" w:name="_Toc343467331"/>
      <w:r w:rsidRPr="00BF0552">
        <w:rPr>
          <w:b/>
          <w:szCs w:val="26"/>
          <w:lang w:val="vi-VN"/>
        </w:rPr>
        <w:t>5.2.9.1. Vữa xây dựng</w:t>
      </w:r>
      <w:bookmarkEnd w:id="3123"/>
      <w:bookmarkEnd w:id="3124"/>
      <w:bookmarkEnd w:id="3125"/>
      <w:bookmarkEnd w:id="3126"/>
      <w:bookmarkEnd w:id="3127"/>
      <w:bookmarkEnd w:id="3128"/>
    </w:p>
    <w:p w14:paraId="31A05532" w14:textId="77777777" w:rsidR="00523518" w:rsidRPr="00BF0552" w:rsidRDefault="00523518" w:rsidP="002B78A1">
      <w:pPr>
        <w:tabs>
          <w:tab w:val="num" w:pos="810"/>
        </w:tabs>
        <w:spacing w:before="120" w:after="120"/>
        <w:ind w:left="567"/>
        <w:rPr>
          <w:szCs w:val="26"/>
          <w:lang w:val="es-ES"/>
        </w:rPr>
      </w:pPr>
      <w:bookmarkStart w:id="3133" w:name="_Toc343547071"/>
      <w:bookmarkStart w:id="3134" w:name="_Toc343545572"/>
      <w:bookmarkStart w:id="3135" w:name="_Toc343544068"/>
      <w:bookmarkStart w:id="3136" w:name="_Toc343467332"/>
      <w:bookmarkEnd w:id="3129"/>
      <w:bookmarkEnd w:id="3130"/>
      <w:bookmarkEnd w:id="3131"/>
      <w:bookmarkEnd w:id="3132"/>
      <w:r w:rsidRPr="00BF0552">
        <w:rPr>
          <w:szCs w:val="26"/>
          <w:lang w:val="es-ES"/>
        </w:rPr>
        <w:t xml:space="preserve">Vữa xây dựng được áp dụng theo tiêu chuẩn TCVN 4314:2003 và TCVN 947/QĐ-BXD. Là loại vữa xây mạch mỏng chuyên dùng cho xây gạch Block, mác 75, mạch vữa dày 5mm, được chế tạo bằng xi măng, chất tạo dẻo, keo hữu cơ, cát hoặc chất độn mịn. </w:t>
      </w:r>
    </w:p>
    <w:p w14:paraId="6EF13CAC" w14:textId="77777777" w:rsidR="00523518" w:rsidRPr="00BF0552" w:rsidRDefault="00523518" w:rsidP="002B78A1">
      <w:pPr>
        <w:spacing w:before="120" w:after="120"/>
        <w:ind w:left="567"/>
        <w:rPr>
          <w:szCs w:val="26"/>
          <w:lang w:val="es-ES"/>
        </w:rPr>
      </w:pPr>
      <w:r w:rsidRPr="00BF0552">
        <w:rPr>
          <w:szCs w:val="26"/>
          <w:lang w:val="es-ES"/>
        </w:rPr>
        <w:t>Mác vữa sử dụng là giới hạn bền nén ở tuổi 28 ngày đêm, dưỡng hộ trong điều kiện tiêu chuẩn.</w:t>
      </w:r>
      <w:bookmarkEnd w:id="3133"/>
      <w:bookmarkEnd w:id="3134"/>
      <w:bookmarkEnd w:id="3135"/>
      <w:bookmarkEnd w:id="3136"/>
    </w:p>
    <w:p w14:paraId="37B186B3" w14:textId="77777777" w:rsidR="00523518" w:rsidRPr="00BF0552" w:rsidRDefault="00523518" w:rsidP="002B78A1">
      <w:pPr>
        <w:spacing w:before="120" w:after="120"/>
        <w:ind w:left="567"/>
        <w:rPr>
          <w:szCs w:val="26"/>
          <w:lang w:val="es-ES"/>
        </w:rPr>
      </w:pPr>
      <w:bookmarkStart w:id="3137" w:name="_Toc343547072"/>
      <w:bookmarkStart w:id="3138" w:name="_Toc343545573"/>
      <w:bookmarkStart w:id="3139" w:name="_Toc343544069"/>
      <w:bookmarkStart w:id="3140" w:name="_Toc343467333"/>
      <w:r w:rsidRPr="00BF0552">
        <w:rPr>
          <w:szCs w:val="26"/>
          <w:lang w:val="es-ES"/>
        </w:rPr>
        <w:t>Cát dùng cho vữa xây dựng áp dụng theo tiêu chuẩn TCVN 7570:2006, riêng môđun độ nhỏ của cát cho phép đến 0,7.</w:t>
      </w:r>
      <w:bookmarkEnd w:id="3137"/>
      <w:bookmarkEnd w:id="3138"/>
      <w:bookmarkEnd w:id="3139"/>
      <w:bookmarkEnd w:id="3140"/>
    </w:p>
    <w:p w14:paraId="30895061" w14:textId="77777777" w:rsidR="00523518" w:rsidRPr="00BF0552" w:rsidRDefault="00523518" w:rsidP="002B78A1">
      <w:pPr>
        <w:spacing w:before="120" w:after="120"/>
        <w:ind w:left="567"/>
        <w:rPr>
          <w:szCs w:val="26"/>
          <w:lang w:val="es-ES"/>
        </w:rPr>
      </w:pPr>
      <w:bookmarkStart w:id="3141" w:name="_Toc343547073"/>
      <w:bookmarkStart w:id="3142" w:name="_Toc343545574"/>
      <w:bookmarkStart w:id="3143" w:name="_Toc343544070"/>
      <w:bookmarkStart w:id="3144" w:name="_Toc343467334"/>
      <w:r w:rsidRPr="00BF0552">
        <w:rPr>
          <w:szCs w:val="26"/>
          <w:lang w:val="es-ES"/>
        </w:rPr>
        <w:t>Chất kết dính có thể dùng xi măng poóclăng theo TCVN 2682:2020 hoặc các chất kết dính khác theo tiêu chuẩn hiện hành .</w:t>
      </w:r>
      <w:bookmarkEnd w:id="3141"/>
      <w:bookmarkEnd w:id="3142"/>
      <w:bookmarkEnd w:id="3143"/>
      <w:bookmarkEnd w:id="3144"/>
    </w:p>
    <w:p w14:paraId="1EDD5A6E" w14:textId="77777777" w:rsidR="00523518" w:rsidRPr="00BF0552" w:rsidRDefault="00523518" w:rsidP="002B78A1">
      <w:pPr>
        <w:keepNext/>
        <w:spacing w:before="60" w:after="60" w:line="312" w:lineRule="auto"/>
        <w:ind w:left="0"/>
        <w:outlineLvl w:val="1"/>
        <w:rPr>
          <w:b/>
          <w:szCs w:val="26"/>
          <w:lang w:val="vi-VN"/>
        </w:rPr>
      </w:pPr>
      <w:bookmarkStart w:id="3145" w:name="_Toc410888076"/>
      <w:bookmarkStart w:id="3146" w:name="_Toc343545575"/>
      <w:bookmarkStart w:id="3147" w:name="_Toc343544071"/>
      <w:bookmarkStart w:id="3148" w:name="_Toc343467335"/>
      <w:bookmarkStart w:id="3149" w:name="_Toc167894036"/>
      <w:r w:rsidRPr="00BF0552">
        <w:rPr>
          <w:b/>
          <w:szCs w:val="26"/>
          <w:lang w:val="vi-VN"/>
        </w:rPr>
        <w:t>5.2.9.2. Gạch xây dựng</w:t>
      </w:r>
      <w:bookmarkEnd w:id="3145"/>
      <w:bookmarkEnd w:id="3146"/>
      <w:bookmarkEnd w:id="3147"/>
      <w:bookmarkEnd w:id="3148"/>
      <w:bookmarkEnd w:id="3149"/>
    </w:p>
    <w:p w14:paraId="2CE2E27D" w14:textId="77777777" w:rsidR="00523518" w:rsidRPr="00BF0552" w:rsidRDefault="00523518" w:rsidP="002B78A1">
      <w:pPr>
        <w:spacing w:before="120" w:after="120"/>
        <w:ind w:left="567"/>
        <w:rPr>
          <w:szCs w:val="26"/>
          <w:lang w:val="es-ES"/>
        </w:rPr>
      </w:pPr>
      <w:bookmarkStart w:id="3150" w:name="_Toc343547076"/>
      <w:bookmarkStart w:id="3151" w:name="_Toc343545577"/>
      <w:bookmarkStart w:id="3152" w:name="_Toc343544073"/>
      <w:bookmarkStart w:id="3153" w:name="_Toc343467337"/>
      <w:r w:rsidRPr="00BF0552">
        <w:rPr>
          <w:szCs w:val="26"/>
          <w:lang w:val="es-ES"/>
        </w:rPr>
        <w:t>Sai lệch cho phép của kích thước viên gạch không vượt quá:</w:t>
      </w:r>
      <w:bookmarkEnd w:id="3150"/>
      <w:bookmarkEnd w:id="3151"/>
      <w:bookmarkEnd w:id="3152"/>
      <w:bookmarkEnd w:id="3153"/>
    </w:p>
    <w:p w14:paraId="1717958D" w14:textId="77777777" w:rsidR="00523518" w:rsidRPr="00BF0552" w:rsidRDefault="00523518" w:rsidP="002B78A1">
      <w:pPr>
        <w:spacing w:before="120" w:after="120"/>
        <w:ind w:left="567"/>
        <w:rPr>
          <w:szCs w:val="26"/>
        </w:rPr>
      </w:pPr>
      <w:bookmarkStart w:id="3154" w:name="_Toc343547077"/>
      <w:bookmarkStart w:id="3155" w:name="_Toc343545578"/>
      <w:bookmarkStart w:id="3156" w:name="_Toc343544074"/>
      <w:bookmarkStart w:id="3157" w:name="_Toc343467338"/>
      <w:r w:rsidRPr="00BF0552">
        <w:rPr>
          <w:szCs w:val="26"/>
        </w:rPr>
        <w:t>Theo chiếu dài: (+, - ) 7mm</w:t>
      </w:r>
      <w:bookmarkEnd w:id="3154"/>
      <w:bookmarkEnd w:id="3155"/>
      <w:bookmarkEnd w:id="3156"/>
      <w:bookmarkEnd w:id="3157"/>
    </w:p>
    <w:p w14:paraId="7ED10847" w14:textId="77777777" w:rsidR="00523518" w:rsidRPr="00BF0552" w:rsidRDefault="00523518" w:rsidP="002B78A1">
      <w:pPr>
        <w:spacing w:before="120" w:after="120"/>
        <w:ind w:left="567"/>
        <w:rPr>
          <w:szCs w:val="26"/>
        </w:rPr>
      </w:pPr>
      <w:bookmarkStart w:id="3158" w:name="_Toc343547078"/>
      <w:bookmarkStart w:id="3159" w:name="_Toc343545579"/>
      <w:bookmarkStart w:id="3160" w:name="_Toc343544075"/>
      <w:bookmarkStart w:id="3161" w:name="_Toc343467339"/>
      <w:r w:rsidRPr="00BF0552">
        <w:rPr>
          <w:szCs w:val="26"/>
        </w:rPr>
        <w:t>Theo chiếu rộng: (+, - ) 5mm</w:t>
      </w:r>
      <w:bookmarkEnd w:id="3158"/>
      <w:bookmarkEnd w:id="3159"/>
      <w:bookmarkEnd w:id="3160"/>
      <w:bookmarkEnd w:id="3161"/>
    </w:p>
    <w:p w14:paraId="343785A1" w14:textId="77777777" w:rsidR="00523518" w:rsidRPr="00BF0552" w:rsidRDefault="00523518" w:rsidP="002B78A1">
      <w:pPr>
        <w:spacing w:before="120" w:after="120"/>
        <w:ind w:left="567"/>
        <w:rPr>
          <w:szCs w:val="26"/>
        </w:rPr>
      </w:pPr>
      <w:bookmarkStart w:id="3162" w:name="_Toc343547079"/>
      <w:bookmarkStart w:id="3163" w:name="_Toc343545580"/>
      <w:bookmarkStart w:id="3164" w:name="_Toc343544076"/>
      <w:bookmarkStart w:id="3165" w:name="_Toc343467340"/>
      <w:r w:rsidRPr="00BF0552">
        <w:rPr>
          <w:szCs w:val="26"/>
        </w:rPr>
        <w:t>Theo chiếu dầy: (+, - ) 3mm</w:t>
      </w:r>
      <w:bookmarkEnd w:id="3162"/>
      <w:bookmarkEnd w:id="3163"/>
      <w:bookmarkEnd w:id="3164"/>
      <w:bookmarkEnd w:id="3165"/>
    </w:p>
    <w:p w14:paraId="510E3273" w14:textId="77777777" w:rsidR="00523518" w:rsidRPr="00BF0552" w:rsidRDefault="00523518" w:rsidP="002B78A1">
      <w:pPr>
        <w:spacing w:before="120" w:after="120"/>
        <w:ind w:left="567"/>
        <w:rPr>
          <w:szCs w:val="26"/>
        </w:rPr>
      </w:pPr>
      <w:bookmarkStart w:id="3166" w:name="_Toc343547080"/>
      <w:bookmarkStart w:id="3167" w:name="_Toc343545581"/>
      <w:bookmarkStart w:id="3168" w:name="_Toc343544077"/>
      <w:bookmarkStart w:id="3169" w:name="_Toc343467341"/>
      <w:r w:rsidRPr="00BF0552">
        <w:rPr>
          <w:szCs w:val="26"/>
        </w:rPr>
        <w:t>Độ hút nước của viên gạch phải lớn hơn 8% và nhỏ hơn 18%</w:t>
      </w:r>
      <w:bookmarkEnd w:id="3166"/>
      <w:bookmarkEnd w:id="3167"/>
      <w:bookmarkEnd w:id="3168"/>
      <w:bookmarkEnd w:id="3169"/>
      <w:r w:rsidRPr="00BF0552">
        <w:rPr>
          <w:szCs w:val="26"/>
        </w:rPr>
        <w:t>.</w:t>
      </w:r>
    </w:p>
    <w:p w14:paraId="28B25220" w14:textId="77777777" w:rsidR="00523518" w:rsidRPr="00BF0552" w:rsidRDefault="00523518" w:rsidP="002B78A1">
      <w:pPr>
        <w:keepNext/>
        <w:spacing w:before="60" w:after="60" w:line="312" w:lineRule="auto"/>
        <w:ind w:left="0"/>
        <w:outlineLvl w:val="1"/>
        <w:rPr>
          <w:b/>
          <w:szCs w:val="26"/>
          <w:lang w:val="vi-VN"/>
        </w:rPr>
      </w:pPr>
      <w:bookmarkStart w:id="3170" w:name="_Toc410888077"/>
      <w:bookmarkStart w:id="3171" w:name="_Toc343545582"/>
      <w:bookmarkStart w:id="3172" w:name="_Toc343544078"/>
      <w:bookmarkStart w:id="3173" w:name="_Toc343467342"/>
      <w:bookmarkStart w:id="3174" w:name="_Toc167894037"/>
      <w:r w:rsidRPr="00BF0552">
        <w:rPr>
          <w:b/>
          <w:szCs w:val="26"/>
          <w:lang w:val="vi-VN"/>
        </w:rPr>
        <w:t>5.2.9.3. Công tác xây</w:t>
      </w:r>
      <w:bookmarkEnd w:id="3170"/>
      <w:bookmarkEnd w:id="3171"/>
      <w:bookmarkEnd w:id="3172"/>
      <w:bookmarkEnd w:id="3173"/>
      <w:bookmarkEnd w:id="3174"/>
    </w:p>
    <w:p w14:paraId="5C056220" w14:textId="77777777" w:rsidR="00523518" w:rsidRPr="00BF0552" w:rsidRDefault="00523518" w:rsidP="002B78A1">
      <w:pPr>
        <w:spacing w:before="120" w:after="120"/>
        <w:ind w:left="567"/>
        <w:rPr>
          <w:szCs w:val="26"/>
        </w:rPr>
      </w:pPr>
      <w:bookmarkStart w:id="3175" w:name="_Toc343547082"/>
      <w:bookmarkStart w:id="3176" w:name="_Toc343545583"/>
      <w:bookmarkStart w:id="3177" w:name="_Toc343544079"/>
      <w:bookmarkStart w:id="3178" w:name="_Toc343467343"/>
      <w:r w:rsidRPr="00BF0552">
        <w:rPr>
          <w:szCs w:val="26"/>
        </w:rPr>
        <w:t>Khối xây phải đảm bảo các yêu cầu sau: mạch ngang-bằng, mạch đứng-thẳng, phẳng, không trùng mạch. Chiều dày mạch vữa ngang không nhỏ hơn 8mm và không lớn hơn 15mm.</w:t>
      </w:r>
      <w:bookmarkEnd w:id="3175"/>
      <w:bookmarkEnd w:id="3176"/>
      <w:bookmarkEnd w:id="3177"/>
      <w:bookmarkEnd w:id="3178"/>
    </w:p>
    <w:p w14:paraId="559250EC" w14:textId="77777777" w:rsidR="00523518" w:rsidRPr="00BF0552" w:rsidRDefault="00523518" w:rsidP="002B78A1">
      <w:pPr>
        <w:spacing w:before="120" w:after="120"/>
        <w:ind w:left="567"/>
        <w:rPr>
          <w:szCs w:val="26"/>
        </w:rPr>
      </w:pPr>
      <w:bookmarkStart w:id="3179" w:name="_Toc343547083"/>
      <w:bookmarkStart w:id="3180" w:name="_Toc343545584"/>
      <w:bookmarkStart w:id="3181" w:name="_Toc343544080"/>
      <w:bookmarkStart w:id="3182" w:name="_Toc343467344"/>
      <w:r w:rsidRPr="00BF0552">
        <w:rPr>
          <w:szCs w:val="26"/>
        </w:rPr>
        <w:t>Tất cả các mạch vữa ngang, dọc, đứng trong khối xây lanh tô, mảng tường cạnh cửa, cột phải đầy vữa. Mạch vữa xây phải đều, chặt và kín hết bề mặt tiếp xúc.</w:t>
      </w:r>
      <w:bookmarkEnd w:id="3179"/>
      <w:bookmarkEnd w:id="3180"/>
      <w:bookmarkEnd w:id="3181"/>
      <w:bookmarkEnd w:id="3182"/>
    </w:p>
    <w:p w14:paraId="69374BC4" w14:textId="77777777" w:rsidR="00523518" w:rsidRPr="00BF0552" w:rsidRDefault="00523518" w:rsidP="002B78A1">
      <w:pPr>
        <w:spacing w:before="120" w:after="120"/>
        <w:ind w:left="567"/>
        <w:rPr>
          <w:szCs w:val="26"/>
        </w:rPr>
      </w:pPr>
      <w:bookmarkStart w:id="3183" w:name="_Toc343547084"/>
      <w:bookmarkStart w:id="3184" w:name="_Toc343545585"/>
      <w:bookmarkStart w:id="3185" w:name="_Toc343544081"/>
      <w:bookmarkStart w:id="3186" w:name="_Toc343467345"/>
      <w:r w:rsidRPr="00BF0552">
        <w:rPr>
          <w:szCs w:val="26"/>
        </w:rPr>
        <w:t>Ðối với khối xây tường dày 200, các hàng gạch giằng phải đặt theo kiểu ba dọc, một ngang. Mạch giữa 2 lớp gạch phải được chèn kín vữa.</w:t>
      </w:r>
      <w:bookmarkEnd w:id="3183"/>
      <w:bookmarkEnd w:id="3184"/>
      <w:bookmarkEnd w:id="3185"/>
      <w:bookmarkEnd w:id="3186"/>
    </w:p>
    <w:p w14:paraId="09629CD6" w14:textId="77777777" w:rsidR="00523518" w:rsidRPr="00BF0552" w:rsidRDefault="00523518" w:rsidP="002B78A1">
      <w:pPr>
        <w:spacing w:before="120" w:after="120"/>
        <w:ind w:left="567"/>
        <w:rPr>
          <w:szCs w:val="26"/>
        </w:rPr>
      </w:pPr>
      <w:bookmarkStart w:id="3187" w:name="_Toc343547085"/>
      <w:bookmarkStart w:id="3188" w:name="_Toc343545586"/>
      <w:bookmarkStart w:id="3189" w:name="_Toc343544082"/>
      <w:bookmarkStart w:id="3190" w:name="_Toc343467346"/>
      <w:r w:rsidRPr="00BF0552">
        <w:rPr>
          <w:szCs w:val="26"/>
        </w:rPr>
        <w:t>Tường xây chèn khung phải được liên kết với cột khung bằng các râu thép chờ theo chỉ dẫn của thiết kế. Trong trường hợp trong bản vẽ thiết kế các râu thép này không thể hiện, dùng râu chờ là thép neo vào khối xây một đoạn 500mm với bước a = 500mm. Hàng gạch trên cùng của khối xây chèn khung phải dùng gạch đinh, xây chèn nghiêng, mạch xây phải đầy vữa.</w:t>
      </w:r>
      <w:bookmarkEnd w:id="3187"/>
      <w:bookmarkEnd w:id="3188"/>
      <w:bookmarkEnd w:id="3189"/>
      <w:bookmarkEnd w:id="3190"/>
    </w:p>
    <w:p w14:paraId="2727702C" w14:textId="77777777" w:rsidR="00523518" w:rsidRPr="00BF0552" w:rsidRDefault="00523518" w:rsidP="002B78A1">
      <w:pPr>
        <w:spacing w:before="120" w:after="120"/>
        <w:ind w:left="567"/>
        <w:rPr>
          <w:szCs w:val="26"/>
        </w:rPr>
      </w:pPr>
      <w:bookmarkStart w:id="3191" w:name="_Toc343547086"/>
      <w:bookmarkStart w:id="3192" w:name="_Toc343545587"/>
      <w:bookmarkStart w:id="3193" w:name="_Toc343544083"/>
      <w:bookmarkStart w:id="3194" w:name="_Toc343467347"/>
      <w:r w:rsidRPr="00BF0552">
        <w:rPr>
          <w:szCs w:val="26"/>
        </w:rPr>
        <w:t>Chỗ giao nhau, chỗ nối tiếp của khối xây tường phải xây đồng thời, khi tạm ngừng xây phải để mỏ giật, không cho phép để mỏ nanh. Phải quét hồ dầu vào chỗ tiếp giáp giữa khối xây và bê tông trước khi xây.</w:t>
      </w:r>
      <w:bookmarkEnd w:id="3191"/>
      <w:bookmarkEnd w:id="3192"/>
      <w:bookmarkEnd w:id="3193"/>
      <w:bookmarkEnd w:id="3194"/>
    </w:p>
    <w:p w14:paraId="2F0704D4" w14:textId="77777777" w:rsidR="00523518" w:rsidRPr="00BF0552" w:rsidRDefault="00523518" w:rsidP="002B78A1">
      <w:pPr>
        <w:spacing w:before="120" w:after="120"/>
        <w:ind w:left="567"/>
        <w:rPr>
          <w:szCs w:val="26"/>
        </w:rPr>
      </w:pPr>
      <w:bookmarkStart w:id="3195" w:name="_Toc343547087"/>
      <w:bookmarkStart w:id="3196" w:name="_Toc343545588"/>
      <w:bookmarkStart w:id="3197" w:name="_Toc343544084"/>
      <w:bookmarkStart w:id="3198" w:name="_Toc343467348"/>
      <w:r w:rsidRPr="00BF0552">
        <w:rPr>
          <w:szCs w:val="26"/>
        </w:rPr>
        <w:lastRenderedPageBreak/>
        <w:t>Trong quá trình xây, phải chừa sẵn các lỗ, rãnh đường ống điện, nước, đường thông hơi hoặc những chỗ có lắp đặt thiết bị sau này. Những chỗ không quy định thì không được để lỗ rỗng làm yếu kết cấu.</w:t>
      </w:r>
      <w:bookmarkEnd w:id="3195"/>
      <w:bookmarkEnd w:id="3196"/>
      <w:bookmarkEnd w:id="3197"/>
      <w:bookmarkEnd w:id="3198"/>
    </w:p>
    <w:p w14:paraId="3B50FF60" w14:textId="77777777" w:rsidR="00523518" w:rsidRPr="00BF0552" w:rsidRDefault="00523518" w:rsidP="002B78A1">
      <w:pPr>
        <w:spacing w:before="120" w:after="120"/>
        <w:ind w:left="567"/>
        <w:rPr>
          <w:szCs w:val="26"/>
        </w:rPr>
      </w:pPr>
      <w:bookmarkStart w:id="3199" w:name="_Toc343547088"/>
      <w:bookmarkStart w:id="3200" w:name="_Toc343545589"/>
      <w:bookmarkStart w:id="3201" w:name="_Toc343544085"/>
      <w:bookmarkStart w:id="3202" w:name="_Toc343467349"/>
      <w:r w:rsidRPr="00BF0552">
        <w:rPr>
          <w:szCs w:val="26"/>
        </w:rPr>
        <w:t>Khi thời tiết khô nóng, tường gạch mới xây phải được tưới ẩm để tránh mất nước nhanh.Không được va chạm mạnh, không được vận chuyển, đặt vật liệu hoặc đi lại trực tiếp trên khối xây đang thi công hoặc khối xây còn mới</w:t>
      </w:r>
      <w:bookmarkEnd w:id="3199"/>
      <w:bookmarkEnd w:id="3200"/>
      <w:bookmarkEnd w:id="3201"/>
      <w:bookmarkEnd w:id="3202"/>
    </w:p>
    <w:p w14:paraId="2D61CEDB" w14:textId="77777777" w:rsidR="00523518" w:rsidRPr="00BF0552" w:rsidRDefault="00523518" w:rsidP="002B78A1">
      <w:pPr>
        <w:spacing w:before="120" w:after="120"/>
        <w:ind w:left="567"/>
        <w:rPr>
          <w:szCs w:val="26"/>
        </w:rPr>
      </w:pPr>
      <w:bookmarkStart w:id="3203" w:name="_Toc343547089"/>
      <w:bookmarkStart w:id="3204" w:name="_Toc343545590"/>
      <w:bookmarkStart w:id="3205" w:name="_Toc343544086"/>
      <w:bookmarkStart w:id="3206" w:name="_Toc343467350"/>
      <w:r w:rsidRPr="00BF0552">
        <w:rPr>
          <w:szCs w:val="26"/>
        </w:rPr>
        <w:t>Trong quá trình thi công, nếu phát hiện vết nứt trên khối xây phải báo ngay cho GSTCCÐT và thiết kế để tìm nguyên nhân và biện pháp xử lý, đồng thời phải làm mốc để theo dõi sự phát triển của vết nứt.</w:t>
      </w:r>
      <w:bookmarkEnd w:id="3203"/>
      <w:bookmarkEnd w:id="3204"/>
      <w:bookmarkEnd w:id="3205"/>
      <w:bookmarkEnd w:id="3206"/>
    </w:p>
    <w:p w14:paraId="1C497E41" w14:textId="77777777" w:rsidR="00523518" w:rsidRPr="00BF0552" w:rsidRDefault="00523518" w:rsidP="002B78A1">
      <w:pPr>
        <w:spacing w:before="120" w:after="120"/>
        <w:ind w:left="567"/>
        <w:rPr>
          <w:szCs w:val="26"/>
        </w:rPr>
      </w:pPr>
      <w:bookmarkStart w:id="3207" w:name="_Toc343547090"/>
      <w:bookmarkStart w:id="3208" w:name="_Toc343545591"/>
      <w:bookmarkStart w:id="3209" w:name="_Toc343544087"/>
      <w:bookmarkStart w:id="3210" w:name="_Toc343467351"/>
      <w:r w:rsidRPr="00BF0552">
        <w:rPr>
          <w:szCs w:val="26"/>
        </w:rPr>
        <w:t>Mạch vữa xây phải đều, chặt và kín hết bề mặt tiếp xúc</w:t>
      </w:r>
      <w:bookmarkEnd w:id="3207"/>
      <w:bookmarkEnd w:id="3208"/>
      <w:bookmarkEnd w:id="3209"/>
      <w:bookmarkEnd w:id="3210"/>
    </w:p>
    <w:p w14:paraId="4A7D3D28" w14:textId="77777777" w:rsidR="00523518" w:rsidRPr="00BF0552" w:rsidRDefault="00523518" w:rsidP="002B78A1">
      <w:pPr>
        <w:spacing w:before="120" w:after="120"/>
        <w:ind w:left="567"/>
        <w:rPr>
          <w:szCs w:val="26"/>
        </w:rPr>
      </w:pPr>
      <w:bookmarkStart w:id="3211" w:name="_Toc343547091"/>
      <w:bookmarkStart w:id="3212" w:name="_Toc343545592"/>
      <w:bookmarkStart w:id="3213" w:name="_Toc343544088"/>
      <w:bookmarkStart w:id="3214" w:name="_Toc343467352"/>
      <w:r w:rsidRPr="00BF0552">
        <w:rPr>
          <w:szCs w:val="26"/>
        </w:rPr>
        <w:t>Độ lệch tâm theo phương thẳng đứng của tường không vượt quá 0,5%, độ lệch tâm theo phương ngang không vượt quá 0,2%.</w:t>
      </w:r>
      <w:bookmarkEnd w:id="3211"/>
      <w:bookmarkEnd w:id="3212"/>
      <w:bookmarkEnd w:id="3213"/>
      <w:bookmarkEnd w:id="3214"/>
    </w:p>
    <w:p w14:paraId="41A0148D" w14:textId="77777777" w:rsidR="00523518" w:rsidRPr="00BF0552" w:rsidRDefault="00523518" w:rsidP="002B78A1">
      <w:pPr>
        <w:spacing w:before="120" w:after="120"/>
        <w:ind w:left="567"/>
        <w:rPr>
          <w:szCs w:val="26"/>
        </w:rPr>
      </w:pPr>
      <w:bookmarkStart w:id="3215" w:name="_Toc343547092"/>
      <w:bookmarkStart w:id="3216" w:name="_Toc343545593"/>
      <w:bookmarkStart w:id="3217" w:name="_Toc343544089"/>
      <w:bookmarkStart w:id="3218" w:name="_Toc343467353"/>
      <w:r w:rsidRPr="00BF0552">
        <w:rPr>
          <w:szCs w:val="26"/>
        </w:rPr>
        <w:t>Nhà thầu tự xác định vị trí, độ cao theo thiết kế.</w:t>
      </w:r>
      <w:bookmarkEnd w:id="3215"/>
      <w:bookmarkEnd w:id="3216"/>
      <w:bookmarkEnd w:id="3217"/>
      <w:bookmarkEnd w:id="3218"/>
    </w:p>
    <w:p w14:paraId="35414A14" w14:textId="77777777" w:rsidR="00523518" w:rsidRPr="00BF0552" w:rsidRDefault="00523518" w:rsidP="002B78A1">
      <w:pPr>
        <w:spacing w:before="120" w:after="120"/>
        <w:ind w:left="567"/>
        <w:rPr>
          <w:szCs w:val="26"/>
        </w:rPr>
      </w:pPr>
      <w:bookmarkStart w:id="3219" w:name="_Toc343547093"/>
      <w:bookmarkStart w:id="3220" w:name="_Toc343545594"/>
      <w:bookmarkStart w:id="3221" w:name="_Toc343544090"/>
      <w:bookmarkStart w:id="3222" w:name="_Toc343467354"/>
      <w:r w:rsidRPr="00BF0552">
        <w:rPr>
          <w:szCs w:val="26"/>
        </w:rPr>
        <w:t>Mạch vữa xây phải đều, chặt và kín hết bề mặt tiếp xác, không trùng mạch, gạch phải tưới nước trước lúc xây.</w:t>
      </w:r>
      <w:bookmarkEnd w:id="3219"/>
      <w:bookmarkEnd w:id="3220"/>
      <w:bookmarkEnd w:id="3221"/>
      <w:bookmarkEnd w:id="3222"/>
    </w:p>
    <w:p w14:paraId="24C3A77A" w14:textId="77777777" w:rsidR="00523518" w:rsidRPr="00BF0552" w:rsidRDefault="00523518" w:rsidP="002B78A1">
      <w:pPr>
        <w:spacing w:before="120" w:after="120"/>
        <w:ind w:left="567"/>
        <w:rPr>
          <w:szCs w:val="26"/>
        </w:rPr>
      </w:pPr>
      <w:bookmarkStart w:id="3223" w:name="_Toc343547094"/>
      <w:bookmarkStart w:id="3224" w:name="_Toc343545595"/>
      <w:bookmarkStart w:id="3225" w:name="_Toc343544091"/>
      <w:bookmarkStart w:id="3226" w:name="_Toc343467355"/>
      <w:r w:rsidRPr="00BF0552">
        <w:rPr>
          <w:szCs w:val="26"/>
        </w:rPr>
        <w:t>Vữa xây phải theo cường độ chỉ định của thiết kế và qui phạm QPXD 32:68. Vật liệu phải được cân đong đúng tiên lượng (bằng hộc đong), trộn đều, nhuyễn dẻo.Vữa trộn phải dùng hết trước lúc đông cứng, tuyệt đối không dùng vữa để qua ngày khác dùng lại.</w:t>
      </w:r>
      <w:bookmarkEnd w:id="3223"/>
      <w:bookmarkEnd w:id="3224"/>
      <w:bookmarkEnd w:id="3225"/>
      <w:bookmarkEnd w:id="3226"/>
    </w:p>
    <w:p w14:paraId="00FCAE5E" w14:textId="77777777" w:rsidR="00523518" w:rsidRPr="00BF0552" w:rsidRDefault="00523518" w:rsidP="002B78A1">
      <w:pPr>
        <w:keepNext/>
        <w:spacing w:before="60" w:after="60" w:line="312" w:lineRule="auto"/>
        <w:ind w:left="0"/>
        <w:outlineLvl w:val="1"/>
        <w:rPr>
          <w:b/>
          <w:szCs w:val="26"/>
        </w:rPr>
      </w:pPr>
      <w:bookmarkStart w:id="3227" w:name="_Toc410888078"/>
      <w:bookmarkStart w:id="3228" w:name="_Toc345328750"/>
      <w:bookmarkStart w:id="3229" w:name="_Toc343846278"/>
      <w:bookmarkStart w:id="3230" w:name="_Toc343776301"/>
      <w:bookmarkStart w:id="3231" w:name="_Toc339540831"/>
      <w:bookmarkStart w:id="3232" w:name="_Toc270592960"/>
      <w:bookmarkStart w:id="3233" w:name="_Toc147042256"/>
      <w:bookmarkStart w:id="3234" w:name="_Toc145408691"/>
      <w:bookmarkStart w:id="3235" w:name="_Toc145401918"/>
      <w:bookmarkStart w:id="3236" w:name="_Toc145401719"/>
      <w:bookmarkStart w:id="3237" w:name="_Toc145300812"/>
      <w:bookmarkStart w:id="3238" w:name="_Toc145300600"/>
      <w:bookmarkStart w:id="3239" w:name="_Toc145300395"/>
      <w:bookmarkStart w:id="3240" w:name="_Toc145300192"/>
      <w:bookmarkStart w:id="3241" w:name="_Toc145299988"/>
      <w:bookmarkStart w:id="3242" w:name="_Toc145298765"/>
      <w:bookmarkStart w:id="3243" w:name="_Toc97370679"/>
      <w:bookmarkStart w:id="3244" w:name="_Toc167894038"/>
      <w:r w:rsidRPr="00BF0552">
        <w:rPr>
          <w:b/>
          <w:szCs w:val="26"/>
          <w:lang w:val="vi-VN"/>
        </w:rPr>
        <w:t>5.2.9.4. Nghiệm thu</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78BA04B7" w14:textId="77777777" w:rsidR="00523518" w:rsidRPr="00BF0552" w:rsidRDefault="00523518" w:rsidP="002B78A1">
      <w:pPr>
        <w:spacing w:before="120" w:after="120"/>
        <w:ind w:left="567"/>
        <w:rPr>
          <w:szCs w:val="26"/>
        </w:rPr>
      </w:pPr>
      <w:r w:rsidRPr="00BF0552">
        <w:rPr>
          <w:szCs w:val="26"/>
        </w:rPr>
        <w:t>Việc nghiệm thu công tác xây phải tiến hành trước khi khi tiến hành công tác tô trát bề mặt. Việc nghiệm thu phải được lập thành biên bản, ghi rõ mức độ hoàn thành công tác thi công, các sai sót phát hiện trong quá trình nghiệm thu, quy định rõ thời gian sửa chữa.</w:t>
      </w:r>
    </w:p>
    <w:p w14:paraId="1353E602" w14:textId="77777777" w:rsidR="00523518" w:rsidRPr="00BF0552" w:rsidRDefault="00523518" w:rsidP="002B78A1">
      <w:pPr>
        <w:spacing w:before="120" w:after="120"/>
        <w:ind w:left="567"/>
        <w:rPr>
          <w:szCs w:val="26"/>
        </w:rPr>
      </w:pPr>
      <w:r w:rsidRPr="00BF0552">
        <w:rPr>
          <w:szCs w:val="26"/>
        </w:rPr>
        <w:t>Hồ sơ nghiệm thu cần có:</w:t>
      </w:r>
    </w:p>
    <w:p w14:paraId="14AB8D9B" w14:textId="77777777" w:rsidR="00523518" w:rsidRPr="00BF0552" w:rsidRDefault="00523518">
      <w:pPr>
        <w:numPr>
          <w:ilvl w:val="0"/>
          <w:numId w:val="66"/>
        </w:numPr>
        <w:spacing w:before="120" w:after="120"/>
        <w:ind w:left="567" w:firstLine="0"/>
        <w:rPr>
          <w:szCs w:val="26"/>
          <w:lang w:val="es-ES"/>
        </w:rPr>
      </w:pPr>
      <w:r w:rsidRPr="00BF0552">
        <w:rPr>
          <w:szCs w:val="26"/>
          <w:lang w:val="es-ES"/>
        </w:rPr>
        <w:t>Các bản vẽ thiết kế.</w:t>
      </w:r>
    </w:p>
    <w:p w14:paraId="1464339A" w14:textId="77777777" w:rsidR="00523518" w:rsidRPr="00BF0552" w:rsidRDefault="00523518">
      <w:pPr>
        <w:numPr>
          <w:ilvl w:val="0"/>
          <w:numId w:val="66"/>
        </w:numPr>
        <w:spacing w:before="120" w:after="120"/>
        <w:ind w:left="567" w:firstLine="0"/>
        <w:rPr>
          <w:szCs w:val="26"/>
          <w:lang w:val="es-ES"/>
        </w:rPr>
      </w:pPr>
      <w:r w:rsidRPr="00BF0552">
        <w:rPr>
          <w:szCs w:val="26"/>
          <w:lang w:val="es-ES"/>
        </w:rPr>
        <w:t>Nhật ký công trình.</w:t>
      </w:r>
    </w:p>
    <w:p w14:paraId="631C4893" w14:textId="77777777" w:rsidR="00523518" w:rsidRPr="00BF0552" w:rsidRDefault="00523518">
      <w:pPr>
        <w:numPr>
          <w:ilvl w:val="0"/>
          <w:numId w:val="66"/>
        </w:numPr>
        <w:spacing w:before="120" w:after="120"/>
        <w:ind w:left="567" w:firstLine="0"/>
        <w:rPr>
          <w:szCs w:val="26"/>
          <w:lang w:val="es-ES"/>
        </w:rPr>
      </w:pPr>
      <w:r w:rsidRPr="00BF0552">
        <w:rPr>
          <w:szCs w:val="26"/>
          <w:lang w:val="es-ES"/>
        </w:rPr>
        <w:t>Giấy chứng nhận quy cách, chất lượng gạch (do xí nghiệp sản xuất cấp).</w:t>
      </w:r>
    </w:p>
    <w:p w14:paraId="4F1920FE" w14:textId="77777777" w:rsidR="00523518" w:rsidRPr="00BF0552" w:rsidRDefault="00523518">
      <w:pPr>
        <w:numPr>
          <w:ilvl w:val="0"/>
          <w:numId w:val="66"/>
        </w:numPr>
        <w:spacing w:before="120" w:after="120"/>
        <w:ind w:left="567" w:firstLine="0"/>
        <w:rPr>
          <w:szCs w:val="26"/>
          <w:lang w:val="es-ES"/>
        </w:rPr>
      </w:pPr>
      <w:r w:rsidRPr="00BF0552">
        <w:rPr>
          <w:szCs w:val="26"/>
          <w:lang w:val="es-ES"/>
        </w:rPr>
        <w:t>Các kết quả thử nghiệm gạch, vữa và các vật liệu khác (nếu có).</w:t>
      </w:r>
    </w:p>
    <w:p w14:paraId="12139834" w14:textId="77777777" w:rsidR="00523518" w:rsidRPr="00BF0552" w:rsidRDefault="00523518">
      <w:pPr>
        <w:numPr>
          <w:ilvl w:val="0"/>
          <w:numId w:val="66"/>
        </w:numPr>
        <w:spacing w:before="120" w:after="120"/>
        <w:ind w:left="567" w:firstLine="0"/>
        <w:rPr>
          <w:szCs w:val="26"/>
          <w:lang w:val="es-ES"/>
        </w:rPr>
      </w:pPr>
      <w:r w:rsidRPr="00BF0552">
        <w:rPr>
          <w:szCs w:val="26"/>
          <w:lang w:val="es-ES"/>
        </w:rPr>
        <w:t>Nội dung nghiệm thu bao gồm:</w:t>
      </w:r>
    </w:p>
    <w:p w14:paraId="14C2B3E6" w14:textId="77777777" w:rsidR="00523518" w:rsidRPr="00BF0552" w:rsidRDefault="00523518">
      <w:pPr>
        <w:numPr>
          <w:ilvl w:val="0"/>
          <w:numId w:val="66"/>
        </w:numPr>
        <w:spacing w:before="120" w:after="120"/>
        <w:ind w:left="567" w:firstLine="0"/>
        <w:rPr>
          <w:szCs w:val="26"/>
          <w:lang w:val="es-ES"/>
        </w:rPr>
      </w:pPr>
      <w:r w:rsidRPr="00BF0552">
        <w:rPr>
          <w:szCs w:val="26"/>
          <w:lang w:val="es-ES"/>
        </w:rPr>
        <w:t>Kiểm tra kích thước của khối xây.</w:t>
      </w:r>
    </w:p>
    <w:p w14:paraId="0C7C2A17" w14:textId="77777777" w:rsidR="00523518" w:rsidRPr="00BF0552" w:rsidRDefault="00523518">
      <w:pPr>
        <w:numPr>
          <w:ilvl w:val="0"/>
          <w:numId w:val="66"/>
        </w:numPr>
        <w:spacing w:before="120" w:after="120"/>
        <w:ind w:left="567" w:firstLine="0"/>
        <w:rPr>
          <w:szCs w:val="26"/>
          <w:lang w:val="es-ES"/>
        </w:rPr>
      </w:pPr>
      <w:r w:rsidRPr="00BF0552">
        <w:rPr>
          <w:szCs w:val="26"/>
          <w:lang w:val="es-ES"/>
        </w:rPr>
        <w:t>Kiểm tra chiều dày, độ đặc của mạch, độ thẳng đứng và nằm ngang, độ phẳng và thẳng góc, các trường hợp trùng mạch…</w:t>
      </w:r>
    </w:p>
    <w:p w14:paraId="12677C4A" w14:textId="77777777" w:rsidR="00523518" w:rsidRPr="00BF0552" w:rsidRDefault="00523518">
      <w:pPr>
        <w:numPr>
          <w:ilvl w:val="0"/>
          <w:numId w:val="66"/>
        </w:numPr>
        <w:spacing w:before="120" w:after="120"/>
        <w:ind w:left="567" w:firstLine="0"/>
        <w:rPr>
          <w:szCs w:val="26"/>
          <w:lang w:val="es-ES"/>
        </w:rPr>
      </w:pPr>
      <w:r w:rsidRPr="00BF0552">
        <w:rPr>
          <w:szCs w:val="26"/>
          <w:lang w:val="es-ES"/>
        </w:rPr>
        <w:t>Kiểm tra vị trí các hàng gạch chèn, việc đặt đúng và đủ các vị trí lỗ chừa sẵn để đặt đường ống, đường dây sau này.</w:t>
      </w:r>
    </w:p>
    <w:p w14:paraId="2717E4BF" w14:textId="77777777" w:rsidR="00523518" w:rsidRPr="00BF0552" w:rsidRDefault="00523518">
      <w:pPr>
        <w:numPr>
          <w:ilvl w:val="0"/>
          <w:numId w:val="66"/>
        </w:numPr>
        <w:spacing w:before="120" w:after="120"/>
        <w:ind w:left="567" w:firstLine="0"/>
        <w:rPr>
          <w:szCs w:val="26"/>
          <w:lang w:val="es-ES"/>
        </w:rPr>
      </w:pPr>
      <w:r w:rsidRPr="00BF0552">
        <w:rPr>
          <w:szCs w:val="26"/>
          <w:lang w:val="es-ES"/>
        </w:rPr>
        <w:t>Việc thi công chính xác các khe lún, khe co giãn (nếu có)</w:t>
      </w:r>
    </w:p>
    <w:p w14:paraId="5AAF4043" w14:textId="77777777" w:rsidR="00523518" w:rsidRPr="00BF0552" w:rsidRDefault="00523518" w:rsidP="002B78A1">
      <w:pPr>
        <w:spacing w:before="120" w:after="120"/>
        <w:ind w:left="567"/>
        <w:rPr>
          <w:szCs w:val="26"/>
        </w:rPr>
      </w:pPr>
      <w:r w:rsidRPr="00BF0552">
        <w:rPr>
          <w:szCs w:val="26"/>
        </w:rPr>
        <w:t>Sai số cho phép</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1815"/>
        <w:gridCol w:w="1559"/>
      </w:tblGrid>
      <w:tr w:rsidR="00BF0552" w:rsidRPr="00BF0552" w14:paraId="342ADAA8" w14:textId="77777777" w:rsidTr="00716C99">
        <w:trPr>
          <w:jc w:val="right"/>
        </w:trPr>
        <w:tc>
          <w:tcPr>
            <w:tcW w:w="5191" w:type="dxa"/>
            <w:vMerge w:val="restart"/>
            <w:tcBorders>
              <w:top w:val="single" w:sz="4" w:space="0" w:color="auto"/>
              <w:left w:val="single" w:sz="4" w:space="0" w:color="auto"/>
              <w:bottom w:val="single" w:sz="4" w:space="0" w:color="auto"/>
              <w:right w:val="single" w:sz="4" w:space="0" w:color="auto"/>
            </w:tcBorders>
            <w:hideMark/>
          </w:tcPr>
          <w:p w14:paraId="1041321E" w14:textId="77777777" w:rsidR="00523518" w:rsidRPr="00BF0552" w:rsidRDefault="00523518" w:rsidP="002B78A1">
            <w:pPr>
              <w:spacing w:line="312" w:lineRule="auto"/>
              <w:ind w:left="0" w:right="-47"/>
              <w:jc w:val="center"/>
              <w:rPr>
                <w:szCs w:val="26"/>
              </w:rPr>
            </w:pPr>
            <w:r w:rsidRPr="00BF0552">
              <w:rPr>
                <w:szCs w:val="26"/>
              </w:rPr>
              <w:t>Tên sai lệch</w:t>
            </w:r>
          </w:p>
        </w:tc>
        <w:tc>
          <w:tcPr>
            <w:tcW w:w="3374" w:type="dxa"/>
            <w:gridSpan w:val="2"/>
            <w:tcBorders>
              <w:top w:val="single" w:sz="4" w:space="0" w:color="auto"/>
              <w:left w:val="single" w:sz="4" w:space="0" w:color="auto"/>
              <w:bottom w:val="single" w:sz="4" w:space="0" w:color="auto"/>
              <w:right w:val="single" w:sz="4" w:space="0" w:color="auto"/>
            </w:tcBorders>
            <w:hideMark/>
          </w:tcPr>
          <w:p w14:paraId="302C7254" w14:textId="77777777" w:rsidR="00523518" w:rsidRPr="00BF0552" w:rsidRDefault="00523518" w:rsidP="002B78A1">
            <w:pPr>
              <w:spacing w:line="312" w:lineRule="auto"/>
              <w:ind w:left="0" w:right="-47"/>
              <w:jc w:val="center"/>
              <w:rPr>
                <w:szCs w:val="26"/>
              </w:rPr>
            </w:pPr>
            <w:r w:rsidRPr="00BF0552">
              <w:rPr>
                <w:szCs w:val="26"/>
              </w:rPr>
              <w:t>Trị số sai lệch cho phép (mm)</w:t>
            </w:r>
          </w:p>
        </w:tc>
      </w:tr>
      <w:tr w:rsidR="00BF0552" w:rsidRPr="00BF0552" w14:paraId="10916D57" w14:textId="77777777" w:rsidTr="00716C99">
        <w:trPr>
          <w:jc w:val="right"/>
        </w:trPr>
        <w:tc>
          <w:tcPr>
            <w:tcW w:w="5191" w:type="dxa"/>
            <w:vMerge/>
            <w:tcBorders>
              <w:top w:val="single" w:sz="4" w:space="0" w:color="auto"/>
              <w:left w:val="single" w:sz="4" w:space="0" w:color="auto"/>
              <w:bottom w:val="single" w:sz="4" w:space="0" w:color="auto"/>
              <w:right w:val="single" w:sz="4" w:space="0" w:color="auto"/>
            </w:tcBorders>
            <w:vAlign w:val="center"/>
            <w:hideMark/>
          </w:tcPr>
          <w:p w14:paraId="6B132636" w14:textId="77777777" w:rsidR="00523518" w:rsidRPr="00BF0552" w:rsidRDefault="00523518" w:rsidP="002B78A1">
            <w:pPr>
              <w:spacing w:line="312" w:lineRule="auto"/>
              <w:ind w:left="0" w:right="-47"/>
              <w:jc w:val="center"/>
              <w:rPr>
                <w:szCs w:val="26"/>
              </w:rPr>
            </w:pPr>
          </w:p>
        </w:tc>
        <w:tc>
          <w:tcPr>
            <w:tcW w:w="1815" w:type="dxa"/>
            <w:tcBorders>
              <w:top w:val="single" w:sz="4" w:space="0" w:color="auto"/>
              <w:left w:val="single" w:sz="4" w:space="0" w:color="auto"/>
              <w:bottom w:val="single" w:sz="4" w:space="0" w:color="auto"/>
              <w:right w:val="single" w:sz="4" w:space="0" w:color="auto"/>
            </w:tcBorders>
            <w:hideMark/>
          </w:tcPr>
          <w:p w14:paraId="58ADD4E2" w14:textId="77777777" w:rsidR="00523518" w:rsidRPr="00BF0552" w:rsidRDefault="00523518" w:rsidP="002B78A1">
            <w:pPr>
              <w:spacing w:line="312" w:lineRule="auto"/>
              <w:ind w:left="0" w:right="-47"/>
              <w:jc w:val="center"/>
              <w:rPr>
                <w:szCs w:val="26"/>
              </w:rPr>
            </w:pPr>
            <w:r w:rsidRPr="00BF0552">
              <w:rPr>
                <w:szCs w:val="26"/>
              </w:rPr>
              <w:t>Móng</w:t>
            </w:r>
          </w:p>
        </w:tc>
        <w:tc>
          <w:tcPr>
            <w:tcW w:w="1559" w:type="dxa"/>
            <w:tcBorders>
              <w:top w:val="single" w:sz="4" w:space="0" w:color="auto"/>
              <w:left w:val="single" w:sz="4" w:space="0" w:color="auto"/>
              <w:bottom w:val="single" w:sz="4" w:space="0" w:color="auto"/>
              <w:right w:val="single" w:sz="4" w:space="0" w:color="auto"/>
            </w:tcBorders>
            <w:hideMark/>
          </w:tcPr>
          <w:p w14:paraId="1FCCD844" w14:textId="77777777" w:rsidR="00523518" w:rsidRPr="00BF0552" w:rsidRDefault="00523518" w:rsidP="002B78A1">
            <w:pPr>
              <w:spacing w:line="312" w:lineRule="auto"/>
              <w:ind w:left="0" w:right="-47"/>
              <w:jc w:val="center"/>
              <w:rPr>
                <w:szCs w:val="26"/>
              </w:rPr>
            </w:pPr>
            <w:r w:rsidRPr="00BF0552">
              <w:rPr>
                <w:szCs w:val="26"/>
              </w:rPr>
              <w:t>Tường</w:t>
            </w:r>
          </w:p>
        </w:tc>
      </w:tr>
      <w:tr w:rsidR="00BF0552" w:rsidRPr="00BF0552" w14:paraId="6971A064" w14:textId="77777777" w:rsidTr="00716C99">
        <w:trPr>
          <w:jc w:val="right"/>
        </w:trPr>
        <w:tc>
          <w:tcPr>
            <w:tcW w:w="5191" w:type="dxa"/>
            <w:tcBorders>
              <w:top w:val="single" w:sz="4" w:space="0" w:color="auto"/>
              <w:left w:val="single" w:sz="4" w:space="0" w:color="auto"/>
              <w:bottom w:val="single" w:sz="4" w:space="0" w:color="auto"/>
              <w:right w:val="single" w:sz="4" w:space="0" w:color="auto"/>
            </w:tcBorders>
            <w:hideMark/>
          </w:tcPr>
          <w:p w14:paraId="361C64C5" w14:textId="77777777" w:rsidR="00523518" w:rsidRPr="00BF0552" w:rsidRDefault="00523518" w:rsidP="00B57F45">
            <w:pPr>
              <w:spacing w:line="312" w:lineRule="auto"/>
              <w:ind w:left="0" w:right="-47"/>
              <w:rPr>
                <w:szCs w:val="26"/>
              </w:rPr>
            </w:pPr>
            <w:r w:rsidRPr="00BF0552">
              <w:rPr>
                <w:szCs w:val="26"/>
              </w:rPr>
              <w:lastRenderedPageBreak/>
              <w:t>1. Sai lệch khối xây so với kích thước thiết kế</w:t>
            </w:r>
          </w:p>
          <w:p w14:paraId="7A529BF3" w14:textId="77777777" w:rsidR="00523518" w:rsidRPr="00BF0552" w:rsidRDefault="00523518" w:rsidP="00B57F45">
            <w:pPr>
              <w:spacing w:line="312" w:lineRule="auto"/>
              <w:ind w:left="0" w:right="-47"/>
              <w:rPr>
                <w:szCs w:val="26"/>
              </w:rPr>
            </w:pPr>
            <w:r w:rsidRPr="00BF0552">
              <w:rPr>
                <w:szCs w:val="26"/>
              </w:rPr>
              <w:t>- Bề dày</w:t>
            </w:r>
          </w:p>
          <w:p w14:paraId="4E35B6EE" w14:textId="77777777" w:rsidR="00523518" w:rsidRPr="00BF0552" w:rsidRDefault="00523518" w:rsidP="00B57F45">
            <w:pPr>
              <w:spacing w:line="312" w:lineRule="auto"/>
              <w:ind w:left="0" w:right="-47"/>
              <w:rPr>
                <w:szCs w:val="26"/>
              </w:rPr>
            </w:pPr>
            <w:r w:rsidRPr="00BF0552">
              <w:rPr>
                <w:szCs w:val="26"/>
              </w:rPr>
              <w:t>- Cao độ của các khối xây</w:t>
            </w:r>
          </w:p>
          <w:p w14:paraId="7DB7B9D3" w14:textId="77777777" w:rsidR="00523518" w:rsidRPr="00BF0552" w:rsidRDefault="00523518" w:rsidP="00B57F45">
            <w:pPr>
              <w:spacing w:line="312" w:lineRule="auto"/>
              <w:ind w:left="0" w:right="-47"/>
              <w:rPr>
                <w:szCs w:val="26"/>
              </w:rPr>
            </w:pPr>
            <w:r w:rsidRPr="00BF0552">
              <w:rPr>
                <w:szCs w:val="26"/>
              </w:rPr>
              <w:t>- Chiều rộng tường giữa các cửa</w:t>
            </w:r>
          </w:p>
          <w:p w14:paraId="0C60CD0A" w14:textId="77777777" w:rsidR="00523518" w:rsidRPr="00BF0552" w:rsidRDefault="00523518" w:rsidP="00B57F45">
            <w:pPr>
              <w:spacing w:line="312" w:lineRule="auto"/>
              <w:ind w:left="0" w:right="-47"/>
              <w:rPr>
                <w:szCs w:val="26"/>
              </w:rPr>
            </w:pPr>
            <w:r w:rsidRPr="00BF0552">
              <w:rPr>
                <w:szCs w:val="26"/>
              </w:rPr>
              <w:t>- Chiều rộng ở các ô cửa sổ cạnh nhau</w:t>
            </w:r>
          </w:p>
          <w:p w14:paraId="78A6B5FF" w14:textId="77777777" w:rsidR="00523518" w:rsidRPr="00BF0552" w:rsidRDefault="00523518" w:rsidP="00B57F45">
            <w:pPr>
              <w:spacing w:line="312" w:lineRule="auto"/>
              <w:ind w:left="0" w:right="-47"/>
              <w:rPr>
                <w:szCs w:val="26"/>
              </w:rPr>
            </w:pPr>
            <w:r w:rsidRPr="00BF0552">
              <w:rPr>
                <w:szCs w:val="26"/>
              </w:rPr>
              <w:t>- Xê dịch các trục kết cấu</w:t>
            </w:r>
          </w:p>
        </w:tc>
        <w:tc>
          <w:tcPr>
            <w:tcW w:w="1815" w:type="dxa"/>
            <w:tcBorders>
              <w:top w:val="single" w:sz="4" w:space="0" w:color="auto"/>
              <w:left w:val="single" w:sz="4" w:space="0" w:color="auto"/>
              <w:bottom w:val="single" w:sz="4" w:space="0" w:color="auto"/>
              <w:right w:val="single" w:sz="4" w:space="0" w:color="auto"/>
            </w:tcBorders>
          </w:tcPr>
          <w:p w14:paraId="2EA0EEC6" w14:textId="77777777" w:rsidR="00523518" w:rsidRPr="00BF0552" w:rsidRDefault="00523518" w:rsidP="002B78A1">
            <w:pPr>
              <w:spacing w:line="312" w:lineRule="auto"/>
              <w:ind w:left="0" w:right="-47"/>
              <w:jc w:val="center"/>
              <w:rPr>
                <w:szCs w:val="26"/>
              </w:rPr>
            </w:pPr>
          </w:p>
          <w:p w14:paraId="6EF4F493"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15</w:t>
            </w:r>
          </w:p>
          <w:p w14:paraId="465792A7"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15</w:t>
            </w:r>
          </w:p>
          <w:p w14:paraId="28A1F633" w14:textId="77777777" w:rsidR="00523518" w:rsidRPr="00BF0552" w:rsidRDefault="00523518" w:rsidP="002B78A1">
            <w:pPr>
              <w:spacing w:line="312" w:lineRule="auto"/>
              <w:ind w:left="0" w:right="-47"/>
              <w:jc w:val="center"/>
              <w:rPr>
                <w:szCs w:val="26"/>
              </w:rPr>
            </w:pPr>
            <w:r w:rsidRPr="00BF0552">
              <w:rPr>
                <w:szCs w:val="26"/>
              </w:rPr>
              <w:t>-</w:t>
            </w:r>
          </w:p>
          <w:p w14:paraId="686EBAB9" w14:textId="77777777" w:rsidR="00523518" w:rsidRPr="00BF0552" w:rsidRDefault="00523518" w:rsidP="002B78A1">
            <w:pPr>
              <w:spacing w:line="312" w:lineRule="auto"/>
              <w:ind w:left="0" w:right="-47"/>
              <w:jc w:val="center"/>
              <w:rPr>
                <w:szCs w:val="26"/>
              </w:rPr>
            </w:pPr>
            <w:r w:rsidRPr="00BF0552">
              <w:rPr>
                <w:szCs w:val="26"/>
              </w:rPr>
              <w:t>-</w:t>
            </w:r>
          </w:p>
          <w:p w14:paraId="7AFE2DE2"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10</w:t>
            </w:r>
          </w:p>
        </w:tc>
        <w:tc>
          <w:tcPr>
            <w:tcW w:w="1559" w:type="dxa"/>
            <w:tcBorders>
              <w:top w:val="single" w:sz="4" w:space="0" w:color="auto"/>
              <w:left w:val="single" w:sz="4" w:space="0" w:color="auto"/>
              <w:bottom w:val="single" w:sz="4" w:space="0" w:color="auto"/>
              <w:right w:val="single" w:sz="4" w:space="0" w:color="auto"/>
            </w:tcBorders>
          </w:tcPr>
          <w:p w14:paraId="04333FC6" w14:textId="77777777" w:rsidR="00523518" w:rsidRPr="00BF0552" w:rsidRDefault="00523518" w:rsidP="002B78A1">
            <w:pPr>
              <w:spacing w:line="312" w:lineRule="auto"/>
              <w:ind w:left="0" w:right="-47"/>
              <w:jc w:val="center"/>
              <w:rPr>
                <w:szCs w:val="26"/>
              </w:rPr>
            </w:pPr>
          </w:p>
          <w:p w14:paraId="3D224E65" w14:textId="77777777" w:rsidR="00523518" w:rsidRPr="00BF0552" w:rsidRDefault="00523518" w:rsidP="002B78A1">
            <w:pPr>
              <w:spacing w:line="312" w:lineRule="auto"/>
              <w:ind w:left="0" w:right="-47"/>
              <w:jc w:val="center"/>
              <w:rPr>
                <w:szCs w:val="26"/>
              </w:rPr>
            </w:pPr>
            <w:r w:rsidRPr="00BF0552">
              <w:rPr>
                <w:szCs w:val="26"/>
              </w:rPr>
              <w:t>+15 &amp; -10</w:t>
            </w:r>
          </w:p>
          <w:p w14:paraId="68264CC2"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15</w:t>
            </w:r>
          </w:p>
          <w:p w14:paraId="205BA70A" w14:textId="77777777" w:rsidR="00523518" w:rsidRPr="00BF0552" w:rsidRDefault="00523518" w:rsidP="002B78A1">
            <w:pPr>
              <w:spacing w:line="312" w:lineRule="auto"/>
              <w:ind w:left="0" w:right="-47"/>
              <w:jc w:val="center"/>
              <w:rPr>
                <w:szCs w:val="26"/>
              </w:rPr>
            </w:pPr>
            <w:r w:rsidRPr="00BF0552">
              <w:rPr>
                <w:szCs w:val="26"/>
              </w:rPr>
              <w:t>-20</w:t>
            </w:r>
          </w:p>
          <w:p w14:paraId="7723E812"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20</w:t>
            </w:r>
          </w:p>
          <w:p w14:paraId="378AF8A5"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10</w:t>
            </w:r>
          </w:p>
        </w:tc>
      </w:tr>
      <w:tr w:rsidR="00BF0552" w:rsidRPr="00BF0552" w14:paraId="1FBF24E5" w14:textId="77777777" w:rsidTr="00716C99">
        <w:trPr>
          <w:jc w:val="right"/>
        </w:trPr>
        <w:tc>
          <w:tcPr>
            <w:tcW w:w="5191" w:type="dxa"/>
            <w:tcBorders>
              <w:top w:val="single" w:sz="4" w:space="0" w:color="auto"/>
              <w:left w:val="single" w:sz="4" w:space="0" w:color="auto"/>
              <w:bottom w:val="single" w:sz="4" w:space="0" w:color="auto"/>
              <w:right w:val="single" w:sz="4" w:space="0" w:color="auto"/>
            </w:tcBorders>
            <w:hideMark/>
          </w:tcPr>
          <w:p w14:paraId="4722FCFC" w14:textId="77777777" w:rsidR="00523518" w:rsidRPr="00BF0552" w:rsidRDefault="00523518" w:rsidP="00B57F45">
            <w:pPr>
              <w:spacing w:line="312" w:lineRule="auto"/>
              <w:ind w:left="0" w:right="-47"/>
              <w:rPr>
                <w:szCs w:val="26"/>
              </w:rPr>
            </w:pPr>
            <w:r w:rsidRPr="00BF0552">
              <w:rPr>
                <w:szCs w:val="26"/>
              </w:rPr>
              <w:t>2. Sai lệch mặt phẳng và góc giừa mặt phẳng của khối xây so với phương thẳng đứng</w:t>
            </w:r>
          </w:p>
        </w:tc>
        <w:tc>
          <w:tcPr>
            <w:tcW w:w="1815" w:type="dxa"/>
            <w:tcBorders>
              <w:top w:val="single" w:sz="4" w:space="0" w:color="auto"/>
              <w:left w:val="single" w:sz="4" w:space="0" w:color="auto"/>
              <w:bottom w:val="single" w:sz="4" w:space="0" w:color="auto"/>
              <w:right w:val="single" w:sz="4" w:space="0" w:color="auto"/>
            </w:tcBorders>
            <w:hideMark/>
          </w:tcPr>
          <w:p w14:paraId="24503587" w14:textId="77777777" w:rsidR="00523518" w:rsidRPr="00BF0552" w:rsidRDefault="00523518" w:rsidP="002B78A1">
            <w:pPr>
              <w:spacing w:line="312" w:lineRule="auto"/>
              <w:ind w:left="0" w:right="-47"/>
              <w:jc w:val="center"/>
              <w:rPr>
                <w:szCs w:val="26"/>
              </w:rPr>
            </w:pPr>
            <w:r w:rsidRPr="00BF0552">
              <w:rPr>
                <w:szCs w:val="26"/>
              </w:rPr>
              <w:t>-</w:t>
            </w:r>
          </w:p>
        </w:tc>
        <w:tc>
          <w:tcPr>
            <w:tcW w:w="1559" w:type="dxa"/>
            <w:tcBorders>
              <w:top w:val="single" w:sz="4" w:space="0" w:color="auto"/>
              <w:left w:val="single" w:sz="4" w:space="0" w:color="auto"/>
              <w:bottom w:val="single" w:sz="4" w:space="0" w:color="auto"/>
              <w:right w:val="single" w:sz="4" w:space="0" w:color="auto"/>
            </w:tcBorders>
            <w:hideMark/>
          </w:tcPr>
          <w:p w14:paraId="342237B0"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10</w:t>
            </w:r>
          </w:p>
        </w:tc>
      </w:tr>
      <w:tr w:rsidR="00BF0552" w:rsidRPr="00BF0552" w14:paraId="20D832F1" w14:textId="77777777" w:rsidTr="00716C99">
        <w:trPr>
          <w:jc w:val="right"/>
        </w:trPr>
        <w:tc>
          <w:tcPr>
            <w:tcW w:w="5191" w:type="dxa"/>
            <w:tcBorders>
              <w:top w:val="single" w:sz="4" w:space="0" w:color="auto"/>
              <w:left w:val="single" w:sz="4" w:space="0" w:color="auto"/>
              <w:bottom w:val="single" w:sz="4" w:space="0" w:color="auto"/>
              <w:right w:val="single" w:sz="4" w:space="0" w:color="auto"/>
            </w:tcBorders>
            <w:hideMark/>
          </w:tcPr>
          <w:p w14:paraId="02F72363" w14:textId="77777777" w:rsidR="00523518" w:rsidRPr="00BF0552" w:rsidRDefault="00523518" w:rsidP="00B57F45">
            <w:pPr>
              <w:spacing w:line="312" w:lineRule="auto"/>
              <w:ind w:left="0" w:right="-47"/>
              <w:rPr>
                <w:szCs w:val="26"/>
              </w:rPr>
            </w:pPr>
            <w:r w:rsidRPr="00BF0552">
              <w:rPr>
                <w:szCs w:val="26"/>
              </w:rPr>
              <w:t>3. Ðộ lệch hàng khối xây trên chiều dài 10m so với phương ngang</w:t>
            </w:r>
          </w:p>
        </w:tc>
        <w:tc>
          <w:tcPr>
            <w:tcW w:w="1815" w:type="dxa"/>
            <w:tcBorders>
              <w:top w:val="single" w:sz="4" w:space="0" w:color="auto"/>
              <w:left w:val="single" w:sz="4" w:space="0" w:color="auto"/>
              <w:bottom w:val="single" w:sz="4" w:space="0" w:color="auto"/>
              <w:right w:val="single" w:sz="4" w:space="0" w:color="auto"/>
            </w:tcBorders>
            <w:hideMark/>
          </w:tcPr>
          <w:p w14:paraId="5E15374C"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10</w:t>
            </w:r>
          </w:p>
        </w:tc>
        <w:tc>
          <w:tcPr>
            <w:tcW w:w="1559" w:type="dxa"/>
            <w:tcBorders>
              <w:top w:val="single" w:sz="4" w:space="0" w:color="auto"/>
              <w:left w:val="single" w:sz="4" w:space="0" w:color="auto"/>
              <w:bottom w:val="single" w:sz="4" w:space="0" w:color="auto"/>
              <w:right w:val="single" w:sz="4" w:space="0" w:color="auto"/>
            </w:tcBorders>
            <w:hideMark/>
          </w:tcPr>
          <w:p w14:paraId="6EF75080"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30</w:t>
            </w:r>
          </w:p>
        </w:tc>
      </w:tr>
      <w:tr w:rsidR="00BF0552" w:rsidRPr="00BF0552" w14:paraId="788E7732" w14:textId="77777777" w:rsidTr="00716C99">
        <w:trPr>
          <w:jc w:val="right"/>
        </w:trPr>
        <w:tc>
          <w:tcPr>
            <w:tcW w:w="5191" w:type="dxa"/>
            <w:tcBorders>
              <w:top w:val="single" w:sz="4" w:space="0" w:color="auto"/>
              <w:left w:val="single" w:sz="4" w:space="0" w:color="auto"/>
              <w:bottom w:val="single" w:sz="4" w:space="0" w:color="auto"/>
              <w:right w:val="single" w:sz="4" w:space="0" w:color="auto"/>
            </w:tcBorders>
            <w:hideMark/>
          </w:tcPr>
          <w:p w14:paraId="21270585" w14:textId="77777777" w:rsidR="00523518" w:rsidRPr="00BF0552" w:rsidRDefault="00523518" w:rsidP="00B57F45">
            <w:pPr>
              <w:spacing w:line="312" w:lineRule="auto"/>
              <w:ind w:left="0" w:right="-47"/>
              <w:rPr>
                <w:szCs w:val="26"/>
              </w:rPr>
            </w:pPr>
            <w:r w:rsidRPr="00BF0552">
              <w:rPr>
                <w:szCs w:val="26"/>
              </w:rPr>
              <w:t>4. Ðộ gồ ghề trên bề mặt thẳng đứng khối xây (phát hiện khi kiểm tra bằng thước 2m)</w:t>
            </w:r>
          </w:p>
        </w:tc>
        <w:tc>
          <w:tcPr>
            <w:tcW w:w="1815" w:type="dxa"/>
            <w:tcBorders>
              <w:top w:val="single" w:sz="4" w:space="0" w:color="auto"/>
              <w:left w:val="single" w:sz="4" w:space="0" w:color="auto"/>
              <w:bottom w:val="single" w:sz="4" w:space="0" w:color="auto"/>
              <w:right w:val="single" w:sz="4" w:space="0" w:color="auto"/>
            </w:tcBorders>
            <w:hideMark/>
          </w:tcPr>
          <w:p w14:paraId="710B7B1B"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20</w:t>
            </w:r>
          </w:p>
        </w:tc>
        <w:tc>
          <w:tcPr>
            <w:tcW w:w="1559" w:type="dxa"/>
            <w:tcBorders>
              <w:top w:val="single" w:sz="4" w:space="0" w:color="auto"/>
              <w:left w:val="single" w:sz="4" w:space="0" w:color="auto"/>
              <w:bottom w:val="single" w:sz="4" w:space="0" w:color="auto"/>
              <w:right w:val="single" w:sz="4" w:space="0" w:color="auto"/>
            </w:tcBorders>
            <w:hideMark/>
          </w:tcPr>
          <w:p w14:paraId="607EB910" w14:textId="77777777" w:rsidR="00523518" w:rsidRPr="00BF0552" w:rsidRDefault="00523518" w:rsidP="002B78A1">
            <w:pPr>
              <w:spacing w:line="312" w:lineRule="auto"/>
              <w:ind w:left="0" w:right="-47"/>
              <w:jc w:val="center"/>
              <w:rPr>
                <w:szCs w:val="26"/>
              </w:rPr>
            </w:pPr>
            <w:r w:rsidRPr="00BF0552">
              <w:rPr>
                <w:szCs w:val="26"/>
              </w:rPr>
              <w:sym w:font="Symbol" w:char="F0B1"/>
            </w:r>
            <w:r w:rsidRPr="00BF0552">
              <w:rPr>
                <w:szCs w:val="26"/>
              </w:rPr>
              <w:t>20</w:t>
            </w:r>
          </w:p>
        </w:tc>
      </w:tr>
    </w:tbl>
    <w:p w14:paraId="0C7FB7F2" w14:textId="77777777" w:rsidR="00523518" w:rsidRPr="00BF0552" w:rsidRDefault="00523518" w:rsidP="002B78A1">
      <w:pPr>
        <w:spacing w:before="120" w:after="120"/>
        <w:ind w:left="567"/>
        <w:rPr>
          <w:szCs w:val="26"/>
        </w:rPr>
      </w:pPr>
      <w:r w:rsidRPr="00BF0552">
        <w:rPr>
          <w:szCs w:val="26"/>
        </w:rPr>
        <w:t>Trong trường hợp sai lệch thực tế của kết cấu xây lớn hơn sai số cho phép, việc tiếp tục thi công hay đập bỏ sẽ do GSTCCÐT quyết định với toàn bộ chi phí do nhà thầu chịu.</w:t>
      </w:r>
    </w:p>
    <w:p w14:paraId="60F3EF87" w14:textId="77777777" w:rsidR="00523518" w:rsidRPr="00BF0552" w:rsidRDefault="00523518" w:rsidP="002B78A1">
      <w:pPr>
        <w:keepNext/>
        <w:spacing w:before="60" w:after="60" w:line="312" w:lineRule="auto"/>
        <w:ind w:left="0"/>
        <w:outlineLvl w:val="1"/>
        <w:rPr>
          <w:b/>
          <w:szCs w:val="26"/>
          <w:lang w:val="vi-VN"/>
        </w:rPr>
      </w:pPr>
      <w:bookmarkStart w:id="3245" w:name="_Toc410888085"/>
      <w:bookmarkStart w:id="3246" w:name="_Toc345328757"/>
      <w:bookmarkStart w:id="3247" w:name="_Toc343545596"/>
      <w:bookmarkStart w:id="3248" w:name="_Toc343544092"/>
      <w:bookmarkStart w:id="3249" w:name="_Toc343467356"/>
      <w:bookmarkStart w:id="3250" w:name="_Toc167894041"/>
      <w:r w:rsidRPr="00BF0552">
        <w:rPr>
          <w:b/>
          <w:szCs w:val="26"/>
          <w:lang w:val="vi-VN"/>
        </w:rPr>
        <w:t>5.2.9.7. Công tác tô trát</w:t>
      </w:r>
      <w:bookmarkEnd w:id="3245"/>
      <w:bookmarkEnd w:id="3246"/>
      <w:bookmarkEnd w:id="3247"/>
      <w:bookmarkEnd w:id="3248"/>
      <w:bookmarkEnd w:id="3249"/>
      <w:bookmarkEnd w:id="3250"/>
    </w:p>
    <w:p w14:paraId="0938EC28"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251" w:name="_Toc410888086"/>
      <w:bookmarkStart w:id="3252" w:name="_Toc343545597"/>
      <w:bookmarkStart w:id="3253" w:name="_Toc343544093"/>
      <w:bookmarkStart w:id="3254" w:name="_Toc343467357"/>
      <w:r w:rsidRPr="00BF0552">
        <w:rPr>
          <w:b/>
          <w:bCs/>
          <w:iCs/>
          <w:szCs w:val="26"/>
          <w:lang w:val="es-ES"/>
        </w:rPr>
        <w:t>5.2.9.7.1. Vữa tô</w:t>
      </w:r>
      <w:bookmarkEnd w:id="3251"/>
      <w:bookmarkEnd w:id="3252"/>
      <w:bookmarkEnd w:id="3253"/>
      <w:bookmarkEnd w:id="3254"/>
    </w:p>
    <w:p w14:paraId="67C87366" w14:textId="77777777" w:rsidR="00523518" w:rsidRPr="00BF0552" w:rsidRDefault="00523518" w:rsidP="002B78A1">
      <w:pPr>
        <w:spacing w:before="120" w:after="120"/>
        <w:ind w:left="567"/>
        <w:rPr>
          <w:szCs w:val="26"/>
          <w:lang w:val="es-ES"/>
        </w:rPr>
      </w:pPr>
      <w:bookmarkStart w:id="3255" w:name="_Toc343547097"/>
      <w:bookmarkStart w:id="3256" w:name="_Toc343545598"/>
      <w:bookmarkStart w:id="3257" w:name="_Toc343544094"/>
      <w:bookmarkStart w:id="3258" w:name="_Toc343467358"/>
      <w:r w:rsidRPr="00BF0552">
        <w:rPr>
          <w:szCs w:val="26"/>
          <w:lang w:val="es-ES"/>
        </w:rPr>
        <w:t>Vữa cần được trộn bằng máy. Trộn cho đến khi vữa đồng nhất với thời gian trộn không nhỏ hơn 2 phút. Trường hợp không có điều kiện hoặc khối lượng vữa ít, có thể trộn thủ công với thời gian trộn không nhỏ hơn 3 phút.</w:t>
      </w:r>
      <w:bookmarkEnd w:id="3255"/>
      <w:bookmarkEnd w:id="3256"/>
      <w:bookmarkEnd w:id="3257"/>
      <w:bookmarkEnd w:id="3258"/>
    </w:p>
    <w:p w14:paraId="10000B17" w14:textId="77777777" w:rsidR="00523518" w:rsidRPr="00BF0552" w:rsidRDefault="00523518" w:rsidP="002B78A1">
      <w:pPr>
        <w:spacing w:before="120" w:after="120"/>
        <w:ind w:left="567"/>
        <w:rPr>
          <w:szCs w:val="26"/>
          <w:lang w:val="es-ES"/>
        </w:rPr>
      </w:pPr>
      <w:bookmarkStart w:id="3259" w:name="_Toc343547098"/>
      <w:bookmarkStart w:id="3260" w:name="_Toc343545599"/>
      <w:bookmarkStart w:id="3261" w:name="_Toc343544095"/>
      <w:bookmarkStart w:id="3262" w:name="_Toc343467359"/>
      <w:r w:rsidRPr="00BF0552">
        <w:rPr>
          <w:szCs w:val="26"/>
          <w:lang w:val="es-ES"/>
        </w:rPr>
        <w:t>Hỗn hợp vữa mới trộn phải đảm bảo độ lưu động yêu cầu và khả năng giữ nước. Ðối với vữa bị phân tầng do vận chuyển, trước khi dùng phải trộn lại tại chỗ thi công. Không cho phép dùng vữa đã đông cứng, vữa bị khô.</w:t>
      </w:r>
      <w:bookmarkEnd w:id="3259"/>
      <w:bookmarkEnd w:id="3260"/>
      <w:bookmarkEnd w:id="3261"/>
      <w:bookmarkEnd w:id="3262"/>
    </w:p>
    <w:p w14:paraId="6CB62E92"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263" w:name="_Toc410888087"/>
      <w:bookmarkStart w:id="3264" w:name="_Toc343545600"/>
      <w:bookmarkStart w:id="3265" w:name="_Toc343544096"/>
      <w:bookmarkStart w:id="3266" w:name="_Toc343467360"/>
      <w:r w:rsidRPr="00BF0552">
        <w:rPr>
          <w:b/>
          <w:bCs/>
          <w:iCs/>
          <w:szCs w:val="26"/>
          <w:lang w:val="es-ES"/>
        </w:rPr>
        <w:t>5.2.9.7.2. Thi công tô trát</w:t>
      </w:r>
      <w:bookmarkEnd w:id="3263"/>
      <w:bookmarkEnd w:id="3264"/>
      <w:bookmarkEnd w:id="3265"/>
      <w:bookmarkEnd w:id="3266"/>
    </w:p>
    <w:p w14:paraId="2425803E" w14:textId="77777777" w:rsidR="00523518" w:rsidRPr="00BF0552" w:rsidRDefault="00523518" w:rsidP="002B78A1">
      <w:pPr>
        <w:spacing w:before="120" w:after="120"/>
        <w:ind w:left="567"/>
        <w:rPr>
          <w:szCs w:val="26"/>
          <w:lang w:val="es-ES"/>
        </w:rPr>
      </w:pPr>
      <w:bookmarkStart w:id="3267" w:name="_Toc343547100"/>
      <w:bookmarkStart w:id="3268" w:name="_Toc343545601"/>
      <w:bookmarkStart w:id="3269" w:name="_Toc343544097"/>
      <w:bookmarkStart w:id="3270" w:name="_Toc343467361"/>
      <w:r w:rsidRPr="00BF0552">
        <w:rPr>
          <w:szCs w:val="26"/>
          <w:lang w:val="es-ES"/>
        </w:rPr>
        <w:t>Trước khi tô trát, bề mặt công trình phải được làm sạch và tưới nước cho ẩm. Ðối với bề mặt kết cấu BTCT, trước khi trát phải dùng bàn chải thép đánh sạch giấy lót khuôn, mạt cốp pha, bụi bẩn rồi quét qua một lớp hồ dầu xi măng ngay trước khi tô để đảm bảo độ dính kết.</w:t>
      </w:r>
      <w:bookmarkEnd w:id="3267"/>
      <w:bookmarkEnd w:id="3268"/>
      <w:bookmarkEnd w:id="3269"/>
      <w:bookmarkEnd w:id="3270"/>
    </w:p>
    <w:p w14:paraId="4DB57EE6" w14:textId="77777777" w:rsidR="00523518" w:rsidRPr="00BF0552" w:rsidRDefault="00523518" w:rsidP="002B78A1">
      <w:pPr>
        <w:spacing w:before="120" w:after="120"/>
        <w:ind w:left="567"/>
        <w:rPr>
          <w:szCs w:val="26"/>
          <w:lang w:val="es-ES"/>
        </w:rPr>
      </w:pPr>
      <w:bookmarkStart w:id="3271" w:name="_Toc343547101"/>
      <w:bookmarkStart w:id="3272" w:name="_Toc343545602"/>
      <w:bookmarkStart w:id="3273" w:name="_Toc343544098"/>
      <w:bookmarkStart w:id="3274" w:name="_Toc343467362"/>
      <w:r w:rsidRPr="00BF0552">
        <w:rPr>
          <w:szCs w:val="26"/>
          <w:lang w:val="es-ES"/>
        </w:rPr>
        <w:t>Trước khi trát các bề mặt lớn như tường, trần phải gắn các điểm làm mốc định vị hay khống chế chiều dày lớp vữa trát, vừa làm mốc chuẩn cho việc thi công</w:t>
      </w:r>
      <w:bookmarkEnd w:id="3271"/>
      <w:bookmarkEnd w:id="3272"/>
      <w:bookmarkEnd w:id="3273"/>
      <w:bookmarkEnd w:id="3274"/>
    </w:p>
    <w:p w14:paraId="46D2161F" w14:textId="77777777" w:rsidR="00523518" w:rsidRPr="00BF0552" w:rsidRDefault="00523518" w:rsidP="002B78A1">
      <w:pPr>
        <w:spacing w:before="120" w:after="120"/>
        <w:ind w:left="567"/>
        <w:rPr>
          <w:szCs w:val="26"/>
          <w:lang w:val="es-ES"/>
        </w:rPr>
      </w:pPr>
      <w:bookmarkStart w:id="3275" w:name="_Toc343547102"/>
      <w:bookmarkStart w:id="3276" w:name="_Toc343545603"/>
      <w:bookmarkStart w:id="3277" w:name="_Toc343544099"/>
      <w:bookmarkStart w:id="3278" w:name="_Toc343467363"/>
      <w:r w:rsidRPr="00BF0552">
        <w:rPr>
          <w:szCs w:val="26"/>
          <w:lang w:val="es-ES"/>
        </w:rPr>
        <w:t>Khi tô trát, bề dày mỗi lớp trát không mỏng hơn 5mm và không dày hơn 8mm. Khi lớp trước đã se mặt mới trát lớp sau. Nều lớp trước đã khô thì phải tưới nước cho ẩm.</w:t>
      </w:r>
      <w:bookmarkEnd w:id="3275"/>
      <w:bookmarkEnd w:id="3276"/>
      <w:bookmarkEnd w:id="3277"/>
      <w:bookmarkEnd w:id="3278"/>
    </w:p>
    <w:p w14:paraId="04A77191" w14:textId="77777777" w:rsidR="00523518" w:rsidRPr="00BF0552" w:rsidRDefault="00523518" w:rsidP="002B78A1">
      <w:pPr>
        <w:spacing w:before="120" w:after="120"/>
        <w:ind w:left="567"/>
        <w:rPr>
          <w:szCs w:val="26"/>
          <w:lang w:val="es-ES"/>
        </w:rPr>
      </w:pPr>
      <w:bookmarkStart w:id="3279" w:name="_Toc343547103"/>
      <w:bookmarkStart w:id="3280" w:name="_Toc343545604"/>
      <w:bookmarkStart w:id="3281" w:name="_Toc343544100"/>
      <w:bookmarkStart w:id="3282" w:name="_Toc343467364"/>
      <w:r w:rsidRPr="00BF0552">
        <w:rPr>
          <w:szCs w:val="26"/>
          <w:lang w:val="es-ES"/>
        </w:rPr>
        <w:t>Tường tô phải đảm bảo độ phẳng, dùng thước nhôm cán theo nhiều phương để kiểm tra. Cần dùng bàn xoa bằng gỗ xoa nhiều lần cho đến khi bóng mặt.</w:t>
      </w:r>
      <w:bookmarkEnd w:id="3279"/>
      <w:bookmarkEnd w:id="3280"/>
      <w:bookmarkEnd w:id="3281"/>
      <w:bookmarkEnd w:id="3282"/>
    </w:p>
    <w:p w14:paraId="26BC7409" w14:textId="77777777" w:rsidR="00523518" w:rsidRPr="00BF0552" w:rsidRDefault="00523518" w:rsidP="002B78A1">
      <w:pPr>
        <w:spacing w:before="120" w:after="120"/>
        <w:ind w:left="567"/>
        <w:rPr>
          <w:szCs w:val="26"/>
          <w:lang w:val="es-ES"/>
        </w:rPr>
      </w:pPr>
      <w:bookmarkStart w:id="3283" w:name="_Toc343547104"/>
      <w:bookmarkStart w:id="3284" w:name="_Toc343545605"/>
      <w:bookmarkStart w:id="3285" w:name="_Toc343544101"/>
      <w:bookmarkStart w:id="3286" w:name="_Toc343467365"/>
      <w:r w:rsidRPr="00BF0552">
        <w:rPr>
          <w:szCs w:val="26"/>
          <w:lang w:val="es-ES"/>
        </w:rPr>
        <w:t>Khi thời tiết khô nóng, tường gạch mới tô trát phải được tưới ẩm để tránh mất nước nhanh gây nứt.Khi lớp vữa trát chưa cứng không được va chạm hay rung động, bảo vệ mặt trát không để nước chảy qua hạt.</w:t>
      </w:r>
      <w:bookmarkEnd w:id="3283"/>
      <w:bookmarkEnd w:id="3284"/>
      <w:bookmarkEnd w:id="3285"/>
      <w:bookmarkEnd w:id="3286"/>
    </w:p>
    <w:p w14:paraId="26BC4521"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287" w:name="_Toc410888088"/>
      <w:bookmarkStart w:id="3288" w:name="_Toc345328758"/>
      <w:bookmarkStart w:id="3289" w:name="_Toc343846286"/>
      <w:bookmarkStart w:id="3290" w:name="_Toc343776309"/>
      <w:bookmarkStart w:id="3291" w:name="_Toc339540844"/>
      <w:bookmarkStart w:id="3292" w:name="_Toc270592973"/>
      <w:bookmarkStart w:id="3293" w:name="_Toc147042269"/>
      <w:bookmarkStart w:id="3294" w:name="_Toc145408704"/>
      <w:bookmarkStart w:id="3295" w:name="_Toc145401931"/>
      <w:bookmarkStart w:id="3296" w:name="_Toc145401732"/>
      <w:bookmarkStart w:id="3297" w:name="_Toc145300825"/>
      <w:bookmarkStart w:id="3298" w:name="_Toc145300613"/>
      <w:bookmarkStart w:id="3299" w:name="_Toc145300408"/>
      <w:bookmarkStart w:id="3300" w:name="_Toc145300205"/>
      <w:bookmarkStart w:id="3301" w:name="_Toc145300001"/>
      <w:bookmarkStart w:id="3302" w:name="_Toc145298778"/>
      <w:bookmarkStart w:id="3303" w:name="_Toc97370692"/>
      <w:r w:rsidRPr="00BF0552">
        <w:rPr>
          <w:b/>
          <w:bCs/>
          <w:iCs/>
          <w:szCs w:val="26"/>
          <w:lang w:val="es-ES"/>
        </w:rPr>
        <w:t>5.2.9.7.3. Nghiệm thu</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1FB4BDE2" w14:textId="77777777" w:rsidR="00523518" w:rsidRPr="00BF0552" w:rsidRDefault="00523518" w:rsidP="002B78A1">
      <w:pPr>
        <w:spacing w:before="120" w:after="120"/>
        <w:ind w:left="567"/>
        <w:rPr>
          <w:szCs w:val="26"/>
          <w:lang w:val="es-ES"/>
        </w:rPr>
      </w:pPr>
      <w:r w:rsidRPr="00BF0552">
        <w:rPr>
          <w:szCs w:val="26"/>
          <w:lang w:val="es-ES"/>
        </w:rPr>
        <w:lastRenderedPageBreak/>
        <w:t xml:space="preserve">Công tác tô trát của một hạng mục chỉ được tiến hành sau khi công tác bê tông hoặc công tác xây của hạng mục đó đã được nghiệm thu. </w:t>
      </w:r>
    </w:p>
    <w:p w14:paraId="73E55819" w14:textId="77777777" w:rsidR="00523518" w:rsidRPr="00BF0552" w:rsidRDefault="00523518" w:rsidP="002B78A1">
      <w:pPr>
        <w:spacing w:before="120" w:after="120"/>
        <w:ind w:left="567"/>
        <w:rPr>
          <w:szCs w:val="26"/>
          <w:lang w:val="es-ES"/>
        </w:rPr>
      </w:pPr>
      <w:r w:rsidRPr="00BF0552">
        <w:rPr>
          <w:szCs w:val="26"/>
          <w:lang w:val="es-ES"/>
        </w:rPr>
        <w:t>Việc nghiệm thu phải được lập thành biên bản, ghi rõ mức độ hoàn thành công tác thi công, các sai sót phát hiện trong quá trình nghiệm thu, quy định rõ thời gian sửa chữa.</w:t>
      </w:r>
    </w:p>
    <w:p w14:paraId="40719E7C" w14:textId="77777777" w:rsidR="00523518" w:rsidRPr="00BF0552" w:rsidRDefault="00523518" w:rsidP="002B78A1">
      <w:pPr>
        <w:spacing w:before="120" w:after="120"/>
        <w:ind w:left="567"/>
        <w:rPr>
          <w:szCs w:val="26"/>
          <w:lang w:val="es-ES"/>
        </w:rPr>
      </w:pPr>
      <w:r w:rsidRPr="00BF0552">
        <w:rPr>
          <w:szCs w:val="26"/>
          <w:lang w:val="es-ES"/>
        </w:rPr>
        <w:t>Hồ sơ nghiệm thu cần có:</w:t>
      </w:r>
    </w:p>
    <w:p w14:paraId="61D9C7FF" w14:textId="77777777" w:rsidR="00523518" w:rsidRPr="00BF0552" w:rsidRDefault="00523518">
      <w:pPr>
        <w:numPr>
          <w:ilvl w:val="0"/>
          <w:numId w:val="66"/>
        </w:numPr>
        <w:spacing w:before="120" w:after="120"/>
        <w:ind w:left="567" w:firstLine="0"/>
        <w:rPr>
          <w:szCs w:val="26"/>
          <w:lang w:val="es-ES"/>
        </w:rPr>
      </w:pPr>
      <w:r w:rsidRPr="00BF0552">
        <w:rPr>
          <w:szCs w:val="26"/>
          <w:lang w:val="es-ES"/>
        </w:rPr>
        <w:t xml:space="preserve">Các bản vẽ thi công   </w:t>
      </w:r>
    </w:p>
    <w:p w14:paraId="7ADA7061" w14:textId="77777777" w:rsidR="00523518" w:rsidRPr="00BF0552" w:rsidRDefault="00523518">
      <w:pPr>
        <w:numPr>
          <w:ilvl w:val="0"/>
          <w:numId w:val="66"/>
        </w:numPr>
        <w:spacing w:before="120" w:after="120"/>
        <w:ind w:left="567" w:firstLine="0"/>
        <w:rPr>
          <w:szCs w:val="26"/>
          <w:lang w:val="es-ES"/>
        </w:rPr>
      </w:pPr>
      <w:r w:rsidRPr="00BF0552">
        <w:rPr>
          <w:szCs w:val="26"/>
          <w:lang w:val="es-ES"/>
        </w:rPr>
        <w:t>Nhật ký công trình</w:t>
      </w:r>
    </w:p>
    <w:p w14:paraId="291624E9" w14:textId="77777777" w:rsidR="00523518" w:rsidRPr="00BF0552" w:rsidRDefault="00523518">
      <w:pPr>
        <w:numPr>
          <w:ilvl w:val="0"/>
          <w:numId w:val="66"/>
        </w:numPr>
        <w:spacing w:before="120" w:after="120"/>
        <w:ind w:left="567" w:firstLine="0"/>
        <w:rPr>
          <w:szCs w:val="26"/>
          <w:lang w:val="es-ES"/>
        </w:rPr>
      </w:pPr>
      <w:r w:rsidRPr="00BF0552">
        <w:rPr>
          <w:szCs w:val="26"/>
          <w:lang w:val="es-ES"/>
        </w:rPr>
        <w:t>Các kết quả thử nghiệm cát, vữa và các vật liệu khác (nếu có)</w:t>
      </w:r>
    </w:p>
    <w:p w14:paraId="5192D93B" w14:textId="77777777" w:rsidR="00523518" w:rsidRPr="00BF0552" w:rsidRDefault="00523518" w:rsidP="002B78A1">
      <w:pPr>
        <w:spacing w:before="120" w:after="120"/>
        <w:ind w:left="567"/>
        <w:rPr>
          <w:szCs w:val="26"/>
          <w:lang w:val="es-ES"/>
        </w:rPr>
      </w:pPr>
      <w:r w:rsidRPr="00BF0552">
        <w:rPr>
          <w:szCs w:val="26"/>
          <w:lang w:val="es-ES"/>
        </w:rPr>
        <w:t>Nội dung nghiệm thu bao gồm:</w:t>
      </w:r>
    </w:p>
    <w:p w14:paraId="09A49D6E" w14:textId="77777777" w:rsidR="00523518" w:rsidRPr="00BF0552" w:rsidRDefault="00523518">
      <w:pPr>
        <w:numPr>
          <w:ilvl w:val="0"/>
          <w:numId w:val="66"/>
        </w:numPr>
        <w:spacing w:before="120" w:after="120"/>
        <w:ind w:left="567" w:firstLine="0"/>
        <w:rPr>
          <w:szCs w:val="26"/>
          <w:lang w:val="es-ES"/>
        </w:rPr>
      </w:pPr>
      <w:r w:rsidRPr="00BF0552">
        <w:rPr>
          <w:szCs w:val="26"/>
          <w:lang w:val="es-ES"/>
        </w:rPr>
        <w:t>Lớp vữa trát phải bám dính chắc vào két cấu, không bị bong rộp. Kiểm tra độ bám dính bằng cách gõ nhẹ vào mặt trát. Tất cả những chỗ có tiếng bộp phải phá ra trát lại</w:t>
      </w:r>
    </w:p>
    <w:p w14:paraId="0B383525" w14:textId="77777777" w:rsidR="00523518" w:rsidRPr="00BF0552" w:rsidRDefault="00523518">
      <w:pPr>
        <w:numPr>
          <w:ilvl w:val="0"/>
          <w:numId w:val="66"/>
        </w:numPr>
        <w:spacing w:before="120" w:after="120"/>
        <w:ind w:left="567" w:firstLine="0"/>
        <w:rPr>
          <w:szCs w:val="26"/>
          <w:lang w:val="es-ES"/>
        </w:rPr>
      </w:pPr>
      <w:r w:rsidRPr="00BF0552">
        <w:rPr>
          <w:szCs w:val="26"/>
          <w:lang w:val="es-ES"/>
        </w:rPr>
        <w:t>Bề mặt trát không có vết rạn chân chim, không có vết lồi lõm, gồ ghề cục bộ hay các khuyết tật khác ở góc, cạnh, gờ chân tường, gờ chân cửa, chỗ tiếp giáp với các vị trí lắp đặt các thiết bị kỹ thuật, điện,nước, thông hơi thông gió, vệ sinh…</w:t>
      </w:r>
    </w:p>
    <w:p w14:paraId="065B780E" w14:textId="77777777" w:rsidR="00523518" w:rsidRPr="00BF0552" w:rsidRDefault="00523518">
      <w:pPr>
        <w:numPr>
          <w:ilvl w:val="0"/>
          <w:numId w:val="66"/>
        </w:numPr>
        <w:spacing w:before="120" w:after="120"/>
        <w:ind w:left="567" w:firstLine="0"/>
        <w:rPr>
          <w:szCs w:val="26"/>
          <w:lang w:val="es-ES"/>
        </w:rPr>
      </w:pPr>
      <w:r w:rsidRPr="00BF0552">
        <w:rPr>
          <w:szCs w:val="26"/>
          <w:lang w:val="es-ES"/>
        </w:rPr>
        <w:t>Các đường gờ cạnh của tường phải thẳng, sắc nét. Các đường vuông góc phải kiểm tra bằng thước kẻ vuông. Mặt trên của bệ cửa sổ phải có độ dốc để thóat nước.</w:t>
      </w:r>
    </w:p>
    <w:p w14:paraId="7E19599E" w14:textId="77777777" w:rsidR="00523518" w:rsidRPr="00BF0552" w:rsidRDefault="00523518" w:rsidP="002B78A1">
      <w:pPr>
        <w:keepNext/>
        <w:spacing w:before="60" w:after="60" w:line="312" w:lineRule="auto"/>
        <w:ind w:left="0"/>
        <w:outlineLvl w:val="1"/>
        <w:rPr>
          <w:b/>
          <w:szCs w:val="26"/>
          <w:lang w:val="vi-VN"/>
        </w:rPr>
      </w:pPr>
      <w:bookmarkStart w:id="3304" w:name="_Toc410888089"/>
      <w:bookmarkStart w:id="3305" w:name="_Toc345328759"/>
      <w:bookmarkStart w:id="3306" w:name="_Toc343846287"/>
      <w:bookmarkStart w:id="3307" w:name="_Toc343776310"/>
      <w:bookmarkStart w:id="3308" w:name="_Toc270592974"/>
      <w:bookmarkStart w:id="3309" w:name="_Toc147042270"/>
      <w:bookmarkStart w:id="3310" w:name="_Toc145408705"/>
      <w:bookmarkStart w:id="3311" w:name="_Toc145401932"/>
      <w:bookmarkStart w:id="3312" w:name="_Toc145401733"/>
      <w:bookmarkStart w:id="3313" w:name="_Toc145300826"/>
      <w:bookmarkStart w:id="3314" w:name="_Toc145300614"/>
      <w:bookmarkStart w:id="3315" w:name="_Toc145300409"/>
      <w:bookmarkStart w:id="3316" w:name="_Toc145300206"/>
      <w:bookmarkStart w:id="3317" w:name="_Toc145300002"/>
      <w:bookmarkStart w:id="3318" w:name="_Toc145298779"/>
      <w:bookmarkStart w:id="3319" w:name="_Toc167894042"/>
      <w:r w:rsidRPr="00BF0552">
        <w:rPr>
          <w:b/>
          <w:szCs w:val="26"/>
          <w:lang w:val="vi-VN"/>
        </w:rPr>
        <w:t>5.2.9.8. Sai số cho phép</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
        <w:gridCol w:w="4812"/>
        <w:gridCol w:w="858"/>
        <w:gridCol w:w="1113"/>
        <w:gridCol w:w="832"/>
        <w:gridCol w:w="935"/>
      </w:tblGrid>
      <w:tr w:rsidR="00BF0552" w:rsidRPr="00BF0552" w14:paraId="6466F4CF" w14:textId="77777777" w:rsidTr="00716C99">
        <w:trPr>
          <w:tblHeader/>
          <w:jc w:val="right"/>
        </w:trPr>
        <w:tc>
          <w:tcPr>
            <w:tcW w:w="4820" w:type="dxa"/>
            <w:gridSpan w:val="2"/>
            <w:tcBorders>
              <w:top w:val="single" w:sz="4" w:space="0" w:color="auto"/>
              <w:left w:val="single" w:sz="4" w:space="0" w:color="auto"/>
              <w:bottom w:val="single" w:sz="4" w:space="0" w:color="auto"/>
              <w:right w:val="single" w:sz="4" w:space="0" w:color="auto"/>
            </w:tcBorders>
            <w:hideMark/>
          </w:tcPr>
          <w:p w14:paraId="2D900CDE" w14:textId="77777777" w:rsidR="00523518" w:rsidRPr="00BF0552" w:rsidRDefault="00523518" w:rsidP="002B78A1">
            <w:pPr>
              <w:spacing w:line="312" w:lineRule="auto"/>
              <w:ind w:left="0" w:right="-47"/>
              <w:jc w:val="center"/>
              <w:rPr>
                <w:szCs w:val="26"/>
              </w:rPr>
            </w:pPr>
            <w:r w:rsidRPr="00BF0552">
              <w:rPr>
                <w:szCs w:val="26"/>
              </w:rPr>
              <w:t>Loại sai lệch</w:t>
            </w:r>
            <w:r w:rsidRPr="00BF0552">
              <w:rPr>
                <w:szCs w:val="26"/>
              </w:rPr>
              <w:tab/>
            </w:r>
          </w:p>
        </w:tc>
        <w:tc>
          <w:tcPr>
            <w:tcW w:w="3738" w:type="dxa"/>
            <w:gridSpan w:val="4"/>
            <w:tcBorders>
              <w:top w:val="single" w:sz="4" w:space="0" w:color="auto"/>
              <w:left w:val="single" w:sz="4" w:space="0" w:color="auto"/>
              <w:bottom w:val="single" w:sz="4" w:space="0" w:color="auto"/>
              <w:right w:val="single" w:sz="4" w:space="0" w:color="auto"/>
            </w:tcBorders>
            <w:hideMark/>
          </w:tcPr>
          <w:p w14:paraId="0A4A6DE7" w14:textId="77777777" w:rsidR="00523518" w:rsidRPr="00BF0552" w:rsidRDefault="00523518" w:rsidP="002B78A1">
            <w:pPr>
              <w:spacing w:line="312" w:lineRule="auto"/>
              <w:ind w:left="0" w:right="-47"/>
              <w:jc w:val="center"/>
              <w:rPr>
                <w:szCs w:val="26"/>
              </w:rPr>
            </w:pPr>
            <w:r w:rsidRPr="00BF0552">
              <w:rPr>
                <w:szCs w:val="26"/>
              </w:rPr>
              <w:t>Trị số sai lệch mặt trát (mm)</w:t>
            </w:r>
          </w:p>
        </w:tc>
      </w:tr>
      <w:tr w:rsidR="00BF0552" w:rsidRPr="00BF0552" w14:paraId="2F151152" w14:textId="77777777" w:rsidTr="00716C99">
        <w:trPr>
          <w:gridBefore w:val="1"/>
          <w:wBefore w:w="8" w:type="dxa"/>
          <w:tblHeader/>
          <w:jc w:val="right"/>
        </w:trPr>
        <w:tc>
          <w:tcPr>
            <w:tcW w:w="4812" w:type="dxa"/>
            <w:tcBorders>
              <w:top w:val="single" w:sz="4" w:space="0" w:color="auto"/>
              <w:left w:val="single" w:sz="4" w:space="0" w:color="auto"/>
              <w:bottom w:val="single" w:sz="4" w:space="0" w:color="auto"/>
              <w:right w:val="single" w:sz="4" w:space="0" w:color="auto"/>
            </w:tcBorders>
            <w:vAlign w:val="center"/>
            <w:hideMark/>
          </w:tcPr>
          <w:p w14:paraId="5CCA8463" w14:textId="77777777" w:rsidR="00523518" w:rsidRPr="00BF0552" w:rsidRDefault="00523518" w:rsidP="002B78A1">
            <w:pPr>
              <w:spacing w:line="312" w:lineRule="auto"/>
              <w:ind w:left="0" w:right="-47"/>
              <w:jc w:val="center"/>
              <w:rPr>
                <w:szCs w:val="26"/>
              </w:rPr>
            </w:pPr>
          </w:p>
        </w:tc>
        <w:tc>
          <w:tcPr>
            <w:tcW w:w="858" w:type="dxa"/>
            <w:tcBorders>
              <w:top w:val="single" w:sz="4" w:space="0" w:color="auto"/>
              <w:left w:val="single" w:sz="4" w:space="0" w:color="auto"/>
              <w:bottom w:val="single" w:sz="4" w:space="0" w:color="auto"/>
              <w:right w:val="single" w:sz="4" w:space="0" w:color="auto"/>
            </w:tcBorders>
            <w:hideMark/>
          </w:tcPr>
          <w:p w14:paraId="6045A5FA" w14:textId="77777777" w:rsidR="00523518" w:rsidRPr="00BF0552" w:rsidRDefault="00523518" w:rsidP="002B78A1">
            <w:pPr>
              <w:spacing w:line="312" w:lineRule="auto"/>
              <w:ind w:left="0" w:right="-47"/>
              <w:jc w:val="center"/>
              <w:rPr>
                <w:szCs w:val="26"/>
              </w:rPr>
            </w:pPr>
            <w:r w:rsidRPr="00BF0552">
              <w:rPr>
                <w:szCs w:val="26"/>
              </w:rPr>
              <w:t>Móng</w:t>
            </w:r>
          </w:p>
        </w:tc>
        <w:tc>
          <w:tcPr>
            <w:tcW w:w="1113" w:type="dxa"/>
            <w:tcBorders>
              <w:top w:val="single" w:sz="4" w:space="0" w:color="auto"/>
              <w:left w:val="single" w:sz="4" w:space="0" w:color="auto"/>
              <w:bottom w:val="single" w:sz="4" w:space="0" w:color="auto"/>
              <w:right w:val="single" w:sz="4" w:space="0" w:color="auto"/>
            </w:tcBorders>
            <w:hideMark/>
          </w:tcPr>
          <w:p w14:paraId="6AFD43C1" w14:textId="77777777" w:rsidR="00523518" w:rsidRPr="00BF0552" w:rsidRDefault="00523518" w:rsidP="002B78A1">
            <w:pPr>
              <w:spacing w:line="312" w:lineRule="auto"/>
              <w:ind w:left="0" w:right="-47"/>
              <w:jc w:val="center"/>
              <w:rPr>
                <w:szCs w:val="26"/>
              </w:rPr>
            </w:pPr>
            <w:r w:rsidRPr="00BF0552">
              <w:rPr>
                <w:szCs w:val="26"/>
              </w:rPr>
              <w:t>Dầm, cột</w:t>
            </w:r>
          </w:p>
        </w:tc>
        <w:tc>
          <w:tcPr>
            <w:tcW w:w="832" w:type="dxa"/>
            <w:tcBorders>
              <w:top w:val="single" w:sz="4" w:space="0" w:color="auto"/>
              <w:left w:val="single" w:sz="4" w:space="0" w:color="auto"/>
              <w:bottom w:val="single" w:sz="4" w:space="0" w:color="auto"/>
              <w:right w:val="single" w:sz="4" w:space="0" w:color="auto"/>
            </w:tcBorders>
            <w:hideMark/>
          </w:tcPr>
          <w:p w14:paraId="111D3E73" w14:textId="77777777" w:rsidR="00523518" w:rsidRPr="00BF0552" w:rsidRDefault="00523518" w:rsidP="002B78A1">
            <w:pPr>
              <w:spacing w:line="312" w:lineRule="auto"/>
              <w:ind w:left="0" w:right="-47"/>
              <w:jc w:val="center"/>
              <w:rPr>
                <w:szCs w:val="26"/>
              </w:rPr>
            </w:pPr>
            <w:r w:rsidRPr="00BF0552">
              <w:rPr>
                <w:szCs w:val="26"/>
              </w:rPr>
              <w:t>Trần</w:t>
            </w:r>
          </w:p>
        </w:tc>
        <w:tc>
          <w:tcPr>
            <w:tcW w:w="935" w:type="dxa"/>
            <w:tcBorders>
              <w:top w:val="single" w:sz="4" w:space="0" w:color="auto"/>
              <w:left w:val="single" w:sz="4" w:space="0" w:color="auto"/>
              <w:bottom w:val="single" w:sz="4" w:space="0" w:color="auto"/>
              <w:right w:val="single" w:sz="4" w:space="0" w:color="auto"/>
            </w:tcBorders>
            <w:hideMark/>
          </w:tcPr>
          <w:p w14:paraId="29F174A8" w14:textId="77777777" w:rsidR="00523518" w:rsidRPr="00BF0552" w:rsidRDefault="00523518" w:rsidP="002B78A1">
            <w:pPr>
              <w:spacing w:line="312" w:lineRule="auto"/>
              <w:ind w:left="0" w:right="-47"/>
              <w:jc w:val="center"/>
              <w:rPr>
                <w:szCs w:val="26"/>
              </w:rPr>
            </w:pPr>
            <w:r w:rsidRPr="00BF0552">
              <w:rPr>
                <w:szCs w:val="26"/>
              </w:rPr>
              <w:t>Tường</w:t>
            </w:r>
          </w:p>
        </w:tc>
      </w:tr>
      <w:tr w:rsidR="00BF0552" w:rsidRPr="00BF0552" w14:paraId="7EF0736D" w14:textId="77777777" w:rsidTr="00716C99">
        <w:trPr>
          <w:jc w:val="right"/>
        </w:trPr>
        <w:tc>
          <w:tcPr>
            <w:tcW w:w="4820" w:type="dxa"/>
            <w:gridSpan w:val="2"/>
            <w:tcBorders>
              <w:top w:val="single" w:sz="4" w:space="0" w:color="auto"/>
              <w:left w:val="single" w:sz="4" w:space="0" w:color="auto"/>
              <w:bottom w:val="single" w:sz="4" w:space="0" w:color="auto"/>
              <w:right w:val="single" w:sz="4" w:space="0" w:color="auto"/>
            </w:tcBorders>
            <w:hideMark/>
          </w:tcPr>
          <w:p w14:paraId="56464AC8" w14:textId="77777777" w:rsidR="00523518" w:rsidRPr="00BF0552" w:rsidRDefault="00523518" w:rsidP="002B78A1">
            <w:pPr>
              <w:spacing w:line="312" w:lineRule="auto"/>
              <w:ind w:left="0" w:right="-47"/>
              <w:jc w:val="center"/>
              <w:rPr>
                <w:szCs w:val="26"/>
              </w:rPr>
            </w:pPr>
            <w:r w:rsidRPr="00BF0552">
              <w:rPr>
                <w:szCs w:val="26"/>
              </w:rPr>
              <w:t>1. Sai lệch theo phương thẳng đứng (tính với tòan bộ chiều cao hay chiều dài)</w:t>
            </w:r>
          </w:p>
        </w:tc>
        <w:tc>
          <w:tcPr>
            <w:tcW w:w="858" w:type="dxa"/>
            <w:tcBorders>
              <w:top w:val="single" w:sz="4" w:space="0" w:color="auto"/>
              <w:left w:val="single" w:sz="4" w:space="0" w:color="auto"/>
              <w:bottom w:val="single" w:sz="4" w:space="0" w:color="auto"/>
              <w:right w:val="single" w:sz="4" w:space="0" w:color="auto"/>
            </w:tcBorders>
            <w:hideMark/>
          </w:tcPr>
          <w:p w14:paraId="61AFCC3F" w14:textId="77777777" w:rsidR="00523518" w:rsidRPr="00BF0552" w:rsidRDefault="00523518" w:rsidP="002B78A1">
            <w:pPr>
              <w:spacing w:line="312" w:lineRule="auto"/>
              <w:ind w:left="0" w:right="-47"/>
              <w:jc w:val="center"/>
              <w:rPr>
                <w:szCs w:val="26"/>
              </w:rPr>
            </w:pPr>
            <w:r w:rsidRPr="00BF0552">
              <w:rPr>
                <w:szCs w:val="26"/>
              </w:rPr>
              <w:t>15</w:t>
            </w:r>
          </w:p>
        </w:tc>
        <w:tc>
          <w:tcPr>
            <w:tcW w:w="1113" w:type="dxa"/>
            <w:tcBorders>
              <w:top w:val="single" w:sz="4" w:space="0" w:color="auto"/>
              <w:left w:val="single" w:sz="4" w:space="0" w:color="auto"/>
              <w:bottom w:val="single" w:sz="4" w:space="0" w:color="auto"/>
              <w:right w:val="single" w:sz="4" w:space="0" w:color="auto"/>
            </w:tcBorders>
            <w:hideMark/>
          </w:tcPr>
          <w:p w14:paraId="303B74D0" w14:textId="77777777" w:rsidR="00523518" w:rsidRPr="00BF0552" w:rsidRDefault="00523518" w:rsidP="002B78A1">
            <w:pPr>
              <w:spacing w:line="312" w:lineRule="auto"/>
              <w:ind w:left="0" w:right="-47"/>
              <w:jc w:val="center"/>
              <w:rPr>
                <w:szCs w:val="26"/>
              </w:rPr>
            </w:pPr>
            <w:r w:rsidRPr="00BF0552">
              <w:rPr>
                <w:szCs w:val="26"/>
              </w:rPr>
              <w:t>5</w:t>
            </w:r>
          </w:p>
        </w:tc>
        <w:tc>
          <w:tcPr>
            <w:tcW w:w="832" w:type="dxa"/>
            <w:tcBorders>
              <w:top w:val="single" w:sz="4" w:space="0" w:color="auto"/>
              <w:left w:val="single" w:sz="4" w:space="0" w:color="auto"/>
              <w:bottom w:val="single" w:sz="4" w:space="0" w:color="auto"/>
              <w:right w:val="single" w:sz="4" w:space="0" w:color="auto"/>
            </w:tcBorders>
            <w:hideMark/>
          </w:tcPr>
          <w:p w14:paraId="73FD26ED" w14:textId="77777777" w:rsidR="00523518" w:rsidRPr="00BF0552" w:rsidRDefault="00523518" w:rsidP="002B78A1">
            <w:pPr>
              <w:spacing w:line="312" w:lineRule="auto"/>
              <w:ind w:left="0" w:right="-47"/>
              <w:jc w:val="center"/>
              <w:rPr>
                <w:szCs w:val="26"/>
              </w:rPr>
            </w:pPr>
            <w:r w:rsidRPr="00BF0552">
              <w:rPr>
                <w:szCs w:val="26"/>
              </w:rPr>
              <w:t>10</w:t>
            </w:r>
          </w:p>
        </w:tc>
        <w:tc>
          <w:tcPr>
            <w:tcW w:w="935" w:type="dxa"/>
            <w:tcBorders>
              <w:top w:val="single" w:sz="4" w:space="0" w:color="auto"/>
              <w:left w:val="single" w:sz="4" w:space="0" w:color="auto"/>
              <w:bottom w:val="single" w:sz="4" w:space="0" w:color="auto"/>
              <w:right w:val="single" w:sz="4" w:space="0" w:color="auto"/>
            </w:tcBorders>
            <w:hideMark/>
          </w:tcPr>
          <w:p w14:paraId="51CB4A5B" w14:textId="77777777" w:rsidR="00523518" w:rsidRPr="00BF0552" w:rsidRDefault="00523518" w:rsidP="002B78A1">
            <w:pPr>
              <w:spacing w:line="312" w:lineRule="auto"/>
              <w:ind w:left="0" w:right="-47"/>
              <w:jc w:val="center"/>
              <w:rPr>
                <w:szCs w:val="26"/>
              </w:rPr>
            </w:pPr>
            <w:r w:rsidRPr="00BF0552">
              <w:rPr>
                <w:szCs w:val="26"/>
              </w:rPr>
              <w:t>10</w:t>
            </w:r>
          </w:p>
        </w:tc>
      </w:tr>
      <w:tr w:rsidR="00BF0552" w:rsidRPr="00BF0552" w14:paraId="301AD707" w14:textId="77777777" w:rsidTr="00716C99">
        <w:trPr>
          <w:jc w:val="right"/>
        </w:trPr>
        <w:tc>
          <w:tcPr>
            <w:tcW w:w="4820" w:type="dxa"/>
            <w:gridSpan w:val="2"/>
            <w:tcBorders>
              <w:top w:val="single" w:sz="4" w:space="0" w:color="auto"/>
              <w:left w:val="single" w:sz="4" w:space="0" w:color="auto"/>
              <w:bottom w:val="single" w:sz="4" w:space="0" w:color="auto"/>
              <w:right w:val="single" w:sz="4" w:space="0" w:color="auto"/>
            </w:tcBorders>
            <w:hideMark/>
          </w:tcPr>
          <w:p w14:paraId="69890BCA" w14:textId="77777777" w:rsidR="00523518" w:rsidRPr="00BF0552" w:rsidRDefault="00523518" w:rsidP="002B78A1">
            <w:pPr>
              <w:spacing w:line="312" w:lineRule="auto"/>
              <w:ind w:left="0" w:right="-47"/>
              <w:jc w:val="center"/>
              <w:rPr>
                <w:szCs w:val="26"/>
              </w:rPr>
            </w:pPr>
            <w:r w:rsidRPr="00BF0552">
              <w:rPr>
                <w:szCs w:val="26"/>
              </w:rPr>
              <w:t>2. Ðộ gồ ghề trên bề mặt (phát hiện khi kiểm tra bằng thước 2m)</w:t>
            </w:r>
          </w:p>
        </w:tc>
        <w:tc>
          <w:tcPr>
            <w:tcW w:w="858" w:type="dxa"/>
            <w:tcBorders>
              <w:top w:val="single" w:sz="4" w:space="0" w:color="auto"/>
              <w:left w:val="single" w:sz="4" w:space="0" w:color="auto"/>
              <w:bottom w:val="single" w:sz="4" w:space="0" w:color="auto"/>
              <w:right w:val="single" w:sz="4" w:space="0" w:color="auto"/>
            </w:tcBorders>
            <w:hideMark/>
          </w:tcPr>
          <w:p w14:paraId="49963380" w14:textId="77777777" w:rsidR="00523518" w:rsidRPr="00BF0552" w:rsidRDefault="00523518" w:rsidP="002B78A1">
            <w:pPr>
              <w:spacing w:line="312" w:lineRule="auto"/>
              <w:ind w:left="0" w:right="-47"/>
              <w:jc w:val="center"/>
              <w:rPr>
                <w:szCs w:val="26"/>
              </w:rPr>
            </w:pPr>
            <w:r w:rsidRPr="00BF0552">
              <w:rPr>
                <w:szCs w:val="26"/>
              </w:rPr>
              <w:t>5</w:t>
            </w:r>
          </w:p>
        </w:tc>
        <w:tc>
          <w:tcPr>
            <w:tcW w:w="1113" w:type="dxa"/>
            <w:tcBorders>
              <w:top w:val="single" w:sz="4" w:space="0" w:color="auto"/>
              <w:left w:val="single" w:sz="4" w:space="0" w:color="auto"/>
              <w:bottom w:val="single" w:sz="4" w:space="0" w:color="auto"/>
              <w:right w:val="single" w:sz="4" w:space="0" w:color="auto"/>
            </w:tcBorders>
            <w:hideMark/>
          </w:tcPr>
          <w:p w14:paraId="22429DA7" w14:textId="77777777" w:rsidR="00523518" w:rsidRPr="00BF0552" w:rsidRDefault="00523518" w:rsidP="002B78A1">
            <w:pPr>
              <w:spacing w:line="312" w:lineRule="auto"/>
              <w:ind w:left="0" w:right="-47"/>
              <w:jc w:val="center"/>
              <w:rPr>
                <w:szCs w:val="26"/>
              </w:rPr>
            </w:pPr>
            <w:r w:rsidRPr="00BF0552">
              <w:rPr>
                <w:szCs w:val="26"/>
              </w:rPr>
              <w:t>3</w:t>
            </w:r>
          </w:p>
        </w:tc>
        <w:tc>
          <w:tcPr>
            <w:tcW w:w="832" w:type="dxa"/>
            <w:tcBorders>
              <w:top w:val="single" w:sz="4" w:space="0" w:color="auto"/>
              <w:left w:val="single" w:sz="4" w:space="0" w:color="auto"/>
              <w:bottom w:val="single" w:sz="4" w:space="0" w:color="auto"/>
              <w:right w:val="single" w:sz="4" w:space="0" w:color="auto"/>
            </w:tcBorders>
            <w:hideMark/>
          </w:tcPr>
          <w:p w14:paraId="70A6D593" w14:textId="77777777" w:rsidR="00523518" w:rsidRPr="00BF0552" w:rsidRDefault="00523518" w:rsidP="002B78A1">
            <w:pPr>
              <w:spacing w:line="312" w:lineRule="auto"/>
              <w:ind w:left="0" w:right="-47"/>
              <w:jc w:val="center"/>
              <w:rPr>
                <w:szCs w:val="26"/>
              </w:rPr>
            </w:pPr>
            <w:r w:rsidRPr="00BF0552">
              <w:rPr>
                <w:szCs w:val="26"/>
              </w:rPr>
              <w:t>3</w:t>
            </w:r>
          </w:p>
        </w:tc>
        <w:tc>
          <w:tcPr>
            <w:tcW w:w="935" w:type="dxa"/>
            <w:tcBorders>
              <w:top w:val="single" w:sz="4" w:space="0" w:color="auto"/>
              <w:left w:val="single" w:sz="4" w:space="0" w:color="auto"/>
              <w:bottom w:val="single" w:sz="4" w:space="0" w:color="auto"/>
              <w:right w:val="single" w:sz="4" w:space="0" w:color="auto"/>
            </w:tcBorders>
            <w:hideMark/>
          </w:tcPr>
          <w:p w14:paraId="4B5C544C" w14:textId="77777777" w:rsidR="00523518" w:rsidRPr="00BF0552" w:rsidRDefault="00523518" w:rsidP="002B78A1">
            <w:pPr>
              <w:spacing w:line="312" w:lineRule="auto"/>
              <w:ind w:left="0" w:right="-47"/>
              <w:jc w:val="center"/>
              <w:rPr>
                <w:szCs w:val="26"/>
              </w:rPr>
            </w:pPr>
            <w:r w:rsidRPr="00BF0552">
              <w:rPr>
                <w:szCs w:val="26"/>
              </w:rPr>
              <w:t>3</w:t>
            </w:r>
          </w:p>
        </w:tc>
      </w:tr>
    </w:tbl>
    <w:p w14:paraId="10B80535" w14:textId="77777777" w:rsidR="00523518" w:rsidRPr="00BF0552" w:rsidRDefault="00523518" w:rsidP="002B78A1">
      <w:pPr>
        <w:spacing w:before="120" w:after="120"/>
        <w:ind w:left="567"/>
        <w:rPr>
          <w:szCs w:val="26"/>
        </w:rPr>
      </w:pPr>
      <w:r w:rsidRPr="00BF0552">
        <w:rPr>
          <w:szCs w:val="26"/>
        </w:rPr>
        <w:t>Trong trường hợp sai lệch thực tế của kết cấu xây lớn hơn sai số cho phép, việc tiếp tục thi công, sửa chữa hay đục bỏ sẽ do GSTCCÐT quyết định với toàn bộ chi phí do nhà thầu chịu</w:t>
      </w:r>
    </w:p>
    <w:p w14:paraId="7E7A6A60" w14:textId="77777777" w:rsidR="00523518" w:rsidRPr="00BF0552" w:rsidRDefault="00523518" w:rsidP="002B78A1">
      <w:pPr>
        <w:keepNext/>
        <w:spacing w:before="60" w:after="60" w:line="312" w:lineRule="auto"/>
        <w:ind w:left="0"/>
        <w:outlineLvl w:val="1"/>
        <w:rPr>
          <w:b/>
          <w:szCs w:val="26"/>
          <w:lang w:val="vi-VN"/>
        </w:rPr>
      </w:pPr>
      <w:bookmarkStart w:id="3320" w:name="_Toc345328766"/>
      <w:bookmarkStart w:id="3321" w:name="_Toc343545631"/>
      <w:bookmarkStart w:id="3322" w:name="_Toc343544127"/>
      <w:bookmarkStart w:id="3323" w:name="_Toc343541058"/>
      <w:bookmarkStart w:id="3324" w:name="_Toc343472333"/>
      <w:bookmarkStart w:id="3325" w:name="_Toc343467391"/>
      <w:bookmarkStart w:id="3326" w:name="_Toc339540803"/>
      <w:bookmarkStart w:id="3327" w:name="_Toc270592932"/>
      <w:bookmarkStart w:id="3328" w:name="_Toc147042230"/>
      <w:bookmarkStart w:id="3329" w:name="_Toc145408665"/>
      <w:bookmarkStart w:id="3330" w:name="_Toc145401892"/>
      <w:bookmarkStart w:id="3331" w:name="_Toc145401693"/>
      <w:bookmarkStart w:id="3332" w:name="_Toc145300786"/>
      <w:bookmarkStart w:id="3333" w:name="_Toc145300574"/>
      <w:bookmarkStart w:id="3334" w:name="_Toc145300369"/>
      <w:bookmarkStart w:id="3335" w:name="_Toc145300166"/>
      <w:bookmarkStart w:id="3336" w:name="_Toc145299962"/>
      <w:bookmarkStart w:id="3337" w:name="_Toc145298739"/>
      <w:bookmarkStart w:id="3338" w:name="_Toc97370653"/>
      <w:bookmarkStart w:id="3339" w:name="_Toc410888102"/>
      <w:bookmarkStart w:id="3340" w:name="_Toc118204381"/>
      <w:bookmarkStart w:id="3341" w:name="_Toc167894046"/>
      <w:r w:rsidRPr="00BF0552">
        <w:rPr>
          <w:b/>
          <w:szCs w:val="26"/>
          <w:lang w:val="vi-VN"/>
        </w:rPr>
        <w:t>5.2.</w:t>
      </w:r>
      <w:r w:rsidRPr="00BF0552">
        <w:rPr>
          <w:b/>
          <w:szCs w:val="26"/>
          <w:lang w:val="es-ES"/>
        </w:rPr>
        <w:t>10</w:t>
      </w:r>
      <w:r w:rsidRPr="00BF0552">
        <w:rPr>
          <w:b/>
          <w:szCs w:val="26"/>
          <w:lang w:val="vi-VN"/>
        </w:rPr>
        <w:t xml:space="preserve"> Chế tạo và lắp dựng kết cấu thép</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394FE8C0" w14:textId="77777777" w:rsidR="00523518" w:rsidRPr="00BF0552" w:rsidRDefault="00523518" w:rsidP="002B78A1">
      <w:pPr>
        <w:keepNext/>
        <w:spacing w:before="60" w:after="60" w:line="312" w:lineRule="auto"/>
        <w:ind w:left="0"/>
        <w:outlineLvl w:val="1"/>
        <w:rPr>
          <w:b/>
          <w:szCs w:val="26"/>
          <w:lang w:val="vi-VN"/>
        </w:rPr>
      </w:pPr>
      <w:bookmarkStart w:id="3342" w:name="_Toc410888103"/>
      <w:bookmarkStart w:id="3343" w:name="_Toc345328767"/>
      <w:bookmarkStart w:id="3344" w:name="_Toc167894047"/>
      <w:r w:rsidRPr="00BF0552">
        <w:rPr>
          <w:b/>
          <w:szCs w:val="26"/>
          <w:lang w:val="vi-VN"/>
        </w:rPr>
        <w:t>5.2.10.1. Vật liệu</w:t>
      </w:r>
      <w:bookmarkEnd w:id="3342"/>
      <w:bookmarkEnd w:id="3343"/>
      <w:bookmarkEnd w:id="3344"/>
    </w:p>
    <w:p w14:paraId="49A0DB9A" w14:textId="77777777" w:rsidR="00523518" w:rsidRPr="00BF0552" w:rsidRDefault="00523518" w:rsidP="002B78A1">
      <w:pPr>
        <w:keepNext/>
        <w:spacing w:before="60" w:after="60" w:line="312" w:lineRule="auto"/>
        <w:ind w:left="0"/>
        <w:outlineLvl w:val="1"/>
        <w:rPr>
          <w:b/>
          <w:szCs w:val="26"/>
          <w:lang w:val="vi-VN"/>
        </w:rPr>
      </w:pPr>
      <w:bookmarkStart w:id="3345" w:name="_Toc147042123"/>
      <w:bookmarkStart w:id="3346" w:name="_Toc145408558"/>
      <w:bookmarkStart w:id="3347" w:name="_Toc145401785"/>
      <w:bookmarkStart w:id="3348" w:name="_Toc145401586"/>
      <w:bookmarkStart w:id="3349" w:name="_Toc145300679"/>
      <w:bookmarkStart w:id="3350" w:name="_Toc145300467"/>
      <w:bookmarkStart w:id="3351" w:name="_Toc145300262"/>
      <w:bookmarkStart w:id="3352" w:name="_Toc145300059"/>
      <w:bookmarkStart w:id="3353" w:name="_Toc145299855"/>
      <w:bookmarkStart w:id="3354" w:name="_Toc145298632"/>
      <w:bookmarkStart w:id="3355" w:name="_Toc97370547"/>
      <w:bookmarkStart w:id="3356" w:name="_Toc343776289"/>
      <w:bookmarkStart w:id="3357" w:name="_Toc343846296"/>
      <w:bookmarkStart w:id="3358" w:name="_Toc345328768"/>
      <w:bookmarkStart w:id="3359" w:name="_Toc410888104"/>
      <w:bookmarkStart w:id="3360" w:name="_Toc339540698"/>
      <w:bookmarkStart w:id="3361" w:name="_Toc270592828"/>
      <w:bookmarkStart w:id="3362" w:name="_Toc167894048"/>
      <w:r w:rsidRPr="00BF0552">
        <w:rPr>
          <w:b/>
          <w:szCs w:val="26"/>
          <w:lang w:val="vi-VN"/>
        </w:rPr>
        <w:t xml:space="preserve">5.2.10.1.1. Thép </w:t>
      </w:r>
      <w:bookmarkEnd w:id="3345"/>
      <w:bookmarkEnd w:id="3346"/>
      <w:bookmarkEnd w:id="3347"/>
      <w:bookmarkEnd w:id="3348"/>
      <w:bookmarkEnd w:id="3349"/>
      <w:bookmarkEnd w:id="3350"/>
      <w:bookmarkEnd w:id="3351"/>
      <w:bookmarkEnd w:id="3352"/>
      <w:bookmarkEnd w:id="3353"/>
      <w:bookmarkEnd w:id="3354"/>
      <w:bookmarkEnd w:id="3355"/>
      <w:r w:rsidRPr="00BF0552">
        <w:rPr>
          <w:b/>
          <w:szCs w:val="26"/>
          <w:lang w:val="vi-VN"/>
        </w:rPr>
        <w:t>xây dựng</w:t>
      </w:r>
      <w:bookmarkEnd w:id="3356"/>
      <w:bookmarkEnd w:id="3357"/>
      <w:bookmarkEnd w:id="3358"/>
      <w:bookmarkEnd w:id="3359"/>
      <w:bookmarkEnd w:id="3360"/>
      <w:bookmarkEnd w:id="3361"/>
      <w:bookmarkEnd w:id="3362"/>
    </w:p>
    <w:p w14:paraId="3B157238" w14:textId="77777777" w:rsidR="00523518" w:rsidRPr="00BF0552" w:rsidRDefault="00523518" w:rsidP="002B78A1">
      <w:pPr>
        <w:spacing w:before="120" w:after="120"/>
        <w:ind w:left="567"/>
        <w:rPr>
          <w:szCs w:val="26"/>
          <w:lang w:val="es-ES"/>
        </w:rPr>
      </w:pPr>
      <w:r w:rsidRPr="00BF0552">
        <w:rPr>
          <w:szCs w:val="26"/>
          <w:lang w:val="es-ES"/>
        </w:rPr>
        <w:t>Toàn bộ các kết cấu bằng thép đều phải dùng vật tư mới để chế tạo. Các loại thép sản xuất trong nước (bởi nhiều nhà sản xuất có nhãn hiệu trên thân cây thép đảm bảo chất lượng như thép Thái Nguyên = TISCO, thép Việt-Ú = V-UC, thép Việt-Sinh = NSV, thép Hòa Phát = DANI, thép Việt-Ý = VIS, thép Việt-Hàn = VSP…) hay thép nhập khẩu sẽ được chấp nhận sau khi Nhà thầu trình các chứng chỉ kỹ thuật kèm theo và các kết quả thử nghiệm theo TCVN 197-1:2014&amp; TCVN 198-</w:t>
      </w:r>
      <w:r w:rsidRPr="00BF0552">
        <w:rPr>
          <w:szCs w:val="26"/>
          <w:lang w:val="es-ES"/>
        </w:rPr>
        <w:lastRenderedPageBreak/>
        <w:t xml:space="preserve">2008. Các đặc tính cơ lý và hoá lý của loại thép kết cấu đó phải được GSTCCÐT chấp thuận. </w:t>
      </w:r>
    </w:p>
    <w:p w14:paraId="40CBAEED" w14:textId="77777777" w:rsidR="00523518" w:rsidRPr="00BF0552" w:rsidRDefault="00523518" w:rsidP="002B78A1">
      <w:pPr>
        <w:spacing w:before="120" w:after="120"/>
        <w:ind w:left="567"/>
        <w:rPr>
          <w:szCs w:val="26"/>
          <w:lang w:val="es-ES"/>
        </w:rPr>
      </w:pPr>
      <w:r w:rsidRPr="00BF0552">
        <w:rPr>
          <w:szCs w:val="26"/>
          <w:lang w:val="es-ES"/>
        </w:rPr>
        <w:t>Toàn bộ các thanh thép và tấm thép dùng để chế tạo cột phải có bề mặt phẳng, không rỗ, không rỉ, không cong vênh, không bị phồng rộp hay các khuyết tật khác và phải đảm bảo đường kính cốt thép (đối với thép tròn trơn), đường kính danh nghĩa (đối với thép vằn).</w:t>
      </w:r>
    </w:p>
    <w:p w14:paraId="6102991B" w14:textId="77777777" w:rsidR="00523518" w:rsidRPr="00BF0552" w:rsidRDefault="00523518" w:rsidP="002B78A1">
      <w:pPr>
        <w:spacing w:before="120" w:after="120"/>
        <w:ind w:left="567"/>
        <w:rPr>
          <w:szCs w:val="26"/>
          <w:lang w:val="es-ES"/>
        </w:rPr>
      </w:pPr>
      <w:r w:rsidRPr="00BF0552">
        <w:rPr>
          <w:szCs w:val="26"/>
          <w:lang w:val="es-ES"/>
        </w:rPr>
        <w:t>Trong trường hợp trong bản vẽ thiết kế không quy định cụ thể, kết cấu thép cần thỏa mãn các yêu cầu sau:</w:t>
      </w:r>
    </w:p>
    <w:p w14:paraId="3BB886F0" w14:textId="77777777" w:rsidR="00523518" w:rsidRPr="00BF0552" w:rsidRDefault="00523518">
      <w:pPr>
        <w:numPr>
          <w:ilvl w:val="0"/>
          <w:numId w:val="66"/>
        </w:numPr>
        <w:spacing w:before="120" w:after="120"/>
        <w:ind w:left="567" w:firstLine="0"/>
        <w:rPr>
          <w:szCs w:val="26"/>
          <w:lang w:val="es-ES"/>
        </w:rPr>
      </w:pPr>
      <w:r w:rsidRPr="00BF0552">
        <w:rPr>
          <w:szCs w:val="26"/>
          <w:lang w:val="es-ES"/>
        </w:rPr>
        <w:t>Thép góc chế tạo cột có L&lt;120 dùng mác SS400 theo tiêu chuẩn JIS G3101:2015 hoặc tương đương: giới hạn chảy fy = 245 N/mm2 (chiều dày δ ≤ 16mm), giới hạn chảy fy = 235 N/mm2 (chiều dày 16mm &lt; δ ≤ 40mm), giới hạn chảy tính toán f = 220 N/mm2, giới hạn bền fu = 400÷510 N/mm2.</w:t>
      </w:r>
    </w:p>
    <w:p w14:paraId="311D6EC5" w14:textId="77777777" w:rsidR="00523518" w:rsidRPr="00BF0552" w:rsidRDefault="00523518">
      <w:pPr>
        <w:numPr>
          <w:ilvl w:val="0"/>
          <w:numId w:val="66"/>
        </w:numPr>
        <w:spacing w:before="120" w:after="120"/>
        <w:ind w:left="567" w:firstLine="0"/>
        <w:rPr>
          <w:szCs w:val="26"/>
          <w:lang w:val="es-ES"/>
        </w:rPr>
      </w:pPr>
      <w:r w:rsidRPr="00BF0552">
        <w:rPr>
          <w:szCs w:val="26"/>
          <w:lang w:val="es-ES"/>
        </w:rPr>
        <w:t>Thép góc chế tạo cột có L ≥120 dùng mác SS540 theo tiêu chuẩn JIS G3101:2015 hoặc tương đương: giới hạn chảy fy = 400 N/mm2 (chiều dày δ ≤ 16mm), giới hạn chảy fy = 390 N/mm2 (chiều dày 16mm &lt; δ ≤ 40mm), giới hạn chảy tính toán f = 350 N/mm2, giới hạn bền fu = 540 N/mm2.</w:t>
      </w:r>
    </w:p>
    <w:p w14:paraId="512F3D47" w14:textId="77777777" w:rsidR="00523518" w:rsidRPr="00BF0552" w:rsidRDefault="00523518">
      <w:pPr>
        <w:numPr>
          <w:ilvl w:val="0"/>
          <w:numId w:val="66"/>
        </w:numPr>
        <w:spacing w:before="120" w:after="120"/>
        <w:ind w:left="567" w:firstLine="0"/>
        <w:rPr>
          <w:szCs w:val="26"/>
          <w:lang w:val="es-ES"/>
        </w:rPr>
      </w:pPr>
      <w:r w:rsidRPr="00BF0552">
        <w:rPr>
          <w:szCs w:val="26"/>
          <w:lang w:val="es-ES"/>
        </w:rPr>
        <w:t>Thép tấm chế tạo cột dùng mác SM400A theo tiêu chuẩn JIS G3106:2015 hoặc tương đương: giới hạn chảy fy = 245 N/mm2 (chiều dày δ ≤ 16mm), giới hạn chảy fy = 235 N/mm2 (chiều dày 16mm &lt; δ ≤ 40mm), giới hạn chảy tính toán f = 230 N/mm2, giới hạn bền fu = 400÷510 N/mm2.</w:t>
      </w:r>
    </w:p>
    <w:p w14:paraId="1C4EB219" w14:textId="77777777" w:rsidR="00523518" w:rsidRPr="00BF0552" w:rsidRDefault="00523518">
      <w:pPr>
        <w:numPr>
          <w:ilvl w:val="0"/>
          <w:numId w:val="66"/>
        </w:numPr>
        <w:spacing w:before="120" w:after="120"/>
        <w:ind w:left="567" w:firstLine="0"/>
        <w:rPr>
          <w:szCs w:val="26"/>
          <w:lang w:val="es-ES"/>
        </w:rPr>
      </w:pPr>
      <w:r w:rsidRPr="00BF0552">
        <w:rPr>
          <w:szCs w:val="26"/>
          <w:lang w:val="es-ES"/>
        </w:rPr>
        <w:t>Thép tấm chế tạo cột dùng mác SM490A theo tiêu chuẩn JIS G3106:2015 hoặc tương đương: giới hạn chảy fy = 325 N/mm2 (chiều dày δ ≤ 16mm), giới hạn chảy fy = 315 N/mm2 (chiều dày 16mm &lt; δ ≤ 40mm), giới hạn chảy tính toán f = 280 N/mm2, giới hạn bền fu = 490÷610 N/mm2.</w:t>
      </w:r>
    </w:p>
    <w:p w14:paraId="121332BD" w14:textId="77777777" w:rsidR="00523518" w:rsidRPr="00BF0552" w:rsidRDefault="00523518">
      <w:pPr>
        <w:numPr>
          <w:ilvl w:val="0"/>
          <w:numId w:val="66"/>
        </w:numPr>
        <w:spacing w:before="120" w:after="120"/>
        <w:ind w:left="567" w:firstLine="0"/>
        <w:rPr>
          <w:szCs w:val="26"/>
          <w:lang w:val="es-ES"/>
        </w:rPr>
      </w:pPr>
      <w:r w:rsidRPr="00BF0552">
        <w:rPr>
          <w:szCs w:val="26"/>
          <w:lang w:val="es-ES"/>
        </w:rPr>
        <w:t>Toàn bộ cột được mạ kẽm nhúng nóng: đối với các thanh có chiều dày &lt; 6mm thì mạ kẽm dày 100</w:t>
      </w:r>
      <w:r w:rsidRPr="00BF0552">
        <w:rPr>
          <w:szCs w:val="26"/>
          <w:lang w:val="es-ES"/>
        </w:rPr>
        <w:sym w:font="Symbol" w:char="F06D"/>
      </w:r>
      <w:r w:rsidRPr="00BF0552">
        <w:rPr>
          <w:szCs w:val="26"/>
          <w:lang w:val="es-ES"/>
        </w:rPr>
        <w:t>m, đối với các thanh có chiều dày ≥ 6mm và các bản mã thì mạ kẽm dày 110</w:t>
      </w:r>
      <w:r w:rsidRPr="00BF0552">
        <w:rPr>
          <w:szCs w:val="26"/>
          <w:lang w:val="es-ES"/>
        </w:rPr>
        <w:sym w:font="Symbol" w:char="F06D"/>
      </w:r>
      <w:r w:rsidRPr="00BF0552">
        <w:rPr>
          <w:szCs w:val="26"/>
          <w:lang w:val="es-ES"/>
        </w:rPr>
        <w:t>m.</w:t>
      </w:r>
    </w:p>
    <w:p w14:paraId="058E4558" w14:textId="77777777" w:rsidR="00523518" w:rsidRPr="00BF0552" w:rsidRDefault="00523518">
      <w:pPr>
        <w:numPr>
          <w:ilvl w:val="0"/>
          <w:numId w:val="66"/>
        </w:numPr>
        <w:spacing w:before="120" w:after="120"/>
        <w:ind w:left="567" w:firstLine="0"/>
        <w:rPr>
          <w:szCs w:val="26"/>
          <w:lang w:val="es-ES"/>
        </w:rPr>
      </w:pPr>
      <w:r w:rsidRPr="00BF0552">
        <w:rPr>
          <w:szCs w:val="26"/>
          <w:lang w:val="es-ES"/>
        </w:rPr>
        <w:t>Bu lông, đai ốc liên kết các thanh dùng cấp độ bền 6.6 có ứng suất kéo ftb = 250 N/mm2 và ứng suất cắt fvb = 230 N/mm2; hoặc cấp độ bền 5.6 có ứng suất kéo ftb = 210 N/mm2 và ứng suất cắt fvb = 190 N/mm2 (tùy từng loại cột).</w:t>
      </w:r>
    </w:p>
    <w:p w14:paraId="3E06FBCA" w14:textId="77777777" w:rsidR="00523518" w:rsidRPr="00BF0552" w:rsidRDefault="00523518">
      <w:pPr>
        <w:numPr>
          <w:ilvl w:val="0"/>
          <w:numId w:val="66"/>
        </w:numPr>
        <w:spacing w:before="120" w:after="120"/>
        <w:ind w:left="567" w:firstLine="0"/>
        <w:rPr>
          <w:szCs w:val="26"/>
          <w:lang w:val="es-ES"/>
        </w:rPr>
      </w:pPr>
      <w:r w:rsidRPr="00BF0552">
        <w:rPr>
          <w:szCs w:val="26"/>
          <w:lang w:val="es-ES"/>
        </w:rPr>
        <w:t>Bulông leo dùng cấp độ bền 4.6 có ứng suất kéo ftb =170 N/mm2 và ứng suất cắt fvb=150 N/mm2.</w:t>
      </w:r>
    </w:p>
    <w:p w14:paraId="2CF63E6A" w14:textId="77777777" w:rsidR="00523518" w:rsidRPr="00BF0552" w:rsidRDefault="00523518">
      <w:pPr>
        <w:numPr>
          <w:ilvl w:val="0"/>
          <w:numId w:val="66"/>
        </w:numPr>
        <w:spacing w:before="120" w:after="120"/>
        <w:ind w:left="567" w:firstLine="0"/>
        <w:rPr>
          <w:szCs w:val="26"/>
          <w:lang w:val="es-ES"/>
        </w:rPr>
      </w:pPr>
      <w:r w:rsidRPr="00BF0552">
        <w:rPr>
          <w:szCs w:val="26"/>
          <w:lang w:val="es-ES"/>
        </w:rPr>
        <w:t>Bu lông neo dùng cấp độ bền 5.6 có ứng suất kéo ftb = 210 N/mm2 và ứng suất cắt fvb = 190 N/mm2.</w:t>
      </w:r>
    </w:p>
    <w:p w14:paraId="7DC52DAA" w14:textId="77777777" w:rsidR="00523518" w:rsidRPr="00BF0552" w:rsidRDefault="00523518">
      <w:pPr>
        <w:numPr>
          <w:ilvl w:val="0"/>
          <w:numId w:val="66"/>
        </w:numPr>
        <w:spacing w:before="120" w:after="120"/>
        <w:ind w:left="567" w:firstLine="0"/>
        <w:rPr>
          <w:szCs w:val="26"/>
          <w:lang w:val="es-ES"/>
        </w:rPr>
      </w:pPr>
      <w:r w:rsidRPr="00BF0552">
        <w:rPr>
          <w:szCs w:val="26"/>
          <w:lang w:val="es-ES"/>
        </w:rPr>
        <w:t>Toàn bộ bu lông và đai ốc được mạ kẽm nhúng nóng dày 55</w:t>
      </w:r>
      <w:r w:rsidRPr="00BF0552">
        <w:rPr>
          <w:szCs w:val="26"/>
          <w:lang w:val="es-ES"/>
        </w:rPr>
        <w:sym w:font="Symbol" w:char="F06D"/>
      </w:r>
      <w:r w:rsidRPr="00BF0552">
        <w:rPr>
          <w:szCs w:val="26"/>
          <w:lang w:val="es-ES"/>
        </w:rPr>
        <w:t xml:space="preserve">m. </w:t>
      </w:r>
    </w:p>
    <w:p w14:paraId="1075C5B3" w14:textId="77777777" w:rsidR="00523518" w:rsidRPr="00BF0552" w:rsidRDefault="00523518">
      <w:pPr>
        <w:numPr>
          <w:ilvl w:val="0"/>
          <w:numId w:val="66"/>
        </w:numPr>
        <w:spacing w:before="120" w:after="120"/>
        <w:ind w:left="567" w:firstLine="0"/>
        <w:rPr>
          <w:szCs w:val="26"/>
          <w:lang w:val="es-ES"/>
        </w:rPr>
      </w:pPr>
      <w:r w:rsidRPr="00BF0552">
        <w:rPr>
          <w:szCs w:val="26"/>
          <w:lang w:val="es-ES"/>
        </w:rPr>
        <w:t>Vòng đệm vênh, vòng đệm phẳng được chế tạo bằng thép 65</w:t>
      </w:r>
      <w:r w:rsidRPr="00BF0552">
        <w:rPr>
          <w:szCs w:val="26"/>
          <w:lang w:val="es-ES"/>
        </w:rPr>
        <w:sym w:font="Symbol" w:char="F047"/>
      </w:r>
      <w:r w:rsidRPr="00BF0552">
        <w:rPr>
          <w:szCs w:val="26"/>
          <w:lang w:val="es-ES"/>
        </w:rPr>
        <w:t xml:space="preserve"> hoặc loại tương đương theo tiêu chuẩn TCVN 130-77 và TCVN 2061-77.</w:t>
      </w:r>
    </w:p>
    <w:p w14:paraId="112E3015" w14:textId="77777777" w:rsidR="00523518" w:rsidRPr="00BF0552" w:rsidRDefault="00523518">
      <w:pPr>
        <w:numPr>
          <w:ilvl w:val="0"/>
          <w:numId w:val="66"/>
        </w:numPr>
        <w:spacing w:before="120" w:after="120"/>
        <w:ind w:left="567" w:firstLine="0"/>
        <w:rPr>
          <w:szCs w:val="26"/>
          <w:lang w:val="es-ES"/>
        </w:rPr>
      </w:pPr>
      <w:r w:rsidRPr="00BF0552">
        <w:rPr>
          <w:szCs w:val="26"/>
          <w:lang w:val="es-ES"/>
        </w:rPr>
        <w:t>Que hàn dùng loại E43, E51 theo TCVN 3223:2000 hoặc tương đương.</w:t>
      </w:r>
    </w:p>
    <w:p w14:paraId="33F7571E"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363" w:name="_Toc410888105"/>
      <w:bookmarkStart w:id="3364" w:name="_Toc345328769"/>
      <w:bookmarkStart w:id="3365" w:name="_Toc343846297"/>
      <w:bookmarkStart w:id="3366" w:name="_Toc343776290"/>
      <w:bookmarkStart w:id="3367" w:name="_Toc339540699"/>
      <w:bookmarkStart w:id="3368" w:name="_Toc270592829"/>
      <w:bookmarkStart w:id="3369" w:name="_Toc147042124"/>
      <w:bookmarkStart w:id="3370" w:name="_Toc145408559"/>
      <w:bookmarkStart w:id="3371" w:name="_Toc145401786"/>
      <w:bookmarkStart w:id="3372" w:name="_Toc145401587"/>
      <w:bookmarkStart w:id="3373" w:name="_Toc145300680"/>
      <w:bookmarkStart w:id="3374" w:name="_Toc145300468"/>
      <w:bookmarkStart w:id="3375" w:name="_Toc145300263"/>
      <w:bookmarkStart w:id="3376" w:name="_Toc145300060"/>
      <w:bookmarkStart w:id="3377" w:name="_Toc145299856"/>
      <w:bookmarkStart w:id="3378" w:name="_Toc145298633"/>
      <w:bookmarkStart w:id="3379" w:name="_Toc97370548"/>
      <w:r w:rsidRPr="00BF0552">
        <w:rPr>
          <w:b/>
          <w:bCs/>
          <w:iCs/>
          <w:szCs w:val="26"/>
          <w:lang w:val="es-ES"/>
        </w:rPr>
        <w:t>5.2.10.1.2. Bu lông</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32D5EA4C" w14:textId="77777777" w:rsidR="00523518" w:rsidRPr="00BF0552" w:rsidRDefault="00523518" w:rsidP="002B78A1">
      <w:pPr>
        <w:spacing w:before="120" w:after="120"/>
        <w:ind w:left="567"/>
        <w:rPr>
          <w:szCs w:val="26"/>
          <w:lang w:val="es-ES"/>
        </w:rPr>
      </w:pPr>
      <w:bookmarkStart w:id="3380" w:name="_Toc410888106"/>
      <w:bookmarkStart w:id="3381" w:name="_Toc345328770"/>
      <w:bookmarkStart w:id="3382" w:name="_Toc343846298"/>
      <w:bookmarkStart w:id="3383" w:name="_Toc343776291"/>
      <w:r w:rsidRPr="00BF0552">
        <w:rPr>
          <w:szCs w:val="26"/>
          <w:lang w:val="es-ES"/>
        </w:rPr>
        <w:t>Yêu cầu đối với bu lông</w:t>
      </w:r>
      <w:bookmarkEnd w:id="3380"/>
      <w:bookmarkEnd w:id="3381"/>
      <w:bookmarkEnd w:id="3382"/>
      <w:bookmarkEnd w:id="3383"/>
    </w:p>
    <w:p w14:paraId="538A3BA0" w14:textId="77777777" w:rsidR="00523518" w:rsidRPr="00BF0552" w:rsidRDefault="00523518" w:rsidP="002B78A1">
      <w:pPr>
        <w:spacing w:before="120" w:after="120"/>
        <w:ind w:left="567"/>
        <w:rPr>
          <w:szCs w:val="26"/>
          <w:lang w:val="es-ES"/>
        </w:rPr>
      </w:pPr>
      <w:r w:rsidRPr="00BF0552">
        <w:rPr>
          <w:szCs w:val="26"/>
          <w:lang w:val="es-ES"/>
        </w:rPr>
        <w:t>Trừ khi có chỉ định riêng, các bu lông phải được chế tạo từ thép có độ bền lớp 5.6</w:t>
      </w:r>
    </w:p>
    <w:p w14:paraId="791E570B" w14:textId="77777777" w:rsidR="00523518" w:rsidRPr="00BF0552" w:rsidRDefault="00523518" w:rsidP="002B78A1">
      <w:pPr>
        <w:spacing w:before="120" w:after="120"/>
        <w:ind w:left="567"/>
        <w:rPr>
          <w:szCs w:val="26"/>
          <w:lang w:val="es-ES"/>
        </w:rPr>
      </w:pPr>
      <w:r w:rsidRPr="00BF0552">
        <w:rPr>
          <w:szCs w:val="26"/>
          <w:lang w:val="es-ES"/>
        </w:rPr>
        <w:lastRenderedPageBreak/>
        <w:t>Gia công bu lông và đai ốc theo các tiêu chuẩn sau:</w:t>
      </w:r>
    </w:p>
    <w:tbl>
      <w:tblPr>
        <w:tblW w:w="86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0"/>
        <w:gridCol w:w="2960"/>
      </w:tblGrid>
      <w:tr w:rsidR="00BF0552" w:rsidRPr="00BF0552" w14:paraId="11943883" w14:textId="77777777" w:rsidTr="00716C99">
        <w:trPr>
          <w:jc w:val="right"/>
        </w:trPr>
        <w:tc>
          <w:tcPr>
            <w:tcW w:w="5650" w:type="dxa"/>
            <w:tcBorders>
              <w:top w:val="single" w:sz="4" w:space="0" w:color="000000"/>
              <w:left w:val="single" w:sz="4" w:space="0" w:color="000000"/>
              <w:bottom w:val="single" w:sz="4" w:space="0" w:color="000000"/>
              <w:right w:val="single" w:sz="4" w:space="0" w:color="000000"/>
            </w:tcBorders>
            <w:hideMark/>
          </w:tcPr>
          <w:p w14:paraId="1BFE2CBF"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bCs/>
                <w:szCs w:val="26"/>
              </w:rPr>
            </w:pPr>
            <w:r w:rsidRPr="00BF0552">
              <w:rPr>
                <w:bCs/>
                <w:szCs w:val="26"/>
              </w:rPr>
              <w:t>Gia công bu lông theo tiêu chuẩn</w:t>
            </w:r>
          </w:p>
        </w:tc>
        <w:tc>
          <w:tcPr>
            <w:tcW w:w="2960" w:type="dxa"/>
            <w:tcBorders>
              <w:top w:val="single" w:sz="4" w:space="0" w:color="000000"/>
              <w:left w:val="single" w:sz="4" w:space="0" w:color="000000"/>
              <w:bottom w:val="single" w:sz="4" w:space="0" w:color="000000"/>
              <w:right w:val="single" w:sz="4" w:space="0" w:color="000000"/>
            </w:tcBorders>
            <w:hideMark/>
          </w:tcPr>
          <w:p w14:paraId="010756A9"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bCs/>
                <w:szCs w:val="26"/>
              </w:rPr>
            </w:pPr>
            <w:r w:rsidRPr="00BF0552">
              <w:rPr>
                <w:bCs/>
                <w:szCs w:val="26"/>
              </w:rPr>
              <w:t>TCVN 1876-76</w:t>
            </w:r>
          </w:p>
        </w:tc>
      </w:tr>
      <w:tr w:rsidR="00BF0552" w:rsidRPr="00BF0552" w14:paraId="1D3756B0" w14:textId="77777777" w:rsidTr="00716C99">
        <w:trPr>
          <w:jc w:val="right"/>
        </w:trPr>
        <w:tc>
          <w:tcPr>
            <w:tcW w:w="5650" w:type="dxa"/>
            <w:tcBorders>
              <w:top w:val="single" w:sz="4" w:space="0" w:color="000000"/>
              <w:left w:val="single" w:sz="4" w:space="0" w:color="000000"/>
              <w:bottom w:val="single" w:sz="4" w:space="0" w:color="000000"/>
              <w:right w:val="single" w:sz="4" w:space="0" w:color="000000"/>
            </w:tcBorders>
            <w:hideMark/>
          </w:tcPr>
          <w:p w14:paraId="7E48A605"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bCs/>
                <w:szCs w:val="26"/>
              </w:rPr>
            </w:pPr>
            <w:r w:rsidRPr="00BF0552">
              <w:rPr>
                <w:bCs/>
                <w:szCs w:val="26"/>
              </w:rPr>
              <w:t xml:space="preserve">Gia công đai ốc theo tiêu chuẩn </w:t>
            </w:r>
          </w:p>
        </w:tc>
        <w:tc>
          <w:tcPr>
            <w:tcW w:w="2960" w:type="dxa"/>
            <w:tcBorders>
              <w:top w:val="single" w:sz="4" w:space="0" w:color="000000"/>
              <w:left w:val="single" w:sz="4" w:space="0" w:color="000000"/>
              <w:bottom w:val="single" w:sz="4" w:space="0" w:color="000000"/>
              <w:right w:val="single" w:sz="4" w:space="0" w:color="000000"/>
            </w:tcBorders>
            <w:hideMark/>
          </w:tcPr>
          <w:p w14:paraId="44160E81"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bCs/>
                <w:szCs w:val="26"/>
              </w:rPr>
            </w:pPr>
            <w:r w:rsidRPr="00BF0552">
              <w:rPr>
                <w:bCs/>
                <w:szCs w:val="26"/>
              </w:rPr>
              <w:t>TCVN 1896-76</w:t>
            </w:r>
          </w:p>
        </w:tc>
      </w:tr>
      <w:tr w:rsidR="00BF0552" w:rsidRPr="00BF0552" w14:paraId="3DD563DB" w14:textId="77777777" w:rsidTr="00716C99">
        <w:trPr>
          <w:jc w:val="right"/>
        </w:trPr>
        <w:tc>
          <w:tcPr>
            <w:tcW w:w="5650" w:type="dxa"/>
            <w:tcBorders>
              <w:top w:val="single" w:sz="4" w:space="0" w:color="000000"/>
              <w:left w:val="single" w:sz="4" w:space="0" w:color="000000"/>
              <w:bottom w:val="single" w:sz="4" w:space="0" w:color="000000"/>
              <w:right w:val="single" w:sz="4" w:space="0" w:color="000000"/>
            </w:tcBorders>
            <w:hideMark/>
          </w:tcPr>
          <w:p w14:paraId="6F056006"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bCs/>
                <w:szCs w:val="26"/>
              </w:rPr>
            </w:pPr>
            <w:r w:rsidRPr="00BF0552">
              <w:rPr>
                <w:bCs/>
                <w:szCs w:val="26"/>
              </w:rPr>
              <w:t xml:space="preserve">Ren theo tiêu chuẩn </w:t>
            </w:r>
            <w:r w:rsidRPr="00BF0552">
              <w:rPr>
                <w:bCs/>
                <w:szCs w:val="26"/>
              </w:rPr>
              <w:tab/>
            </w:r>
            <w:r w:rsidRPr="00BF0552">
              <w:rPr>
                <w:bCs/>
                <w:szCs w:val="26"/>
              </w:rPr>
              <w:tab/>
            </w:r>
          </w:p>
        </w:tc>
        <w:tc>
          <w:tcPr>
            <w:tcW w:w="2960" w:type="dxa"/>
            <w:tcBorders>
              <w:top w:val="single" w:sz="4" w:space="0" w:color="000000"/>
              <w:left w:val="single" w:sz="4" w:space="0" w:color="000000"/>
              <w:bottom w:val="single" w:sz="4" w:space="0" w:color="000000"/>
              <w:right w:val="single" w:sz="4" w:space="0" w:color="000000"/>
            </w:tcBorders>
            <w:hideMark/>
          </w:tcPr>
          <w:p w14:paraId="3C41A7F6"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bCs/>
                <w:szCs w:val="26"/>
              </w:rPr>
            </w:pPr>
            <w:r w:rsidRPr="00BF0552">
              <w:rPr>
                <w:bCs/>
                <w:szCs w:val="26"/>
              </w:rPr>
              <w:t>TCVN 2248-77</w:t>
            </w:r>
          </w:p>
        </w:tc>
      </w:tr>
      <w:tr w:rsidR="00BF0552" w:rsidRPr="00BF0552" w14:paraId="764F7318" w14:textId="77777777" w:rsidTr="00716C99">
        <w:trPr>
          <w:jc w:val="right"/>
        </w:trPr>
        <w:tc>
          <w:tcPr>
            <w:tcW w:w="5650" w:type="dxa"/>
            <w:tcBorders>
              <w:top w:val="single" w:sz="4" w:space="0" w:color="000000"/>
              <w:left w:val="single" w:sz="4" w:space="0" w:color="000000"/>
              <w:bottom w:val="single" w:sz="4" w:space="0" w:color="000000"/>
              <w:right w:val="single" w:sz="4" w:space="0" w:color="000000"/>
            </w:tcBorders>
            <w:hideMark/>
          </w:tcPr>
          <w:p w14:paraId="3E649A15"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bCs/>
                <w:szCs w:val="26"/>
              </w:rPr>
            </w:pPr>
            <w:r w:rsidRPr="00BF0552">
              <w:rPr>
                <w:bCs/>
                <w:szCs w:val="26"/>
              </w:rPr>
              <w:t xml:space="preserve">Dung sai theo tiêu chuẩn </w:t>
            </w:r>
            <w:r w:rsidRPr="00BF0552">
              <w:rPr>
                <w:bCs/>
                <w:szCs w:val="26"/>
              </w:rPr>
              <w:tab/>
            </w:r>
          </w:p>
        </w:tc>
        <w:tc>
          <w:tcPr>
            <w:tcW w:w="2960" w:type="dxa"/>
            <w:tcBorders>
              <w:top w:val="single" w:sz="4" w:space="0" w:color="000000"/>
              <w:left w:val="single" w:sz="4" w:space="0" w:color="000000"/>
              <w:bottom w:val="single" w:sz="4" w:space="0" w:color="000000"/>
              <w:right w:val="single" w:sz="4" w:space="0" w:color="000000"/>
            </w:tcBorders>
            <w:hideMark/>
          </w:tcPr>
          <w:p w14:paraId="3477E315"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r w:rsidRPr="00BF0552">
              <w:rPr>
                <w:szCs w:val="26"/>
              </w:rPr>
              <w:t>TCVN 1917-76</w:t>
            </w:r>
          </w:p>
        </w:tc>
      </w:tr>
      <w:tr w:rsidR="00BF0552" w:rsidRPr="00BF0552" w14:paraId="6AC912B0" w14:textId="77777777" w:rsidTr="00716C99">
        <w:trPr>
          <w:jc w:val="right"/>
        </w:trPr>
        <w:tc>
          <w:tcPr>
            <w:tcW w:w="5650" w:type="dxa"/>
            <w:tcBorders>
              <w:top w:val="single" w:sz="4" w:space="0" w:color="000000"/>
              <w:left w:val="single" w:sz="4" w:space="0" w:color="000000"/>
              <w:bottom w:val="single" w:sz="4" w:space="0" w:color="000000"/>
              <w:right w:val="single" w:sz="4" w:space="0" w:color="000000"/>
            </w:tcBorders>
            <w:hideMark/>
          </w:tcPr>
          <w:p w14:paraId="60FF5115"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bCs/>
                <w:szCs w:val="26"/>
              </w:rPr>
            </w:pPr>
            <w:r w:rsidRPr="00BF0552">
              <w:rPr>
                <w:bCs/>
                <w:szCs w:val="26"/>
              </w:rPr>
              <w:t xml:space="preserve">Yêu cầu kỹ thuật theo tiêu chuẩn </w:t>
            </w:r>
            <w:r w:rsidRPr="00BF0552">
              <w:rPr>
                <w:bCs/>
                <w:szCs w:val="26"/>
              </w:rPr>
              <w:tab/>
            </w:r>
          </w:p>
        </w:tc>
        <w:tc>
          <w:tcPr>
            <w:tcW w:w="2960" w:type="dxa"/>
            <w:tcBorders>
              <w:top w:val="single" w:sz="4" w:space="0" w:color="000000"/>
              <w:left w:val="single" w:sz="4" w:space="0" w:color="000000"/>
              <w:bottom w:val="single" w:sz="4" w:space="0" w:color="000000"/>
              <w:right w:val="single" w:sz="4" w:space="0" w:color="000000"/>
            </w:tcBorders>
            <w:hideMark/>
          </w:tcPr>
          <w:p w14:paraId="3DD68C17"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bCs/>
                <w:szCs w:val="26"/>
              </w:rPr>
            </w:pPr>
            <w:r w:rsidRPr="00BF0552">
              <w:rPr>
                <w:bCs/>
                <w:szCs w:val="26"/>
              </w:rPr>
              <w:t>TCVN 1916-76</w:t>
            </w:r>
          </w:p>
        </w:tc>
      </w:tr>
      <w:tr w:rsidR="00BF0552" w:rsidRPr="00BF0552" w14:paraId="5A2D0A41" w14:textId="77777777" w:rsidTr="00716C99">
        <w:trPr>
          <w:jc w:val="right"/>
        </w:trPr>
        <w:tc>
          <w:tcPr>
            <w:tcW w:w="5650" w:type="dxa"/>
            <w:tcBorders>
              <w:top w:val="single" w:sz="4" w:space="0" w:color="000000"/>
              <w:left w:val="single" w:sz="4" w:space="0" w:color="000000"/>
              <w:bottom w:val="single" w:sz="4" w:space="0" w:color="000000"/>
              <w:right w:val="single" w:sz="4" w:space="0" w:color="000000"/>
            </w:tcBorders>
            <w:hideMark/>
          </w:tcPr>
          <w:p w14:paraId="3EDEDCF4"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bCs/>
                <w:szCs w:val="26"/>
              </w:rPr>
            </w:pPr>
            <w:r w:rsidRPr="00BF0552">
              <w:rPr>
                <w:bCs/>
                <w:szCs w:val="26"/>
              </w:rPr>
              <w:t xml:space="preserve">Gia công vòng đệm phẳng theo tiêu chuẩn </w:t>
            </w:r>
          </w:p>
        </w:tc>
        <w:tc>
          <w:tcPr>
            <w:tcW w:w="2960" w:type="dxa"/>
            <w:tcBorders>
              <w:top w:val="single" w:sz="4" w:space="0" w:color="000000"/>
              <w:left w:val="single" w:sz="4" w:space="0" w:color="000000"/>
              <w:bottom w:val="single" w:sz="4" w:space="0" w:color="000000"/>
              <w:right w:val="single" w:sz="4" w:space="0" w:color="000000"/>
            </w:tcBorders>
            <w:hideMark/>
          </w:tcPr>
          <w:p w14:paraId="06CF4F97"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bCs/>
                <w:szCs w:val="26"/>
              </w:rPr>
            </w:pPr>
            <w:r w:rsidRPr="00BF0552">
              <w:rPr>
                <w:bCs/>
                <w:szCs w:val="26"/>
              </w:rPr>
              <w:t>TCVN 2061-77</w:t>
            </w:r>
          </w:p>
        </w:tc>
      </w:tr>
      <w:tr w:rsidR="00BF0552" w:rsidRPr="00BF0552" w14:paraId="4E78002B" w14:textId="77777777" w:rsidTr="00716C99">
        <w:trPr>
          <w:jc w:val="right"/>
        </w:trPr>
        <w:tc>
          <w:tcPr>
            <w:tcW w:w="5650" w:type="dxa"/>
            <w:tcBorders>
              <w:top w:val="single" w:sz="4" w:space="0" w:color="000000"/>
              <w:left w:val="single" w:sz="4" w:space="0" w:color="000000"/>
              <w:bottom w:val="single" w:sz="4" w:space="0" w:color="000000"/>
              <w:right w:val="single" w:sz="4" w:space="0" w:color="000000"/>
            </w:tcBorders>
            <w:hideMark/>
          </w:tcPr>
          <w:p w14:paraId="0CEF3483"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bCs/>
                <w:szCs w:val="26"/>
              </w:rPr>
            </w:pPr>
            <w:r w:rsidRPr="00BF0552">
              <w:rPr>
                <w:bCs/>
                <w:szCs w:val="26"/>
              </w:rPr>
              <w:t xml:space="preserve">Yêu cầu kỹ thuật theo tiêu chuẩn </w:t>
            </w:r>
            <w:r w:rsidRPr="00BF0552">
              <w:rPr>
                <w:bCs/>
                <w:szCs w:val="26"/>
              </w:rPr>
              <w:tab/>
            </w:r>
          </w:p>
        </w:tc>
        <w:tc>
          <w:tcPr>
            <w:tcW w:w="2960" w:type="dxa"/>
            <w:tcBorders>
              <w:top w:val="single" w:sz="4" w:space="0" w:color="000000"/>
              <w:left w:val="single" w:sz="4" w:space="0" w:color="000000"/>
              <w:bottom w:val="single" w:sz="4" w:space="0" w:color="000000"/>
              <w:right w:val="single" w:sz="4" w:space="0" w:color="000000"/>
            </w:tcBorders>
            <w:hideMark/>
          </w:tcPr>
          <w:p w14:paraId="4FBE3159"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jc w:val="center"/>
              <w:rPr>
                <w:bCs/>
                <w:szCs w:val="26"/>
              </w:rPr>
            </w:pPr>
            <w:r w:rsidRPr="00BF0552">
              <w:rPr>
                <w:bCs/>
                <w:szCs w:val="26"/>
              </w:rPr>
              <w:t>TCVN 134-77</w:t>
            </w:r>
          </w:p>
        </w:tc>
      </w:tr>
      <w:tr w:rsidR="00BF0552" w:rsidRPr="00BF0552" w14:paraId="5B8015A5" w14:textId="77777777" w:rsidTr="00716C99">
        <w:trPr>
          <w:jc w:val="right"/>
        </w:trPr>
        <w:tc>
          <w:tcPr>
            <w:tcW w:w="5650" w:type="dxa"/>
            <w:tcBorders>
              <w:top w:val="single" w:sz="4" w:space="0" w:color="000000"/>
              <w:left w:val="single" w:sz="4" w:space="0" w:color="000000"/>
              <w:bottom w:val="single" w:sz="4" w:space="0" w:color="000000"/>
              <w:right w:val="single" w:sz="4" w:space="0" w:color="000000"/>
            </w:tcBorders>
            <w:hideMark/>
          </w:tcPr>
          <w:p w14:paraId="6CAB4D7B"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bCs/>
                <w:szCs w:val="26"/>
              </w:rPr>
            </w:pPr>
            <w:r w:rsidRPr="00BF0552">
              <w:rPr>
                <w:bCs/>
                <w:szCs w:val="26"/>
              </w:rPr>
              <w:t xml:space="preserve">Gia công vòng đệm vênh theo tiêu chuẩn </w:t>
            </w:r>
          </w:p>
        </w:tc>
        <w:tc>
          <w:tcPr>
            <w:tcW w:w="2960" w:type="dxa"/>
            <w:tcBorders>
              <w:top w:val="single" w:sz="4" w:space="0" w:color="000000"/>
              <w:left w:val="single" w:sz="4" w:space="0" w:color="000000"/>
              <w:bottom w:val="single" w:sz="4" w:space="0" w:color="000000"/>
              <w:right w:val="single" w:sz="4" w:space="0" w:color="000000"/>
            </w:tcBorders>
            <w:hideMark/>
          </w:tcPr>
          <w:p w14:paraId="02C85C0D"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r w:rsidRPr="00BF0552">
              <w:rPr>
                <w:szCs w:val="26"/>
              </w:rPr>
              <w:t>TCVN 130-77</w:t>
            </w:r>
          </w:p>
        </w:tc>
      </w:tr>
      <w:tr w:rsidR="00BF0552" w:rsidRPr="00BF0552" w14:paraId="2D175039" w14:textId="77777777" w:rsidTr="00716C99">
        <w:trPr>
          <w:jc w:val="right"/>
        </w:trPr>
        <w:tc>
          <w:tcPr>
            <w:tcW w:w="5650" w:type="dxa"/>
            <w:tcBorders>
              <w:top w:val="single" w:sz="4" w:space="0" w:color="000000"/>
              <w:left w:val="single" w:sz="4" w:space="0" w:color="000000"/>
              <w:bottom w:val="single" w:sz="4" w:space="0" w:color="000000"/>
              <w:right w:val="single" w:sz="4" w:space="0" w:color="000000"/>
            </w:tcBorders>
            <w:hideMark/>
          </w:tcPr>
          <w:p w14:paraId="5BCB3A40" w14:textId="77777777" w:rsidR="00523518" w:rsidRPr="00BF0552" w:rsidRDefault="00523518" w:rsidP="002B78A1">
            <w:pPr>
              <w:tabs>
                <w:tab w:val="num" w:pos="-90"/>
                <w:tab w:val="left" w:pos="142"/>
                <w:tab w:val="left" w:pos="284"/>
                <w:tab w:val="left" w:pos="426"/>
                <w:tab w:val="left" w:pos="709"/>
                <w:tab w:val="left" w:pos="993"/>
              </w:tabs>
              <w:spacing w:line="312" w:lineRule="auto"/>
              <w:ind w:left="0"/>
              <w:rPr>
                <w:bCs/>
                <w:szCs w:val="26"/>
              </w:rPr>
            </w:pPr>
            <w:r w:rsidRPr="00BF0552">
              <w:rPr>
                <w:bCs/>
                <w:szCs w:val="26"/>
              </w:rPr>
              <w:t xml:space="preserve">Nghiệm thu, bao gói và ghi nhãn theo tiêu chuẩn </w:t>
            </w:r>
          </w:p>
        </w:tc>
        <w:tc>
          <w:tcPr>
            <w:tcW w:w="2960" w:type="dxa"/>
            <w:tcBorders>
              <w:top w:val="single" w:sz="4" w:space="0" w:color="000000"/>
              <w:left w:val="single" w:sz="4" w:space="0" w:color="000000"/>
              <w:bottom w:val="single" w:sz="4" w:space="0" w:color="000000"/>
              <w:right w:val="single" w:sz="4" w:space="0" w:color="000000"/>
            </w:tcBorders>
            <w:hideMark/>
          </w:tcPr>
          <w:p w14:paraId="1E869BE5" w14:textId="77777777" w:rsidR="00523518" w:rsidRPr="00BF0552" w:rsidRDefault="00523518" w:rsidP="002B78A1">
            <w:pPr>
              <w:tabs>
                <w:tab w:val="left" w:pos="142"/>
                <w:tab w:val="left" w:pos="284"/>
                <w:tab w:val="left" w:pos="426"/>
                <w:tab w:val="left" w:pos="709"/>
                <w:tab w:val="left" w:pos="993"/>
              </w:tabs>
              <w:spacing w:line="312" w:lineRule="auto"/>
              <w:ind w:left="0"/>
              <w:jc w:val="center"/>
              <w:rPr>
                <w:szCs w:val="26"/>
              </w:rPr>
            </w:pPr>
            <w:r w:rsidRPr="00BF0552">
              <w:rPr>
                <w:szCs w:val="26"/>
              </w:rPr>
              <w:t>TCVN 128-63</w:t>
            </w:r>
          </w:p>
        </w:tc>
      </w:tr>
    </w:tbl>
    <w:p w14:paraId="726D5EBD" w14:textId="77777777" w:rsidR="00523518" w:rsidRPr="00BF0552" w:rsidRDefault="00523518" w:rsidP="002B78A1">
      <w:pPr>
        <w:spacing w:before="120" w:after="120"/>
        <w:ind w:left="567"/>
        <w:rPr>
          <w:szCs w:val="26"/>
        </w:rPr>
      </w:pPr>
      <w:r w:rsidRPr="00BF0552">
        <w:rPr>
          <w:szCs w:val="26"/>
        </w:rPr>
        <w:t>Tất cả bu lông, đai ốc các đầu bu lông neo phải được mạ kẽm bằng phương pháp mạ nhúng nóng theo 18TCN 04-1992. Trong trường hợp bản vẽ thiết kế không chỉ định cụ thể, chiều dầy lớp mạ đối với bu-lông đai ốc vòng đệm là 55</w:t>
      </w:r>
      <w:r w:rsidRPr="00BF0552">
        <w:rPr>
          <w:szCs w:val="26"/>
        </w:rPr>
        <w:sym w:font="Symbol" w:char="F06D"/>
      </w:r>
      <w:r w:rsidRPr="00BF0552">
        <w:rPr>
          <w:szCs w:val="26"/>
        </w:rPr>
        <w:t>m, đối với các thanh bu lông neo là 100</w:t>
      </w:r>
      <w:r w:rsidRPr="00BF0552">
        <w:rPr>
          <w:szCs w:val="26"/>
        </w:rPr>
        <w:sym w:font="Symbol" w:char="F06D"/>
      </w:r>
      <w:r w:rsidRPr="00BF0552">
        <w:rPr>
          <w:szCs w:val="26"/>
        </w:rPr>
        <w:t xml:space="preserve">m. </w:t>
      </w:r>
    </w:p>
    <w:p w14:paraId="68D8762A"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384" w:name="_Toc410888107"/>
      <w:bookmarkStart w:id="3385" w:name="_Toc345328771"/>
      <w:bookmarkStart w:id="3386" w:name="_Toc343846299"/>
      <w:bookmarkStart w:id="3387" w:name="_Toc343776292"/>
      <w:bookmarkStart w:id="3388" w:name="_Toc339540701"/>
      <w:bookmarkStart w:id="3389" w:name="_Toc270592831"/>
      <w:bookmarkStart w:id="3390" w:name="_Toc147042126"/>
      <w:bookmarkStart w:id="3391" w:name="_Toc145408561"/>
      <w:bookmarkStart w:id="3392" w:name="_Toc145401788"/>
      <w:bookmarkStart w:id="3393" w:name="_Toc145401589"/>
      <w:bookmarkStart w:id="3394" w:name="_Toc145300682"/>
      <w:bookmarkStart w:id="3395" w:name="_Toc145300470"/>
      <w:bookmarkStart w:id="3396" w:name="_Toc145300265"/>
      <w:bookmarkStart w:id="3397" w:name="_Toc145300062"/>
      <w:bookmarkStart w:id="3398" w:name="_Toc145299858"/>
      <w:bookmarkStart w:id="3399" w:name="_Toc145298635"/>
      <w:bookmarkStart w:id="3400" w:name="_Toc97370550"/>
      <w:r w:rsidRPr="00BF0552">
        <w:rPr>
          <w:b/>
          <w:bCs/>
          <w:iCs/>
          <w:szCs w:val="26"/>
          <w:lang w:val="es-ES"/>
        </w:rPr>
        <w:t>5.2.10.1.3. Bảo quản</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533A0CB0" w14:textId="77777777" w:rsidR="00523518" w:rsidRPr="00BF0552" w:rsidRDefault="00523518" w:rsidP="002B78A1">
      <w:pPr>
        <w:spacing w:before="120" w:after="120"/>
        <w:ind w:left="567"/>
        <w:rPr>
          <w:szCs w:val="26"/>
        </w:rPr>
      </w:pPr>
      <w:r w:rsidRPr="00BF0552">
        <w:rPr>
          <w:szCs w:val="26"/>
        </w:rPr>
        <w:t xml:space="preserve">Tất cả các vật liệu dùng cho kết cấu thép phải được bảo vệ tránh bị hư hại. Tất cả bu lông, đai ốc, miếng đệm, và những chi tiết nhỏ khác phải được chứa trong những hộp riêng rẽ, có ghi rõ loại, kích cỡ. </w:t>
      </w:r>
    </w:p>
    <w:p w14:paraId="75059732" w14:textId="77777777" w:rsidR="00523518" w:rsidRPr="00BF0552" w:rsidRDefault="00523518" w:rsidP="002B78A1">
      <w:pPr>
        <w:spacing w:before="120" w:after="120"/>
        <w:ind w:left="567"/>
        <w:rPr>
          <w:szCs w:val="26"/>
        </w:rPr>
      </w:pPr>
      <w:r w:rsidRPr="00BF0552">
        <w:rPr>
          <w:szCs w:val="26"/>
        </w:rPr>
        <w:t>Khi vận chuyển thép, phải có bộ gá để thép không bị biến dạng. Khi bốc dỡ các bộ phận kết cấu thép từ nơi chế tạo về công trường, Nhà thầu có trách nhiệm kiểm tra những chi tiết bị cong, vênh trong quá trình vận chuyển. Nhà thầu sẽ tiến hành những sửa chữa cần thiết để điều chỉnh các chi tiết đó với sự đồng ý của GSTCCÐT. Khi có bất cứ cấu kiện nào, theo ý của GSTCCÐT, bị hư hỏng nặng, không thể sửa chữa, Nhà thầu có trách nhiệm thay thế bằng cấu kiện mới với chi phí do Nhà thầu chịu.</w:t>
      </w:r>
    </w:p>
    <w:p w14:paraId="72866281" w14:textId="77777777" w:rsidR="00523518" w:rsidRPr="00BF0552" w:rsidRDefault="00523518" w:rsidP="002B78A1">
      <w:pPr>
        <w:spacing w:before="120" w:after="120"/>
        <w:ind w:left="567"/>
        <w:rPr>
          <w:szCs w:val="26"/>
        </w:rPr>
      </w:pPr>
      <w:r w:rsidRPr="00BF0552">
        <w:rPr>
          <w:szCs w:val="26"/>
        </w:rPr>
        <w:t>Thép phải được xếp đống chắc chắn trong nhà có mái che. Trong trường hợp để ngoài trời thì phải xếp nghiêng cho ráo nước</w:t>
      </w:r>
    </w:p>
    <w:p w14:paraId="287DED1F" w14:textId="77777777" w:rsidR="00523518" w:rsidRPr="00BF0552" w:rsidRDefault="00523518" w:rsidP="002B78A1">
      <w:pPr>
        <w:spacing w:before="120" w:after="120"/>
        <w:ind w:left="567"/>
        <w:rPr>
          <w:szCs w:val="26"/>
        </w:rPr>
      </w:pPr>
      <w:r w:rsidRPr="00BF0552">
        <w:rPr>
          <w:szCs w:val="26"/>
        </w:rPr>
        <w:t>Nhà thầu phải có trách nhiệm chú ý bảo quản các cấu kiện kết cấu thép được lưu kho tại công trường, tránh những va chạm làm cong vênh cấu kiện  hoặc hư hỏng lớp sơn (mạ) của cấu kiện.</w:t>
      </w:r>
    </w:p>
    <w:p w14:paraId="01FE744A" w14:textId="77777777" w:rsidR="00523518" w:rsidRPr="00BF0552" w:rsidRDefault="00523518" w:rsidP="002B78A1">
      <w:pPr>
        <w:spacing w:before="120" w:after="120"/>
        <w:ind w:left="567"/>
        <w:rPr>
          <w:szCs w:val="26"/>
        </w:rPr>
      </w:pPr>
      <w:r w:rsidRPr="00BF0552">
        <w:rPr>
          <w:szCs w:val="26"/>
        </w:rPr>
        <w:t>Trước khi đem sử dụng, thép cần phải được làm sạch gỉ, sạch vết dầu mỡ và các tạp chất khác.</w:t>
      </w:r>
    </w:p>
    <w:p w14:paraId="19BFECF0" w14:textId="77777777" w:rsidR="00523518" w:rsidRPr="00BF0552" w:rsidRDefault="00523518" w:rsidP="002B78A1">
      <w:pPr>
        <w:spacing w:before="120" w:after="120"/>
        <w:ind w:left="567"/>
        <w:rPr>
          <w:szCs w:val="26"/>
        </w:rPr>
      </w:pPr>
      <w:r w:rsidRPr="00BF0552">
        <w:rPr>
          <w:szCs w:val="26"/>
        </w:rPr>
        <w:t>Các bu lông có đường kính khác nhau sẽ được đóng kiện riêng. Tất cả các bu lông đai ốc và long đen hãm sẽ được cung cấp trong 2 túi vải, nhãn rõ ràng đủ kích cỡ và số lượng.</w:t>
      </w:r>
    </w:p>
    <w:p w14:paraId="72F1738D" w14:textId="77777777" w:rsidR="00523518" w:rsidRPr="00BF0552" w:rsidRDefault="00523518" w:rsidP="002B78A1">
      <w:pPr>
        <w:keepNext/>
        <w:spacing w:before="60" w:after="60" w:line="312" w:lineRule="auto"/>
        <w:ind w:left="0"/>
        <w:outlineLvl w:val="1"/>
        <w:rPr>
          <w:b/>
          <w:szCs w:val="26"/>
          <w:lang w:val="vi-VN"/>
        </w:rPr>
      </w:pPr>
      <w:bookmarkStart w:id="3401" w:name="_Toc410888108"/>
      <w:bookmarkStart w:id="3402" w:name="_Toc345328772"/>
      <w:bookmarkStart w:id="3403" w:name="_Toc167894049"/>
      <w:r w:rsidRPr="00BF0552">
        <w:rPr>
          <w:b/>
          <w:szCs w:val="26"/>
          <w:lang w:val="vi-VN"/>
        </w:rPr>
        <w:t>5.2.10.2. Thử nghiệm vật liệu</w:t>
      </w:r>
      <w:bookmarkEnd w:id="3401"/>
      <w:bookmarkEnd w:id="3402"/>
      <w:bookmarkEnd w:id="3403"/>
    </w:p>
    <w:p w14:paraId="33EADA31" w14:textId="5F8E1F70" w:rsidR="00523518" w:rsidRPr="00BF0552" w:rsidRDefault="00523518" w:rsidP="002B78A1">
      <w:pPr>
        <w:spacing w:before="120" w:after="120"/>
        <w:ind w:left="567"/>
        <w:rPr>
          <w:szCs w:val="26"/>
        </w:rPr>
      </w:pPr>
      <w:r w:rsidRPr="00BF0552">
        <w:rPr>
          <w:szCs w:val="26"/>
        </w:rPr>
        <w:t>Yêu cầu và nội dung nghiệm thu phải thực hiện theo quy định ban hành kèm theo quyết định số 82/QĐ-QLXD-TĐ ngày 07/01/2003 của EVN. Trước khi tiến hành việc nghiệm thu tại xưởng, Nhà thầu phải trình cho GSTCCÐT các kết quả kiểm tra, thử nghiệm theo tiêu chuẩn sau:</w:t>
      </w:r>
    </w:p>
    <w:p w14:paraId="53C147EA" w14:textId="77777777" w:rsidR="00523518" w:rsidRPr="00BF0552" w:rsidRDefault="00523518">
      <w:pPr>
        <w:numPr>
          <w:ilvl w:val="0"/>
          <w:numId w:val="66"/>
        </w:numPr>
        <w:spacing w:before="120" w:after="120"/>
        <w:ind w:left="567" w:firstLine="0"/>
        <w:rPr>
          <w:szCs w:val="26"/>
          <w:lang w:val="es-ES"/>
        </w:rPr>
      </w:pPr>
      <w:r w:rsidRPr="00BF0552">
        <w:rPr>
          <w:szCs w:val="26"/>
          <w:lang w:val="es-ES"/>
        </w:rPr>
        <w:lastRenderedPageBreak/>
        <w:t>Hình dạng, kích thước, khối lượng: TCVN 7571-2019: Thép hình cán nóng hoặc các tiêu chuẩn tương đương.</w:t>
      </w:r>
    </w:p>
    <w:p w14:paraId="38F0CC1A" w14:textId="77777777" w:rsidR="00523518" w:rsidRPr="00BF0552" w:rsidRDefault="00523518">
      <w:pPr>
        <w:numPr>
          <w:ilvl w:val="0"/>
          <w:numId w:val="66"/>
        </w:numPr>
        <w:spacing w:before="120" w:after="120"/>
        <w:ind w:left="567" w:firstLine="0"/>
        <w:rPr>
          <w:szCs w:val="26"/>
          <w:lang w:val="es-ES"/>
        </w:rPr>
      </w:pPr>
      <w:r w:rsidRPr="00BF0552">
        <w:rPr>
          <w:szCs w:val="26"/>
          <w:lang w:val="es-ES"/>
        </w:rPr>
        <w:t>Ðộ bền kéo, ứng suất tại giới hạn chảy, độ giãn dài tương đối: TCVN 197-1:2014: Kim loại - Phương pháp thử kéo.</w:t>
      </w:r>
    </w:p>
    <w:p w14:paraId="08D2D119" w14:textId="77777777" w:rsidR="00523518" w:rsidRPr="00BF0552" w:rsidRDefault="00523518">
      <w:pPr>
        <w:numPr>
          <w:ilvl w:val="0"/>
          <w:numId w:val="66"/>
        </w:numPr>
        <w:spacing w:before="120" w:after="120"/>
        <w:ind w:left="567" w:firstLine="0"/>
        <w:rPr>
          <w:szCs w:val="26"/>
          <w:lang w:val="es-ES"/>
        </w:rPr>
      </w:pPr>
      <w:r w:rsidRPr="00BF0552">
        <w:rPr>
          <w:szCs w:val="26"/>
          <w:lang w:val="es-ES"/>
        </w:rPr>
        <w:t>Cường độ uốn: TCVN 198-2008: Kim loại - Phương pháp thử uốn.</w:t>
      </w:r>
    </w:p>
    <w:p w14:paraId="1AAC62C8" w14:textId="77777777" w:rsidR="00523518" w:rsidRPr="00BF0552" w:rsidRDefault="00523518">
      <w:pPr>
        <w:numPr>
          <w:ilvl w:val="0"/>
          <w:numId w:val="66"/>
        </w:numPr>
        <w:spacing w:before="120" w:after="120"/>
        <w:ind w:left="567" w:firstLine="0"/>
        <w:rPr>
          <w:szCs w:val="26"/>
          <w:lang w:val="es-ES"/>
        </w:rPr>
      </w:pPr>
      <w:r w:rsidRPr="00BF0552">
        <w:rPr>
          <w:szCs w:val="26"/>
          <w:lang w:val="es-ES"/>
        </w:rPr>
        <w:t xml:space="preserve">Kết quả kiểm tra sẽ được trình cho GSTCCÐT. Nếu một hay nhiều kết quả kiểm tra của các thông số trên không đạt lô thép đó xem như không đạt. </w:t>
      </w:r>
    </w:p>
    <w:p w14:paraId="62565D0F" w14:textId="77777777" w:rsidR="00523518" w:rsidRPr="00BF0552" w:rsidRDefault="00523518">
      <w:pPr>
        <w:numPr>
          <w:ilvl w:val="0"/>
          <w:numId w:val="66"/>
        </w:numPr>
        <w:spacing w:before="120" w:after="120"/>
        <w:ind w:left="567" w:firstLine="0"/>
        <w:rPr>
          <w:szCs w:val="26"/>
          <w:lang w:val="es-ES"/>
        </w:rPr>
      </w:pPr>
      <w:r w:rsidRPr="00BF0552">
        <w:rPr>
          <w:szCs w:val="26"/>
          <w:lang w:val="es-ES"/>
        </w:rPr>
        <w:t>Việc lấy mẫu thử nghiệm gồm hai giai đoạn: Giai đoạn lắp mẫu và giai đoạn nghiệm thu thành phẩm và nhà thầu hoàn toàn  chịu các chi phí liên quan đến cống tác nghiệm thu (kể cả việc thực hiện lấy mẫu thử nghiệm cho đến khi nhận kết quả)</w:t>
      </w:r>
    </w:p>
    <w:p w14:paraId="263CF074" w14:textId="77777777" w:rsidR="00523518" w:rsidRPr="00BF0552" w:rsidRDefault="00523518">
      <w:pPr>
        <w:numPr>
          <w:ilvl w:val="0"/>
          <w:numId w:val="66"/>
        </w:numPr>
        <w:spacing w:before="120" w:after="120"/>
        <w:ind w:left="567" w:firstLine="0"/>
        <w:rPr>
          <w:szCs w:val="26"/>
          <w:lang w:val="es-ES"/>
        </w:rPr>
      </w:pPr>
      <w:r w:rsidRPr="00BF0552">
        <w:rPr>
          <w:szCs w:val="26"/>
          <w:lang w:val="es-ES"/>
        </w:rPr>
        <w:t>Cứ mỗi lô thép có khối lượng ≤ 20 tấn, cần lấy 01 nhóm mẫu thử để kiểm tra, bao gồm tất cả các chủng loại cốt thép trong lô, mỗi loại lấy 03 thanh dài từ 0,5m-0,8m.</w:t>
      </w:r>
    </w:p>
    <w:p w14:paraId="0AE14A1E" w14:textId="77777777" w:rsidR="00523518" w:rsidRPr="00BF0552" w:rsidRDefault="00523518" w:rsidP="002B78A1">
      <w:pPr>
        <w:keepNext/>
        <w:spacing w:before="60" w:after="60" w:line="312" w:lineRule="auto"/>
        <w:ind w:left="0"/>
        <w:outlineLvl w:val="1"/>
        <w:rPr>
          <w:b/>
          <w:szCs w:val="26"/>
          <w:lang w:val="vi-VN"/>
        </w:rPr>
      </w:pPr>
      <w:bookmarkStart w:id="3404" w:name="_Toc410888109"/>
      <w:bookmarkStart w:id="3405" w:name="_Toc345328773"/>
      <w:bookmarkStart w:id="3406" w:name="_Toc167894050"/>
      <w:r w:rsidRPr="00BF0552">
        <w:rPr>
          <w:b/>
          <w:szCs w:val="26"/>
          <w:lang w:val="vi-VN"/>
        </w:rPr>
        <w:t>5.2.10.3. Tiêu chuẩn</w:t>
      </w:r>
      <w:bookmarkEnd w:id="3404"/>
      <w:bookmarkEnd w:id="3405"/>
      <w:bookmarkEnd w:id="3406"/>
    </w:p>
    <w:p w14:paraId="7FE5084F" w14:textId="77777777" w:rsidR="00523518" w:rsidRPr="00BF0552" w:rsidRDefault="00523518" w:rsidP="002B78A1">
      <w:pPr>
        <w:spacing w:before="120" w:after="120"/>
        <w:ind w:left="567"/>
        <w:rPr>
          <w:szCs w:val="26"/>
          <w:lang w:val="es-ES"/>
        </w:rPr>
      </w:pPr>
      <w:bookmarkStart w:id="3407" w:name="_Toc343547134"/>
      <w:bookmarkStart w:id="3408" w:name="_Toc343545635"/>
      <w:bookmarkStart w:id="3409" w:name="_Toc343544131"/>
      <w:bookmarkStart w:id="3410" w:name="_Toc343467395"/>
      <w:r w:rsidRPr="00BF0552">
        <w:rPr>
          <w:szCs w:val="26"/>
          <w:lang w:val="es-ES"/>
        </w:rPr>
        <w:t>Việc tiến hành công tác lắp dựng kết cấu thép phải tuân thủ theo các tiêu chuẩn sau:</w:t>
      </w:r>
      <w:bookmarkEnd w:id="3407"/>
      <w:bookmarkEnd w:id="3408"/>
      <w:bookmarkEnd w:id="3409"/>
      <w:bookmarkEnd w:id="3410"/>
    </w:p>
    <w:p w14:paraId="107CAD5F" w14:textId="77777777" w:rsidR="00523518" w:rsidRPr="00BF0552" w:rsidRDefault="00523518">
      <w:pPr>
        <w:numPr>
          <w:ilvl w:val="0"/>
          <w:numId w:val="66"/>
        </w:numPr>
        <w:spacing w:before="120" w:after="120"/>
        <w:ind w:left="567" w:firstLine="0"/>
        <w:rPr>
          <w:szCs w:val="26"/>
          <w:lang w:val="es-ES"/>
        </w:rPr>
      </w:pPr>
      <w:r w:rsidRPr="00BF0552">
        <w:rPr>
          <w:szCs w:val="26"/>
          <w:lang w:val="es-ES"/>
        </w:rPr>
        <w:t>Kết cấu thép được chế tạo phải theo tiêu chuẩn TCVN 5575-2012.</w:t>
      </w:r>
    </w:p>
    <w:p w14:paraId="1A13D3EE" w14:textId="77777777" w:rsidR="00523518" w:rsidRPr="00BF0552" w:rsidRDefault="00523518">
      <w:pPr>
        <w:numPr>
          <w:ilvl w:val="0"/>
          <w:numId w:val="66"/>
        </w:numPr>
        <w:spacing w:before="120" w:after="120"/>
        <w:ind w:left="567" w:firstLine="0"/>
        <w:rPr>
          <w:szCs w:val="26"/>
          <w:lang w:val="es-ES"/>
        </w:rPr>
      </w:pPr>
      <w:r w:rsidRPr="00BF0552">
        <w:rPr>
          <w:szCs w:val="26"/>
          <w:lang w:val="es-ES"/>
        </w:rPr>
        <w:t>TCXDVN 170: 1989: Kết cấu thép – gia công lắp ráp và nghiệm thu – yêu cầu kỹ thuật.</w:t>
      </w:r>
    </w:p>
    <w:p w14:paraId="7041D403" w14:textId="7FCC27A7" w:rsidR="006F167A" w:rsidRPr="00BF0552" w:rsidRDefault="00523518">
      <w:pPr>
        <w:numPr>
          <w:ilvl w:val="0"/>
          <w:numId w:val="66"/>
        </w:numPr>
        <w:spacing w:before="120" w:after="120"/>
        <w:ind w:left="567" w:firstLine="0"/>
        <w:rPr>
          <w:szCs w:val="26"/>
          <w:lang w:val="es-ES"/>
        </w:rPr>
      </w:pPr>
      <w:r w:rsidRPr="00BF0552">
        <w:rPr>
          <w:szCs w:val="26"/>
          <w:lang w:val="es-ES"/>
        </w:rPr>
        <w:t>Quy định về thiết kế, chế tạo và nghiệm thu chế tạo cột điện bằng thép liên kết bu lông cấp điện áp đến 500kV (ban hành theo Quyết định số: 82/QĐ-EVN-QLXD-TĐ, ngày 07/01/2003).</w:t>
      </w:r>
    </w:p>
    <w:p w14:paraId="33A28E26" w14:textId="6A58EB25" w:rsidR="00523518" w:rsidRPr="00BF0552" w:rsidRDefault="00523518">
      <w:pPr>
        <w:numPr>
          <w:ilvl w:val="0"/>
          <w:numId w:val="66"/>
        </w:numPr>
        <w:spacing w:before="120" w:after="120"/>
        <w:ind w:left="567" w:firstLine="0"/>
        <w:rPr>
          <w:szCs w:val="26"/>
          <w:lang w:val="es-ES"/>
        </w:rPr>
      </w:pPr>
      <w:r w:rsidRPr="00BF0552">
        <w:rPr>
          <w:szCs w:val="26"/>
          <w:lang w:val="es-ES"/>
        </w:rPr>
        <w:t>Các tiêu chuẩn được trích dẫn trong TCXD, QĐ trên.</w:t>
      </w:r>
    </w:p>
    <w:p w14:paraId="7E34041E" w14:textId="77777777" w:rsidR="00523518" w:rsidRPr="00BF0552" w:rsidRDefault="00523518" w:rsidP="002B78A1">
      <w:pPr>
        <w:keepNext/>
        <w:spacing w:before="60" w:after="60" w:line="312" w:lineRule="auto"/>
        <w:ind w:left="0"/>
        <w:outlineLvl w:val="1"/>
        <w:rPr>
          <w:b/>
          <w:szCs w:val="26"/>
          <w:lang w:val="vi-VN"/>
        </w:rPr>
      </w:pPr>
      <w:bookmarkStart w:id="3411" w:name="_Toc410888110"/>
      <w:bookmarkStart w:id="3412" w:name="_Toc345328774"/>
      <w:bookmarkStart w:id="3413" w:name="_Toc343545638"/>
      <w:bookmarkStart w:id="3414" w:name="_Toc343544134"/>
      <w:bookmarkStart w:id="3415" w:name="_Toc343541061"/>
      <w:bookmarkStart w:id="3416" w:name="_Toc343472336"/>
      <w:bookmarkStart w:id="3417" w:name="_Toc343467398"/>
      <w:bookmarkStart w:id="3418" w:name="_Toc339540806"/>
      <w:bookmarkStart w:id="3419" w:name="_Toc270592935"/>
      <w:bookmarkStart w:id="3420" w:name="_Toc147042233"/>
      <w:bookmarkStart w:id="3421" w:name="_Toc145408668"/>
      <w:bookmarkStart w:id="3422" w:name="_Toc145401895"/>
      <w:bookmarkStart w:id="3423" w:name="_Toc145401696"/>
      <w:bookmarkStart w:id="3424" w:name="_Toc145300789"/>
      <w:bookmarkStart w:id="3425" w:name="_Toc145300577"/>
      <w:bookmarkStart w:id="3426" w:name="_Toc145300372"/>
      <w:bookmarkStart w:id="3427" w:name="_Toc145300169"/>
      <w:bookmarkStart w:id="3428" w:name="_Toc145299965"/>
      <w:bookmarkStart w:id="3429" w:name="_Toc145298742"/>
      <w:bookmarkStart w:id="3430" w:name="_Toc97370656"/>
      <w:bookmarkStart w:id="3431" w:name="_Toc167894051"/>
      <w:r w:rsidRPr="00BF0552">
        <w:rPr>
          <w:b/>
          <w:szCs w:val="26"/>
          <w:lang w:val="vi-VN"/>
        </w:rPr>
        <w:t>5.2.10.4. Gia công</w:t>
      </w:r>
      <w:bookmarkStart w:id="3432" w:name="_Toc343545639"/>
      <w:bookmarkStart w:id="3433" w:name="_Toc343544135"/>
      <w:bookmarkStart w:id="3434" w:name="_Toc343541062"/>
      <w:bookmarkStart w:id="3435" w:name="_Toc343472337"/>
      <w:bookmarkStart w:id="3436" w:name="_Toc343467399"/>
      <w:bookmarkStart w:id="3437" w:name="_Toc339540807"/>
      <w:bookmarkStart w:id="3438" w:name="_Toc270592936"/>
      <w:bookmarkStart w:id="3439" w:name="_Toc147042234"/>
      <w:bookmarkStart w:id="3440" w:name="_Toc145408669"/>
      <w:bookmarkStart w:id="3441" w:name="_Toc145401896"/>
      <w:bookmarkStart w:id="3442" w:name="_Toc145401697"/>
      <w:bookmarkStart w:id="3443" w:name="_Toc145300790"/>
      <w:bookmarkStart w:id="3444" w:name="_Toc145300578"/>
      <w:bookmarkStart w:id="3445" w:name="_Toc145300373"/>
      <w:bookmarkStart w:id="3446" w:name="_Toc145300170"/>
      <w:bookmarkStart w:id="3447" w:name="_Toc145299966"/>
      <w:bookmarkStart w:id="3448" w:name="_Toc145298743"/>
      <w:bookmarkStart w:id="3449" w:name="_Toc97370657"/>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2C8EFB92"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450" w:name="_Toc410888111"/>
      <w:r w:rsidRPr="00BF0552">
        <w:rPr>
          <w:b/>
          <w:bCs/>
          <w:iCs/>
          <w:szCs w:val="26"/>
          <w:lang w:val="es-ES"/>
        </w:rPr>
        <w:t>5.2.10.4.1. Vật liệu dùng cho gia công</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0455CF82" w14:textId="77777777" w:rsidR="00523518" w:rsidRPr="00BF0552" w:rsidRDefault="00523518" w:rsidP="002B78A1">
      <w:pPr>
        <w:spacing w:before="120" w:after="120"/>
        <w:ind w:left="567"/>
        <w:rPr>
          <w:szCs w:val="26"/>
          <w:lang w:val="es-ES"/>
        </w:rPr>
      </w:pPr>
      <w:bookmarkStart w:id="3451" w:name="_Toc343547139"/>
      <w:bookmarkStart w:id="3452" w:name="_Toc343545640"/>
      <w:bookmarkStart w:id="3453" w:name="_Toc343544136"/>
      <w:bookmarkStart w:id="3454" w:name="_Toc343467400"/>
      <w:r w:rsidRPr="00BF0552">
        <w:rPr>
          <w:szCs w:val="26"/>
          <w:lang w:val="es-ES"/>
        </w:rPr>
        <w:t>Các vật liệu dùng để chế tạo kết cấu thép phải đảm bảo các yêu cầu của thiết kế về chủng loại, cường độ, đồng thời phù hợp với các quy định nêu trong phần Vật liệu dùng trong xây dựng.</w:t>
      </w:r>
      <w:bookmarkEnd w:id="3451"/>
      <w:bookmarkEnd w:id="3452"/>
      <w:bookmarkEnd w:id="3453"/>
      <w:bookmarkEnd w:id="3454"/>
    </w:p>
    <w:p w14:paraId="6B065BEE"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455" w:name="_Toc410888112"/>
      <w:bookmarkStart w:id="3456" w:name="_Toc343545641"/>
      <w:bookmarkStart w:id="3457" w:name="_Toc343544137"/>
      <w:bookmarkStart w:id="3458" w:name="_Toc343541063"/>
      <w:bookmarkStart w:id="3459" w:name="_Toc343472338"/>
      <w:bookmarkStart w:id="3460" w:name="_Toc343467401"/>
      <w:bookmarkStart w:id="3461" w:name="_Toc339540808"/>
      <w:bookmarkStart w:id="3462" w:name="_Toc270592937"/>
      <w:bookmarkStart w:id="3463" w:name="_Toc147042235"/>
      <w:bookmarkStart w:id="3464" w:name="_Toc145408670"/>
      <w:bookmarkStart w:id="3465" w:name="_Toc145401897"/>
      <w:bookmarkStart w:id="3466" w:name="_Toc145401698"/>
      <w:bookmarkStart w:id="3467" w:name="_Toc145300791"/>
      <w:bookmarkStart w:id="3468" w:name="_Toc145300579"/>
      <w:bookmarkStart w:id="3469" w:name="_Toc145300374"/>
      <w:bookmarkStart w:id="3470" w:name="_Toc145300171"/>
      <w:bookmarkStart w:id="3471" w:name="_Toc145299967"/>
      <w:bookmarkStart w:id="3472" w:name="_Toc145298744"/>
      <w:bookmarkStart w:id="3473" w:name="_Toc97370658"/>
      <w:r w:rsidRPr="00BF0552">
        <w:rPr>
          <w:b/>
          <w:bCs/>
          <w:iCs/>
          <w:szCs w:val="26"/>
          <w:lang w:val="es-ES"/>
        </w:rPr>
        <w:t>5.2.10.4.2. Gia công cơ khí</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6E01B205" w14:textId="77777777" w:rsidR="00523518" w:rsidRPr="00BF0552" w:rsidRDefault="00523518" w:rsidP="002B78A1">
      <w:pPr>
        <w:spacing w:before="120" w:after="120"/>
        <w:ind w:left="567"/>
        <w:rPr>
          <w:szCs w:val="26"/>
          <w:lang w:val="es-ES"/>
        </w:rPr>
      </w:pPr>
      <w:bookmarkStart w:id="3474" w:name="_Toc343547141"/>
      <w:bookmarkStart w:id="3475" w:name="_Toc343545642"/>
      <w:bookmarkStart w:id="3476" w:name="_Toc343544138"/>
      <w:bookmarkStart w:id="3477" w:name="_Toc343467402"/>
      <w:r w:rsidRPr="00BF0552">
        <w:rPr>
          <w:szCs w:val="26"/>
          <w:lang w:val="es-ES"/>
        </w:rPr>
        <w:t>Trước khi tiến hành gia công cơ khí, nhà thầu phải kiểm tra các kích thước chi tiết trong bản vẽ thiết kế để phát hiện và chỉnh sửa các sai sót. Trong trường hợp có sử dụng các mối nối bổ sung, nhà thầu cần đệ trình bản vẽ thể hiện các vị trí và chi tiết các mối nối dự kiến.</w:t>
      </w:r>
      <w:bookmarkEnd w:id="3474"/>
      <w:bookmarkEnd w:id="3475"/>
      <w:bookmarkEnd w:id="3476"/>
      <w:bookmarkEnd w:id="3477"/>
    </w:p>
    <w:p w14:paraId="52174DB2" w14:textId="77777777" w:rsidR="00523518" w:rsidRPr="00BF0552" w:rsidRDefault="00523518" w:rsidP="002B78A1">
      <w:pPr>
        <w:spacing w:before="120" w:after="120"/>
        <w:ind w:left="567"/>
        <w:rPr>
          <w:szCs w:val="26"/>
          <w:lang w:val="es-ES"/>
        </w:rPr>
      </w:pPr>
      <w:bookmarkStart w:id="3478" w:name="_Toc343547142"/>
      <w:bookmarkStart w:id="3479" w:name="_Toc343545643"/>
      <w:bookmarkStart w:id="3480" w:name="_Toc343544139"/>
      <w:bookmarkStart w:id="3481" w:name="_Toc343467403"/>
      <w:r w:rsidRPr="00BF0552">
        <w:rPr>
          <w:szCs w:val="26"/>
          <w:lang w:val="es-ES"/>
        </w:rPr>
        <w:t>Cắt thanh bằng phương pháp cơ khí không được cắt bằng các phương pháp nhiệt khác. Việc khoan, cắt, đột, ép, uốn các chi tiết phải chính xác để việc lắp dựng cột ở công trường được dễ dàng.</w:t>
      </w:r>
      <w:bookmarkEnd w:id="3478"/>
      <w:bookmarkEnd w:id="3479"/>
      <w:bookmarkEnd w:id="3480"/>
      <w:bookmarkEnd w:id="3481"/>
    </w:p>
    <w:p w14:paraId="630C8472" w14:textId="77777777" w:rsidR="00523518" w:rsidRPr="00BF0552" w:rsidRDefault="00523518" w:rsidP="002B78A1">
      <w:pPr>
        <w:spacing w:before="120" w:after="120"/>
        <w:ind w:left="567"/>
        <w:rPr>
          <w:szCs w:val="26"/>
          <w:lang w:val="es-ES"/>
        </w:rPr>
      </w:pPr>
      <w:bookmarkStart w:id="3482" w:name="_Toc343547143"/>
      <w:bookmarkStart w:id="3483" w:name="_Toc343545644"/>
      <w:bookmarkStart w:id="3484" w:name="_Toc343544140"/>
      <w:bookmarkStart w:id="3485" w:name="_Toc343467404"/>
      <w:r w:rsidRPr="00BF0552">
        <w:rPr>
          <w:szCs w:val="26"/>
          <w:lang w:val="es-ES"/>
        </w:rPr>
        <w:t>Các tấm thép mỏng hơn 14mm phải cắt bằng máy. Thép tấm có chiều dày từ 14mm dùng làm tấm mã, bản đế và những bản mã có góc lượn không thể cắt bằng máy thì có thể cắt bằng hàn hơi.</w:t>
      </w:r>
      <w:bookmarkEnd w:id="3482"/>
      <w:bookmarkEnd w:id="3483"/>
      <w:bookmarkEnd w:id="3484"/>
      <w:bookmarkEnd w:id="3485"/>
    </w:p>
    <w:p w14:paraId="724200FF" w14:textId="77777777" w:rsidR="00523518" w:rsidRPr="00BF0552" w:rsidRDefault="00523518" w:rsidP="002B78A1">
      <w:pPr>
        <w:spacing w:before="120" w:after="120"/>
        <w:ind w:left="567"/>
        <w:rPr>
          <w:szCs w:val="26"/>
          <w:lang w:val="es-ES"/>
        </w:rPr>
      </w:pPr>
      <w:bookmarkStart w:id="3486" w:name="_Toc343547144"/>
      <w:bookmarkStart w:id="3487" w:name="_Toc343545645"/>
      <w:bookmarkStart w:id="3488" w:name="_Toc343544141"/>
      <w:bookmarkStart w:id="3489" w:name="_Toc343467405"/>
      <w:r w:rsidRPr="00BF0552">
        <w:rPr>
          <w:szCs w:val="26"/>
          <w:lang w:val="es-ES"/>
        </w:rPr>
        <w:lastRenderedPageBreak/>
        <w:t>Các mép cắt của chi tiết kết cấu thép phải được mài nhẵn, không được để xù xì hoặc có gờ. Cấm không được cắt thép hình hoặc thép bản tạo thành góc nhọn &lt; 60 độ ở các chi tiết để tránh tai nạn khi vận chuyển và lắp dựng.</w:t>
      </w:r>
      <w:bookmarkEnd w:id="3486"/>
      <w:bookmarkEnd w:id="3487"/>
      <w:bookmarkEnd w:id="3488"/>
      <w:bookmarkEnd w:id="3489"/>
    </w:p>
    <w:p w14:paraId="692D32F1"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490" w:name="_Toc410888113"/>
      <w:bookmarkStart w:id="3491" w:name="_Toc343545646"/>
      <w:bookmarkStart w:id="3492" w:name="_Toc343544142"/>
      <w:bookmarkStart w:id="3493" w:name="_Toc343541064"/>
      <w:bookmarkStart w:id="3494" w:name="_Toc343472339"/>
      <w:bookmarkStart w:id="3495" w:name="_Toc343467406"/>
      <w:bookmarkStart w:id="3496" w:name="_Toc339540809"/>
      <w:bookmarkStart w:id="3497" w:name="_Toc270592938"/>
      <w:bookmarkStart w:id="3498" w:name="_Toc147042236"/>
      <w:bookmarkStart w:id="3499" w:name="_Toc145408671"/>
      <w:bookmarkStart w:id="3500" w:name="_Toc145401898"/>
      <w:bookmarkStart w:id="3501" w:name="_Toc145401699"/>
      <w:bookmarkStart w:id="3502" w:name="_Toc145300792"/>
      <w:bookmarkStart w:id="3503" w:name="_Toc145300580"/>
      <w:bookmarkStart w:id="3504" w:name="_Toc145300375"/>
      <w:bookmarkStart w:id="3505" w:name="_Toc145300172"/>
      <w:bookmarkStart w:id="3506" w:name="_Toc145299968"/>
      <w:bookmarkStart w:id="3507" w:name="_Toc145298745"/>
      <w:bookmarkStart w:id="3508" w:name="_Toc97370659"/>
      <w:r w:rsidRPr="00BF0552">
        <w:rPr>
          <w:b/>
          <w:bCs/>
          <w:iCs/>
          <w:szCs w:val="26"/>
          <w:lang w:val="es-ES"/>
        </w:rPr>
        <w:t>5.2.10.4.3. Ðánh dấu chi tiết</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06082E95" w14:textId="77777777" w:rsidR="00523518" w:rsidRPr="00BF0552" w:rsidRDefault="00523518" w:rsidP="002B78A1">
      <w:pPr>
        <w:spacing w:before="120" w:after="120"/>
        <w:ind w:left="567"/>
        <w:rPr>
          <w:szCs w:val="26"/>
          <w:lang w:val="es-ES"/>
        </w:rPr>
      </w:pPr>
      <w:bookmarkStart w:id="3509" w:name="_Toc343547146"/>
      <w:bookmarkStart w:id="3510" w:name="_Toc343545647"/>
      <w:bookmarkStart w:id="3511" w:name="_Toc343544143"/>
      <w:bookmarkStart w:id="3512" w:name="_Toc343467407"/>
      <w:r w:rsidRPr="00BF0552">
        <w:rPr>
          <w:szCs w:val="26"/>
          <w:lang w:val="es-ES"/>
        </w:rPr>
        <w:t>Trước khi mạ, mỗi chi tiết của cột phải được đóng dấu chìm chỉ rõ là 1 chi tiết trong 1 cột nào đó phù hợp với số của nó trong bản vẽ được duyệt.</w:t>
      </w:r>
      <w:bookmarkEnd w:id="3509"/>
      <w:bookmarkEnd w:id="3510"/>
      <w:bookmarkEnd w:id="3511"/>
      <w:bookmarkEnd w:id="3512"/>
    </w:p>
    <w:p w14:paraId="02EFB43E" w14:textId="77777777" w:rsidR="00523518" w:rsidRPr="00BF0552" w:rsidRDefault="00523518" w:rsidP="002B78A1">
      <w:pPr>
        <w:spacing w:before="120" w:after="120"/>
        <w:ind w:left="567"/>
        <w:rPr>
          <w:szCs w:val="26"/>
          <w:lang w:val="es-ES"/>
        </w:rPr>
      </w:pPr>
      <w:bookmarkStart w:id="3513" w:name="_Toc343547147"/>
      <w:bookmarkStart w:id="3514" w:name="_Toc343545648"/>
      <w:bookmarkStart w:id="3515" w:name="_Toc343544144"/>
      <w:bookmarkStart w:id="3516" w:name="_Toc343467408"/>
      <w:r w:rsidRPr="00BF0552">
        <w:rPr>
          <w:szCs w:val="26"/>
          <w:lang w:val="es-ES"/>
        </w:rPr>
        <w:t>Hệ thống dấu dùng để nhận dạng các chi tiết của cột phải sao cho không dấu nào bị lặp lại trong một loại cột. Phải đóng dấu sao cho sau khi mạ vẫn đọc được dễ dàng và không ảnh hưởng đến độ bền của chi tiết. Dấu được đóng vào chỗ mà khi lắp dựng cột không bị chi tiết khác che khuất.</w:t>
      </w:r>
      <w:bookmarkEnd w:id="3513"/>
      <w:bookmarkEnd w:id="3514"/>
      <w:bookmarkEnd w:id="3515"/>
      <w:bookmarkEnd w:id="3516"/>
    </w:p>
    <w:p w14:paraId="40E26525" w14:textId="77777777" w:rsidR="00523518" w:rsidRPr="00BF0552" w:rsidRDefault="00523518" w:rsidP="002B78A1">
      <w:pPr>
        <w:spacing w:before="120" w:after="120"/>
        <w:ind w:left="567"/>
        <w:rPr>
          <w:szCs w:val="26"/>
          <w:lang w:val="es-ES"/>
        </w:rPr>
      </w:pPr>
      <w:bookmarkStart w:id="3517" w:name="_Toc343547148"/>
      <w:bookmarkStart w:id="3518" w:name="_Toc343545649"/>
      <w:bookmarkStart w:id="3519" w:name="_Toc343544145"/>
      <w:bookmarkStart w:id="3520" w:name="_Toc343467409"/>
      <w:r w:rsidRPr="00BF0552">
        <w:rPr>
          <w:szCs w:val="26"/>
          <w:lang w:val="es-ES"/>
        </w:rPr>
        <w:t>Tất cả các chi tiết phải được đánh dấu bằng dấu chìm ít nhất tại 2 vị trí, với chiều cao chữ ít nhất là 15mm. Vị trí đánh dấu cần bảo đảm không bị che khuất khi lắp vào vị trí.</w:t>
      </w:r>
      <w:bookmarkEnd w:id="3517"/>
      <w:bookmarkEnd w:id="3518"/>
      <w:bookmarkEnd w:id="3519"/>
      <w:bookmarkEnd w:id="3520"/>
    </w:p>
    <w:p w14:paraId="484F263E"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521" w:name="_Toc410888114"/>
      <w:bookmarkStart w:id="3522" w:name="_Toc343545650"/>
      <w:bookmarkStart w:id="3523" w:name="_Toc343544146"/>
      <w:bookmarkStart w:id="3524" w:name="_Toc343541065"/>
      <w:bookmarkStart w:id="3525" w:name="_Toc343472340"/>
      <w:bookmarkStart w:id="3526" w:name="_Toc343467410"/>
      <w:bookmarkStart w:id="3527" w:name="_Toc339540810"/>
      <w:bookmarkStart w:id="3528" w:name="_Toc270592939"/>
      <w:bookmarkStart w:id="3529" w:name="_Toc147042237"/>
      <w:bookmarkStart w:id="3530" w:name="_Toc145408672"/>
      <w:bookmarkStart w:id="3531" w:name="_Toc145401899"/>
      <w:bookmarkStart w:id="3532" w:name="_Toc145401700"/>
      <w:bookmarkStart w:id="3533" w:name="_Toc145300793"/>
      <w:bookmarkStart w:id="3534" w:name="_Toc145300581"/>
      <w:bookmarkStart w:id="3535" w:name="_Toc145300376"/>
      <w:bookmarkStart w:id="3536" w:name="_Toc145300173"/>
      <w:bookmarkStart w:id="3537" w:name="_Toc145299969"/>
      <w:bookmarkStart w:id="3538" w:name="_Toc145298746"/>
      <w:bookmarkStart w:id="3539" w:name="_Toc97370660"/>
      <w:r w:rsidRPr="00BF0552">
        <w:rPr>
          <w:b/>
          <w:bCs/>
          <w:iCs/>
          <w:szCs w:val="26"/>
          <w:lang w:val="es-ES"/>
        </w:rPr>
        <w:t>5.2.10.4.4. Mạ kẽm cho kết cấu thép</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1F7AF549" w14:textId="77777777" w:rsidR="00523518" w:rsidRPr="00BF0552" w:rsidRDefault="00523518" w:rsidP="002B78A1">
      <w:pPr>
        <w:spacing w:before="120" w:after="120"/>
        <w:ind w:left="567"/>
        <w:rPr>
          <w:szCs w:val="26"/>
          <w:lang w:val="es-ES"/>
        </w:rPr>
      </w:pPr>
      <w:bookmarkStart w:id="3540" w:name="_Toc343547150"/>
      <w:bookmarkStart w:id="3541" w:name="_Toc343545651"/>
      <w:bookmarkStart w:id="3542" w:name="_Toc343544147"/>
      <w:bookmarkStart w:id="3543" w:name="_Toc343467411"/>
      <w:r w:rsidRPr="00BF0552">
        <w:rPr>
          <w:szCs w:val="26"/>
          <w:lang w:val="es-ES"/>
        </w:rPr>
        <w:t>Việc mạ kẽm chỉ được tiến hành sau khi nhà sản xuất đã lắp ráp thử hoàn chỉnh.</w:t>
      </w:r>
      <w:bookmarkEnd w:id="3540"/>
      <w:bookmarkEnd w:id="3541"/>
      <w:bookmarkEnd w:id="3542"/>
      <w:bookmarkEnd w:id="3543"/>
    </w:p>
    <w:p w14:paraId="4B20C66A" w14:textId="77777777" w:rsidR="00523518" w:rsidRPr="00BF0552" w:rsidRDefault="00523518" w:rsidP="002B78A1">
      <w:pPr>
        <w:spacing w:before="120" w:after="120"/>
        <w:ind w:left="567"/>
        <w:rPr>
          <w:szCs w:val="26"/>
          <w:lang w:val="es-ES"/>
        </w:rPr>
      </w:pPr>
      <w:bookmarkStart w:id="3544" w:name="_Toc343547151"/>
      <w:bookmarkStart w:id="3545" w:name="_Toc343545652"/>
      <w:bookmarkStart w:id="3546" w:name="_Toc343544148"/>
      <w:bookmarkStart w:id="3547" w:name="_Toc343467412"/>
      <w:r w:rsidRPr="00BF0552">
        <w:rPr>
          <w:szCs w:val="26"/>
          <w:lang w:val="es-ES"/>
        </w:rPr>
        <w:t>Tất cả các chi tiết của kết cấu thép được mạ kẽm bằng phương pháp mạ nhúng nóng. Việc mạ kẽm nhúng nóng phải đảm bảo đúng theo tiêu chuẩn 18 TCN 04-92. Trong trường hợp không có chỉ định trong bản vẽ thiết kế, thì chiều dầy lớp mạ đối với bu-lông đai ốc vòng đệm là 55 micromet, đối với các thanh và các tấm mã, bản đế là 110 micromet.</w:t>
      </w:r>
      <w:bookmarkEnd w:id="3544"/>
      <w:bookmarkEnd w:id="3545"/>
      <w:bookmarkEnd w:id="3546"/>
      <w:bookmarkEnd w:id="3547"/>
    </w:p>
    <w:p w14:paraId="4368A2A1" w14:textId="77777777" w:rsidR="00523518" w:rsidRPr="00BF0552" w:rsidRDefault="00523518" w:rsidP="002B78A1">
      <w:pPr>
        <w:spacing w:before="120" w:after="120"/>
        <w:ind w:left="567"/>
        <w:rPr>
          <w:szCs w:val="26"/>
          <w:lang w:val="es-ES"/>
        </w:rPr>
      </w:pPr>
      <w:bookmarkStart w:id="3548" w:name="_Toc343547152"/>
      <w:bookmarkStart w:id="3549" w:name="_Toc343545653"/>
      <w:bookmarkStart w:id="3550" w:name="_Toc343544149"/>
      <w:bookmarkStart w:id="3551" w:name="_Toc343467413"/>
      <w:r w:rsidRPr="00BF0552">
        <w:rPr>
          <w:szCs w:val="26"/>
          <w:lang w:val="es-ES"/>
        </w:rPr>
        <w:t>Lớp mạ phủ phải dính chặt, nhẵn, đều không chỗ nào rộp, có cục, sạn, mạ sót, có vết đen hoặc axít, xỉ hoặc các khuyết tật khác. Nếu các chi tiết bị cong vênh hoặc biến dạng sau khi mạ thì phải sửa chữa hoặc loại bỏ trước khi giao hàng.</w:t>
      </w:r>
      <w:bookmarkEnd w:id="3548"/>
      <w:bookmarkEnd w:id="3549"/>
      <w:bookmarkEnd w:id="3550"/>
      <w:bookmarkEnd w:id="3551"/>
    </w:p>
    <w:p w14:paraId="2033D754" w14:textId="77777777" w:rsidR="00523518" w:rsidRPr="00BF0552" w:rsidRDefault="00523518" w:rsidP="002B78A1">
      <w:pPr>
        <w:spacing w:before="120" w:after="120"/>
        <w:ind w:left="567"/>
        <w:rPr>
          <w:szCs w:val="26"/>
          <w:lang w:val="es-ES"/>
        </w:rPr>
      </w:pPr>
      <w:bookmarkStart w:id="3552" w:name="_Toc343547153"/>
      <w:bookmarkStart w:id="3553" w:name="_Toc343545654"/>
      <w:bookmarkStart w:id="3554" w:name="_Toc343544150"/>
      <w:bookmarkStart w:id="3555" w:name="_Toc343467414"/>
      <w:r w:rsidRPr="00BF0552">
        <w:rPr>
          <w:szCs w:val="26"/>
          <w:lang w:val="es-ES"/>
        </w:rPr>
        <w:t>Các kết cấu sau khi đã gia công sau phải ghi số hiệu cho phù hợp bản vẽ kết cấu chi tiết.</w:t>
      </w:r>
      <w:bookmarkEnd w:id="3552"/>
      <w:bookmarkEnd w:id="3553"/>
      <w:bookmarkEnd w:id="3554"/>
      <w:bookmarkEnd w:id="3555"/>
    </w:p>
    <w:p w14:paraId="7FD86703" w14:textId="77777777" w:rsidR="00523518" w:rsidRPr="00BF0552" w:rsidRDefault="00523518" w:rsidP="002B78A1">
      <w:pPr>
        <w:keepNext/>
        <w:spacing w:before="60" w:after="60" w:line="312" w:lineRule="auto"/>
        <w:ind w:left="0"/>
        <w:outlineLvl w:val="1"/>
        <w:rPr>
          <w:b/>
          <w:szCs w:val="26"/>
          <w:lang w:val="vi-VN"/>
        </w:rPr>
      </w:pPr>
      <w:bookmarkStart w:id="3556" w:name="_Toc410888115"/>
      <w:bookmarkStart w:id="3557" w:name="_Toc345328775"/>
      <w:bookmarkStart w:id="3558" w:name="_Toc343545655"/>
      <w:bookmarkStart w:id="3559" w:name="_Toc343544151"/>
      <w:bookmarkStart w:id="3560" w:name="_Toc343541066"/>
      <w:bookmarkStart w:id="3561" w:name="_Toc343472341"/>
      <w:bookmarkStart w:id="3562" w:name="_Toc343467415"/>
      <w:bookmarkStart w:id="3563" w:name="_Toc339540811"/>
      <w:bookmarkStart w:id="3564" w:name="_Toc270592940"/>
      <w:bookmarkStart w:id="3565" w:name="_Toc147042238"/>
      <w:bookmarkStart w:id="3566" w:name="_Toc145408673"/>
      <w:bookmarkStart w:id="3567" w:name="_Toc145401900"/>
      <w:bookmarkStart w:id="3568" w:name="_Toc145401701"/>
      <w:bookmarkStart w:id="3569" w:name="_Toc145300794"/>
      <w:bookmarkStart w:id="3570" w:name="_Toc145300582"/>
      <w:bookmarkStart w:id="3571" w:name="_Toc145300377"/>
      <w:bookmarkStart w:id="3572" w:name="_Toc145300174"/>
      <w:bookmarkStart w:id="3573" w:name="_Toc145299970"/>
      <w:bookmarkStart w:id="3574" w:name="_Toc145298747"/>
      <w:bookmarkStart w:id="3575" w:name="_Toc97370661"/>
      <w:bookmarkStart w:id="3576" w:name="_Toc167894052"/>
      <w:r w:rsidRPr="00BF0552">
        <w:rPr>
          <w:b/>
          <w:szCs w:val="26"/>
          <w:lang w:val="es-ES"/>
        </w:rPr>
        <w:t>5.2.10.5. Nghiệm thu gia công, lắp dựng thử kết cấu thép tại nơi chế tạo</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2BF4D274" w14:textId="77777777" w:rsidR="00523518" w:rsidRPr="00BF0552" w:rsidRDefault="00523518" w:rsidP="002B78A1">
      <w:pPr>
        <w:spacing w:before="120" w:after="120"/>
        <w:ind w:left="567"/>
        <w:rPr>
          <w:szCs w:val="26"/>
          <w:lang w:val="es-ES"/>
        </w:rPr>
      </w:pPr>
      <w:bookmarkStart w:id="3577" w:name="_Toc343547155"/>
      <w:bookmarkStart w:id="3578" w:name="_Toc343545656"/>
      <w:bookmarkStart w:id="3579" w:name="_Toc343544152"/>
      <w:bookmarkStart w:id="3580" w:name="_Toc343467416"/>
      <w:r w:rsidRPr="00BF0552">
        <w:rPr>
          <w:szCs w:val="26"/>
          <w:lang w:val="es-ES"/>
        </w:rPr>
        <w:t>Một cột đầy đủ của mỗi loại phải được dựng và thử tại trạm thử nghiệm của nhà thầu. Chiều cao của mỗi cột được thử là chiều cao lớn nhất của loại đó. Các bu lông dùng cho việc tổ hợp cột thử nghiệm phải đồng nhất với bu lông sẽ được cấp để lắp ráp tại hiện trường. Các bu lông cần được lắp đầy đủ các chi tiết đai ốc, vòng đệm và được xiết chặt giống như sau này lắp ráp tại hiện trường.</w:t>
      </w:r>
      <w:bookmarkEnd w:id="3577"/>
      <w:bookmarkEnd w:id="3578"/>
      <w:bookmarkEnd w:id="3579"/>
      <w:bookmarkEnd w:id="3580"/>
    </w:p>
    <w:p w14:paraId="6A3A896D"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581" w:name="_Toc410888116"/>
      <w:bookmarkStart w:id="3582" w:name="_Toc343545657"/>
      <w:bookmarkStart w:id="3583" w:name="_Toc343544153"/>
      <w:bookmarkStart w:id="3584" w:name="_Toc343541067"/>
      <w:bookmarkStart w:id="3585" w:name="_Toc343472342"/>
      <w:bookmarkStart w:id="3586" w:name="_Toc343467417"/>
      <w:bookmarkStart w:id="3587" w:name="_Toc339540812"/>
      <w:bookmarkStart w:id="3588" w:name="_Toc270592941"/>
      <w:bookmarkStart w:id="3589" w:name="_Toc147042239"/>
      <w:bookmarkStart w:id="3590" w:name="_Toc145408674"/>
      <w:bookmarkStart w:id="3591" w:name="_Toc145401901"/>
      <w:bookmarkStart w:id="3592" w:name="_Toc145401702"/>
      <w:bookmarkStart w:id="3593" w:name="_Toc145300795"/>
      <w:bookmarkStart w:id="3594" w:name="_Toc145300583"/>
      <w:bookmarkStart w:id="3595" w:name="_Toc145300378"/>
      <w:bookmarkStart w:id="3596" w:name="_Toc145300175"/>
      <w:bookmarkStart w:id="3597" w:name="_Toc145299971"/>
      <w:bookmarkStart w:id="3598" w:name="_Toc145298748"/>
      <w:bookmarkStart w:id="3599" w:name="_Toc97370662"/>
      <w:r w:rsidRPr="00BF0552">
        <w:rPr>
          <w:b/>
          <w:bCs/>
          <w:iCs/>
          <w:szCs w:val="26"/>
          <w:lang w:val="es-ES"/>
        </w:rPr>
        <w:t>5.2.10.5.1. Hồ sơ nghiệm thu</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62B6F9E8" w14:textId="77777777" w:rsidR="00523518" w:rsidRPr="00BF0552" w:rsidRDefault="00523518" w:rsidP="002B78A1">
      <w:pPr>
        <w:spacing w:before="120" w:after="120"/>
        <w:ind w:left="567"/>
        <w:rPr>
          <w:szCs w:val="26"/>
        </w:rPr>
      </w:pPr>
      <w:bookmarkStart w:id="3600" w:name="_Toc343547157"/>
      <w:bookmarkStart w:id="3601" w:name="_Toc343545658"/>
      <w:bookmarkStart w:id="3602" w:name="_Toc343544154"/>
      <w:bookmarkStart w:id="3603" w:name="_Toc343541068"/>
      <w:bookmarkStart w:id="3604" w:name="_Toc343472343"/>
      <w:bookmarkStart w:id="3605" w:name="_Toc343467418"/>
      <w:bookmarkStart w:id="3606" w:name="_Toc339540813"/>
      <w:bookmarkStart w:id="3607" w:name="_Toc270592942"/>
      <w:r w:rsidRPr="00BF0552">
        <w:rPr>
          <w:szCs w:val="26"/>
        </w:rPr>
        <w:t>a) Nghiệm thu cột mẫu</w:t>
      </w:r>
      <w:bookmarkEnd w:id="3600"/>
      <w:bookmarkEnd w:id="3601"/>
      <w:bookmarkEnd w:id="3602"/>
      <w:bookmarkEnd w:id="3603"/>
      <w:bookmarkEnd w:id="3604"/>
      <w:bookmarkEnd w:id="3605"/>
      <w:bookmarkEnd w:id="3606"/>
      <w:bookmarkEnd w:id="3607"/>
    </w:p>
    <w:p w14:paraId="209E14EC" w14:textId="77777777" w:rsidR="00523518" w:rsidRPr="00BF0552" w:rsidRDefault="00523518" w:rsidP="002B78A1">
      <w:pPr>
        <w:spacing w:before="120" w:after="120"/>
        <w:ind w:left="567"/>
        <w:rPr>
          <w:szCs w:val="26"/>
        </w:rPr>
      </w:pPr>
      <w:bookmarkStart w:id="3608" w:name="_Toc343547158"/>
      <w:bookmarkStart w:id="3609" w:name="_Toc343545659"/>
      <w:bookmarkStart w:id="3610" w:name="_Toc343544155"/>
      <w:bookmarkStart w:id="3611" w:name="_Toc343467419"/>
      <w:r w:rsidRPr="00BF0552">
        <w:rPr>
          <w:szCs w:val="26"/>
        </w:rPr>
        <w:t>Các bản vẽ thiết kế có ghi đầy đủ sự thay đổi (nếu có) trong quá trình gia công</w:t>
      </w:r>
      <w:bookmarkEnd w:id="3608"/>
      <w:bookmarkEnd w:id="3609"/>
      <w:bookmarkEnd w:id="3610"/>
      <w:bookmarkEnd w:id="3611"/>
    </w:p>
    <w:p w14:paraId="6B955AD4" w14:textId="77777777" w:rsidR="00523518" w:rsidRPr="00BF0552" w:rsidRDefault="00523518" w:rsidP="002B78A1">
      <w:pPr>
        <w:spacing w:before="120" w:after="120"/>
        <w:ind w:left="567"/>
        <w:rPr>
          <w:szCs w:val="26"/>
        </w:rPr>
      </w:pPr>
      <w:bookmarkStart w:id="3612" w:name="_Toc343547159"/>
      <w:bookmarkStart w:id="3613" w:name="_Toc343545660"/>
      <w:bookmarkStart w:id="3614" w:name="_Toc343544156"/>
      <w:bookmarkStart w:id="3615" w:name="_Toc343467420"/>
      <w:r w:rsidRPr="00BF0552">
        <w:rPr>
          <w:szCs w:val="26"/>
        </w:rPr>
        <w:t>Văn bản đồng ý về các thay đổi so với thiết kế</w:t>
      </w:r>
      <w:bookmarkEnd w:id="3612"/>
      <w:bookmarkEnd w:id="3613"/>
      <w:bookmarkEnd w:id="3614"/>
      <w:bookmarkEnd w:id="3615"/>
    </w:p>
    <w:p w14:paraId="5BCA6097" w14:textId="77777777" w:rsidR="00523518" w:rsidRPr="00BF0552" w:rsidRDefault="00523518" w:rsidP="002B78A1">
      <w:pPr>
        <w:spacing w:before="120" w:after="120"/>
        <w:ind w:left="567"/>
        <w:rPr>
          <w:szCs w:val="26"/>
        </w:rPr>
      </w:pPr>
      <w:bookmarkStart w:id="3616" w:name="_Toc343547160"/>
      <w:bookmarkStart w:id="3617" w:name="_Toc343545661"/>
      <w:bookmarkStart w:id="3618" w:name="_Toc343544157"/>
      <w:bookmarkStart w:id="3619" w:name="_Toc343467421"/>
      <w:r w:rsidRPr="00BF0552">
        <w:rPr>
          <w:szCs w:val="26"/>
        </w:rPr>
        <w:t>Các chứng chỉ về vật liệu thép, phiếu xuất xưởng do nhà sản xuất thép cấp, các kết quả kéo thép cho mỗi loại thép hình và thép tấm.</w:t>
      </w:r>
      <w:bookmarkEnd w:id="3616"/>
      <w:bookmarkEnd w:id="3617"/>
      <w:bookmarkEnd w:id="3618"/>
      <w:bookmarkEnd w:id="3619"/>
    </w:p>
    <w:p w14:paraId="7DE85825" w14:textId="77777777" w:rsidR="00523518" w:rsidRPr="00BF0552" w:rsidRDefault="00523518" w:rsidP="002B78A1">
      <w:pPr>
        <w:spacing w:before="120" w:after="120"/>
        <w:ind w:left="567"/>
        <w:rPr>
          <w:szCs w:val="26"/>
        </w:rPr>
      </w:pPr>
      <w:bookmarkStart w:id="3620" w:name="_Toc343547161"/>
      <w:bookmarkStart w:id="3621" w:name="_Toc343545662"/>
      <w:bookmarkStart w:id="3622" w:name="_Toc343544158"/>
      <w:bookmarkStart w:id="3623" w:name="_Toc343467422"/>
      <w:r w:rsidRPr="00BF0552">
        <w:rPr>
          <w:szCs w:val="26"/>
        </w:rPr>
        <w:t>Các biên bản kiểm tra, nghiệm thu chi tiết (bao gồm các số liệu sai số kích thước)</w:t>
      </w:r>
      <w:bookmarkEnd w:id="3620"/>
      <w:bookmarkEnd w:id="3621"/>
      <w:bookmarkEnd w:id="3622"/>
      <w:bookmarkEnd w:id="3623"/>
    </w:p>
    <w:p w14:paraId="558A74BB" w14:textId="77777777" w:rsidR="00523518" w:rsidRPr="00BF0552" w:rsidRDefault="00523518" w:rsidP="002B78A1">
      <w:pPr>
        <w:spacing w:before="120" w:after="120"/>
        <w:ind w:left="567"/>
        <w:rPr>
          <w:szCs w:val="26"/>
        </w:rPr>
      </w:pPr>
      <w:bookmarkStart w:id="3624" w:name="_Toc343547162"/>
      <w:bookmarkStart w:id="3625" w:name="_Toc343545663"/>
      <w:bookmarkStart w:id="3626" w:name="_Toc343544159"/>
      <w:bookmarkStart w:id="3627" w:name="_Toc343467423"/>
      <w:r w:rsidRPr="00BF0552">
        <w:rPr>
          <w:szCs w:val="26"/>
        </w:rPr>
        <w:t>Các chứng chỉ kiểm tra siêu âm mối hàn (đường hàn đế)</w:t>
      </w:r>
      <w:bookmarkEnd w:id="3624"/>
      <w:bookmarkEnd w:id="3625"/>
      <w:bookmarkEnd w:id="3626"/>
      <w:bookmarkEnd w:id="3627"/>
    </w:p>
    <w:p w14:paraId="3BAD1C5A" w14:textId="77777777" w:rsidR="00523518" w:rsidRPr="00BF0552" w:rsidRDefault="00523518" w:rsidP="002B78A1">
      <w:pPr>
        <w:spacing w:before="120" w:after="120"/>
        <w:ind w:left="567"/>
        <w:rPr>
          <w:szCs w:val="26"/>
        </w:rPr>
      </w:pPr>
      <w:bookmarkStart w:id="3628" w:name="_Toc343547163"/>
      <w:bookmarkStart w:id="3629" w:name="_Toc343545664"/>
      <w:bookmarkStart w:id="3630" w:name="_Toc343544160"/>
      <w:bookmarkStart w:id="3631" w:name="_Toc343541069"/>
      <w:bookmarkStart w:id="3632" w:name="_Toc343472344"/>
      <w:bookmarkStart w:id="3633" w:name="_Toc343467424"/>
      <w:bookmarkStart w:id="3634" w:name="_Toc339540814"/>
      <w:bookmarkStart w:id="3635" w:name="_Toc270592943"/>
      <w:r w:rsidRPr="00BF0552">
        <w:rPr>
          <w:szCs w:val="26"/>
        </w:rPr>
        <w:t>b) Nghiệm thu lô hàng xuất xưởng</w:t>
      </w:r>
      <w:bookmarkEnd w:id="3628"/>
      <w:bookmarkEnd w:id="3629"/>
      <w:bookmarkEnd w:id="3630"/>
      <w:bookmarkEnd w:id="3631"/>
      <w:bookmarkEnd w:id="3632"/>
      <w:bookmarkEnd w:id="3633"/>
      <w:bookmarkEnd w:id="3634"/>
      <w:bookmarkEnd w:id="3635"/>
    </w:p>
    <w:p w14:paraId="7B256A2E" w14:textId="77777777" w:rsidR="00523518" w:rsidRPr="00BF0552" w:rsidRDefault="00523518" w:rsidP="002B78A1">
      <w:pPr>
        <w:spacing w:before="120" w:after="120"/>
        <w:ind w:left="567"/>
        <w:rPr>
          <w:szCs w:val="26"/>
        </w:rPr>
      </w:pPr>
      <w:bookmarkStart w:id="3636" w:name="_Toc343547164"/>
      <w:bookmarkStart w:id="3637" w:name="_Toc343545665"/>
      <w:bookmarkStart w:id="3638" w:name="_Toc343544161"/>
      <w:bookmarkStart w:id="3639" w:name="_Toc343467425"/>
      <w:r w:rsidRPr="00BF0552">
        <w:rPr>
          <w:szCs w:val="26"/>
        </w:rPr>
        <w:lastRenderedPageBreak/>
        <w:t>Các chứng chỉ về chiều dày lớp mạ (đối với kết cấu thép có mạ kẽm) hoặc chất lượng sơn (đối với kết cấu dùng sơn phủ)</w:t>
      </w:r>
      <w:bookmarkEnd w:id="3636"/>
      <w:bookmarkEnd w:id="3637"/>
      <w:bookmarkEnd w:id="3638"/>
      <w:bookmarkEnd w:id="3639"/>
    </w:p>
    <w:p w14:paraId="65675D78" w14:textId="77777777" w:rsidR="00523518" w:rsidRPr="00BF0552" w:rsidRDefault="00523518" w:rsidP="002B78A1">
      <w:pPr>
        <w:spacing w:before="120" w:after="120"/>
        <w:ind w:left="567"/>
        <w:rPr>
          <w:szCs w:val="26"/>
        </w:rPr>
      </w:pPr>
      <w:bookmarkStart w:id="3640" w:name="_Toc343547165"/>
      <w:bookmarkStart w:id="3641" w:name="_Toc343545666"/>
      <w:bookmarkStart w:id="3642" w:name="_Toc343544162"/>
      <w:bookmarkStart w:id="3643" w:name="_Toc343467426"/>
      <w:r w:rsidRPr="00BF0552">
        <w:rPr>
          <w:szCs w:val="26"/>
        </w:rPr>
        <w:t>Các bản vẽ hoàn công.</w:t>
      </w:r>
      <w:bookmarkEnd w:id="3640"/>
      <w:bookmarkEnd w:id="3641"/>
      <w:bookmarkEnd w:id="3642"/>
      <w:bookmarkEnd w:id="3643"/>
    </w:p>
    <w:p w14:paraId="4979C10D"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644" w:name="_Toc410888117"/>
      <w:bookmarkStart w:id="3645" w:name="_Toc343545667"/>
      <w:bookmarkStart w:id="3646" w:name="_Toc343544163"/>
      <w:bookmarkStart w:id="3647" w:name="_Toc343541070"/>
      <w:bookmarkStart w:id="3648" w:name="_Toc343472345"/>
      <w:bookmarkStart w:id="3649" w:name="_Toc343467427"/>
      <w:bookmarkStart w:id="3650" w:name="_Toc339540815"/>
      <w:bookmarkStart w:id="3651" w:name="_Toc270592944"/>
      <w:bookmarkStart w:id="3652" w:name="_Toc147042240"/>
      <w:bookmarkStart w:id="3653" w:name="_Toc145408675"/>
      <w:bookmarkStart w:id="3654" w:name="_Toc145401902"/>
      <w:bookmarkStart w:id="3655" w:name="_Toc145401703"/>
      <w:bookmarkStart w:id="3656" w:name="_Toc145300796"/>
      <w:bookmarkStart w:id="3657" w:name="_Toc145300584"/>
      <w:bookmarkStart w:id="3658" w:name="_Toc145300379"/>
      <w:bookmarkStart w:id="3659" w:name="_Toc145300176"/>
      <w:bookmarkStart w:id="3660" w:name="_Toc145299972"/>
      <w:bookmarkStart w:id="3661" w:name="_Toc145298749"/>
      <w:bookmarkStart w:id="3662" w:name="_Toc97370663"/>
      <w:r w:rsidRPr="00BF0552">
        <w:rPr>
          <w:b/>
          <w:bCs/>
          <w:iCs/>
          <w:szCs w:val="26"/>
          <w:lang w:val="es-ES"/>
        </w:rPr>
        <w:t>5.2.10.5.2. Dụng cụ kiểm tra</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5EEFDE3F" w14:textId="77777777" w:rsidR="00523518" w:rsidRPr="00BF0552" w:rsidRDefault="00523518" w:rsidP="002B78A1">
      <w:pPr>
        <w:spacing w:before="120" w:after="120"/>
        <w:ind w:left="567"/>
        <w:rPr>
          <w:szCs w:val="26"/>
        </w:rPr>
      </w:pPr>
      <w:bookmarkStart w:id="3663" w:name="_Toc343547167"/>
      <w:bookmarkStart w:id="3664" w:name="_Toc343545668"/>
      <w:bookmarkStart w:id="3665" w:name="_Toc343544164"/>
      <w:bookmarkStart w:id="3666" w:name="_Toc343467428"/>
      <w:r w:rsidRPr="00BF0552">
        <w:rPr>
          <w:szCs w:val="26"/>
        </w:rPr>
        <w:t>Thiết bị kiểm tra cần có</w:t>
      </w:r>
      <w:bookmarkEnd w:id="3663"/>
      <w:bookmarkEnd w:id="3664"/>
      <w:bookmarkEnd w:id="3665"/>
      <w:bookmarkEnd w:id="3666"/>
      <w:r w:rsidRPr="00BF0552">
        <w:rPr>
          <w:szCs w:val="26"/>
        </w:rPr>
        <w:t>:</w:t>
      </w:r>
    </w:p>
    <w:p w14:paraId="332DFE83" w14:textId="77777777" w:rsidR="00523518" w:rsidRPr="00BF0552" w:rsidRDefault="00523518">
      <w:pPr>
        <w:numPr>
          <w:ilvl w:val="0"/>
          <w:numId w:val="66"/>
        </w:numPr>
        <w:spacing w:before="120" w:after="120"/>
        <w:ind w:left="567" w:firstLine="0"/>
        <w:rPr>
          <w:szCs w:val="26"/>
          <w:lang w:val="es-ES"/>
        </w:rPr>
      </w:pPr>
      <w:bookmarkStart w:id="3667" w:name="_Toc343547168"/>
      <w:bookmarkStart w:id="3668" w:name="_Toc343545669"/>
      <w:bookmarkStart w:id="3669" w:name="_Toc343544165"/>
      <w:bookmarkStart w:id="3670" w:name="_Toc343467429"/>
      <w:r w:rsidRPr="00BF0552">
        <w:rPr>
          <w:szCs w:val="26"/>
          <w:lang w:val="es-ES"/>
        </w:rPr>
        <w:t>Thước kẹp cơ khí</w:t>
      </w:r>
      <w:bookmarkEnd w:id="3667"/>
      <w:bookmarkEnd w:id="3668"/>
      <w:bookmarkEnd w:id="3669"/>
      <w:bookmarkEnd w:id="3670"/>
    </w:p>
    <w:p w14:paraId="0689C973" w14:textId="77777777" w:rsidR="00523518" w:rsidRPr="00BF0552" w:rsidRDefault="00523518">
      <w:pPr>
        <w:numPr>
          <w:ilvl w:val="0"/>
          <w:numId w:val="66"/>
        </w:numPr>
        <w:spacing w:before="120" w:after="120"/>
        <w:ind w:left="567" w:firstLine="0"/>
        <w:rPr>
          <w:szCs w:val="26"/>
          <w:lang w:val="es-ES"/>
        </w:rPr>
      </w:pPr>
      <w:bookmarkStart w:id="3671" w:name="_Toc343547169"/>
      <w:bookmarkStart w:id="3672" w:name="_Toc343545670"/>
      <w:bookmarkStart w:id="3673" w:name="_Toc343544166"/>
      <w:bookmarkStart w:id="3674" w:name="_Toc343467430"/>
      <w:r w:rsidRPr="00BF0552">
        <w:rPr>
          <w:szCs w:val="26"/>
          <w:lang w:val="es-ES"/>
        </w:rPr>
        <w:t>Thước dây có chiều dài thích hợp</w:t>
      </w:r>
      <w:bookmarkEnd w:id="3671"/>
      <w:bookmarkEnd w:id="3672"/>
      <w:bookmarkEnd w:id="3673"/>
      <w:bookmarkEnd w:id="3674"/>
    </w:p>
    <w:p w14:paraId="6F01FCCB"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675" w:name="_Toc410888118"/>
      <w:bookmarkStart w:id="3676" w:name="_Toc343545671"/>
      <w:bookmarkStart w:id="3677" w:name="_Toc343544167"/>
      <w:bookmarkStart w:id="3678" w:name="_Toc343541071"/>
      <w:bookmarkStart w:id="3679" w:name="_Toc343472346"/>
      <w:bookmarkStart w:id="3680" w:name="_Toc343467431"/>
      <w:bookmarkStart w:id="3681" w:name="_Toc339540816"/>
      <w:bookmarkStart w:id="3682" w:name="_Toc270592945"/>
      <w:bookmarkStart w:id="3683" w:name="_Toc147042241"/>
      <w:bookmarkStart w:id="3684" w:name="_Toc145408676"/>
      <w:bookmarkStart w:id="3685" w:name="_Toc145401903"/>
      <w:bookmarkStart w:id="3686" w:name="_Toc145401704"/>
      <w:bookmarkStart w:id="3687" w:name="_Toc145300797"/>
      <w:bookmarkStart w:id="3688" w:name="_Toc145300585"/>
      <w:bookmarkStart w:id="3689" w:name="_Toc145300380"/>
      <w:bookmarkStart w:id="3690" w:name="_Toc145300177"/>
      <w:bookmarkStart w:id="3691" w:name="_Toc145299973"/>
      <w:bookmarkStart w:id="3692" w:name="_Toc145298750"/>
      <w:bookmarkStart w:id="3693" w:name="_Toc97370664"/>
      <w:r w:rsidRPr="00BF0552">
        <w:rPr>
          <w:b/>
          <w:bCs/>
          <w:iCs/>
          <w:szCs w:val="26"/>
          <w:lang w:val="es-ES"/>
        </w:rPr>
        <w:t>5.2.10.5.3. Nội dung kiểm tra</w:t>
      </w:r>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3A4BE48B" w14:textId="77777777" w:rsidR="00523518" w:rsidRPr="00BF0552" w:rsidRDefault="00523518" w:rsidP="002B78A1">
      <w:pPr>
        <w:spacing w:before="120" w:after="120"/>
        <w:ind w:left="567"/>
        <w:rPr>
          <w:szCs w:val="26"/>
          <w:lang w:val="es-ES"/>
        </w:rPr>
      </w:pPr>
      <w:bookmarkStart w:id="3694" w:name="_Toc343547171"/>
      <w:bookmarkStart w:id="3695" w:name="_Toc343545672"/>
      <w:bookmarkStart w:id="3696" w:name="_Toc343544168"/>
      <w:bookmarkStart w:id="3697" w:name="_Toc343467432"/>
      <w:r w:rsidRPr="00BF0552">
        <w:rPr>
          <w:szCs w:val="26"/>
          <w:lang w:val="es-ES"/>
        </w:rPr>
        <w:t>Các nội dung cần kiểm tra</w:t>
      </w:r>
      <w:bookmarkEnd w:id="3694"/>
      <w:bookmarkEnd w:id="3695"/>
      <w:bookmarkEnd w:id="3696"/>
      <w:bookmarkEnd w:id="3697"/>
      <w:r w:rsidRPr="00BF0552">
        <w:rPr>
          <w:szCs w:val="26"/>
          <w:lang w:val="es-ES"/>
        </w:rPr>
        <w:t>:</w:t>
      </w:r>
    </w:p>
    <w:p w14:paraId="0C8B7873" w14:textId="77777777" w:rsidR="00523518" w:rsidRPr="00BF0552" w:rsidRDefault="00523518">
      <w:pPr>
        <w:numPr>
          <w:ilvl w:val="0"/>
          <w:numId w:val="66"/>
        </w:numPr>
        <w:spacing w:before="120" w:after="120"/>
        <w:ind w:left="567" w:firstLine="0"/>
        <w:rPr>
          <w:szCs w:val="26"/>
          <w:lang w:val="es-ES"/>
        </w:rPr>
      </w:pPr>
      <w:bookmarkStart w:id="3698" w:name="_Toc343547172"/>
      <w:bookmarkStart w:id="3699" w:name="_Toc343545673"/>
      <w:bookmarkStart w:id="3700" w:name="_Toc343544169"/>
      <w:bookmarkStart w:id="3701" w:name="_Toc343467433"/>
      <w:r w:rsidRPr="00BF0552">
        <w:rPr>
          <w:szCs w:val="26"/>
          <w:lang w:val="es-ES"/>
        </w:rPr>
        <w:t>Hình dáng, kích thước thanh, chi tiết</w:t>
      </w:r>
      <w:bookmarkEnd w:id="3698"/>
      <w:bookmarkEnd w:id="3699"/>
      <w:bookmarkEnd w:id="3700"/>
      <w:bookmarkEnd w:id="3701"/>
    </w:p>
    <w:p w14:paraId="5D987FFC" w14:textId="77777777" w:rsidR="00523518" w:rsidRPr="00BF0552" w:rsidRDefault="00523518">
      <w:pPr>
        <w:numPr>
          <w:ilvl w:val="0"/>
          <w:numId w:val="66"/>
        </w:numPr>
        <w:spacing w:before="120" w:after="120"/>
        <w:ind w:left="567" w:firstLine="0"/>
        <w:rPr>
          <w:szCs w:val="26"/>
          <w:lang w:val="es-ES"/>
        </w:rPr>
      </w:pPr>
      <w:bookmarkStart w:id="3702" w:name="_Toc343547173"/>
      <w:bookmarkStart w:id="3703" w:name="_Toc343545674"/>
      <w:bookmarkStart w:id="3704" w:name="_Toc343544170"/>
      <w:bookmarkStart w:id="3705" w:name="_Toc343467434"/>
      <w:r w:rsidRPr="00BF0552">
        <w:rPr>
          <w:szCs w:val="26"/>
          <w:lang w:val="es-ES"/>
        </w:rPr>
        <w:t>Khoảng cách, vị trí  các thanh, chi tiết</w:t>
      </w:r>
      <w:bookmarkEnd w:id="3702"/>
      <w:bookmarkEnd w:id="3703"/>
      <w:bookmarkEnd w:id="3704"/>
      <w:bookmarkEnd w:id="3705"/>
    </w:p>
    <w:p w14:paraId="3E72C6D5" w14:textId="77777777" w:rsidR="00523518" w:rsidRPr="00BF0552" w:rsidRDefault="00523518">
      <w:pPr>
        <w:numPr>
          <w:ilvl w:val="0"/>
          <w:numId w:val="66"/>
        </w:numPr>
        <w:spacing w:before="120" w:after="120"/>
        <w:ind w:left="567" w:firstLine="0"/>
        <w:rPr>
          <w:szCs w:val="26"/>
          <w:lang w:val="es-ES"/>
        </w:rPr>
      </w:pPr>
      <w:bookmarkStart w:id="3706" w:name="_Toc343547174"/>
      <w:bookmarkStart w:id="3707" w:name="_Toc343545675"/>
      <w:bookmarkStart w:id="3708" w:name="_Toc343544171"/>
      <w:bookmarkStart w:id="3709" w:name="_Toc343467435"/>
      <w:r w:rsidRPr="00BF0552">
        <w:rPr>
          <w:szCs w:val="26"/>
          <w:lang w:val="es-ES"/>
        </w:rPr>
        <w:t>Số lượng lỗ, khoảng cách giữa các tim lỗ</w:t>
      </w:r>
      <w:bookmarkEnd w:id="3706"/>
      <w:bookmarkEnd w:id="3707"/>
      <w:bookmarkEnd w:id="3708"/>
      <w:bookmarkEnd w:id="3709"/>
    </w:p>
    <w:p w14:paraId="54429C84" w14:textId="77777777" w:rsidR="00523518" w:rsidRPr="00BF0552" w:rsidRDefault="00523518">
      <w:pPr>
        <w:numPr>
          <w:ilvl w:val="0"/>
          <w:numId w:val="66"/>
        </w:numPr>
        <w:spacing w:before="120" w:after="120"/>
        <w:ind w:left="567" w:firstLine="0"/>
        <w:rPr>
          <w:szCs w:val="26"/>
          <w:lang w:val="es-ES"/>
        </w:rPr>
      </w:pPr>
      <w:bookmarkStart w:id="3710" w:name="_Toc343547175"/>
      <w:bookmarkStart w:id="3711" w:name="_Toc343545676"/>
      <w:bookmarkStart w:id="3712" w:name="_Toc343544172"/>
      <w:bookmarkStart w:id="3713" w:name="_Toc343467436"/>
      <w:r w:rsidRPr="00BF0552">
        <w:rPr>
          <w:szCs w:val="26"/>
          <w:lang w:val="es-ES"/>
        </w:rPr>
        <w:t>Khoảng cách giữa các nhóm lỗ</w:t>
      </w:r>
      <w:bookmarkEnd w:id="3710"/>
      <w:bookmarkEnd w:id="3711"/>
      <w:bookmarkEnd w:id="3712"/>
      <w:bookmarkEnd w:id="3713"/>
    </w:p>
    <w:p w14:paraId="1A7B4434" w14:textId="77777777" w:rsidR="00523518" w:rsidRPr="00BF0552" w:rsidRDefault="00523518" w:rsidP="002B78A1">
      <w:pPr>
        <w:keepNext/>
        <w:spacing w:before="60" w:after="60" w:line="312" w:lineRule="auto"/>
        <w:ind w:left="0"/>
        <w:outlineLvl w:val="1"/>
        <w:rPr>
          <w:b/>
          <w:szCs w:val="26"/>
          <w:lang w:val="vi-VN"/>
        </w:rPr>
      </w:pPr>
      <w:bookmarkStart w:id="3714" w:name="_Toc410888119"/>
      <w:bookmarkStart w:id="3715" w:name="_Toc345328776"/>
      <w:bookmarkStart w:id="3716" w:name="_Toc343545677"/>
      <w:bookmarkStart w:id="3717" w:name="_Toc343544173"/>
      <w:bookmarkStart w:id="3718" w:name="_Toc343541072"/>
      <w:bookmarkStart w:id="3719" w:name="_Toc343472347"/>
      <w:bookmarkStart w:id="3720" w:name="_Toc343467437"/>
      <w:bookmarkStart w:id="3721" w:name="_Toc339540817"/>
      <w:bookmarkStart w:id="3722" w:name="_Toc270592946"/>
      <w:bookmarkStart w:id="3723" w:name="_Toc147042242"/>
      <w:bookmarkStart w:id="3724" w:name="_Toc145408677"/>
      <w:bookmarkStart w:id="3725" w:name="_Toc145401904"/>
      <w:bookmarkStart w:id="3726" w:name="_Toc145401705"/>
      <w:bookmarkStart w:id="3727" w:name="_Toc145300798"/>
      <w:bookmarkStart w:id="3728" w:name="_Toc145300586"/>
      <w:bookmarkStart w:id="3729" w:name="_Toc145300381"/>
      <w:bookmarkStart w:id="3730" w:name="_Toc145300178"/>
      <w:bookmarkStart w:id="3731" w:name="_Toc145299974"/>
      <w:bookmarkStart w:id="3732" w:name="_Toc145298751"/>
      <w:bookmarkStart w:id="3733" w:name="_Toc97370665"/>
      <w:bookmarkStart w:id="3734" w:name="_Toc167894053"/>
      <w:r w:rsidRPr="00BF0552">
        <w:rPr>
          <w:b/>
          <w:szCs w:val="26"/>
          <w:lang w:val="vi-VN"/>
        </w:rPr>
        <w:t>5.2.10.6. Vận chuyển và lắp ráp</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05F446FA"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735" w:name="_Toc410888120"/>
      <w:bookmarkStart w:id="3736" w:name="_Toc343545678"/>
      <w:bookmarkStart w:id="3737" w:name="_Toc343544174"/>
      <w:bookmarkStart w:id="3738" w:name="_Toc343541073"/>
      <w:bookmarkStart w:id="3739" w:name="_Toc343472348"/>
      <w:bookmarkStart w:id="3740" w:name="_Toc343467438"/>
      <w:bookmarkStart w:id="3741" w:name="_Toc339540818"/>
      <w:bookmarkStart w:id="3742" w:name="_Toc270592947"/>
      <w:bookmarkStart w:id="3743" w:name="_Toc147042243"/>
      <w:bookmarkStart w:id="3744" w:name="_Toc145408678"/>
      <w:bookmarkStart w:id="3745" w:name="_Toc145401905"/>
      <w:bookmarkStart w:id="3746" w:name="_Toc145401706"/>
      <w:bookmarkStart w:id="3747" w:name="_Toc145300799"/>
      <w:bookmarkStart w:id="3748" w:name="_Toc145300587"/>
      <w:bookmarkStart w:id="3749" w:name="_Toc145300382"/>
      <w:bookmarkStart w:id="3750" w:name="_Toc145300179"/>
      <w:bookmarkStart w:id="3751" w:name="_Toc145299975"/>
      <w:bookmarkStart w:id="3752" w:name="_Toc145298752"/>
      <w:bookmarkStart w:id="3753" w:name="_Toc97370666"/>
      <w:r w:rsidRPr="00BF0552">
        <w:rPr>
          <w:b/>
          <w:bCs/>
          <w:iCs/>
          <w:szCs w:val="26"/>
          <w:lang w:val="es-ES"/>
        </w:rPr>
        <w:t>5.2.10.6.1. Vận chuyển</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07538E42" w14:textId="77777777" w:rsidR="00523518" w:rsidRPr="00BF0552" w:rsidRDefault="00523518" w:rsidP="002B78A1">
      <w:pPr>
        <w:spacing w:before="120" w:after="120"/>
        <w:ind w:left="567"/>
        <w:rPr>
          <w:szCs w:val="26"/>
          <w:lang w:val="es-ES"/>
        </w:rPr>
      </w:pPr>
      <w:bookmarkStart w:id="3754" w:name="_Toc343547178"/>
      <w:bookmarkStart w:id="3755" w:name="_Toc343545679"/>
      <w:bookmarkStart w:id="3756" w:name="_Toc343544175"/>
      <w:bookmarkStart w:id="3757" w:name="_Toc343467439"/>
      <w:r w:rsidRPr="00BF0552">
        <w:rPr>
          <w:szCs w:val="26"/>
          <w:lang w:val="es-ES"/>
        </w:rPr>
        <w:t>Khi vận chuyển, phần kết cấu nhô ra phải được kẹp chặt. Khi treo buộc, vận chuyển trong nhà máy và bốc dỡ các thanh kết cấu thành phẩm phải thực hiện sao cho các chi tiết không bị biến dạng dư và xây xước. Không được treo buộc bằng xích trực tiếp lên bề mặt các chi tiết. Các chi tiết nhỏ cùng loai phải được xếp buộc thành bó khi bốc dỡ.</w:t>
      </w:r>
      <w:bookmarkEnd w:id="3754"/>
      <w:bookmarkEnd w:id="3755"/>
      <w:bookmarkEnd w:id="3756"/>
      <w:bookmarkEnd w:id="3757"/>
    </w:p>
    <w:p w14:paraId="2B853E9D" w14:textId="77777777" w:rsidR="00523518" w:rsidRPr="00BF0552" w:rsidRDefault="00523518" w:rsidP="002B78A1">
      <w:pPr>
        <w:spacing w:before="120" w:after="120"/>
        <w:ind w:left="567"/>
        <w:rPr>
          <w:szCs w:val="26"/>
          <w:lang w:val="es-ES"/>
        </w:rPr>
      </w:pPr>
      <w:bookmarkStart w:id="3758" w:name="_Toc343547179"/>
      <w:bookmarkStart w:id="3759" w:name="_Toc343545680"/>
      <w:bookmarkStart w:id="3760" w:name="_Toc343544176"/>
      <w:bookmarkStart w:id="3761" w:name="_Toc343467440"/>
      <w:r w:rsidRPr="00BF0552">
        <w:rPr>
          <w:szCs w:val="26"/>
          <w:lang w:val="es-ES"/>
        </w:rPr>
        <w:t>Khi vận chuyển, lưu kho phải bảo đảm kê lót chắc chắn, không được đặt kết cấu sát mặt đất hay để đọng nước trên kết cấu. Khoảng cách các tấm kê lót phải bảo đảm không gây biến dạng dư cho kết cấu. Trong các đống xếp nhiều tầng, giữa các phần tử kết cấu phải dùng các tấm để ngăn.</w:t>
      </w:r>
      <w:bookmarkEnd w:id="3758"/>
      <w:bookmarkEnd w:id="3759"/>
      <w:bookmarkEnd w:id="3760"/>
      <w:bookmarkEnd w:id="3761"/>
    </w:p>
    <w:p w14:paraId="31BFCF33" w14:textId="77777777" w:rsidR="00523518" w:rsidRPr="00BF0552" w:rsidRDefault="00523518" w:rsidP="002B78A1">
      <w:pPr>
        <w:spacing w:before="120" w:after="120"/>
        <w:ind w:left="567"/>
        <w:rPr>
          <w:szCs w:val="26"/>
          <w:lang w:val="es-ES"/>
        </w:rPr>
      </w:pPr>
      <w:bookmarkStart w:id="3762" w:name="_Toc343547180"/>
      <w:bookmarkStart w:id="3763" w:name="_Toc343545681"/>
      <w:bookmarkStart w:id="3764" w:name="_Toc343544177"/>
      <w:bookmarkStart w:id="3765" w:name="_Toc343467441"/>
      <w:r w:rsidRPr="00BF0552">
        <w:rPr>
          <w:szCs w:val="26"/>
          <w:lang w:val="es-ES"/>
        </w:rPr>
        <w:t>Nếu kết cấu có chỗ hư hỏng cần được gia cường hoặc thay thế bằng chi tiết mới. Việc gia cường chi tiết hay sửa chữa lớp mạ cần được sự đồng ý của đơn vị thiết kế.</w:t>
      </w:r>
      <w:bookmarkEnd w:id="3762"/>
      <w:bookmarkEnd w:id="3763"/>
      <w:bookmarkEnd w:id="3764"/>
      <w:bookmarkEnd w:id="3765"/>
    </w:p>
    <w:p w14:paraId="267C99EA"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766" w:name="_Toc410888121"/>
      <w:bookmarkStart w:id="3767" w:name="_Toc343545682"/>
      <w:bookmarkStart w:id="3768" w:name="_Toc343544178"/>
      <w:bookmarkStart w:id="3769" w:name="_Toc343541074"/>
      <w:bookmarkStart w:id="3770" w:name="_Toc343472349"/>
      <w:bookmarkStart w:id="3771" w:name="_Toc343467442"/>
      <w:bookmarkStart w:id="3772" w:name="_Toc339540819"/>
      <w:bookmarkStart w:id="3773" w:name="_Toc270592948"/>
      <w:bookmarkStart w:id="3774" w:name="_Toc147042244"/>
      <w:bookmarkStart w:id="3775" w:name="_Toc145408679"/>
      <w:bookmarkStart w:id="3776" w:name="_Toc145401906"/>
      <w:bookmarkStart w:id="3777" w:name="_Toc145401707"/>
      <w:bookmarkStart w:id="3778" w:name="_Toc145300800"/>
      <w:bookmarkStart w:id="3779" w:name="_Toc145300588"/>
      <w:bookmarkStart w:id="3780" w:name="_Toc145300383"/>
      <w:bookmarkStart w:id="3781" w:name="_Toc145300180"/>
      <w:bookmarkStart w:id="3782" w:name="_Toc145299976"/>
      <w:bookmarkStart w:id="3783" w:name="_Toc145298753"/>
      <w:bookmarkStart w:id="3784" w:name="_Toc97370667"/>
      <w:r w:rsidRPr="00BF0552">
        <w:rPr>
          <w:b/>
          <w:bCs/>
          <w:iCs/>
          <w:szCs w:val="26"/>
          <w:lang w:val="es-ES"/>
        </w:rPr>
        <w:t>5.2.10.6.2. Lắp ráp</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15297D4D" w14:textId="77777777" w:rsidR="00523518" w:rsidRPr="00BF0552" w:rsidRDefault="00523518" w:rsidP="002B78A1">
      <w:pPr>
        <w:spacing w:before="120" w:after="120"/>
        <w:ind w:left="567"/>
        <w:rPr>
          <w:szCs w:val="26"/>
          <w:lang w:val="es-ES"/>
        </w:rPr>
      </w:pPr>
      <w:bookmarkStart w:id="3785" w:name="_Toc343547182"/>
      <w:bookmarkStart w:id="3786" w:name="_Toc343545683"/>
      <w:bookmarkStart w:id="3787" w:name="_Toc343544179"/>
      <w:bookmarkStart w:id="3788" w:name="_Toc343467443"/>
      <w:r w:rsidRPr="00BF0552">
        <w:rPr>
          <w:szCs w:val="26"/>
          <w:lang w:val="es-ES"/>
        </w:rPr>
        <w:t>Chỉ cho phép bắt đầu thi công lắp ráp sau khi đã chuẩn bị xong mặt bằng và vị trí các gối tựa kết cấu thép. Trong quá trình lắp ráp, phải bảo vệ các bước ren của bu lông neo không bị gỉ và hư hỏng.</w:t>
      </w:r>
      <w:bookmarkEnd w:id="3785"/>
      <w:bookmarkEnd w:id="3786"/>
      <w:bookmarkEnd w:id="3787"/>
      <w:bookmarkEnd w:id="3788"/>
    </w:p>
    <w:p w14:paraId="73B8BDE6" w14:textId="77777777" w:rsidR="00523518" w:rsidRPr="00BF0552" w:rsidRDefault="00523518" w:rsidP="002B78A1">
      <w:pPr>
        <w:spacing w:before="120" w:after="120"/>
        <w:ind w:left="567"/>
        <w:rPr>
          <w:szCs w:val="26"/>
          <w:lang w:val="es-ES"/>
        </w:rPr>
      </w:pPr>
      <w:bookmarkStart w:id="3789" w:name="_Toc343547183"/>
      <w:bookmarkStart w:id="3790" w:name="_Toc343545684"/>
      <w:bookmarkStart w:id="3791" w:name="_Toc343544180"/>
      <w:bookmarkStart w:id="3792" w:name="_Toc343467444"/>
      <w:r w:rsidRPr="00BF0552">
        <w:rPr>
          <w:szCs w:val="26"/>
          <w:lang w:val="es-ES"/>
        </w:rPr>
        <w:t>Khi liên kết bằng kết cấu bằng bu lông, đầu bu lông và êcu phải bắt chặt khít với các phần tử kết cấu và rông đen. Cần chú ý phần thân của bu lông cố định nhô ra khỏi lỗ phải là phần đã được ren và sau khi bắt chặt bu lông phải có ít nhất 1 vòng ren nhô ra khỏi êcu.</w:t>
      </w:r>
      <w:bookmarkEnd w:id="3789"/>
      <w:bookmarkEnd w:id="3790"/>
      <w:bookmarkEnd w:id="3791"/>
      <w:bookmarkEnd w:id="3792"/>
    </w:p>
    <w:p w14:paraId="115A12F9" w14:textId="77777777" w:rsidR="00523518" w:rsidRPr="00BF0552" w:rsidRDefault="00523518" w:rsidP="002B78A1">
      <w:pPr>
        <w:spacing w:before="120" w:after="120"/>
        <w:ind w:left="567"/>
        <w:rPr>
          <w:szCs w:val="26"/>
          <w:lang w:val="es-ES"/>
        </w:rPr>
      </w:pPr>
      <w:bookmarkStart w:id="3793" w:name="_Toc343547184"/>
      <w:bookmarkStart w:id="3794" w:name="_Toc343545685"/>
      <w:bookmarkStart w:id="3795" w:name="_Toc343544181"/>
      <w:bookmarkStart w:id="3796" w:name="_Toc343541075"/>
      <w:bookmarkStart w:id="3797" w:name="_Toc343472350"/>
      <w:bookmarkStart w:id="3798" w:name="_Toc343467445"/>
      <w:r w:rsidRPr="00BF0552">
        <w:rPr>
          <w:szCs w:val="26"/>
          <w:lang w:val="es-ES"/>
        </w:rPr>
        <w:t>Bảng trị số lực siết bu lông kết cấu thép</w:t>
      </w:r>
      <w:bookmarkEnd w:id="3793"/>
      <w:bookmarkEnd w:id="3794"/>
      <w:bookmarkEnd w:id="3795"/>
      <w:bookmarkEnd w:id="3796"/>
      <w:bookmarkEnd w:id="3797"/>
      <w:bookmarkEnd w:id="3798"/>
      <w:r w:rsidRPr="00BF0552">
        <w:rPr>
          <w:szCs w:val="26"/>
          <w:lang w:val="es-ES"/>
        </w:rPr>
        <w:t>:</w:t>
      </w:r>
    </w:p>
    <w:tbl>
      <w:tblPr>
        <w:tblW w:w="5000" w:type="pct"/>
        <w:jc w:val="right"/>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3689"/>
        <w:gridCol w:w="2736"/>
        <w:gridCol w:w="2630"/>
      </w:tblGrid>
      <w:tr w:rsidR="00BF0552" w:rsidRPr="00BF0552" w14:paraId="3DDA33F9" w14:textId="77777777" w:rsidTr="000E2F48">
        <w:trPr>
          <w:trHeight w:val="331"/>
          <w:jc w:val="right"/>
        </w:trPr>
        <w:tc>
          <w:tcPr>
            <w:tcW w:w="2037" w:type="pct"/>
            <w:vMerge w:val="restart"/>
            <w:vAlign w:val="center"/>
          </w:tcPr>
          <w:p w14:paraId="47969C05" w14:textId="77777777" w:rsidR="00523518" w:rsidRPr="00BF0552" w:rsidRDefault="00523518" w:rsidP="002B78A1">
            <w:pPr>
              <w:spacing w:before="60" w:after="60"/>
              <w:ind w:left="0"/>
              <w:jc w:val="center"/>
              <w:rPr>
                <w:szCs w:val="26"/>
              </w:rPr>
            </w:pPr>
            <w:r w:rsidRPr="00BF0552">
              <w:rPr>
                <w:szCs w:val="26"/>
              </w:rPr>
              <w:t>BU LÔNG</w:t>
            </w:r>
          </w:p>
        </w:tc>
        <w:tc>
          <w:tcPr>
            <w:tcW w:w="2963" w:type="pct"/>
            <w:gridSpan w:val="2"/>
            <w:tcBorders>
              <w:top w:val="single" w:sz="6" w:space="0" w:color="auto"/>
              <w:bottom w:val="single" w:sz="6" w:space="0" w:color="auto"/>
            </w:tcBorders>
            <w:vAlign w:val="center"/>
          </w:tcPr>
          <w:p w14:paraId="77EC432E" w14:textId="77777777" w:rsidR="00523518" w:rsidRPr="00BF0552" w:rsidRDefault="00523518" w:rsidP="002B78A1">
            <w:pPr>
              <w:spacing w:before="60" w:after="60"/>
              <w:ind w:left="0"/>
              <w:jc w:val="center"/>
              <w:rPr>
                <w:szCs w:val="26"/>
              </w:rPr>
            </w:pPr>
            <w:r w:rsidRPr="00BF0552">
              <w:rPr>
                <w:szCs w:val="26"/>
              </w:rPr>
              <w:t>LỰC SIẾT</w:t>
            </w:r>
          </w:p>
        </w:tc>
      </w:tr>
      <w:tr w:rsidR="00BF0552" w:rsidRPr="00BF0552" w14:paraId="148D81D4" w14:textId="77777777" w:rsidTr="000E2F48">
        <w:trPr>
          <w:trHeight w:val="331"/>
          <w:jc w:val="right"/>
        </w:trPr>
        <w:tc>
          <w:tcPr>
            <w:tcW w:w="2037" w:type="pct"/>
            <w:vMerge/>
            <w:tcBorders>
              <w:bottom w:val="single" w:sz="6" w:space="0" w:color="auto"/>
            </w:tcBorders>
            <w:vAlign w:val="center"/>
          </w:tcPr>
          <w:p w14:paraId="77089F76" w14:textId="77777777" w:rsidR="00523518" w:rsidRPr="00BF0552" w:rsidRDefault="00523518" w:rsidP="002B78A1">
            <w:pPr>
              <w:spacing w:before="60" w:after="60"/>
              <w:ind w:firstLine="720"/>
              <w:jc w:val="center"/>
              <w:rPr>
                <w:szCs w:val="26"/>
              </w:rPr>
            </w:pPr>
          </w:p>
        </w:tc>
        <w:tc>
          <w:tcPr>
            <w:tcW w:w="1511" w:type="pct"/>
            <w:tcBorders>
              <w:top w:val="nil"/>
              <w:bottom w:val="single" w:sz="6" w:space="0" w:color="auto"/>
            </w:tcBorders>
            <w:vAlign w:val="center"/>
          </w:tcPr>
          <w:p w14:paraId="20DA6110" w14:textId="77777777" w:rsidR="00523518" w:rsidRPr="00BF0552" w:rsidRDefault="00523518" w:rsidP="002B78A1">
            <w:pPr>
              <w:spacing w:before="60" w:after="60"/>
              <w:ind w:left="0"/>
              <w:jc w:val="center"/>
              <w:rPr>
                <w:szCs w:val="26"/>
              </w:rPr>
            </w:pPr>
            <w:r w:rsidRPr="00BF0552">
              <w:rPr>
                <w:szCs w:val="26"/>
              </w:rPr>
              <w:t>KGM</w:t>
            </w:r>
          </w:p>
        </w:tc>
        <w:tc>
          <w:tcPr>
            <w:tcW w:w="1452" w:type="pct"/>
            <w:tcBorders>
              <w:top w:val="nil"/>
              <w:bottom w:val="single" w:sz="6" w:space="0" w:color="auto"/>
            </w:tcBorders>
            <w:vAlign w:val="center"/>
          </w:tcPr>
          <w:p w14:paraId="74CA6B91" w14:textId="77777777" w:rsidR="00523518" w:rsidRPr="00BF0552" w:rsidRDefault="00523518" w:rsidP="002B78A1">
            <w:pPr>
              <w:spacing w:before="60" w:after="60"/>
              <w:ind w:left="0"/>
              <w:jc w:val="center"/>
              <w:rPr>
                <w:szCs w:val="26"/>
              </w:rPr>
            </w:pPr>
            <w:r w:rsidRPr="00BF0552">
              <w:rPr>
                <w:szCs w:val="26"/>
              </w:rPr>
              <w:t>POUND FOOT</w:t>
            </w:r>
          </w:p>
        </w:tc>
      </w:tr>
      <w:tr w:rsidR="00BF0552" w:rsidRPr="00BF0552" w14:paraId="5C63096C" w14:textId="77777777" w:rsidTr="000E2F48">
        <w:trPr>
          <w:trHeight w:val="331"/>
          <w:jc w:val="right"/>
        </w:trPr>
        <w:tc>
          <w:tcPr>
            <w:tcW w:w="2037" w:type="pct"/>
            <w:vAlign w:val="center"/>
          </w:tcPr>
          <w:p w14:paraId="13BA6814" w14:textId="77777777" w:rsidR="00523518" w:rsidRPr="00BF0552" w:rsidRDefault="00523518" w:rsidP="002B78A1">
            <w:pPr>
              <w:spacing w:before="60" w:after="60"/>
              <w:ind w:left="0"/>
              <w:jc w:val="center"/>
              <w:rPr>
                <w:szCs w:val="26"/>
              </w:rPr>
            </w:pPr>
            <w:r w:rsidRPr="00BF0552">
              <w:rPr>
                <w:szCs w:val="26"/>
              </w:rPr>
              <w:lastRenderedPageBreak/>
              <w:t>- BU LÔNG M12</w:t>
            </w:r>
          </w:p>
        </w:tc>
        <w:tc>
          <w:tcPr>
            <w:tcW w:w="1511" w:type="pct"/>
            <w:vAlign w:val="center"/>
          </w:tcPr>
          <w:p w14:paraId="7137745F" w14:textId="77777777" w:rsidR="00523518" w:rsidRPr="00BF0552" w:rsidRDefault="00523518" w:rsidP="002B78A1">
            <w:pPr>
              <w:spacing w:before="60" w:after="60"/>
              <w:ind w:left="0"/>
              <w:jc w:val="center"/>
              <w:rPr>
                <w:szCs w:val="26"/>
              </w:rPr>
            </w:pPr>
            <w:r w:rsidRPr="00BF0552">
              <w:rPr>
                <w:szCs w:val="26"/>
              </w:rPr>
              <w:t>3,6</w:t>
            </w:r>
          </w:p>
        </w:tc>
        <w:tc>
          <w:tcPr>
            <w:tcW w:w="1452" w:type="pct"/>
            <w:vAlign w:val="center"/>
          </w:tcPr>
          <w:p w14:paraId="777847AF" w14:textId="77777777" w:rsidR="00523518" w:rsidRPr="00BF0552" w:rsidRDefault="00523518" w:rsidP="002B78A1">
            <w:pPr>
              <w:spacing w:before="60" w:after="60"/>
              <w:ind w:left="0"/>
              <w:jc w:val="center"/>
              <w:rPr>
                <w:szCs w:val="26"/>
              </w:rPr>
            </w:pPr>
            <w:r w:rsidRPr="00BF0552">
              <w:rPr>
                <w:szCs w:val="26"/>
              </w:rPr>
              <w:t>26,17</w:t>
            </w:r>
          </w:p>
        </w:tc>
      </w:tr>
      <w:tr w:rsidR="00BF0552" w:rsidRPr="00BF0552" w14:paraId="26B7BF3F" w14:textId="77777777" w:rsidTr="000E2F48">
        <w:trPr>
          <w:trHeight w:val="331"/>
          <w:jc w:val="right"/>
        </w:trPr>
        <w:tc>
          <w:tcPr>
            <w:tcW w:w="2037" w:type="pct"/>
            <w:vAlign w:val="center"/>
          </w:tcPr>
          <w:p w14:paraId="5E6D5005" w14:textId="77777777" w:rsidR="00523518" w:rsidRPr="00BF0552" w:rsidRDefault="00523518" w:rsidP="002B78A1">
            <w:pPr>
              <w:spacing w:before="60" w:after="60"/>
              <w:ind w:left="0"/>
              <w:jc w:val="center"/>
              <w:rPr>
                <w:szCs w:val="26"/>
              </w:rPr>
            </w:pPr>
            <w:r w:rsidRPr="00BF0552">
              <w:rPr>
                <w:szCs w:val="26"/>
              </w:rPr>
              <w:t>- BU LÔNG M16</w:t>
            </w:r>
          </w:p>
        </w:tc>
        <w:tc>
          <w:tcPr>
            <w:tcW w:w="1511" w:type="pct"/>
            <w:vAlign w:val="center"/>
          </w:tcPr>
          <w:p w14:paraId="22A3BD37" w14:textId="77777777" w:rsidR="00523518" w:rsidRPr="00BF0552" w:rsidRDefault="00523518" w:rsidP="002B78A1">
            <w:pPr>
              <w:spacing w:before="60" w:after="60"/>
              <w:ind w:left="0"/>
              <w:jc w:val="center"/>
              <w:rPr>
                <w:szCs w:val="26"/>
              </w:rPr>
            </w:pPr>
            <w:r w:rsidRPr="00BF0552">
              <w:rPr>
                <w:szCs w:val="26"/>
              </w:rPr>
              <w:t>8,6</w:t>
            </w:r>
          </w:p>
        </w:tc>
        <w:tc>
          <w:tcPr>
            <w:tcW w:w="1452" w:type="pct"/>
            <w:vAlign w:val="center"/>
          </w:tcPr>
          <w:p w14:paraId="7E9EA1F2" w14:textId="77777777" w:rsidR="00523518" w:rsidRPr="00BF0552" w:rsidRDefault="00523518" w:rsidP="002B78A1">
            <w:pPr>
              <w:spacing w:before="60" w:after="60"/>
              <w:ind w:left="0"/>
              <w:jc w:val="center"/>
              <w:rPr>
                <w:szCs w:val="26"/>
              </w:rPr>
            </w:pPr>
            <w:r w:rsidRPr="00BF0552">
              <w:rPr>
                <w:szCs w:val="26"/>
              </w:rPr>
              <w:t>62,52</w:t>
            </w:r>
          </w:p>
        </w:tc>
      </w:tr>
      <w:tr w:rsidR="00BF0552" w:rsidRPr="00BF0552" w14:paraId="0EB5621E" w14:textId="77777777" w:rsidTr="000E2F48">
        <w:trPr>
          <w:trHeight w:val="331"/>
          <w:jc w:val="right"/>
        </w:trPr>
        <w:tc>
          <w:tcPr>
            <w:tcW w:w="2037" w:type="pct"/>
            <w:vAlign w:val="center"/>
          </w:tcPr>
          <w:p w14:paraId="723090F3" w14:textId="77777777" w:rsidR="00523518" w:rsidRPr="00BF0552" w:rsidRDefault="00523518" w:rsidP="002B78A1">
            <w:pPr>
              <w:spacing w:before="60" w:after="60"/>
              <w:ind w:left="0"/>
              <w:jc w:val="center"/>
              <w:rPr>
                <w:szCs w:val="26"/>
              </w:rPr>
            </w:pPr>
            <w:r w:rsidRPr="00BF0552">
              <w:rPr>
                <w:szCs w:val="26"/>
              </w:rPr>
              <w:t>- BU LÔNG M18</w:t>
            </w:r>
          </w:p>
        </w:tc>
        <w:tc>
          <w:tcPr>
            <w:tcW w:w="1511" w:type="pct"/>
            <w:vAlign w:val="center"/>
          </w:tcPr>
          <w:p w14:paraId="4C35BBE7" w14:textId="77777777" w:rsidR="00523518" w:rsidRPr="00BF0552" w:rsidRDefault="00523518" w:rsidP="002B78A1">
            <w:pPr>
              <w:spacing w:before="60" w:after="60"/>
              <w:ind w:left="0"/>
              <w:jc w:val="center"/>
              <w:rPr>
                <w:szCs w:val="26"/>
              </w:rPr>
            </w:pPr>
            <w:r w:rsidRPr="00BF0552">
              <w:rPr>
                <w:szCs w:val="26"/>
              </w:rPr>
              <w:t>12,3</w:t>
            </w:r>
          </w:p>
        </w:tc>
        <w:tc>
          <w:tcPr>
            <w:tcW w:w="1452" w:type="pct"/>
            <w:vAlign w:val="center"/>
          </w:tcPr>
          <w:p w14:paraId="4476700C" w14:textId="77777777" w:rsidR="00523518" w:rsidRPr="00BF0552" w:rsidRDefault="00523518" w:rsidP="002B78A1">
            <w:pPr>
              <w:spacing w:before="60" w:after="60"/>
              <w:ind w:left="0"/>
              <w:jc w:val="center"/>
              <w:rPr>
                <w:szCs w:val="26"/>
              </w:rPr>
            </w:pPr>
            <w:r w:rsidRPr="00BF0552">
              <w:rPr>
                <w:szCs w:val="26"/>
              </w:rPr>
              <w:t>89,42</w:t>
            </w:r>
          </w:p>
        </w:tc>
      </w:tr>
      <w:tr w:rsidR="00BF0552" w:rsidRPr="00BF0552" w14:paraId="5DD3F701" w14:textId="77777777" w:rsidTr="000E2F48">
        <w:trPr>
          <w:trHeight w:val="331"/>
          <w:jc w:val="right"/>
        </w:trPr>
        <w:tc>
          <w:tcPr>
            <w:tcW w:w="2037" w:type="pct"/>
            <w:vAlign w:val="center"/>
          </w:tcPr>
          <w:p w14:paraId="5F81BFA3" w14:textId="77777777" w:rsidR="00523518" w:rsidRPr="00BF0552" w:rsidRDefault="00523518" w:rsidP="002B78A1">
            <w:pPr>
              <w:spacing w:before="60" w:after="60"/>
              <w:ind w:left="0"/>
              <w:jc w:val="center"/>
              <w:rPr>
                <w:szCs w:val="26"/>
              </w:rPr>
            </w:pPr>
            <w:r w:rsidRPr="00BF0552">
              <w:rPr>
                <w:szCs w:val="26"/>
              </w:rPr>
              <w:t>- BU LÔNG M20</w:t>
            </w:r>
          </w:p>
        </w:tc>
        <w:tc>
          <w:tcPr>
            <w:tcW w:w="1511" w:type="pct"/>
            <w:vAlign w:val="center"/>
          </w:tcPr>
          <w:p w14:paraId="0FA1A689" w14:textId="77777777" w:rsidR="00523518" w:rsidRPr="00BF0552" w:rsidRDefault="00523518" w:rsidP="002B78A1">
            <w:pPr>
              <w:spacing w:before="60" w:after="60"/>
              <w:ind w:left="0"/>
              <w:jc w:val="center"/>
              <w:rPr>
                <w:szCs w:val="26"/>
              </w:rPr>
            </w:pPr>
            <w:r w:rsidRPr="00BF0552">
              <w:rPr>
                <w:szCs w:val="26"/>
              </w:rPr>
              <w:t>16,9</w:t>
            </w:r>
          </w:p>
        </w:tc>
        <w:tc>
          <w:tcPr>
            <w:tcW w:w="1452" w:type="pct"/>
            <w:vAlign w:val="center"/>
          </w:tcPr>
          <w:p w14:paraId="477E92D6" w14:textId="77777777" w:rsidR="00523518" w:rsidRPr="00BF0552" w:rsidRDefault="00523518" w:rsidP="002B78A1">
            <w:pPr>
              <w:spacing w:before="60" w:after="60"/>
              <w:ind w:left="0"/>
              <w:jc w:val="center"/>
              <w:rPr>
                <w:szCs w:val="26"/>
              </w:rPr>
            </w:pPr>
            <w:r w:rsidRPr="00BF0552">
              <w:rPr>
                <w:szCs w:val="26"/>
              </w:rPr>
              <w:t>122,86</w:t>
            </w:r>
          </w:p>
        </w:tc>
      </w:tr>
      <w:tr w:rsidR="00BF0552" w:rsidRPr="00BF0552" w14:paraId="753EBC5A" w14:textId="77777777" w:rsidTr="000E2F48">
        <w:trPr>
          <w:trHeight w:val="331"/>
          <w:jc w:val="right"/>
        </w:trPr>
        <w:tc>
          <w:tcPr>
            <w:tcW w:w="2037" w:type="pct"/>
            <w:vAlign w:val="center"/>
          </w:tcPr>
          <w:p w14:paraId="27B7C458" w14:textId="77777777" w:rsidR="00523518" w:rsidRPr="00BF0552" w:rsidRDefault="00523518" w:rsidP="002B78A1">
            <w:pPr>
              <w:spacing w:before="60" w:after="60"/>
              <w:ind w:left="0"/>
              <w:jc w:val="center"/>
              <w:rPr>
                <w:szCs w:val="26"/>
              </w:rPr>
            </w:pPr>
            <w:r w:rsidRPr="00BF0552">
              <w:rPr>
                <w:szCs w:val="26"/>
              </w:rPr>
              <w:t>- BU LÔNG M24</w:t>
            </w:r>
          </w:p>
        </w:tc>
        <w:tc>
          <w:tcPr>
            <w:tcW w:w="1511" w:type="pct"/>
            <w:vAlign w:val="center"/>
          </w:tcPr>
          <w:p w14:paraId="4FF43BC9" w14:textId="77777777" w:rsidR="00523518" w:rsidRPr="00BF0552" w:rsidRDefault="00523518" w:rsidP="002B78A1">
            <w:pPr>
              <w:spacing w:before="60" w:after="60"/>
              <w:ind w:left="0"/>
              <w:jc w:val="center"/>
              <w:rPr>
                <w:szCs w:val="26"/>
              </w:rPr>
            </w:pPr>
            <w:r w:rsidRPr="00BF0552">
              <w:rPr>
                <w:szCs w:val="26"/>
              </w:rPr>
              <w:t>29,1</w:t>
            </w:r>
          </w:p>
        </w:tc>
        <w:tc>
          <w:tcPr>
            <w:tcW w:w="1452" w:type="pct"/>
            <w:vAlign w:val="center"/>
          </w:tcPr>
          <w:p w14:paraId="67A6635C" w14:textId="77777777" w:rsidR="00523518" w:rsidRPr="00BF0552" w:rsidRDefault="00523518" w:rsidP="002B78A1">
            <w:pPr>
              <w:spacing w:before="60" w:after="60"/>
              <w:ind w:left="0"/>
              <w:jc w:val="center"/>
              <w:rPr>
                <w:szCs w:val="26"/>
              </w:rPr>
            </w:pPr>
            <w:r w:rsidRPr="00BF0552">
              <w:rPr>
                <w:szCs w:val="26"/>
              </w:rPr>
              <w:t>211,55</w:t>
            </w:r>
          </w:p>
        </w:tc>
      </w:tr>
      <w:tr w:rsidR="00BF0552" w:rsidRPr="00BF0552" w14:paraId="70867E2D" w14:textId="77777777" w:rsidTr="000E2F48">
        <w:trPr>
          <w:trHeight w:val="331"/>
          <w:jc w:val="right"/>
        </w:trPr>
        <w:tc>
          <w:tcPr>
            <w:tcW w:w="2037" w:type="pct"/>
            <w:vAlign w:val="center"/>
          </w:tcPr>
          <w:p w14:paraId="02CCB32C" w14:textId="77777777" w:rsidR="00523518" w:rsidRPr="00BF0552" w:rsidRDefault="00523518" w:rsidP="002B78A1">
            <w:pPr>
              <w:spacing w:before="60" w:after="60"/>
              <w:ind w:left="0"/>
              <w:jc w:val="center"/>
              <w:rPr>
                <w:szCs w:val="26"/>
              </w:rPr>
            </w:pPr>
            <w:r w:rsidRPr="00BF0552">
              <w:rPr>
                <w:szCs w:val="26"/>
              </w:rPr>
              <w:t>- BU LÔNG M27</w:t>
            </w:r>
          </w:p>
        </w:tc>
        <w:tc>
          <w:tcPr>
            <w:tcW w:w="1511" w:type="pct"/>
            <w:vAlign w:val="center"/>
          </w:tcPr>
          <w:p w14:paraId="020256CF" w14:textId="77777777" w:rsidR="00523518" w:rsidRPr="00BF0552" w:rsidRDefault="00523518" w:rsidP="002B78A1">
            <w:pPr>
              <w:spacing w:before="60" w:after="60"/>
              <w:ind w:left="0"/>
              <w:jc w:val="center"/>
              <w:rPr>
                <w:szCs w:val="26"/>
              </w:rPr>
            </w:pPr>
            <w:r w:rsidRPr="00BF0552">
              <w:rPr>
                <w:szCs w:val="26"/>
              </w:rPr>
              <w:t>41,5</w:t>
            </w:r>
          </w:p>
        </w:tc>
        <w:tc>
          <w:tcPr>
            <w:tcW w:w="1452" w:type="pct"/>
            <w:vAlign w:val="center"/>
          </w:tcPr>
          <w:p w14:paraId="2EC9030B" w14:textId="77777777" w:rsidR="00523518" w:rsidRPr="00BF0552" w:rsidRDefault="00523518" w:rsidP="002B78A1">
            <w:pPr>
              <w:spacing w:before="60" w:after="60"/>
              <w:ind w:left="0"/>
              <w:jc w:val="center"/>
              <w:rPr>
                <w:szCs w:val="26"/>
              </w:rPr>
            </w:pPr>
            <w:r w:rsidRPr="00BF0552">
              <w:rPr>
                <w:szCs w:val="26"/>
              </w:rPr>
              <w:t>301,7</w:t>
            </w:r>
          </w:p>
        </w:tc>
      </w:tr>
      <w:tr w:rsidR="00BF0552" w:rsidRPr="00BF0552" w14:paraId="7B31B245" w14:textId="77777777" w:rsidTr="000E2F48">
        <w:trPr>
          <w:trHeight w:val="331"/>
          <w:jc w:val="right"/>
        </w:trPr>
        <w:tc>
          <w:tcPr>
            <w:tcW w:w="2037" w:type="pct"/>
            <w:vAlign w:val="center"/>
          </w:tcPr>
          <w:p w14:paraId="72A37DF4" w14:textId="77777777" w:rsidR="00523518" w:rsidRPr="00BF0552" w:rsidRDefault="00523518" w:rsidP="002B78A1">
            <w:pPr>
              <w:spacing w:before="60" w:after="60"/>
              <w:ind w:left="0"/>
              <w:jc w:val="center"/>
              <w:rPr>
                <w:szCs w:val="26"/>
              </w:rPr>
            </w:pPr>
            <w:r w:rsidRPr="00BF0552">
              <w:rPr>
                <w:szCs w:val="26"/>
              </w:rPr>
              <w:t>- BU LÔNG M30</w:t>
            </w:r>
          </w:p>
        </w:tc>
        <w:tc>
          <w:tcPr>
            <w:tcW w:w="1511" w:type="pct"/>
            <w:vAlign w:val="center"/>
          </w:tcPr>
          <w:p w14:paraId="0523F25B" w14:textId="77777777" w:rsidR="00523518" w:rsidRPr="00BF0552" w:rsidRDefault="00523518" w:rsidP="002B78A1">
            <w:pPr>
              <w:spacing w:before="60" w:after="60"/>
              <w:ind w:left="0"/>
              <w:jc w:val="center"/>
              <w:rPr>
                <w:szCs w:val="26"/>
              </w:rPr>
            </w:pPr>
            <w:r w:rsidRPr="00BF0552">
              <w:rPr>
                <w:szCs w:val="26"/>
              </w:rPr>
              <w:t>56,9</w:t>
            </w:r>
          </w:p>
        </w:tc>
        <w:tc>
          <w:tcPr>
            <w:tcW w:w="1452" w:type="pct"/>
            <w:vAlign w:val="center"/>
          </w:tcPr>
          <w:p w14:paraId="4F153226" w14:textId="77777777" w:rsidR="00523518" w:rsidRPr="00BF0552" w:rsidRDefault="00523518" w:rsidP="002B78A1">
            <w:pPr>
              <w:spacing w:before="60" w:after="60"/>
              <w:ind w:left="0"/>
              <w:jc w:val="center"/>
              <w:rPr>
                <w:szCs w:val="26"/>
              </w:rPr>
            </w:pPr>
            <w:r w:rsidRPr="00BF0552">
              <w:rPr>
                <w:szCs w:val="26"/>
              </w:rPr>
              <w:t>413,66</w:t>
            </w:r>
          </w:p>
        </w:tc>
      </w:tr>
    </w:tbl>
    <w:p w14:paraId="3C90F26F"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799" w:name="_Toc410888122"/>
      <w:bookmarkStart w:id="3800" w:name="_Toc343545699"/>
      <w:bookmarkStart w:id="3801" w:name="_Toc343544195"/>
      <w:bookmarkStart w:id="3802" w:name="_Toc343541076"/>
      <w:bookmarkStart w:id="3803" w:name="_Toc343472351"/>
      <w:bookmarkStart w:id="3804" w:name="_Toc343467459"/>
      <w:bookmarkStart w:id="3805" w:name="_Toc339540820"/>
      <w:bookmarkStart w:id="3806" w:name="_Toc270592949"/>
      <w:bookmarkStart w:id="3807" w:name="_Toc147042245"/>
      <w:bookmarkStart w:id="3808" w:name="_Toc145408680"/>
      <w:bookmarkStart w:id="3809" w:name="_Toc145401907"/>
      <w:bookmarkStart w:id="3810" w:name="_Toc145401708"/>
      <w:bookmarkStart w:id="3811" w:name="_Toc145300801"/>
      <w:bookmarkStart w:id="3812" w:name="_Toc145300589"/>
      <w:bookmarkStart w:id="3813" w:name="_Toc145300384"/>
      <w:bookmarkStart w:id="3814" w:name="_Toc145300181"/>
      <w:bookmarkStart w:id="3815" w:name="_Toc145299977"/>
      <w:bookmarkStart w:id="3816" w:name="_Toc145298754"/>
      <w:bookmarkStart w:id="3817" w:name="_Toc97370668"/>
      <w:r w:rsidRPr="00BF0552">
        <w:rPr>
          <w:b/>
          <w:bCs/>
          <w:iCs/>
          <w:szCs w:val="26"/>
          <w:lang w:val="es-ES"/>
        </w:rPr>
        <w:t>5.2.10.6.3. Kiểm tra lực xiết bu lông</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1FB15F6C" w14:textId="77777777" w:rsidR="00523518" w:rsidRPr="00BF0552" w:rsidRDefault="00523518" w:rsidP="002B78A1">
      <w:pPr>
        <w:spacing w:before="120" w:after="120"/>
        <w:ind w:left="567"/>
        <w:rPr>
          <w:szCs w:val="26"/>
          <w:lang w:val="es-ES"/>
        </w:rPr>
      </w:pPr>
      <w:bookmarkStart w:id="3818" w:name="_Toc343547199"/>
      <w:bookmarkStart w:id="3819" w:name="_Toc343545700"/>
      <w:bookmarkStart w:id="3820" w:name="_Toc343544196"/>
      <w:bookmarkStart w:id="3821" w:name="_Toc343467460"/>
      <w:r w:rsidRPr="00BF0552">
        <w:rPr>
          <w:szCs w:val="26"/>
          <w:lang w:val="es-ES"/>
        </w:rPr>
        <w:t>Việc kiểm tra lực xiết bu lông sẽ do cán bộ kỹ thuật của Nhà thầu thực hiện trên toàn bộ các kết cấu thép. Mỗi kết cấu kiểm tra 25% số bu lông nhưng không ít hơn 5 cái. Nếu khi kiểm tra phát hiện 1 bu lông không đạt thì phải kiểm tra 100% số bulông, đồng thời phải xiết chặt thêm bu lông tới trị số quy định.</w:t>
      </w:r>
      <w:bookmarkEnd w:id="3818"/>
      <w:bookmarkEnd w:id="3819"/>
      <w:bookmarkEnd w:id="3820"/>
      <w:bookmarkEnd w:id="3821"/>
    </w:p>
    <w:p w14:paraId="72A67691" w14:textId="77777777" w:rsidR="00523518" w:rsidRPr="00BF0552" w:rsidRDefault="00523518" w:rsidP="002B78A1">
      <w:pPr>
        <w:spacing w:before="120" w:after="120"/>
        <w:ind w:left="567"/>
        <w:rPr>
          <w:szCs w:val="26"/>
          <w:lang w:val="es-ES"/>
        </w:rPr>
      </w:pPr>
      <w:bookmarkStart w:id="3822" w:name="_Toc343547200"/>
      <w:bookmarkStart w:id="3823" w:name="_Toc343545701"/>
      <w:bookmarkStart w:id="3824" w:name="_Toc343544197"/>
      <w:bookmarkStart w:id="3825" w:name="_Toc343467461"/>
      <w:r w:rsidRPr="00BF0552">
        <w:rPr>
          <w:szCs w:val="26"/>
          <w:lang w:val="es-ES"/>
        </w:rPr>
        <w:t xml:space="preserve">Độ xiết chặt tuân theo tiêu chuẩn TCXDVN 170: 2007 “Kết cấu thép – gia công, lắp ráp và nghiệm thu – yêu cầu kỹ thuật” cụ thể như sau: Độ xiết chặt bu lông được kiểm tra bằng que dò có chiều dày 0,3mm, que này không lọt được sâu quá 20mm vào khe hở giữa các chi tiết hoặc bằng cách gõ búa vào bu lông mà bu lông không bị rung hoặc lệch dịch. </w:t>
      </w:r>
    </w:p>
    <w:p w14:paraId="771F8BB0" w14:textId="77777777" w:rsidR="00523518" w:rsidRPr="00BF0552" w:rsidRDefault="00523518" w:rsidP="002B78A1">
      <w:pPr>
        <w:spacing w:before="120" w:after="120"/>
        <w:ind w:left="567"/>
        <w:rPr>
          <w:szCs w:val="26"/>
          <w:lang w:val="es-ES"/>
        </w:rPr>
      </w:pPr>
      <w:r w:rsidRPr="00BF0552">
        <w:rPr>
          <w:szCs w:val="26"/>
          <w:lang w:val="es-ES"/>
        </w:rPr>
        <w:t>Khi kiểm tra xong các đầu bu lông được đã kiểm tra phải được sơn lại. Kết quả kiểm tra phải được ghi vào nhật ký công trình.</w:t>
      </w:r>
      <w:bookmarkEnd w:id="3822"/>
      <w:bookmarkEnd w:id="3823"/>
      <w:bookmarkEnd w:id="3824"/>
      <w:bookmarkEnd w:id="3825"/>
    </w:p>
    <w:p w14:paraId="103ED840" w14:textId="77777777" w:rsidR="00523518" w:rsidRPr="00BF0552" w:rsidRDefault="00523518" w:rsidP="002B78A1">
      <w:pPr>
        <w:keepNext/>
        <w:spacing w:before="60" w:after="60" w:line="312" w:lineRule="auto"/>
        <w:ind w:left="0"/>
        <w:outlineLvl w:val="1"/>
        <w:rPr>
          <w:b/>
          <w:szCs w:val="26"/>
          <w:lang w:val="vi-VN"/>
        </w:rPr>
      </w:pPr>
      <w:bookmarkStart w:id="3826" w:name="_Toc410888123"/>
      <w:bookmarkStart w:id="3827" w:name="_Toc345328777"/>
      <w:bookmarkStart w:id="3828" w:name="_Toc343545702"/>
      <w:bookmarkStart w:id="3829" w:name="_Toc343544198"/>
      <w:bookmarkStart w:id="3830" w:name="_Toc343541077"/>
      <w:bookmarkStart w:id="3831" w:name="_Toc343472352"/>
      <w:bookmarkStart w:id="3832" w:name="_Toc343467462"/>
      <w:bookmarkStart w:id="3833" w:name="_Toc339540821"/>
      <w:bookmarkStart w:id="3834" w:name="_Toc270592950"/>
      <w:bookmarkStart w:id="3835" w:name="_Toc147042246"/>
      <w:bookmarkStart w:id="3836" w:name="_Toc145408681"/>
      <w:bookmarkStart w:id="3837" w:name="_Toc145401908"/>
      <w:bookmarkStart w:id="3838" w:name="_Toc145401709"/>
      <w:bookmarkStart w:id="3839" w:name="_Toc145300802"/>
      <w:bookmarkStart w:id="3840" w:name="_Toc145300590"/>
      <w:bookmarkStart w:id="3841" w:name="_Toc145300385"/>
      <w:bookmarkStart w:id="3842" w:name="_Toc145300182"/>
      <w:bookmarkStart w:id="3843" w:name="_Toc145299978"/>
      <w:bookmarkStart w:id="3844" w:name="_Toc145298755"/>
      <w:bookmarkStart w:id="3845" w:name="_Toc97370669"/>
      <w:bookmarkStart w:id="3846" w:name="_Toc167894054"/>
      <w:r w:rsidRPr="00BF0552">
        <w:rPr>
          <w:b/>
          <w:szCs w:val="26"/>
          <w:lang w:val="vi-VN"/>
        </w:rPr>
        <w:t>5.2.10.7. Nghiệm thu lắp ráp kết cấu thép</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55FAC5B9" w14:textId="77777777" w:rsidR="00523518" w:rsidRPr="00BF0552" w:rsidRDefault="00523518" w:rsidP="002B78A1">
      <w:pPr>
        <w:spacing w:before="120" w:after="120"/>
        <w:ind w:left="567"/>
        <w:rPr>
          <w:szCs w:val="26"/>
          <w:lang w:val="es-ES"/>
        </w:rPr>
      </w:pPr>
      <w:bookmarkStart w:id="3847" w:name="_Toc343547202"/>
      <w:bookmarkStart w:id="3848" w:name="_Toc343545703"/>
      <w:bookmarkStart w:id="3849" w:name="_Toc343544199"/>
      <w:bookmarkStart w:id="3850" w:name="_Toc343467463"/>
      <w:r w:rsidRPr="00BF0552">
        <w:rPr>
          <w:szCs w:val="26"/>
          <w:lang w:val="es-ES"/>
        </w:rPr>
        <w:t>Nhà thầu chỉ đề nghị GSTCCÐT tổ chức nghiệm thu lắp ráp kết cấu thép khi cán bộ kỹ thuật của nhà thầu đã kiểm tra và xác nhận. Nhà thầu phải gửi GSTCCÐT phiếu yêu cầu nghiệm thu ít nhất 48h trước khi tiến hành nghiệm thu. Việc nghiệm thu phải được lập thành biên bản.</w:t>
      </w:r>
      <w:bookmarkEnd w:id="3847"/>
      <w:bookmarkEnd w:id="3848"/>
      <w:bookmarkEnd w:id="3849"/>
      <w:bookmarkEnd w:id="3850"/>
    </w:p>
    <w:p w14:paraId="10802613"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851" w:name="_Toc410888124"/>
      <w:bookmarkStart w:id="3852" w:name="_Toc343545704"/>
      <w:bookmarkStart w:id="3853" w:name="_Toc343544200"/>
      <w:bookmarkStart w:id="3854" w:name="_Toc343541078"/>
      <w:bookmarkStart w:id="3855" w:name="_Toc343472353"/>
      <w:bookmarkStart w:id="3856" w:name="_Toc343467464"/>
      <w:bookmarkStart w:id="3857" w:name="_Toc339540822"/>
      <w:bookmarkStart w:id="3858" w:name="_Toc270592951"/>
      <w:bookmarkStart w:id="3859" w:name="_Toc147042247"/>
      <w:bookmarkStart w:id="3860" w:name="_Toc145408682"/>
      <w:bookmarkStart w:id="3861" w:name="_Toc145401909"/>
      <w:bookmarkStart w:id="3862" w:name="_Toc145401710"/>
      <w:bookmarkStart w:id="3863" w:name="_Toc145300803"/>
      <w:bookmarkStart w:id="3864" w:name="_Toc145300591"/>
      <w:bookmarkStart w:id="3865" w:name="_Toc145300386"/>
      <w:bookmarkStart w:id="3866" w:name="_Toc145300183"/>
      <w:bookmarkStart w:id="3867" w:name="_Toc145299979"/>
      <w:bookmarkStart w:id="3868" w:name="_Toc145298756"/>
      <w:bookmarkStart w:id="3869" w:name="_Toc97370670"/>
      <w:r w:rsidRPr="00BF0552">
        <w:rPr>
          <w:b/>
          <w:bCs/>
          <w:iCs/>
          <w:szCs w:val="26"/>
          <w:lang w:val="es-ES"/>
        </w:rPr>
        <w:t>5.2.10.7.1. Hồ sơ nghiệm thu</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F414E8B" w14:textId="77777777" w:rsidR="00523518" w:rsidRPr="00BF0552" w:rsidRDefault="00523518" w:rsidP="002B78A1">
      <w:pPr>
        <w:spacing w:before="120" w:after="120"/>
        <w:ind w:left="567"/>
        <w:rPr>
          <w:szCs w:val="26"/>
          <w:lang w:val="es-ES"/>
        </w:rPr>
      </w:pPr>
      <w:bookmarkStart w:id="3870" w:name="_Toc343547204"/>
      <w:bookmarkStart w:id="3871" w:name="_Toc343545705"/>
      <w:bookmarkStart w:id="3872" w:name="_Toc343544201"/>
      <w:bookmarkStart w:id="3873" w:name="_Toc343467465"/>
      <w:r w:rsidRPr="00BF0552">
        <w:rPr>
          <w:szCs w:val="26"/>
          <w:lang w:val="es-ES"/>
        </w:rPr>
        <w:t>Các bản vẽ thiết kế có ghi đầy đủ sự thay đổi (nếu có) trong quá trình thi công.</w:t>
      </w:r>
      <w:bookmarkEnd w:id="3870"/>
      <w:bookmarkEnd w:id="3871"/>
      <w:bookmarkEnd w:id="3872"/>
      <w:bookmarkEnd w:id="3873"/>
    </w:p>
    <w:p w14:paraId="276EE158" w14:textId="77777777" w:rsidR="00523518" w:rsidRPr="00BF0552" w:rsidRDefault="00523518" w:rsidP="002B78A1">
      <w:pPr>
        <w:spacing w:before="120" w:after="120"/>
        <w:ind w:left="567"/>
        <w:rPr>
          <w:szCs w:val="26"/>
          <w:lang w:val="es-ES"/>
        </w:rPr>
      </w:pPr>
      <w:bookmarkStart w:id="3874" w:name="_Toc343547205"/>
      <w:bookmarkStart w:id="3875" w:name="_Toc343545706"/>
      <w:bookmarkStart w:id="3876" w:name="_Toc343544202"/>
      <w:bookmarkStart w:id="3877" w:name="_Toc343467466"/>
      <w:r w:rsidRPr="00BF0552">
        <w:rPr>
          <w:szCs w:val="26"/>
          <w:lang w:val="es-ES"/>
        </w:rPr>
        <w:t>Văn bản đồng ý về các thay đổi so với thiết kế</w:t>
      </w:r>
      <w:bookmarkEnd w:id="3874"/>
      <w:bookmarkEnd w:id="3875"/>
      <w:bookmarkEnd w:id="3876"/>
      <w:bookmarkEnd w:id="3877"/>
    </w:p>
    <w:p w14:paraId="63C7C54F" w14:textId="77777777" w:rsidR="00523518" w:rsidRPr="00BF0552" w:rsidRDefault="00523518" w:rsidP="002B78A1">
      <w:pPr>
        <w:spacing w:before="120" w:after="120"/>
        <w:ind w:left="567"/>
        <w:rPr>
          <w:szCs w:val="26"/>
          <w:lang w:val="es-ES"/>
        </w:rPr>
      </w:pPr>
      <w:bookmarkStart w:id="3878" w:name="_Toc343547206"/>
      <w:bookmarkStart w:id="3879" w:name="_Toc343545707"/>
      <w:bookmarkStart w:id="3880" w:name="_Toc343544203"/>
      <w:bookmarkStart w:id="3881" w:name="_Toc343467467"/>
      <w:r w:rsidRPr="00BF0552">
        <w:rPr>
          <w:szCs w:val="26"/>
          <w:lang w:val="es-ES"/>
        </w:rPr>
        <w:t>Các biên bản nghiệm thu gia công, lắp dựng thử kết cấu thép tại nơi sản xuất</w:t>
      </w:r>
      <w:bookmarkEnd w:id="3878"/>
      <w:bookmarkEnd w:id="3879"/>
      <w:bookmarkEnd w:id="3880"/>
      <w:bookmarkEnd w:id="3881"/>
    </w:p>
    <w:p w14:paraId="01E94776" w14:textId="77777777" w:rsidR="00523518" w:rsidRPr="00BF0552" w:rsidRDefault="00523518" w:rsidP="002B78A1">
      <w:pPr>
        <w:spacing w:before="120" w:after="120"/>
        <w:ind w:left="567"/>
        <w:rPr>
          <w:szCs w:val="26"/>
          <w:lang w:val="es-ES"/>
        </w:rPr>
      </w:pPr>
      <w:bookmarkStart w:id="3882" w:name="_Toc343547207"/>
      <w:bookmarkStart w:id="3883" w:name="_Toc343545708"/>
      <w:bookmarkStart w:id="3884" w:name="_Toc343544204"/>
      <w:bookmarkStart w:id="3885" w:name="_Toc343467468"/>
      <w:r w:rsidRPr="00BF0552">
        <w:rPr>
          <w:szCs w:val="26"/>
          <w:lang w:val="es-ES"/>
        </w:rPr>
        <w:t>Các biên bản nghiệm thu móng, gối đỡ kết cấu và chi tiết đặt sẵn.</w:t>
      </w:r>
      <w:bookmarkEnd w:id="3882"/>
      <w:bookmarkEnd w:id="3883"/>
      <w:bookmarkEnd w:id="3884"/>
      <w:bookmarkEnd w:id="3885"/>
    </w:p>
    <w:p w14:paraId="6D673296" w14:textId="77777777" w:rsidR="00523518" w:rsidRPr="00BF0552" w:rsidRDefault="00523518" w:rsidP="002B78A1">
      <w:pPr>
        <w:spacing w:before="120" w:after="120"/>
        <w:ind w:left="567"/>
        <w:rPr>
          <w:szCs w:val="26"/>
          <w:lang w:val="es-ES"/>
        </w:rPr>
      </w:pPr>
      <w:bookmarkStart w:id="3886" w:name="_Toc343547208"/>
      <w:bookmarkStart w:id="3887" w:name="_Toc343545709"/>
      <w:bookmarkStart w:id="3888" w:name="_Toc343544205"/>
      <w:bookmarkStart w:id="3889" w:name="_Toc343467469"/>
      <w:r w:rsidRPr="00BF0552">
        <w:rPr>
          <w:szCs w:val="26"/>
          <w:lang w:val="es-ES"/>
        </w:rPr>
        <w:t>Biên bản kiểm tra lực xiết bu lông</w:t>
      </w:r>
      <w:bookmarkEnd w:id="3886"/>
      <w:bookmarkEnd w:id="3887"/>
      <w:bookmarkEnd w:id="3888"/>
      <w:bookmarkEnd w:id="3889"/>
    </w:p>
    <w:p w14:paraId="2B0C9197"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890" w:name="_Toc147042248"/>
      <w:bookmarkStart w:id="3891" w:name="_Toc145408683"/>
      <w:bookmarkStart w:id="3892" w:name="_Toc145401910"/>
      <w:bookmarkStart w:id="3893" w:name="_Toc145401711"/>
      <w:bookmarkStart w:id="3894" w:name="_Toc145300804"/>
      <w:bookmarkStart w:id="3895" w:name="_Toc145300592"/>
      <w:bookmarkStart w:id="3896" w:name="_Toc145300387"/>
      <w:bookmarkStart w:id="3897" w:name="_Toc145300184"/>
      <w:bookmarkStart w:id="3898" w:name="_Toc145299980"/>
      <w:bookmarkStart w:id="3899" w:name="_Toc145298757"/>
      <w:bookmarkStart w:id="3900" w:name="_Toc97370671"/>
      <w:bookmarkStart w:id="3901" w:name="_Toc410888125"/>
      <w:bookmarkStart w:id="3902" w:name="_Toc343545710"/>
      <w:bookmarkStart w:id="3903" w:name="_Toc343544206"/>
      <w:bookmarkStart w:id="3904" w:name="_Toc343541079"/>
      <w:bookmarkStart w:id="3905" w:name="_Toc343472354"/>
      <w:bookmarkStart w:id="3906" w:name="_Toc343467470"/>
      <w:bookmarkStart w:id="3907" w:name="_Toc339540823"/>
      <w:bookmarkStart w:id="3908" w:name="_Toc270592952"/>
      <w:r w:rsidRPr="00BF0552">
        <w:rPr>
          <w:b/>
          <w:bCs/>
          <w:iCs/>
          <w:szCs w:val="26"/>
          <w:lang w:val="es-ES"/>
        </w:rPr>
        <w:t>5.2.10.7.2. Dụng cụ kiểm tra</w:t>
      </w:r>
      <w:bookmarkEnd w:id="3890"/>
      <w:bookmarkEnd w:id="3891"/>
      <w:bookmarkEnd w:id="3892"/>
      <w:bookmarkEnd w:id="3893"/>
      <w:bookmarkEnd w:id="3894"/>
      <w:bookmarkEnd w:id="3895"/>
      <w:bookmarkEnd w:id="3896"/>
      <w:bookmarkEnd w:id="3897"/>
      <w:bookmarkEnd w:id="3898"/>
      <w:bookmarkEnd w:id="3899"/>
      <w:bookmarkEnd w:id="3900"/>
      <w:r w:rsidRPr="00BF0552">
        <w:rPr>
          <w:b/>
          <w:bCs/>
          <w:iCs/>
          <w:szCs w:val="26"/>
          <w:lang w:val="es-ES"/>
        </w:rPr>
        <w:t>: dụng cụ cần có</w:t>
      </w:r>
      <w:bookmarkEnd w:id="3901"/>
      <w:bookmarkEnd w:id="3902"/>
      <w:bookmarkEnd w:id="3903"/>
      <w:bookmarkEnd w:id="3904"/>
      <w:bookmarkEnd w:id="3905"/>
      <w:bookmarkEnd w:id="3906"/>
      <w:bookmarkEnd w:id="3907"/>
      <w:bookmarkEnd w:id="3908"/>
    </w:p>
    <w:p w14:paraId="1C3A2A65" w14:textId="77777777" w:rsidR="00523518" w:rsidRPr="00BF0552" w:rsidRDefault="00523518" w:rsidP="002B78A1">
      <w:pPr>
        <w:spacing w:before="120" w:after="120"/>
        <w:ind w:left="567"/>
        <w:rPr>
          <w:szCs w:val="26"/>
          <w:lang w:val="es-ES"/>
        </w:rPr>
      </w:pPr>
      <w:bookmarkStart w:id="3909" w:name="_Toc343547210"/>
      <w:bookmarkStart w:id="3910" w:name="_Toc343545711"/>
      <w:bookmarkStart w:id="3911" w:name="_Toc343544207"/>
      <w:bookmarkStart w:id="3912" w:name="_Toc343467471"/>
      <w:r w:rsidRPr="00BF0552">
        <w:rPr>
          <w:szCs w:val="26"/>
          <w:lang w:val="es-ES"/>
        </w:rPr>
        <w:t>Máy trắc đạc</w:t>
      </w:r>
      <w:bookmarkEnd w:id="3909"/>
      <w:bookmarkEnd w:id="3910"/>
      <w:bookmarkEnd w:id="3911"/>
      <w:bookmarkEnd w:id="3912"/>
    </w:p>
    <w:p w14:paraId="7E7924AD" w14:textId="77777777" w:rsidR="00523518" w:rsidRPr="00BF0552" w:rsidRDefault="00523518" w:rsidP="002B78A1">
      <w:pPr>
        <w:spacing w:before="120" w:after="120"/>
        <w:ind w:left="567"/>
        <w:rPr>
          <w:szCs w:val="26"/>
          <w:lang w:val="es-ES"/>
        </w:rPr>
      </w:pPr>
      <w:bookmarkStart w:id="3913" w:name="_Toc343547211"/>
      <w:bookmarkStart w:id="3914" w:name="_Toc343545712"/>
      <w:bookmarkStart w:id="3915" w:name="_Toc343544208"/>
      <w:bookmarkStart w:id="3916" w:name="_Toc343467472"/>
      <w:r w:rsidRPr="00BF0552">
        <w:rPr>
          <w:szCs w:val="26"/>
          <w:lang w:val="es-ES"/>
        </w:rPr>
        <w:t>Ống nước</w:t>
      </w:r>
      <w:bookmarkEnd w:id="3913"/>
      <w:bookmarkEnd w:id="3914"/>
      <w:bookmarkEnd w:id="3915"/>
      <w:bookmarkEnd w:id="3916"/>
    </w:p>
    <w:p w14:paraId="088105B3" w14:textId="77777777" w:rsidR="00523518" w:rsidRPr="00BF0552" w:rsidRDefault="00523518" w:rsidP="002B78A1">
      <w:pPr>
        <w:spacing w:before="120" w:after="120"/>
        <w:ind w:left="567"/>
        <w:rPr>
          <w:szCs w:val="26"/>
          <w:lang w:val="es-ES"/>
        </w:rPr>
      </w:pPr>
      <w:bookmarkStart w:id="3917" w:name="_Toc343547212"/>
      <w:bookmarkStart w:id="3918" w:name="_Toc343545713"/>
      <w:bookmarkStart w:id="3919" w:name="_Toc343544209"/>
      <w:bookmarkStart w:id="3920" w:name="_Toc343467473"/>
      <w:r w:rsidRPr="00BF0552">
        <w:rPr>
          <w:szCs w:val="26"/>
          <w:lang w:val="es-ES"/>
        </w:rPr>
        <w:t>Thước dây có chiều dài thích hợp</w:t>
      </w:r>
      <w:bookmarkEnd w:id="3917"/>
      <w:bookmarkEnd w:id="3918"/>
      <w:bookmarkEnd w:id="3919"/>
      <w:bookmarkEnd w:id="3920"/>
    </w:p>
    <w:p w14:paraId="58C45973" w14:textId="77777777" w:rsidR="00523518" w:rsidRPr="00BF0552" w:rsidRDefault="00523518" w:rsidP="002B78A1">
      <w:pPr>
        <w:spacing w:before="120" w:after="120"/>
        <w:ind w:left="567"/>
        <w:rPr>
          <w:szCs w:val="26"/>
          <w:lang w:val="es-ES"/>
        </w:rPr>
      </w:pPr>
      <w:bookmarkStart w:id="3921" w:name="_Toc343547213"/>
      <w:bookmarkStart w:id="3922" w:name="_Toc343545714"/>
      <w:bookmarkStart w:id="3923" w:name="_Toc343544210"/>
      <w:bookmarkStart w:id="3924" w:name="_Toc343467474"/>
      <w:r w:rsidRPr="00BF0552">
        <w:rPr>
          <w:szCs w:val="26"/>
          <w:lang w:val="es-ES"/>
        </w:rPr>
        <w:t>Cờ lê lực</w:t>
      </w:r>
      <w:bookmarkEnd w:id="3921"/>
      <w:bookmarkEnd w:id="3922"/>
      <w:bookmarkEnd w:id="3923"/>
      <w:bookmarkEnd w:id="3924"/>
    </w:p>
    <w:p w14:paraId="7FA87E2B" w14:textId="77777777" w:rsidR="00523518" w:rsidRPr="00BF0552" w:rsidRDefault="00523518"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bookmarkStart w:id="3925" w:name="_Toc410888126"/>
      <w:bookmarkStart w:id="3926" w:name="_Toc343545715"/>
      <w:bookmarkStart w:id="3927" w:name="_Toc343544211"/>
      <w:bookmarkStart w:id="3928" w:name="_Toc343541080"/>
      <w:bookmarkStart w:id="3929" w:name="_Toc343472355"/>
      <w:bookmarkStart w:id="3930" w:name="_Toc343467475"/>
      <w:bookmarkStart w:id="3931" w:name="_Toc339540824"/>
      <w:bookmarkStart w:id="3932" w:name="_Toc270592953"/>
      <w:bookmarkStart w:id="3933" w:name="_Toc147042249"/>
      <w:bookmarkStart w:id="3934" w:name="_Toc145408684"/>
      <w:bookmarkStart w:id="3935" w:name="_Toc145401911"/>
      <w:bookmarkStart w:id="3936" w:name="_Toc145401712"/>
      <w:bookmarkStart w:id="3937" w:name="_Toc145300805"/>
      <w:bookmarkStart w:id="3938" w:name="_Toc145300593"/>
      <w:bookmarkStart w:id="3939" w:name="_Toc145300388"/>
      <w:bookmarkStart w:id="3940" w:name="_Toc145300185"/>
      <w:bookmarkStart w:id="3941" w:name="_Toc145299981"/>
      <w:bookmarkStart w:id="3942" w:name="_Toc145298758"/>
      <w:bookmarkStart w:id="3943" w:name="_Toc97370672"/>
      <w:r w:rsidRPr="00BF0552">
        <w:rPr>
          <w:b/>
          <w:bCs/>
          <w:iCs/>
          <w:szCs w:val="26"/>
          <w:lang w:val="es-ES"/>
        </w:rPr>
        <w:t>5.2.10.7.3. Nội dung kiểm tra</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DFD3F50" w14:textId="77777777" w:rsidR="00523518" w:rsidRPr="00BF0552" w:rsidRDefault="00523518" w:rsidP="002B78A1">
      <w:pPr>
        <w:spacing w:before="120" w:after="120"/>
        <w:ind w:left="567"/>
        <w:rPr>
          <w:szCs w:val="26"/>
          <w:lang w:val="es-ES"/>
        </w:rPr>
      </w:pPr>
      <w:bookmarkStart w:id="3944" w:name="_Toc343547215"/>
      <w:bookmarkStart w:id="3945" w:name="_Toc343545716"/>
      <w:bookmarkStart w:id="3946" w:name="_Toc343544212"/>
      <w:bookmarkStart w:id="3947" w:name="_Toc343541081"/>
      <w:bookmarkStart w:id="3948" w:name="_Toc343472356"/>
      <w:bookmarkStart w:id="3949" w:name="_Toc343467476"/>
      <w:r w:rsidRPr="00BF0552">
        <w:rPr>
          <w:szCs w:val="26"/>
          <w:lang w:val="es-ES"/>
        </w:rPr>
        <w:t>Các yêu cầu kiểm tra lắp dựng kết cấu thép</w:t>
      </w:r>
      <w:bookmarkEnd w:id="3944"/>
      <w:bookmarkEnd w:id="3945"/>
      <w:bookmarkEnd w:id="3946"/>
      <w:bookmarkEnd w:id="3947"/>
      <w:bookmarkEnd w:id="3948"/>
      <w:bookmarkEnd w:id="3949"/>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35"/>
        <w:gridCol w:w="3131"/>
        <w:gridCol w:w="2495"/>
      </w:tblGrid>
      <w:tr w:rsidR="00BF0552" w:rsidRPr="00BF0552" w14:paraId="11CE81D4" w14:textId="77777777" w:rsidTr="000E2F48">
        <w:trPr>
          <w:trHeight w:val="20"/>
          <w:jc w:val="right"/>
        </w:trPr>
        <w:tc>
          <w:tcPr>
            <w:tcW w:w="1895" w:type="pct"/>
            <w:tcBorders>
              <w:top w:val="single" w:sz="4" w:space="0" w:color="auto"/>
              <w:left w:val="single" w:sz="4" w:space="0" w:color="auto"/>
              <w:bottom w:val="single" w:sz="4" w:space="0" w:color="auto"/>
              <w:right w:val="single" w:sz="4" w:space="0" w:color="auto"/>
            </w:tcBorders>
            <w:vAlign w:val="center"/>
            <w:hideMark/>
          </w:tcPr>
          <w:p w14:paraId="7772DE77" w14:textId="77777777" w:rsidR="00523518" w:rsidRPr="00BF0552" w:rsidRDefault="00523518" w:rsidP="002B78A1">
            <w:pPr>
              <w:spacing w:line="312" w:lineRule="auto"/>
              <w:ind w:left="0" w:right="-47"/>
              <w:jc w:val="center"/>
              <w:rPr>
                <w:szCs w:val="26"/>
                <w:lang w:val="es-ES"/>
              </w:rPr>
            </w:pPr>
            <w:bookmarkStart w:id="3950" w:name="_Toc343467477"/>
            <w:bookmarkStart w:id="3951" w:name="_Toc343544213"/>
            <w:bookmarkStart w:id="3952" w:name="_Toc343545717"/>
            <w:bookmarkStart w:id="3953" w:name="_Toc343547216"/>
            <w:r w:rsidRPr="00BF0552">
              <w:rPr>
                <w:szCs w:val="26"/>
                <w:lang w:val="es-ES"/>
              </w:rPr>
              <w:lastRenderedPageBreak/>
              <w:t>Các nội dung cần kiểm tra</w:t>
            </w:r>
            <w:bookmarkEnd w:id="3950"/>
            <w:bookmarkEnd w:id="3951"/>
            <w:bookmarkEnd w:id="3952"/>
            <w:bookmarkEnd w:id="3953"/>
          </w:p>
        </w:tc>
        <w:tc>
          <w:tcPr>
            <w:tcW w:w="1728" w:type="pct"/>
            <w:tcBorders>
              <w:top w:val="single" w:sz="4" w:space="0" w:color="auto"/>
              <w:left w:val="single" w:sz="4" w:space="0" w:color="auto"/>
              <w:bottom w:val="single" w:sz="4" w:space="0" w:color="auto"/>
              <w:right w:val="single" w:sz="4" w:space="0" w:color="auto"/>
            </w:tcBorders>
            <w:vAlign w:val="center"/>
            <w:hideMark/>
          </w:tcPr>
          <w:p w14:paraId="0CCD658F" w14:textId="77777777" w:rsidR="00523518" w:rsidRPr="00BF0552" w:rsidRDefault="00523518" w:rsidP="002B78A1">
            <w:pPr>
              <w:spacing w:line="312" w:lineRule="auto"/>
              <w:ind w:left="0" w:right="-47"/>
              <w:jc w:val="center"/>
              <w:rPr>
                <w:szCs w:val="26"/>
              </w:rPr>
            </w:pPr>
            <w:bookmarkStart w:id="3954" w:name="_Toc343467478"/>
            <w:bookmarkStart w:id="3955" w:name="_Toc343544214"/>
            <w:bookmarkStart w:id="3956" w:name="_Toc343545718"/>
            <w:bookmarkStart w:id="3957" w:name="_Toc343547217"/>
            <w:r w:rsidRPr="00BF0552">
              <w:rPr>
                <w:szCs w:val="26"/>
              </w:rPr>
              <w:t>Phương pháp kiểm tra</w:t>
            </w:r>
            <w:bookmarkEnd w:id="3954"/>
            <w:bookmarkEnd w:id="3955"/>
            <w:bookmarkEnd w:id="3956"/>
            <w:bookmarkEnd w:id="3957"/>
          </w:p>
        </w:tc>
        <w:tc>
          <w:tcPr>
            <w:tcW w:w="1377" w:type="pct"/>
            <w:tcBorders>
              <w:top w:val="single" w:sz="4" w:space="0" w:color="auto"/>
              <w:left w:val="single" w:sz="4" w:space="0" w:color="auto"/>
              <w:bottom w:val="single" w:sz="4" w:space="0" w:color="auto"/>
              <w:right w:val="single" w:sz="4" w:space="0" w:color="auto"/>
            </w:tcBorders>
            <w:vAlign w:val="center"/>
            <w:hideMark/>
          </w:tcPr>
          <w:p w14:paraId="3EBDC8D6" w14:textId="77777777" w:rsidR="00523518" w:rsidRPr="00BF0552" w:rsidRDefault="00523518" w:rsidP="002B78A1">
            <w:pPr>
              <w:spacing w:line="312" w:lineRule="auto"/>
              <w:ind w:left="0" w:right="-47"/>
              <w:jc w:val="center"/>
              <w:rPr>
                <w:szCs w:val="26"/>
              </w:rPr>
            </w:pPr>
            <w:bookmarkStart w:id="3958" w:name="_Toc343467479"/>
            <w:bookmarkStart w:id="3959" w:name="_Toc343544215"/>
            <w:bookmarkStart w:id="3960" w:name="_Toc343545719"/>
            <w:bookmarkStart w:id="3961" w:name="_Toc343547218"/>
            <w:r w:rsidRPr="00BF0552">
              <w:rPr>
                <w:szCs w:val="26"/>
              </w:rPr>
              <w:t>Yêu cầu kiểm tra</w:t>
            </w:r>
            <w:bookmarkEnd w:id="3958"/>
            <w:bookmarkEnd w:id="3959"/>
            <w:bookmarkEnd w:id="3960"/>
            <w:bookmarkEnd w:id="3961"/>
          </w:p>
        </w:tc>
      </w:tr>
      <w:tr w:rsidR="00BF0552" w:rsidRPr="00BF0552" w14:paraId="59945BE4" w14:textId="77777777" w:rsidTr="000E2F48">
        <w:trPr>
          <w:trHeight w:val="20"/>
          <w:jc w:val="right"/>
        </w:trPr>
        <w:tc>
          <w:tcPr>
            <w:tcW w:w="1895" w:type="pct"/>
            <w:tcBorders>
              <w:top w:val="single" w:sz="4" w:space="0" w:color="auto"/>
              <w:left w:val="single" w:sz="4" w:space="0" w:color="auto"/>
              <w:bottom w:val="single" w:sz="4" w:space="0" w:color="auto"/>
              <w:right w:val="single" w:sz="4" w:space="0" w:color="auto"/>
            </w:tcBorders>
            <w:hideMark/>
          </w:tcPr>
          <w:p w14:paraId="3A574B74" w14:textId="77777777" w:rsidR="00523518" w:rsidRPr="00BF0552" w:rsidRDefault="00523518" w:rsidP="002B78A1">
            <w:pPr>
              <w:spacing w:line="312" w:lineRule="auto"/>
              <w:ind w:left="0" w:right="-47"/>
              <w:jc w:val="center"/>
              <w:rPr>
                <w:szCs w:val="26"/>
              </w:rPr>
            </w:pPr>
            <w:bookmarkStart w:id="3962" w:name="_Toc343467480"/>
            <w:bookmarkStart w:id="3963" w:name="_Toc343544216"/>
            <w:bookmarkStart w:id="3964" w:name="_Toc343545720"/>
            <w:bookmarkStart w:id="3965" w:name="_Toc343547219"/>
            <w:r w:rsidRPr="00BF0552">
              <w:rPr>
                <w:szCs w:val="26"/>
              </w:rPr>
              <w:t>Hình dáng, kích thước kết cấu</w:t>
            </w:r>
            <w:bookmarkEnd w:id="3962"/>
            <w:bookmarkEnd w:id="3963"/>
            <w:bookmarkEnd w:id="3964"/>
            <w:bookmarkEnd w:id="3965"/>
          </w:p>
        </w:tc>
        <w:tc>
          <w:tcPr>
            <w:tcW w:w="1728" w:type="pct"/>
            <w:tcBorders>
              <w:top w:val="single" w:sz="4" w:space="0" w:color="auto"/>
              <w:left w:val="single" w:sz="4" w:space="0" w:color="auto"/>
              <w:bottom w:val="single" w:sz="4" w:space="0" w:color="auto"/>
              <w:right w:val="single" w:sz="4" w:space="0" w:color="auto"/>
            </w:tcBorders>
            <w:hideMark/>
          </w:tcPr>
          <w:p w14:paraId="41F665C6" w14:textId="77777777" w:rsidR="00523518" w:rsidRPr="00BF0552" w:rsidRDefault="00523518" w:rsidP="002B78A1">
            <w:pPr>
              <w:spacing w:line="312" w:lineRule="auto"/>
              <w:ind w:left="0" w:right="-47"/>
              <w:jc w:val="center"/>
              <w:rPr>
                <w:szCs w:val="26"/>
              </w:rPr>
            </w:pPr>
            <w:bookmarkStart w:id="3966" w:name="_Toc343467481"/>
            <w:bookmarkStart w:id="3967" w:name="_Toc343544217"/>
            <w:bookmarkStart w:id="3968" w:name="_Toc343545721"/>
            <w:bookmarkStart w:id="3969" w:name="_Toc343547220"/>
            <w:r w:rsidRPr="00BF0552">
              <w:rPr>
                <w:szCs w:val="26"/>
              </w:rPr>
              <w:t>Bằng mắt và thước có chiều dài thích hợp</w:t>
            </w:r>
            <w:bookmarkEnd w:id="3966"/>
            <w:bookmarkEnd w:id="3967"/>
            <w:bookmarkEnd w:id="3968"/>
            <w:bookmarkEnd w:id="3969"/>
          </w:p>
        </w:tc>
        <w:tc>
          <w:tcPr>
            <w:tcW w:w="1377" w:type="pct"/>
            <w:tcBorders>
              <w:top w:val="single" w:sz="4" w:space="0" w:color="auto"/>
              <w:left w:val="single" w:sz="4" w:space="0" w:color="auto"/>
              <w:bottom w:val="single" w:sz="4" w:space="0" w:color="auto"/>
              <w:right w:val="single" w:sz="4" w:space="0" w:color="auto"/>
            </w:tcBorders>
            <w:hideMark/>
          </w:tcPr>
          <w:p w14:paraId="24AB4575" w14:textId="77777777" w:rsidR="00523518" w:rsidRPr="00BF0552" w:rsidRDefault="00523518" w:rsidP="002B78A1">
            <w:pPr>
              <w:spacing w:line="312" w:lineRule="auto"/>
              <w:ind w:left="0" w:right="-47"/>
              <w:jc w:val="center"/>
              <w:rPr>
                <w:szCs w:val="26"/>
              </w:rPr>
            </w:pPr>
            <w:bookmarkStart w:id="3970" w:name="_Toc343467482"/>
            <w:bookmarkStart w:id="3971" w:name="_Toc343544218"/>
            <w:bookmarkStart w:id="3972" w:name="_Toc343545722"/>
            <w:bookmarkStart w:id="3973" w:name="_Toc343547221"/>
            <w:r w:rsidRPr="00BF0552">
              <w:rPr>
                <w:szCs w:val="26"/>
              </w:rPr>
              <w:t>Phù hợp với thiết kế</w:t>
            </w:r>
            <w:bookmarkEnd w:id="3970"/>
            <w:bookmarkEnd w:id="3971"/>
            <w:bookmarkEnd w:id="3972"/>
            <w:bookmarkEnd w:id="3973"/>
          </w:p>
        </w:tc>
      </w:tr>
      <w:tr w:rsidR="00BF0552" w:rsidRPr="00BF0552" w14:paraId="39478F0C" w14:textId="77777777" w:rsidTr="000E2F48">
        <w:trPr>
          <w:trHeight w:val="20"/>
          <w:jc w:val="right"/>
        </w:trPr>
        <w:tc>
          <w:tcPr>
            <w:tcW w:w="1895" w:type="pct"/>
            <w:tcBorders>
              <w:top w:val="single" w:sz="4" w:space="0" w:color="auto"/>
              <w:left w:val="single" w:sz="4" w:space="0" w:color="auto"/>
              <w:bottom w:val="single" w:sz="4" w:space="0" w:color="auto"/>
              <w:right w:val="single" w:sz="4" w:space="0" w:color="auto"/>
            </w:tcBorders>
            <w:hideMark/>
          </w:tcPr>
          <w:p w14:paraId="2B96111F" w14:textId="77777777" w:rsidR="00523518" w:rsidRPr="00BF0552" w:rsidRDefault="00523518" w:rsidP="002B78A1">
            <w:pPr>
              <w:spacing w:line="312" w:lineRule="auto"/>
              <w:ind w:left="0" w:right="-47"/>
              <w:jc w:val="center"/>
              <w:rPr>
                <w:szCs w:val="26"/>
              </w:rPr>
            </w:pPr>
            <w:bookmarkStart w:id="3974" w:name="_Toc343467483"/>
            <w:bookmarkStart w:id="3975" w:name="_Toc343544219"/>
            <w:bookmarkStart w:id="3976" w:name="_Toc343545723"/>
            <w:bookmarkStart w:id="3977" w:name="_Toc343547222"/>
            <w:r w:rsidRPr="00BF0552">
              <w:rPr>
                <w:szCs w:val="26"/>
              </w:rPr>
              <w:t>Vị trí, độ nghiêng, cao độ</w:t>
            </w:r>
            <w:bookmarkEnd w:id="3974"/>
            <w:bookmarkEnd w:id="3975"/>
            <w:bookmarkEnd w:id="3976"/>
            <w:bookmarkEnd w:id="3977"/>
          </w:p>
        </w:tc>
        <w:tc>
          <w:tcPr>
            <w:tcW w:w="1728" w:type="pct"/>
            <w:tcBorders>
              <w:top w:val="single" w:sz="4" w:space="0" w:color="auto"/>
              <w:left w:val="single" w:sz="4" w:space="0" w:color="auto"/>
              <w:bottom w:val="single" w:sz="4" w:space="0" w:color="auto"/>
              <w:right w:val="single" w:sz="4" w:space="0" w:color="auto"/>
            </w:tcBorders>
            <w:hideMark/>
          </w:tcPr>
          <w:p w14:paraId="371B9D31" w14:textId="77777777" w:rsidR="00523518" w:rsidRPr="00BF0552" w:rsidRDefault="00523518" w:rsidP="002B78A1">
            <w:pPr>
              <w:spacing w:line="312" w:lineRule="auto"/>
              <w:ind w:left="0" w:right="-47"/>
              <w:jc w:val="center"/>
              <w:rPr>
                <w:szCs w:val="26"/>
              </w:rPr>
            </w:pPr>
            <w:bookmarkStart w:id="3978" w:name="_Toc343467484"/>
            <w:bookmarkStart w:id="3979" w:name="_Toc343544220"/>
            <w:bookmarkStart w:id="3980" w:name="_Toc343545724"/>
            <w:bookmarkStart w:id="3981" w:name="_Toc343547223"/>
            <w:r w:rsidRPr="00BF0552">
              <w:rPr>
                <w:szCs w:val="26"/>
              </w:rPr>
              <w:t>Bằng mắt, máy trắc đạc, ống nước và các thiết bị phù hợp</w:t>
            </w:r>
            <w:bookmarkEnd w:id="3978"/>
            <w:bookmarkEnd w:id="3979"/>
            <w:bookmarkEnd w:id="3980"/>
            <w:bookmarkEnd w:id="3981"/>
          </w:p>
        </w:tc>
        <w:tc>
          <w:tcPr>
            <w:tcW w:w="1377" w:type="pct"/>
            <w:tcBorders>
              <w:top w:val="single" w:sz="4" w:space="0" w:color="auto"/>
              <w:left w:val="single" w:sz="4" w:space="0" w:color="auto"/>
              <w:bottom w:val="single" w:sz="4" w:space="0" w:color="auto"/>
              <w:right w:val="single" w:sz="4" w:space="0" w:color="auto"/>
            </w:tcBorders>
            <w:hideMark/>
          </w:tcPr>
          <w:p w14:paraId="396A2CDB" w14:textId="77777777" w:rsidR="00523518" w:rsidRPr="00BF0552" w:rsidRDefault="00523518" w:rsidP="002B78A1">
            <w:pPr>
              <w:spacing w:line="312" w:lineRule="auto"/>
              <w:ind w:left="0" w:right="-47"/>
              <w:jc w:val="center"/>
              <w:rPr>
                <w:szCs w:val="26"/>
              </w:rPr>
            </w:pPr>
            <w:bookmarkStart w:id="3982" w:name="_Toc343467485"/>
            <w:bookmarkStart w:id="3983" w:name="_Toc343544221"/>
            <w:bookmarkStart w:id="3984" w:name="_Toc343545725"/>
            <w:bookmarkStart w:id="3985" w:name="_Toc343547224"/>
            <w:r w:rsidRPr="00BF0552">
              <w:rPr>
                <w:szCs w:val="26"/>
              </w:rPr>
              <w:t>Phù hợp với thiết kế</w:t>
            </w:r>
            <w:bookmarkEnd w:id="3982"/>
            <w:bookmarkEnd w:id="3983"/>
            <w:bookmarkEnd w:id="3984"/>
            <w:bookmarkEnd w:id="3985"/>
          </w:p>
        </w:tc>
      </w:tr>
      <w:tr w:rsidR="00BF0552" w:rsidRPr="00BF0552" w14:paraId="7DBC980B" w14:textId="77777777" w:rsidTr="000E2F48">
        <w:trPr>
          <w:trHeight w:val="20"/>
          <w:jc w:val="right"/>
        </w:trPr>
        <w:tc>
          <w:tcPr>
            <w:tcW w:w="1895" w:type="pct"/>
            <w:tcBorders>
              <w:top w:val="single" w:sz="4" w:space="0" w:color="auto"/>
              <w:left w:val="single" w:sz="4" w:space="0" w:color="auto"/>
              <w:bottom w:val="single" w:sz="4" w:space="0" w:color="auto"/>
              <w:right w:val="single" w:sz="4" w:space="0" w:color="auto"/>
            </w:tcBorders>
            <w:hideMark/>
          </w:tcPr>
          <w:p w14:paraId="09478FC3" w14:textId="77777777" w:rsidR="00523518" w:rsidRPr="00BF0552" w:rsidRDefault="00523518" w:rsidP="002B78A1">
            <w:pPr>
              <w:spacing w:line="312" w:lineRule="auto"/>
              <w:ind w:left="0" w:right="-47"/>
              <w:jc w:val="center"/>
              <w:rPr>
                <w:szCs w:val="26"/>
              </w:rPr>
            </w:pPr>
            <w:bookmarkStart w:id="3986" w:name="_Toc343467486"/>
            <w:bookmarkStart w:id="3987" w:name="_Toc343544222"/>
            <w:bookmarkStart w:id="3988" w:name="_Toc343545726"/>
            <w:bookmarkStart w:id="3989" w:name="_Toc343547225"/>
            <w:r w:rsidRPr="00BF0552">
              <w:rPr>
                <w:szCs w:val="26"/>
              </w:rPr>
              <w:t>Lực xiết bu lông</w:t>
            </w:r>
            <w:bookmarkEnd w:id="3986"/>
            <w:bookmarkEnd w:id="3987"/>
            <w:bookmarkEnd w:id="3988"/>
            <w:bookmarkEnd w:id="3989"/>
          </w:p>
        </w:tc>
        <w:tc>
          <w:tcPr>
            <w:tcW w:w="1728" w:type="pct"/>
            <w:tcBorders>
              <w:top w:val="single" w:sz="4" w:space="0" w:color="auto"/>
              <w:left w:val="single" w:sz="4" w:space="0" w:color="auto"/>
              <w:bottom w:val="single" w:sz="4" w:space="0" w:color="auto"/>
              <w:right w:val="single" w:sz="4" w:space="0" w:color="auto"/>
            </w:tcBorders>
            <w:hideMark/>
          </w:tcPr>
          <w:p w14:paraId="1962DB7F" w14:textId="77777777" w:rsidR="00523518" w:rsidRPr="00BF0552" w:rsidRDefault="00523518" w:rsidP="002B78A1">
            <w:pPr>
              <w:spacing w:line="312" w:lineRule="auto"/>
              <w:ind w:left="0" w:right="-47"/>
              <w:jc w:val="center"/>
              <w:rPr>
                <w:szCs w:val="26"/>
              </w:rPr>
            </w:pPr>
            <w:bookmarkStart w:id="3990" w:name="_Toc343467487"/>
            <w:bookmarkStart w:id="3991" w:name="_Toc343544223"/>
            <w:bookmarkStart w:id="3992" w:name="_Toc343545727"/>
            <w:bookmarkStart w:id="3993" w:name="_Toc343547226"/>
            <w:r w:rsidRPr="00BF0552">
              <w:rPr>
                <w:szCs w:val="26"/>
              </w:rPr>
              <w:t>Cờ lê lực</w:t>
            </w:r>
            <w:bookmarkEnd w:id="3990"/>
            <w:bookmarkEnd w:id="3991"/>
            <w:bookmarkEnd w:id="3992"/>
            <w:bookmarkEnd w:id="3993"/>
          </w:p>
        </w:tc>
        <w:tc>
          <w:tcPr>
            <w:tcW w:w="1377" w:type="pct"/>
            <w:tcBorders>
              <w:top w:val="single" w:sz="4" w:space="0" w:color="auto"/>
              <w:left w:val="single" w:sz="4" w:space="0" w:color="auto"/>
              <w:bottom w:val="single" w:sz="4" w:space="0" w:color="auto"/>
              <w:right w:val="single" w:sz="4" w:space="0" w:color="auto"/>
            </w:tcBorders>
            <w:hideMark/>
          </w:tcPr>
          <w:p w14:paraId="008B5EB3" w14:textId="77777777" w:rsidR="00523518" w:rsidRPr="00BF0552" w:rsidRDefault="00523518" w:rsidP="002B78A1">
            <w:pPr>
              <w:spacing w:line="312" w:lineRule="auto"/>
              <w:ind w:left="0" w:right="-47"/>
              <w:jc w:val="center"/>
              <w:rPr>
                <w:szCs w:val="26"/>
              </w:rPr>
            </w:pPr>
            <w:bookmarkStart w:id="3994" w:name="_Toc343467488"/>
            <w:bookmarkStart w:id="3995" w:name="_Toc343544224"/>
            <w:bookmarkStart w:id="3996" w:name="_Toc343545728"/>
            <w:bookmarkStart w:id="3997" w:name="_Toc343547227"/>
            <w:r w:rsidRPr="00BF0552">
              <w:rPr>
                <w:szCs w:val="26"/>
              </w:rPr>
              <w:t>Ðảm bảo theo quy định của bảng  trị số lực siết bu lông kết cấu thép</w:t>
            </w:r>
            <w:bookmarkEnd w:id="3994"/>
            <w:bookmarkEnd w:id="3995"/>
            <w:bookmarkEnd w:id="3996"/>
            <w:bookmarkEnd w:id="3997"/>
          </w:p>
        </w:tc>
      </w:tr>
      <w:tr w:rsidR="00BF0552" w:rsidRPr="00BF0552" w14:paraId="4C817C7B" w14:textId="77777777" w:rsidTr="000E2F48">
        <w:trPr>
          <w:trHeight w:val="20"/>
          <w:jc w:val="right"/>
        </w:trPr>
        <w:tc>
          <w:tcPr>
            <w:tcW w:w="1895" w:type="pct"/>
            <w:tcBorders>
              <w:top w:val="single" w:sz="4" w:space="0" w:color="auto"/>
              <w:left w:val="single" w:sz="4" w:space="0" w:color="auto"/>
              <w:bottom w:val="single" w:sz="4" w:space="0" w:color="auto"/>
              <w:right w:val="single" w:sz="4" w:space="0" w:color="auto"/>
            </w:tcBorders>
            <w:hideMark/>
          </w:tcPr>
          <w:p w14:paraId="4721E5D8" w14:textId="77777777" w:rsidR="00523518" w:rsidRPr="00BF0552" w:rsidRDefault="00523518" w:rsidP="002B78A1">
            <w:pPr>
              <w:spacing w:line="312" w:lineRule="auto"/>
              <w:ind w:left="0" w:right="-47"/>
              <w:jc w:val="center"/>
              <w:rPr>
                <w:szCs w:val="26"/>
              </w:rPr>
            </w:pPr>
            <w:bookmarkStart w:id="3998" w:name="_Toc343467489"/>
            <w:bookmarkStart w:id="3999" w:name="_Toc343544225"/>
            <w:bookmarkStart w:id="4000" w:name="_Toc343545729"/>
            <w:bookmarkStart w:id="4001" w:name="_Toc343547228"/>
            <w:r w:rsidRPr="00BF0552">
              <w:rPr>
                <w:szCs w:val="26"/>
              </w:rPr>
              <w:t>Sơn phủ, vệ sinh bề mặt</w:t>
            </w:r>
            <w:bookmarkEnd w:id="3998"/>
            <w:bookmarkEnd w:id="3999"/>
            <w:bookmarkEnd w:id="4000"/>
            <w:bookmarkEnd w:id="4001"/>
          </w:p>
        </w:tc>
        <w:tc>
          <w:tcPr>
            <w:tcW w:w="1728" w:type="pct"/>
            <w:tcBorders>
              <w:top w:val="single" w:sz="4" w:space="0" w:color="auto"/>
              <w:left w:val="single" w:sz="4" w:space="0" w:color="auto"/>
              <w:bottom w:val="single" w:sz="4" w:space="0" w:color="auto"/>
              <w:right w:val="single" w:sz="4" w:space="0" w:color="auto"/>
            </w:tcBorders>
            <w:hideMark/>
          </w:tcPr>
          <w:p w14:paraId="7A7B5A9E" w14:textId="77777777" w:rsidR="00523518" w:rsidRPr="00BF0552" w:rsidRDefault="00523518" w:rsidP="002B78A1">
            <w:pPr>
              <w:spacing w:line="312" w:lineRule="auto"/>
              <w:ind w:left="0" w:right="-47"/>
              <w:jc w:val="center"/>
              <w:rPr>
                <w:szCs w:val="26"/>
              </w:rPr>
            </w:pPr>
            <w:bookmarkStart w:id="4002" w:name="_Toc343467490"/>
            <w:bookmarkStart w:id="4003" w:name="_Toc343544226"/>
            <w:bookmarkStart w:id="4004" w:name="_Toc343545730"/>
            <w:bookmarkStart w:id="4005" w:name="_Toc343547229"/>
            <w:r w:rsidRPr="00BF0552">
              <w:rPr>
                <w:szCs w:val="26"/>
              </w:rPr>
              <w:t>Bằng mắt</w:t>
            </w:r>
            <w:bookmarkEnd w:id="4002"/>
            <w:bookmarkEnd w:id="4003"/>
            <w:bookmarkEnd w:id="4004"/>
            <w:bookmarkEnd w:id="4005"/>
          </w:p>
        </w:tc>
        <w:tc>
          <w:tcPr>
            <w:tcW w:w="1377" w:type="pct"/>
            <w:tcBorders>
              <w:top w:val="single" w:sz="4" w:space="0" w:color="auto"/>
              <w:left w:val="single" w:sz="4" w:space="0" w:color="auto"/>
              <w:bottom w:val="single" w:sz="4" w:space="0" w:color="auto"/>
              <w:right w:val="single" w:sz="4" w:space="0" w:color="auto"/>
            </w:tcBorders>
            <w:hideMark/>
          </w:tcPr>
          <w:p w14:paraId="695066B7" w14:textId="77777777" w:rsidR="00523518" w:rsidRPr="00BF0552" w:rsidRDefault="00523518" w:rsidP="002B78A1">
            <w:pPr>
              <w:spacing w:line="312" w:lineRule="auto"/>
              <w:ind w:left="0" w:right="-47"/>
              <w:jc w:val="center"/>
              <w:rPr>
                <w:szCs w:val="26"/>
              </w:rPr>
            </w:pPr>
            <w:bookmarkStart w:id="4006" w:name="_Toc343467491"/>
            <w:bookmarkStart w:id="4007" w:name="_Toc343544227"/>
            <w:bookmarkStart w:id="4008" w:name="_Toc343545731"/>
            <w:bookmarkStart w:id="4009" w:name="_Toc343547230"/>
            <w:r w:rsidRPr="00BF0552">
              <w:rPr>
                <w:szCs w:val="26"/>
              </w:rPr>
              <w:t>Sạch chất bẩn, gỉ sét</w:t>
            </w:r>
            <w:bookmarkEnd w:id="4006"/>
            <w:bookmarkEnd w:id="4007"/>
            <w:bookmarkEnd w:id="4008"/>
            <w:bookmarkEnd w:id="4009"/>
          </w:p>
        </w:tc>
      </w:tr>
    </w:tbl>
    <w:p w14:paraId="038FA3A2" w14:textId="5479F0CE" w:rsidR="001058B9" w:rsidRPr="00BF0552" w:rsidRDefault="00BC1A97" w:rsidP="002B78A1">
      <w:pPr>
        <w:keepNext/>
        <w:spacing w:before="60" w:after="60" w:line="312" w:lineRule="auto"/>
        <w:ind w:left="0"/>
        <w:outlineLvl w:val="1"/>
        <w:rPr>
          <w:b/>
          <w:szCs w:val="26"/>
          <w:lang w:val="vi-VN"/>
        </w:rPr>
      </w:pPr>
      <w:bookmarkStart w:id="4010" w:name="_Toc167894056"/>
      <w:r w:rsidRPr="00BF0552">
        <w:rPr>
          <w:b/>
          <w:szCs w:val="26"/>
          <w:lang w:val="vi-VN"/>
        </w:rPr>
        <w:t>5.2.12.</w:t>
      </w:r>
      <w:r w:rsidR="001058B9" w:rsidRPr="00BF0552">
        <w:rPr>
          <w:b/>
          <w:szCs w:val="26"/>
          <w:lang w:val="vi-VN"/>
        </w:rPr>
        <w:t xml:space="preserve"> Lắp đặt phần điện </w:t>
      </w:r>
      <w:bookmarkEnd w:id="61"/>
      <w:bookmarkEnd w:id="4010"/>
    </w:p>
    <w:p w14:paraId="63B1A8D6" w14:textId="77777777" w:rsidR="001058B9" w:rsidRPr="00BF0552" w:rsidRDefault="001058B9">
      <w:pPr>
        <w:pStyle w:val="ListParagraph"/>
        <w:numPr>
          <w:ilvl w:val="0"/>
          <w:numId w:val="116"/>
        </w:numPr>
        <w:tabs>
          <w:tab w:val="clear" w:pos="1069"/>
          <w:tab w:val="left" w:pos="142"/>
          <w:tab w:val="left" w:pos="284"/>
          <w:tab w:val="left" w:pos="426"/>
          <w:tab w:val="num" w:pos="720"/>
        </w:tabs>
        <w:ind w:left="360"/>
        <w:rPr>
          <w:rFonts w:asciiTheme="majorHAnsi" w:hAnsiTheme="majorHAnsi" w:cstheme="majorHAnsi"/>
          <w:sz w:val="26"/>
          <w:szCs w:val="26"/>
        </w:rPr>
      </w:pPr>
      <w:r w:rsidRPr="00BF0552">
        <w:rPr>
          <w:rFonts w:asciiTheme="majorHAnsi" w:hAnsiTheme="majorHAnsi" w:cstheme="majorHAnsi"/>
          <w:sz w:val="26"/>
          <w:szCs w:val="26"/>
        </w:rPr>
        <w:t>Yêu cầu kỹ thuật chung</w:t>
      </w:r>
    </w:p>
    <w:p w14:paraId="31A70D6F" w14:textId="45F49EB9" w:rsidR="001058B9" w:rsidRPr="00BF0552" w:rsidRDefault="001058B9">
      <w:pPr>
        <w:widowControl w:val="0"/>
        <w:numPr>
          <w:ilvl w:val="0"/>
          <w:numId w:val="60"/>
        </w:numPr>
        <w:tabs>
          <w:tab w:val="left" w:pos="0"/>
          <w:tab w:val="left" w:pos="142"/>
          <w:tab w:val="left" w:pos="284"/>
          <w:tab w:val="left" w:pos="426"/>
          <w:tab w:val="left" w:pos="567"/>
          <w:tab w:val="left" w:pos="709"/>
          <w:tab w:val="left" w:pos="993"/>
        </w:tabs>
        <w:spacing w:line="312" w:lineRule="auto"/>
        <w:ind w:left="0" w:firstLine="0"/>
        <w:rPr>
          <w:szCs w:val="26"/>
          <w:lang w:val="nl-NL"/>
        </w:rPr>
      </w:pPr>
      <w:r w:rsidRPr="00BF0552">
        <w:rPr>
          <w:szCs w:val="26"/>
          <w:lang w:val="nl-NL"/>
        </w:rPr>
        <w:t xml:space="preserve">Nhà thầu khi thi công công trình, ngoài việc tuân thủ theo bản vẽ thiết kế do Tư vấn thiết kế ban hành phải tuân thủ theo các tài liệu hướng dẫn lắp đặt thiết bị của nhà cấp hàng. </w:t>
      </w:r>
    </w:p>
    <w:p w14:paraId="55CE8224" w14:textId="77777777" w:rsidR="001058B9" w:rsidRPr="00BF0552" w:rsidRDefault="001058B9">
      <w:pPr>
        <w:widowControl w:val="0"/>
        <w:numPr>
          <w:ilvl w:val="0"/>
          <w:numId w:val="60"/>
        </w:numPr>
        <w:tabs>
          <w:tab w:val="left" w:pos="0"/>
          <w:tab w:val="left" w:pos="142"/>
          <w:tab w:val="left" w:pos="284"/>
          <w:tab w:val="left" w:pos="426"/>
          <w:tab w:val="left" w:pos="567"/>
          <w:tab w:val="left" w:pos="709"/>
          <w:tab w:val="left" w:pos="993"/>
        </w:tabs>
        <w:spacing w:line="312" w:lineRule="auto"/>
        <w:ind w:left="0" w:firstLine="0"/>
        <w:rPr>
          <w:szCs w:val="26"/>
          <w:lang w:val="nl-NL"/>
        </w:rPr>
      </w:pPr>
      <w:r w:rsidRPr="00BF0552">
        <w:rPr>
          <w:szCs w:val="26"/>
          <w:lang w:val="nl-NL"/>
        </w:rPr>
        <w:t>Nhà thầu phải có biện pháp thi công từng hạng mục công trình sao cho quá trình thi công liên tục đúng tiến độ đảm bảo chất lượng .</w:t>
      </w:r>
    </w:p>
    <w:p w14:paraId="6E637B9D" w14:textId="77777777" w:rsidR="001058B9" w:rsidRPr="00BF0552" w:rsidRDefault="001058B9">
      <w:pPr>
        <w:widowControl w:val="0"/>
        <w:numPr>
          <w:ilvl w:val="0"/>
          <w:numId w:val="60"/>
        </w:numPr>
        <w:tabs>
          <w:tab w:val="left" w:pos="0"/>
          <w:tab w:val="left" w:pos="142"/>
          <w:tab w:val="left" w:pos="284"/>
          <w:tab w:val="left" w:pos="426"/>
          <w:tab w:val="left" w:pos="567"/>
          <w:tab w:val="left" w:pos="709"/>
          <w:tab w:val="left" w:pos="993"/>
        </w:tabs>
        <w:spacing w:line="312" w:lineRule="auto"/>
        <w:ind w:left="0" w:firstLine="0"/>
        <w:rPr>
          <w:szCs w:val="26"/>
          <w:lang w:val="nl-NL"/>
        </w:rPr>
      </w:pPr>
      <w:r w:rsidRPr="00BF0552">
        <w:rPr>
          <w:szCs w:val="26"/>
          <w:lang w:val="nl-NL"/>
        </w:rPr>
        <w:t>Nhà thầu phải có biện pháp an toàn thi công tránh tình trạng làm hư hỏng thiết bị, gây tai nạn lao động. Nếu xảy ra các hiện tượng trên nhà thầu phải hoàn toàn chịu trách nhiệm.</w:t>
      </w:r>
    </w:p>
    <w:p w14:paraId="798A1C62" w14:textId="17E3DB9E" w:rsidR="001058B9" w:rsidRPr="00BF0552" w:rsidRDefault="00BC1A97" w:rsidP="002B78A1">
      <w:pPr>
        <w:tabs>
          <w:tab w:val="left" w:pos="142"/>
          <w:tab w:val="left" w:pos="284"/>
          <w:tab w:val="left" w:pos="426"/>
          <w:tab w:val="left" w:pos="709"/>
          <w:tab w:val="left" w:pos="851"/>
          <w:tab w:val="left" w:pos="993"/>
        </w:tabs>
        <w:spacing w:before="120" w:after="120"/>
        <w:ind w:left="0"/>
        <w:outlineLvl w:val="4"/>
        <w:rPr>
          <w:b/>
          <w:bCs/>
          <w:iCs/>
          <w:szCs w:val="26"/>
          <w:lang w:val="es-ES"/>
        </w:rPr>
      </w:pPr>
      <w:r w:rsidRPr="00BF0552">
        <w:rPr>
          <w:b/>
          <w:bCs/>
          <w:iCs/>
          <w:szCs w:val="26"/>
          <w:lang w:val="es-ES"/>
        </w:rPr>
        <w:t>5.2.12.</w:t>
      </w:r>
      <w:r w:rsidR="000974F9" w:rsidRPr="00BF0552">
        <w:rPr>
          <w:b/>
          <w:bCs/>
          <w:iCs/>
          <w:szCs w:val="26"/>
          <w:lang w:val="es-ES"/>
        </w:rPr>
        <w:t>2</w:t>
      </w:r>
      <w:r w:rsidR="001058B9" w:rsidRPr="00BF0552">
        <w:rPr>
          <w:b/>
          <w:bCs/>
          <w:iCs/>
          <w:szCs w:val="26"/>
          <w:lang w:val="es-ES"/>
        </w:rPr>
        <w:t>. Yêu cầu kỹ thuật chi tiết</w:t>
      </w:r>
    </w:p>
    <w:p w14:paraId="545B2CEA" w14:textId="38047373" w:rsidR="001058B9" w:rsidRPr="00BF0552" w:rsidRDefault="00BC1A97" w:rsidP="002B78A1">
      <w:pPr>
        <w:tabs>
          <w:tab w:val="left" w:pos="426"/>
          <w:tab w:val="left" w:pos="851"/>
        </w:tabs>
        <w:spacing w:line="312" w:lineRule="auto"/>
        <w:ind w:left="0"/>
        <w:rPr>
          <w:b/>
          <w:i/>
          <w:szCs w:val="26"/>
          <w:lang w:eastAsia="ar-SA"/>
        </w:rPr>
      </w:pPr>
      <w:bookmarkStart w:id="4011" w:name="_Toc174522844"/>
      <w:bookmarkStart w:id="4012" w:name="_Toc525221765"/>
      <w:r w:rsidRPr="00BF0552">
        <w:rPr>
          <w:b/>
          <w:szCs w:val="26"/>
        </w:rPr>
        <w:t>5.2.12.</w:t>
      </w:r>
      <w:r w:rsidR="00803AE8" w:rsidRPr="00BF0552">
        <w:rPr>
          <w:b/>
          <w:szCs w:val="26"/>
        </w:rPr>
        <w:t>2</w:t>
      </w:r>
      <w:r w:rsidR="001058B9" w:rsidRPr="00BF0552">
        <w:rPr>
          <w:b/>
          <w:szCs w:val="26"/>
        </w:rPr>
        <w:t>.7</w:t>
      </w:r>
      <w:r w:rsidR="001058B9" w:rsidRPr="00BF0552">
        <w:rPr>
          <w:b/>
          <w:szCs w:val="26"/>
          <w:lang w:eastAsia="ar-SA"/>
        </w:rPr>
        <w:t>.2. Lắp đặt sứ</w:t>
      </w:r>
      <w:bookmarkEnd w:id="4011"/>
      <w:bookmarkEnd w:id="4012"/>
    </w:p>
    <w:p w14:paraId="48D6E7E5" w14:textId="77777777" w:rsidR="001058B9" w:rsidRPr="00BF0552" w:rsidRDefault="001058B9" w:rsidP="002B78A1">
      <w:pPr>
        <w:tabs>
          <w:tab w:val="left" w:pos="426"/>
          <w:tab w:val="left" w:pos="851"/>
        </w:tabs>
        <w:spacing w:line="312" w:lineRule="auto"/>
        <w:ind w:left="0"/>
        <w:rPr>
          <w:i/>
          <w:szCs w:val="26"/>
        </w:rPr>
      </w:pPr>
      <w:bookmarkStart w:id="4013" w:name="_Toc477003287"/>
      <w:bookmarkStart w:id="4014" w:name="_Toc13884508"/>
      <w:bookmarkStart w:id="4015" w:name="_Toc13993988"/>
      <w:bookmarkStart w:id="4016" w:name="_Toc174522845"/>
      <w:r w:rsidRPr="00BF0552">
        <w:rPr>
          <w:i/>
          <w:szCs w:val="26"/>
        </w:rPr>
        <w:t>a. Nền móng</w:t>
      </w:r>
      <w:bookmarkEnd w:id="4013"/>
      <w:bookmarkEnd w:id="4014"/>
      <w:bookmarkEnd w:id="4015"/>
      <w:bookmarkEnd w:id="4016"/>
    </w:p>
    <w:p w14:paraId="778B22B1" w14:textId="77777777" w:rsidR="001058B9" w:rsidRPr="00BF0552" w:rsidRDefault="001058B9" w:rsidP="002B78A1">
      <w:pPr>
        <w:tabs>
          <w:tab w:val="left" w:pos="426"/>
          <w:tab w:val="left" w:pos="851"/>
        </w:tabs>
        <w:spacing w:line="312" w:lineRule="auto"/>
        <w:ind w:left="0"/>
        <w:rPr>
          <w:szCs w:val="26"/>
        </w:rPr>
      </w:pPr>
      <w:r w:rsidRPr="00BF0552">
        <w:rPr>
          <w:szCs w:val="26"/>
        </w:rPr>
        <w:t xml:space="preserve">Các móng để lắp đặt các trụ sứ cách điện phải được lắp sao cho phù hợp với với những yêu cầu mô tả trong phần về nền móng. </w:t>
      </w:r>
    </w:p>
    <w:p w14:paraId="2FBECCB9" w14:textId="77777777" w:rsidR="001058B9" w:rsidRPr="00BF0552" w:rsidRDefault="001058B9" w:rsidP="002B78A1">
      <w:pPr>
        <w:tabs>
          <w:tab w:val="left" w:pos="426"/>
          <w:tab w:val="left" w:pos="851"/>
        </w:tabs>
        <w:spacing w:line="312" w:lineRule="auto"/>
        <w:ind w:left="0"/>
        <w:rPr>
          <w:i/>
          <w:szCs w:val="26"/>
        </w:rPr>
      </w:pPr>
      <w:bookmarkStart w:id="4017" w:name="_Toc477003288"/>
      <w:bookmarkStart w:id="4018" w:name="_Toc13884509"/>
      <w:bookmarkStart w:id="4019" w:name="_Toc13993989"/>
      <w:bookmarkStart w:id="4020" w:name="_Toc174522846"/>
      <w:r w:rsidRPr="00BF0552">
        <w:rPr>
          <w:i/>
          <w:szCs w:val="26"/>
        </w:rPr>
        <w:t>b. Các kết cấu đỡ</w:t>
      </w:r>
      <w:bookmarkEnd w:id="4017"/>
      <w:bookmarkEnd w:id="4018"/>
      <w:bookmarkEnd w:id="4019"/>
      <w:bookmarkEnd w:id="4020"/>
    </w:p>
    <w:p w14:paraId="45C0A8C1" w14:textId="77777777" w:rsidR="001058B9" w:rsidRPr="00BF0552" w:rsidRDefault="001058B9" w:rsidP="002B78A1">
      <w:pPr>
        <w:tabs>
          <w:tab w:val="left" w:pos="426"/>
          <w:tab w:val="left" w:pos="851"/>
        </w:tabs>
        <w:spacing w:line="312" w:lineRule="auto"/>
        <w:ind w:left="0"/>
        <w:rPr>
          <w:szCs w:val="26"/>
        </w:rPr>
      </w:pPr>
      <w:r w:rsidRPr="00BF0552">
        <w:rPr>
          <w:szCs w:val="26"/>
        </w:rPr>
        <w:t xml:space="preserve">Kết cấu trụ đỡ cần được lắp ráp chính xác trên các bulông néo nền móng và được làm bằng phẳng. Kết cấu này phải được nối với mạng lưới tiếp địa của trạm bằng một dây dẫn đồng và được hàn nhiệt. </w:t>
      </w:r>
    </w:p>
    <w:p w14:paraId="0B16BBE6" w14:textId="77777777" w:rsidR="001058B9" w:rsidRPr="00BF0552" w:rsidRDefault="001058B9" w:rsidP="002B78A1">
      <w:pPr>
        <w:tabs>
          <w:tab w:val="left" w:pos="426"/>
          <w:tab w:val="left" w:pos="851"/>
        </w:tabs>
        <w:spacing w:line="312" w:lineRule="auto"/>
        <w:ind w:left="0"/>
        <w:rPr>
          <w:i/>
          <w:szCs w:val="26"/>
        </w:rPr>
      </w:pPr>
      <w:bookmarkStart w:id="4021" w:name="_Toc13993990"/>
      <w:bookmarkStart w:id="4022" w:name="_Toc13884510"/>
      <w:bookmarkStart w:id="4023" w:name="_Toc174522847"/>
      <w:r w:rsidRPr="00BF0552">
        <w:rPr>
          <w:i/>
          <w:szCs w:val="26"/>
        </w:rPr>
        <w:t>c. Xếp các sứ</w:t>
      </w:r>
      <w:bookmarkEnd w:id="4021"/>
      <w:bookmarkEnd w:id="4022"/>
      <w:bookmarkEnd w:id="4023"/>
    </w:p>
    <w:p w14:paraId="02331A7C" w14:textId="77777777" w:rsidR="001058B9" w:rsidRPr="00BF0552" w:rsidRDefault="001058B9" w:rsidP="002B78A1">
      <w:pPr>
        <w:tabs>
          <w:tab w:val="left" w:pos="426"/>
          <w:tab w:val="left" w:pos="851"/>
        </w:tabs>
        <w:spacing w:line="312" w:lineRule="auto"/>
        <w:ind w:left="0"/>
        <w:rPr>
          <w:szCs w:val="26"/>
        </w:rPr>
      </w:pPr>
      <w:r w:rsidRPr="00BF0552">
        <w:rPr>
          <w:szCs w:val="26"/>
        </w:rPr>
        <w:t>Các khối sứ đỡ phải được sắp xếp theo thứ tự nhà sản xuất qui định. Các sứ xếp chồng dạng chóp nghĩa là các khối sứ đường kính nhỏ xếp ở trên các phần tử đường kính lớn hơn xếp ở đáy. Tất cả các bulông phải được vặn chặt chính xác như nhà sản xuất đã qui định.</w:t>
      </w:r>
    </w:p>
    <w:p w14:paraId="7D8BB5CC" w14:textId="77777777" w:rsidR="001058B9" w:rsidRPr="00BF0552" w:rsidRDefault="001058B9" w:rsidP="002B78A1">
      <w:pPr>
        <w:tabs>
          <w:tab w:val="left" w:pos="426"/>
          <w:tab w:val="left" w:pos="851"/>
        </w:tabs>
        <w:spacing w:line="312" w:lineRule="auto"/>
        <w:ind w:left="0"/>
        <w:rPr>
          <w:i/>
          <w:szCs w:val="26"/>
        </w:rPr>
      </w:pPr>
      <w:bookmarkStart w:id="4024" w:name="_Toc13993991"/>
      <w:bookmarkStart w:id="4025" w:name="_Toc13884511"/>
      <w:bookmarkStart w:id="4026" w:name="_Toc477003290"/>
      <w:bookmarkStart w:id="4027" w:name="_Toc174522848"/>
      <w:r w:rsidRPr="00BF0552">
        <w:rPr>
          <w:i/>
          <w:szCs w:val="26"/>
        </w:rPr>
        <w:t>d. Tán che mưa</w:t>
      </w:r>
      <w:bookmarkEnd w:id="4024"/>
      <w:bookmarkEnd w:id="4025"/>
      <w:bookmarkEnd w:id="4026"/>
      <w:bookmarkEnd w:id="4027"/>
    </w:p>
    <w:p w14:paraId="73CA6080" w14:textId="77777777" w:rsidR="001058B9" w:rsidRPr="00BF0552" w:rsidRDefault="001058B9" w:rsidP="002B78A1">
      <w:pPr>
        <w:tabs>
          <w:tab w:val="left" w:pos="426"/>
          <w:tab w:val="left" w:pos="851"/>
        </w:tabs>
        <w:spacing w:line="312" w:lineRule="auto"/>
        <w:ind w:left="0"/>
        <w:rPr>
          <w:szCs w:val="26"/>
        </w:rPr>
      </w:pPr>
      <w:r w:rsidRPr="00BF0552">
        <w:rPr>
          <w:szCs w:val="26"/>
        </w:rPr>
        <w:t xml:space="preserve">Các tán che mưa được cung cấp cùng với các cụm sứ và cũng phải được lắp đặt. Thông thường các tán che mưa được lắp đặt giữa các cụm sứ khi chúng được bắt bulông với </w:t>
      </w:r>
      <w:r w:rsidRPr="00BF0552">
        <w:rPr>
          <w:szCs w:val="26"/>
        </w:rPr>
        <w:lastRenderedPageBreak/>
        <w:t>nhau. Các tán che mưa giúp cho sứ nâng cao mức chịu điện áp trong thời tiết ẩm ướt và có thể cần thiết nếu như việc làm sạch đường dây mang điện luôn luôn được yêu cầu.</w:t>
      </w:r>
    </w:p>
    <w:p w14:paraId="35E4F5FA" w14:textId="77777777" w:rsidR="001058B9" w:rsidRPr="00BF0552" w:rsidRDefault="001058B9" w:rsidP="002B78A1">
      <w:pPr>
        <w:tabs>
          <w:tab w:val="left" w:pos="426"/>
          <w:tab w:val="left" w:pos="851"/>
        </w:tabs>
        <w:spacing w:line="312" w:lineRule="auto"/>
        <w:ind w:left="0"/>
        <w:rPr>
          <w:i/>
          <w:szCs w:val="26"/>
        </w:rPr>
      </w:pPr>
      <w:bookmarkStart w:id="4028" w:name="_Toc477003292"/>
      <w:bookmarkStart w:id="4029" w:name="_Toc13884513"/>
      <w:bookmarkStart w:id="4030" w:name="_Toc13993993"/>
      <w:bookmarkStart w:id="4031" w:name="_Toc174522849"/>
      <w:r w:rsidRPr="00BF0552">
        <w:rPr>
          <w:i/>
          <w:szCs w:val="26"/>
        </w:rPr>
        <w:t>e. Lau chùi</w:t>
      </w:r>
      <w:bookmarkEnd w:id="4028"/>
      <w:bookmarkEnd w:id="4029"/>
      <w:bookmarkEnd w:id="4030"/>
      <w:bookmarkEnd w:id="4031"/>
    </w:p>
    <w:p w14:paraId="2BBD4BD1" w14:textId="77777777" w:rsidR="001058B9" w:rsidRPr="00BF0552" w:rsidRDefault="001058B9" w:rsidP="002B78A1">
      <w:pPr>
        <w:tabs>
          <w:tab w:val="left" w:pos="426"/>
          <w:tab w:val="left" w:pos="851"/>
        </w:tabs>
        <w:spacing w:line="312" w:lineRule="auto"/>
        <w:ind w:left="0"/>
        <w:rPr>
          <w:szCs w:val="26"/>
        </w:rPr>
      </w:pPr>
      <w:r w:rsidRPr="00BF0552">
        <w:rPr>
          <w:szCs w:val="26"/>
        </w:rPr>
        <w:t xml:space="preserve">Tất cả các sứ cách điện phải được làm sạch trước khi thử nghiệm. Các phương pháp để làm sạch đường dây tải điện sẽ được áp dụng cho các sứ cách điện ở trạm điện. Không có vấn đề gì với khoảng cách dòng rò đã chỉ định, việc làm sạch sứ bằng tay sẽ cần thiết nếu như mưa tự nhiên không đủ khả năng làm sạch sứ. Thời gian làm sạch sẽ được kéo dài ra bằng cách sử dụng các khoảng cách dòng rò cao hơn. </w:t>
      </w:r>
    </w:p>
    <w:p w14:paraId="2827C972" w14:textId="7B62046A" w:rsidR="001058B9" w:rsidRPr="00BF0552" w:rsidRDefault="00BC1A97" w:rsidP="002B78A1">
      <w:pPr>
        <w:keepNext/>
        <w:spacing w:before="60" w:after="60" w:line="312" w:lineRule="auto"/>
        <w:ind w:left="0"/>
        <w:outlineLvl w:val="1"/>
        <w:rPr>
          <w:b/>
          <w:szCs w:val="26"/>
          <w:lang w:val="vi-VN"/>
        </w:rPr>
      </w:pPr>
      <w:bookmarkStart w:id="4032" w:name="_Toc167894064"/>
      <w:r w:rsidRPr="00BF0552">
        <w:rPr>
          <w:b/>
          <w:szCs w:val="26"/>
          <w:lang w:val="vi-VN"/>
        </w:rPr>
        <w:t>5.2.12.</w:t>
      </w:r>
      <w:r w:rsidR="00803AE8" w:rsidRPr="00BF0552">
        <w:rPr>
          <w:b/>
          <w:szCs w:val="26"/>
          <w:lang w:val="vi-VN"/>
        </w:rPr>
        <w:t>2</w:t>
      </w:r>
      <w:r w:rsidR="001058B9" w:rsidRPr="00BF0552">
        <w:rPr>
          <w:b/>
          <w:szCs w:val="26"/>
          <w:lang w:val="vi-VN"/>
        </w:rPr>
        <w:t>.8. Lắp đặt dây dẫn, kẹp cực</w:t>
      </w:r>
      <w:bookmarkEnd w:id="4032"/>
    </w:p>
    <w:p w14:paraId="1967E139" w14:textId="775A9304" w:rsidR="001058B9" w:rsidRPr="00BF0552" w:rsidRDefault="00BC1A97" w:rsidP="002B78A1">
      <w:pPr>
        <w:tabs>
          <w:tab w:val="left" w:pos="426"/>
          <w:tab w:val="left" w:pos="851"/>
        </w:tabs>
        <w:spacing w:line="312" w:lineRule="auto"/>
        <w:ind w:left="0"/>
        <w:rPr>
          <w:b/>
          <w:i/>
          <w:szCs w:val="26"/>
          <w:lang w:val="vi-VN" w:eastAsia="ar-SA"/>
        </w:rPr>
      </w:pPr>
      <w:bookmarkStart w:id="4033" w:name="_Toc174522859"/>
      <w:bookmarkStart w:id="4034" w:name="_Toc525221769"/>
      <w:r w:rsidRPr="00BF0552">
        <w:rPr>
          <w:b/>
          <w:szCs w:val="26"/>
          <w:lang w:val="vi-VN"/>
        </w:rPr>
        <w:t>5.2.12.</w:t>
      </w:r>
      <w:r w:rsidR="00803AE8" w:rsidRPr="00BF0552">
        <w:rPr>
          <w:b/>
          <w:szCs w:val="26"/>
          <w:lang w:val="vi-VN"/>
        </w:rPr>
        <w:t>2</w:t>
      </w:r>
      <w:r w:rsidR="001058B9" w:rsidRPr="00BF0552">
        <w:rPr>
          <w:b/>
          <w:szCs w:val="26"/>
          <w:lang w:val="vi-VN"/>
        </w:rPr>
        <w:t>.8</w:t>
      </w:r>
      <w:r w:rsidR="001058B9" w:rsidRPr="00BF0552">
        <w:rPr>
          <w:b/>
          <w:szCs w:val="26"/>
          <w:lang w:val="vi-VN" w:eastAsia="ar-SA"/>
        </w:rPr>
        <w:t>.1. Tiếp nhận, bốc dỡ và bảo quản</w:t>
      </w:r>
      <w:bookmarkEnd w:id="4033"/>
      <w:bookmarkEnd w:id="4034"/>
    </w:p>
    <w:p w14:paraId="41381422" w14:textId="77777777" w:rsidR="001058B9" w:rsidRPr="00BF0552" w:rsidRDefault="001058B9" w:rsidP="002B78A1">
      <w:pPr>
        <w:tabs>
          <w:tab w:val="left" w:pos="426"/>
          <w:tab w:val="left" w:pos="851"/>
        </w:tabs>
        <w:spacing w:line="312" w:lineRule="auto"/>
        <w:ind w:left="0"/>
        <w:rPr>
          <w:i/>
          <w:szCs w:val="26"/>
          <w:lang w:val="vi-VN"/>
        </w:rPr>
      </w:pPr>
      <w:bookmarkStart w:id="4035" w:name="_Toc484764339"/>
      <w:bookmarkStart w:id="4036" w:name="_Toc484764571"/>
      <w:bookmarkStart w:id="4037" w:name="_Toc485376251"/>
      <w:bookmarkStart w:id="4038" w:name="_Toc488901985"/>
      <w:bookmarkStart w:id="4039" w:name="_Toc11457053"/>
      <w:bookmarkStart w:id="4040" w:name="_Toc13879586"/>
      <w:bookmarkStart w:id="4041" w:name="_Toc13879996"/>
      <w:bookmarkStart w:id="4042" w:name="_Toc13880300"/>
      <w:bookmarkStart w:id="4043" w:name="_Toc13993746"/>
      <w:bookmarkStart w:id="4044" w:name="_Toc174522860"/>
      <w:r w:rsidRPr="00BF0552">
        <w:rPr>
          <w:i/>
          <w:szCs w:val="26"/>
          <w:lang w:val="vi-VN"/>
        </w:rPr>
        <w:t>a. Tiếp nhận</w:t>
      </w:r>
      <w:bookmarkEnd w:id="4035"/>
      <w:bookmarkEnd w:id="4036"/>
      <w:bookmarkEnd w:id="4037"/>
      <w:bookmarkEnd w:id="4038"/>
      <w:bookmarkEnd w:id="4039"/>
      <w:bookmarkEnd w:id="4040"/>
      <w:bookmarkEnd w:id="4041"/>
      <w:bookmarkEnd w:id="4042"/>
      <w:bookmarkEnd w:id="4043"/>
      <w:bookmarkEnd w:id="4044"/>
    </w:p>
    <w:p w14:paraId="1F6940AF" w14:textId="77777777" w:rsidR="001058B9" w:rsidRPr="00BF0552" w:rsidRDefault="001058B9" w:rsidP="002B78A1">
      <w:pPr>
        <w:tabs>
          <w:tab w:val="left" w:pos="426"/>
          <w:tab w:val="left" w:pos="851"/>
        </w:tabs>
        <w:spacing w:line="312" w:lineRule="auto"/>
        <w:ind w:left="0"/>
        <w:rPr>
          <w:i/>
          <w:szCs w:val="26"/>
          <w:lang w:val="vi-VN"/>
        </w:rPr>
      </w:pPr>
      <w:bookmarkStart w:id="4045" w:name="_Toc13993747"/>
      <w:bookmarkStart w:id="4046" w:name="_Toc13880301"/>
      <w:bookmarkStart w:id="4047" w:name="_Toc13879997"/>
      <w:bookmarkStart w:id="4048" w:name="_Toc13879587"/>
      <w:bookmarkStart w:id="4049" w:name="_Toc11457054"/>
      <w:bookmarkStart w:id="4050" w:name="_Toc174522861"/>
      <w:r w:rsidRPr="00BF0552">
        <w:rPr>
          <w:i/>
          <w:szCs w:val="26"/>
          <w:lang w:val="vi-VN"/>
        </w:rPr>
        <w:t>a.1. Dây dẫn</w:t>
      </w:r>
      <w:bookmarkEnd w:id="4045"/>
      <w:bookmarkEnd w:id="4046"/>
      <w:bookmarkEnd w:id="4047"/>
      <w:bookmarkEnd w:id="4048"/>
      <w:bookmarkEnd w:id="4049"/>
      <w:bookmarkEnd w:id="4050"/>
    </w:p>
    <w:p w14:paraId="23E3355E"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Dây dẫn thường được kiểm tra cẩn thận tại nhà chế tạo trước khi chuyên chở nhưng tất cả các cuộn dây sau khi chuyển chở cần được kiểm tra khi giao hàng. Với các cuộn dây, cần phải kiểm tra các dấu hiệu của việc chuyên chở không cẩn thận như các khung bị vỡ hoặc bị bóp méo lớp bảo vệ bên ngoài đối với các tang quấn dây bằng gỗ hoặc biến dạng các vành xung quanh uốn vào bên trong đối với các tang quấn dây bằng thép. Với các tang quấn dây bằng gỗ cần được kiểm tra cẩn thận đinh và các vật có cạnh sắc có thể làm sứt dây dẫn. Tất cả dây dẫn cần phải được kiểm tra cẩn thận các hư hỏng do cọ xát, đặc biệt lớp bên ngoài, nếu có dấu hiệu hư hỏng các tang quấn dây.</w:t>
      </w:r>
    </w:p>
    <w:p w14:paraId="5E832F0A" w14:textId="77777777" w:rsidR="001058B9" w:rsidRPr="00BF0552" w:rsidRDefault="001058B9" w:rsidP="002B78A1">
      <w:pPr>
        <w:tabs>
          <w:tab w:val="left" w:pos="426"/>
          <w:tab w:val="left" w:pos="851"/>
        </w:tabs>
        <w:spacing w:line="312" w:lineRule="auto"/>
        <w:ind w:left="0"/>
        <w:rPr>
          <w:i/>
          <w:szCs w:val="26"/>
          <w:lang w:val="vi-VN"/>
        </w:rPr>
      </w:pPr>
      <w:bookmarkStart w:id="4051" w:name="_Toc13993748"/>
      <w:bookmarkStart w:id="4052" w:name="_Toc13880302"/>
      <w:bookmarkStart w:id="4053" w:name="_Toc13879998"/>
      <w:bookmarkStart w:id="4054" w:name="_Toc13879588"/>
      <w:bookmarkStart w:id="4055" w:name="_Toc11457055"/>
      <w:bookmarkStart w:id="4056" w:name="_Toc174522862"/>
      <w:r w:rsidRPr="00BF0552">
        <w:rPr>
          <w:i/>
          <w:szCs w:val="26"/>
          <w:lang w:val="vi-VN"/>
        </w:rPr>
        <w:t>a.2. Các đầu nối</w:t>
      </w:r>
      <w:bookmarkEnd w:id="4051"/>
      <w:bookmarkEnd w:id="4052"/>
      <w:bookmarkEnd w:id="4053"/>
      <w:bookmarkEnd w:id="4054"/>
      <w:bookmarkEnd w:id="4055"/>
      <w:bookmarkEnd w:id="4056"/>
    </w:p>
    <w:p w14:paraId="69B06EF1"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Các đầu nối thường được chuyên chở trong các thùng các tông hoặc tương tự là loại bao bì dễ bị hư hỏng nếu không được xử lý thích hợp khi chuyên chở. Nếu bất kỳ thùng các tông nào có dấu hiệu hư hỏng, thùng đó phải được mở ra, các vật tư phải được kiểm tra so với danh mục hàng hoá chuyên chở xem có bị thiếu không và sau đó đóng kín trở lại. Tuy nhiên, cần phải đối chiếu vật tư với danh mục hàng hoá dù cho các thùng các tông có dấu hiệu hư hỏng hay không.</w:t>
      </w:r>
    </w:p>
    <w:p w14:paraId="309D0B5D" w14:textId="77777777" w:rsidR="001058B9" w:rsidRPr="00BF0552" w:rsidRDefault="001058B9" w:rsidP="002B78A1">
      <w:pPr>
        <w:tabs>
          <w:tab w:val="left" w:pos="426"/>
          <w:tab w:val="left" w:pos="851"/>
        </w:tabs>
        <w:spacing w:line="312" w:lineRule="auto"/>
        <w:ind w:left="0"/>
        <w:rPr>
          <w:i/>
          <w:szCs w:val="26"/>
          <w:lang w:val="vi-VN"/>
        </w:rPr>
      </w:pPr>
      <w:bookmarkStart w:id="4057" w:name="_Toc13993749"/>
      <w:bookmarkStart w:id="4058" w:name="_Toc13880303"/>
      <w:bookmarkStart w:id="4059" w:name="_Toc13879999"/>
      <w:bookmarkStart w:id="4060" w:name="_Toc13879589"/>
      <w:bookmarkStart w:id="4061" w:name="_Toc11457056"/>
      <w:bookmarkStart w:id="4062" w:name="_Toc488901986"/>
      <w:bookmarkStart w:id="4063" w:name="_Toc485376252"/>
      <w:bookmarkStart w:id="4064" w:name="_Toc174522863"/>
      <w:r w:rsidRPr="00BF0552">
        <w:rPr>
          <w:i/>
          <w:szCs w:val="26"/>
          <w:lang w:val="vi-VN"/>
        </w:rPr>
        <w:t>b. Bốc dỡ</w:t>
      </w:r>
      <w:bookmarkEnd w:id="4057"/>
      <w:bookmarkEnd w:id="4058"/>
      <w:bookmarkEnd w:id="4059"/>
      <w:bookmarkEnd w:id="4060"/>
      <w:bookmarkEnd w:id="4061"/>
      <w:bookmarkEnd w:id="4062"/>
      <w:bookmarkEnd w:id="4063"/>
      <w:bookmarkEnd w:id="4064"/>
    </w:p>
    <w:p w14:paraId="13C9B346" w14:textId="77777777" w:rsidR="001058B9" w:rsidRPr="00BF0552" w:rsidRDefault="001058B9" w:rsidP="002B78A1">
      <w:pPr>
        <w:tabs>
          <w:tab w:val="left" w:pos="426"/>
          <w:tab w:val="left" w:pos="851"/>
        </w:tabs>
        <w:spacing w:line="312" w:lineRule="auto"/>
        <w:ind w:left="0"/>
        <w:rPr>
          <w:i/>
          <w:szCs w:val="26"/>
          <w:lang w:val="vi-VN"/>
        </w:rPr>
      </w:pPr>
      <w:bookmarkStart w:id="4065" w:name="_Toc13993750"/>
      <w:bookmarkStart w:id="4066" w:name="_Toc13880304"/>
      <w:bookmarkStart w:id="4067" w:name="_Toc13880000"/>
      <w:bookmarkStart w:id="4068" w:name="_Toc13879590"/>
      <w:bookmarkStart w:id="4069" w:name="_Toc11457057"/>
      <w:bookmarkStart w:id="4070" w:name="_Toc174522864"/>
      <w:r w:rsidRPr="00BF0552">
        <w:rPr>
          <w:i/>
          <w:szCs w:val="26"/>
          <w:lang w:val="vi-VN"/>
        </w:rPr>
        <w:t>b.1. Dây dẫn</w:t>
      </w:r>
      <w:bookmarkEnd w:id="4065"/>
      <w:bookmarkEnd w:id="4066"/>
      <w:bookmarkEnd w:id="4067"/>
      <w:bookmarkEnd w:id="4068"/>
      <w:bookmarkEnd w:id="4069"/>
      <w:bookmarkEnd w:id="4070"/>
    </w:p>
    <w:p w14:paraId="3BEF38A8"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Các cuộn dây dẫn luôn phải được nâng lên bằng phương pháp dùng thanh căng và không cho phép nâng các cuộn dây này bằng các phương pháp có thể làm biến dạng hay làm cho dây dẫn bị hư hỏng, bị bóp hoặc chồng lên nhau.</w:t>
      </w:r>
    </w:p>
    <w:p w14:paraId="635D4FA8" w14:textId="77777777" w:rsidR="001058B9" w:rsidRPr="00BF0552" w:rsidRDefault="001058B9" w:rsidP="002B78A1">
      <w:pPr>
        <w:tabs>
          <w:tab w:val="left" w:pos="426"/>
          <w:tab w:val="left" w:pos="851"/>
        </w:tabs>
        <w:spacing w:line="312" w:lineRule="auto"/>
        <w:ind w:left="0"/>
        <w:rPr>
          <w:i/>
          <w:szCs w:val="26"/>
          <w:lang w:val="vi-VN"/>
        </w:rPr>
      </w:pPr>
      <w:bookmarkStart w:id="4071" w:name="_Toc13993751"/>
      <w:bookmarkStart w:id="4072" w:name="_Toc13880305"/>
      <w:bookmarkStart w:id="4073" w:name="_Toc13880001"/>
      <w:bookmarkStart w:id="4074" w:name="_Toc13879591"/>
      <w:bookmarkStart w:id="4075" w:name="_Toc11457058"/>
      <w:bookmarkStart w:id="4076" w:name="_Toc174522865"/>
      <w:r w:rsidRPr="00BF0552">
        <w:rPr>
          <w:i/>
          <w:szCs w:val="26"/>
          <w:lang w:val="vi-VN"/>
        </w:rPr>
        <w:t>b.2. Các đầu nối</w:t>
      </w:r>
      <w:bookmarkEnd w:id="4071"/>
      <w:bookmarkEnd w:id="4072"/>
      <w:bookmarkEnd w:id="4073"/>
      <w:bookmarkEnd w:id="4074"/>
      <w:bookmarkEnd w:id="4075"/>
      <w:bookmarkEnd w:id="4076"/>
    </w:p>
    <w:p w14:paraId="0DC5DCF1"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Các thùng các tông dùng trong chuyên chở thường được buộc vào các palét. Các palét này thường có các hướng dẫn cho việc nâng (hoặc di chuyển) và cần phải tuân theo hướng dẫn này trong mọi thời điểm.</w:t>
      </w:r>
    </w:p>
    <w:p w14:paraId="7AB9B528" w14:textId="77777777" w:rsidR="001058B9" w:rsidRPr="00BF0552" w:rsidRDefault="001058B9" w:rsidP="002B78A1">
      <w:pPr>
        <w:tabs>
          <w:tab w:val="left" w:pos="426"/>
          <w:tab w:val="left" w:pos="851"/>
        </w:tabs>
        <w:spacing w:line="312" w:lineRule="auto"/>
        <w:ind w:left="0"/>
        <w:rPr>
          <w:i/>
          <w:szCs w:val="26"/>
          <w:lang w:val="vi-VN"/>
        </w:rPr>
      </w:pPr>
      <w:bookmarkStart w:id="4077" w:name="_Toc13993752"/>
      <w:bookmarkStart w:id="4078" w:name="_Toc13880306"/>
      <w:bookmarkStart w:id="4079" w:name="_Toc13880002"/>
      <w:bookmarkStart w:id="4080" w:name="_Toc13879592"/>
      <w:bookmarkStart w:id="4081" w:name="_Toc11457059"/>
      <w:bookmarkStart w:id="4082" w:name="_Toc488901987"/>
      <w:bookmarkStart w:id="4083" w:name="_Toc485376253"/>
      <w:bookmarkStart w:id="4084" w:name="_Toc484764573"/>
      <w:bookmarkStart w:id="4085" w:name="_Toc484764341"/>
      <w:bookmarkStart w:id="4086" w:name="_Toc174522866"/>
      <w:r w:rsidRPr="00BF0552">
        <w:rPr>
          <w:i/>
          <w:szCs w:val="26"/>
          <w:lang w:val="vi-VN"/>
        </w:rPr>
        <w:t>c. Bảo quản</w:t>
      </w:r>
      <w:bookmarkEnd w:id="4077"/>
      <w:bookmarkEnd w:id="4078"/>
      <w:bookmarkEnd w:id="4079"/>
      <w:bookmarkEnd w:id="4080"/>
      <w:bookmarkEnd w:id="4081"/>
      <w:bookmarkEnd w:id="4082"/>
      <w:bookmarkEnd w:id="4083"/>
      <w:bookmarkEnd w:id="4084"/>
      <w:bookmarkEnd w:id="4085"/>
      <w:bookmarkEnd w:id="4086"/>
    </w:p>
    <w:p w14:paraId="4167B4CB" w14:textId="77777777" w:rsidR="001058B9" w:rsidRPr="00BF0552" w:rsidRDefault="001058B9" w:rsidP="002B78A1">
      <w:pPr>
        <w:tabs>
          <w:tab w:val="left" w:pos="426"/>
          <w:tab w:val="left" w:pos="851"/>
        </w:tabs>
        <w:spacing w:line="312" w:lineRule="auto"/>
        <w:ind w:left="0"/>
        <w:rPr>
          <w:i/>
          <w:szCs w:val="26"/>
          <w:lang w:val="vi-VN"/>
        </w:rPr>
      </w:pPr>
      <w:bookmarkStart w:id="4087" w:name="_Toc13993753"/>
      <w:bookmarkStart w:id="4088" w:name="_Toc13880307"/>
      <w:bookmarkStart w:id="4089" w:name="_Toc13880003"/>
      <w:bookmarkStart w:id="4090" w:name="_Toc13879593"/>
      <w:bookmarkStart w:id="4091" w:name="_Toc11457060"/>
      <w:bookmarkStart w:id="4092" w:name="_Toc174522867"/>
      <w:r w:rsidRPr="00BF0552">
        <w:rPr>
          <w:i/>
          <w:szCs w:val="26"/>
          <w:lang w:val="vi-VN"/>
        </w:rPr>
        <w:lastRenderedPageBreak/>
        <w:t>c.1. Dây dẫn</w:t>
      </w:r>
      <w:bookmarkEnd w:id="4087"/>
      <w:bookmarkEnd w:id="4088"/>
      <w:bookmarkEnd w:id="4089"/>
      <w:bookmarkEnd w:id="4090"/>
      <w:bookmarkEnd w:id="4091"/>
      <w:bookmarkEnd w:id="4092"/>
    </w:p>
    <w:p w14:paraId="428FB3ED"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Do các tang quấn dây dẫn thường được bảo vệ bằng cả lớp bọc ngoài bằng gỗ và bằng lớp bọc nhựa xung quang dây dẫn (bên dưới lớp bọc ngoài), do đó, không cần thiết phải bảo quản các tang quấn dây này trong xưởng hoặc nhà kho. Tuy nhiên, các tang này phải luôn được đặt ở vị trí thẳng đứng chứ không phải đặt trên phía phẳng của nó, đặt như vậy sẽ làm cho dây dẫn xô lại, chồng lên nhau gây ra hư hỏng do cọ xát.</w:t>
      </w:r>
    </w:p>
    <w:p w14:paraId="1DF65F52"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Các tang dây không được bảo quản ở các vị trí mà nước sẽ tiếp xúc thường xuyên với dây dẫn hoặc tại các vị trí thấp có thể làm đọng nước. Sau một thời gian lưu kho dài, có thể tạo ra màng ô xít trên dây dẫn mà cần phải làm sạch để chống hiệu ứng vầng quang và tiếng ồn nghe thấy được.</w:t>
      </w:r>
    </w:p>
    <w:p w14:paraId="0FB38690"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Chú ý: trước khi tháo bất kỳ dây dẫn nào ra khỏi tang trống để lắp đặt, lớp bọc bảo vệ bên ngoài cần được gỡ bỏ cẩn thận và toàn bộ bề mặt tiếp xúc với dây dẫn khi kéo ra cần phải kiểm tra các đinh nhô ra, các đai ốc hoặc các vật khác có thể làm hư hỏng đến dây dẫn.</w:t>
      </w:r>
    </w:p>
    <w:p w14:paraId="753DF782" w14:textId="77777777" w:rsidR="001058B9" w:rsidRPr="00BF0552" w:rsidRDefault="001058B9" w:rsidP="002B78A1">
      <w:pPr>
        <w:tabs>
          <w:tab w:val="left" w:pos="426"/>
          <w:tab w:val="left" w:pos="851"/>
        </w:tabs>
        <w:spacing w:line="312" w:lineRule="auto"/>
        <w:ind w:left="0"/>
        <w:rPr>
          <w:i/>
          <w:szCs w:val="26"/>
          <w:lang w:val="vi-VN"/>
        </w:rPr>
      </w:pPr>
      <w:bookmarkStart w:id="4093" w:name="_Toc13993754"/>
      <w:bookmarkStart w:id="4094" w:name="_Toc13880308"/>
      <w:bookmarkStart w:id="4095" w:name="_Toc13880004"/>
      <w:bookmarkStart w:id="4096" w:name="_Toc13879594"/>
      <w:bookmarkStart w:id="4097" w:name="_Toc11457061"/>
      <w:bookmarkStart w:id="4098" w:name="_Toc174522868"/>
      <w:r w:rsidRPr="00BF0552">
        <w:rPr>
          <w:i/>
          <w:szCs w:val="26"/>
          <w:lang w:val="vi-VN"/>
        </w:rPr>
        <w:t>c.2. Các đầu nối và phụ kiện</w:t>
      </w:r>
      <w:bookmarkEnd w:id="4093"/>
      <w:bookmarkEnd w:id="4094"/>
      <w:bookmarkEnd w:id="4095"/>
      <w:bookmarkEnd w:id="4096"/>
      <w:bookmarkEnd w:id="4097"/>
      <w:bookmarkEnd w:id="4098"/>
    </w:p>
    <w:p w14:paraId="654D3514"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Do các đầu nối và phụ kiện thường được chuyên chở trong thùng các tông dễ bị hư hỏng, cần chú ý bảo vệ cẩn thận các thùng các tông này ở mức tốt nhất có thể.</w:t>
      </w:r>
    </w:p>
    <w:p w14:paraId="5DFA2E09"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Bảo quản trong nhà kín là rất tốt nhưng không cần thiết. Tuy nhiên, cần chú ý phủ các palét hoặc các thùng các tông để bảo vệ chúng khỏi mưa hoặc các điều kiện có thể làm hư hỏng và mất mát vật tư khác.</w:t>
      </w:r>
    </w:p>
    <w:p w14:paraId="61C4ED14" w14:textId="34574B74" w:rsidR="001058B9" w:rsidRPr="00BF0552" w:rsidRDefault="00BC1A97" w:rsidP="002B78A1">
      <w:pPr>
        <w:tabs>
          <w:tab w:val="left" w:pos="426"/>
          <w:tab w:val="left" w:pos="851"/>
        </w:tabs>
        <w:spacing w:line="312" w:lineRule="auto"/>
        <w:ind w:left="0"/>
        <w:rPr>
          <w:b/>
          <w:i/>
          <w:szCs w:val="26"/>
          <w:lang w:val="vi-VN" w:eastAsia="ar-SA"/>
        </w:rPr>
      </w:pPr>
      <w:bookmarkStart w:id="4099" w:name="_Toc484764348"/>
      <w:bookmarkStart w:id="4100" w:name="_Toc484764580"/>
      <w:bookmarkStart w:id="4101" w:name="_Toc485376260"/>
      <w:bookmarkStart w:id="4102" w:name="_Toc488901994"/>
      <w:bookmarkStart w:id="4103" w:name="_Toc11457068"/>
      <w:bookmarkStart w:id="4104" w:name="_Toc13879601"/>
      <w:bookmarkStart w:id="4105" w:name="_Toc13880011"/>
      <w:bookmarkStart w:id="4106" w:name="_Toc13880315"/>
      <w:bookmarkStart w:id="4107" w:name="_Toc13993761"/>
      <w:bookmarkStart w:id="4108" w:name="_Toc14140933"/>
      <w:bookmarkStart w:id="4109" w:name="_Toc174522869"/>
      <w:bookmarkStart w:id="4110" w:name="_Toc525221770"/>
      <w:r w:rsidRPr="00BF0552">
        <w:rPr>
          <w:b/>
          <w:szCs w:val="26"/>
          <w:lang w:val="vi-VN"/>
        </w:rPr>
        <w:t>5.2.12.</w:t>
      </w:r>
      <w:r w:rsidR="00803AE8" w:rsidRPr="00BF0552">
        <w:rPr>
          <w:b/>
          <w:szCs w:val="26"/>
          <w:lang w:val="vi-VN"/>
        </w:rPr>
        <w:t>2</w:t>
      </w:r>
      <w:r w:rsidR="001058B9" w:rsidRPr="00BF0552">
        <w:rPr>
          <w:b/>
          <w:szCs w:val="26"/>
          <w:lang w:val="vi-VN"/>
        </w:rPr>
        <w:t>.8</w:t>
      </w:r>
      <w:r w:rsidR="001058B9" w:rsidRPr="00BF0552">
        <w:rPr>
          <w:b/>
          <w:szCs w:val="26"/>
          <w:lang w:val="vi-VN" w:eastAsia="ar-SA"/>
        </w:rPr>
        <w:t>.2. Lắp đặt</w:t>
      </w:r>
      <w:bookmarkEnd w:id="4099"/>
      <w:bookmarkEnd w:id="4100"/>
      <w:bookmarkEnd w:id="4101"/>
      <w:bookmarkEnd w:id="4102"/>
      <w:bookmarkEnd w:id="4103"/>
      <w:bookmarkEnd w:id="4104"/>
      <w:bookmarkEnd w:id="4105"/>
      <w:bookmarkEnd w:id="4106"/>
      <w:bookmarkEnd w:id="4107"/>
      <w:bookmarkEnd w:id="4108"/>
      <w:r w:rsidR="001058B9" w:rsidRPr="00BF0552">
        <w:rPr>
          <w:b/>
          <w:szCs w:val="26"/>
          <w:lang w:val="vi-VN" w:eastAsia="ar-SA"/>
        </w:rPr>
        <w:t xml:space="preserve"> dây dẫn trên không</w:t>
      </w:r>
      <w:bookmarkEnd w:id="4109"/>
      <w:bookmarkEnd w:id="4110"/>
    </w:p>
    <w:p w14:paraId="5AC801FD" w14:textId="77777777" w:rsidR="001058B9" w:rsidRPr="00BF0552" w:rsidRDefault="001058B9" w:rsidP="002B78A1">
      <w:pPr>
        <w:tabs>
          <w:tab w:val="left" w:pos="426"/>
          <w:tab w:val="left" w:pos="851"/>
        </w:tabs>
        <w:spacing w:line="312" w:lineRule="auto"/>
        <w:ind w:left="0"/>
        <w:rPr>
          <w:i/>
          <w:szCs w:val="26"/>
          <w:lang w:val="vi-VN"/>
        </w:rPr>
      </w:pPr>
      <w:bookmarkStart w:id="4111" w:name="_Toc484764349"/>
      <w:bookmarkStart w:id="4112" w:name="_Toc484764581"/>
      <w:bookmarkStart w:id="4113" w:name="_Toc485376261"/>
      <w:bookmarkStart w:id="4114" w:name="_Toc488901995"/>
      <w:bookmarkStart w:id="4115" w:name="_Toc11457069"/>
      <w:bookmarkStart w:id="4116" w:name="_Toc13879602"/>
      <w:bookmarkStart w:id="4117" w:name="_Toc13880012"/>
      <w:bookmarkStart w:id="4118" w:name="_Toc13880316"/>
      <w:bookmarkStart w:id="4119" w:name="_Toc13993762"/>
      <w:bookmarkStart w:id="4120" w:name="_Toc174522870"/>
      <w:r w:rsidRPr="00BF0552">
        <w:rPr>
          <w:i/>
          <w:szCs w:val="26"/>
          <w:lang w:val="vi-VN"/>
        </w:rPr>
        <w:t>a. Dây dẫn</w:t>
      </w:r>
      <w:bookmarkEnd w:id="4111"/>
      <w:bookmarkEnd w:id="4112"/>
      <w:bookmarkEnd w:id="4113"/>
      <w:bookmarkEnd w:id="4114"/>
      <w:bookmarkEnd w:id="4115"/>
      <w:bookmarkEnd w:id="4116"/>
      <w:bookmarkEnd w:id="4117"/>
      <w:bookmarkEnd w:id="4118"/>
      <w:bookmarkEnd w:id="4119"/>
      <w:bookmarkEnd w:id="4120"/>
    </w:p>
    <w:p w14:paraId="46012C10"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Phải tuân thủ các qui trình liên quan đến lắp đặt dây dẫn trên không đối với đường dây truyền tải. Các qui trình này cũng được áp dụng cho lắp đặt dây dẫn trên không ở trạm biến áp.</w:t>
      </w:r>
    </w:p>
    <w:p w14:paraId="360443E5" w14:textId="77777777" w:rsidR="001058B9" w:rsidRPr="00BF0552" w:rsidRDefault="001058B9">
      <w:pPr>
        <w:numPr>
          <w:ilvl w:val="0"/>
          <w:numId w:val="112"/>
        </w:numPr>
        <w:tabs>
          <w:tab w:val="left" w:pos="142"/>
        </w:tabs>
        <w:spacing w:line="312" w:lineRule="auto"/>
        <w:ind w:left="0" w:firstLine="0"/>
        <w:rPr>
          <w:szCs w:val="26"/>
          <w:lang w:val="vi-VN"/>
        </w:rPr>
      </w:pPr>
      <w:r w:rsidRPr="00BF0552">
        <w:rPr>
          <w:szCs w:val="26"/>
          <w:lang w:val="vi-VN"/>
        </w:rPr>
        <w:t>Do có thể tính toán chiều dài của dây dẫn để làm thanh cái trên không, phải đo và cắt chính xác, đặc biệt nếu lắp đặt các dây dẫn phân pha và nếu định lắp khoá hãm kiểu ép ở mỗi đầu cuối của dây dẫn trước khi nâng dây dẫn lên khoảng không giữa hai cột (hoặc hoặc lèo rẽ nhánh theo phương thẳng đứng).</w:t>
      </w:r>
    </w:p>
    <w:p w14:paraId="5CAD791D" w14:textId="77777777" w:rsidR="001058B9" w:rsidRPr="00BF0552" w:rsidRDefault="001058B9">
      <w:pPr>
        <w:numPr>
          <w:ilvl w:val="0"/>
          <w:numId w:val="112"/>
        </w:numPr>
        <w:tabs>
          <w:tab w:val="left" w:pos="142"/>
        </w:tabs>
        <w:spacing w:line="312" w:lineRule="auto"/>
        <w:ind w:left="0" w:firstLine="0"/>
        <w:rPr>
          <w:szCs w:val="26"/>
          <w:lang w:val="vi-VN"/>
        </w:rPr>
      </w:pPr>
      <w:r w:rsidRPr="00BF0552">
        <w:rPr>
          <w:szCs w:val="26"/>
          <w:lang w:val="vi-VN"/>
        </w:rPr>
        <w:t>Phải chuẩn bị khi dỡ dây ra khỏi trống quấn dây sao cho nó không nằm trên mặt đất. Điều này đòi hỏi phải có lớp đệm khá dài, một khu vực ngoài trời không sử dụng càng gần chỗ lắp đặt trên không càng tốt. Tuy nhiên, khu vực này nhất thiết phải không có phương tiện giao thông qua lại và không có đọng nước làm hư hỏng đến dây dẫn.</w:t>
      </w:r>
    </w:p>
    <w:p w14:paraId="060C2DF9" w14:textId="77777777" w:rsidR="001058B9" w:rsidRPr="00BF0552" w:rsidRDefault="001058B9">
      <w:pPr>
        <w:numPr>
          <w:ilvl w:val="0"/>
          <w:numId w:val="112"/>
        </w:numPr>
        <w:tabs>
          <w:tab w:val="left" w:pos="142"/>
        </w:tabs>
        <w:spacing w:line="312" w:lineRule="auto"/>
        <w:ind w:left="0" w:firstLine="0"/>
        <w:rPr>
          <w:szCs w:val="26"/>
          <w:lang w:val="vi-VN"/>
        </w:rPr>
      </w:pPr>
      <w:r w:rsidRPr="00BF0552">
        <w:rPr>
          <w:szCs w:val="26"/>
          <w:lang w:val="vi-VN"/>
        </w:rPr>
        <w:t>Đầu dây phải được bọc lại cẩn thận để tránh không cho dây dẫn bị tãi ra.</w:t>
      </w:r>
    </w:p>
    <w:p w14:paraId="1C4C542B" w14:textId="77777777" w:rsidR="001058B9" w:rsidRPr="00BF0552" w:rsidRDefault="001058B9">
      <w:pPr>
        <w:numPr>
          <w:ilvl w:val="0"/>
          <w:numId w:val="112"/>
        </w:numPr>
        <w:tabs>
          <w:tab w:val="left" w:pos="142"/>
        </w:tabs>
        <w:spacing w:line="312" w:lineRule="auto"/>
        <w:ind w:left="0" w:firstLine="0"/>
        <w:rPr>
          <w:szCs w:val="26"/>
          <w:lang w:val="vi-VN"/>
        </w:rPr>
      </w:pPr>
      <w:r w:rsidRPr="00BF0552">
        <w:rPr>
          <w:szCs w:val="26"/>
          <w:lang w:val="vi-VN"/>
        </w:rPr>
        <w:t xml:space="preserve">Dây dẫn phải được đặt ở vị trí bằng phẳng, thẳng và không được để bị xoắn làm cho các dây bện bị va chạm, cọ xát với nhau làm cho dây dẫn bị xước và hư hỏng. Cũng như </w:t>
      </w:r>
      <w:r w:rsidRPr="00BF0552">
        <w:rPr>
          <w:szCs w:val="26"/>
          <w:lang w:val="vi-VN"/>
        </w:rPr>
        <w:lastRenderedPageBreak/>
        <w:t>vậy, nếu dây dẫn không được đặt phẳng và thẳng, nó có thể gây ra các vị trí bị xoắn của các bộ phận khoá hãm.</w:t>
      </w:r>
    </w:p>
    <w:p w14:paraId="3745BDA1" w14:textId="77777777" w:rsidR="001058B9" w:rsidRPr="00BF0552" w:rsidRDefault="001058B9">
      <w:pPr>
        <w:numPr>
          <w:ilvl w:val="0"/>
          <w:numId w:val="112"/>
        </w:numPr>
        <w:tabs>
          <w:tab w:val="left" w:pos="142"/>
        </w:tabs>
        <w:spacing w:line="312" w:lineRule="auto"/>
        <w:ind w:left="0" w:firstLine="0"/>
        <w:rPr>
          <w:szCs w:val="26"/>
          <w:lang w:val="vi-VN"/>
        </w:rPr>
      </w:pPr>
      <w:r w:rsidRPr="00BF0552">
        <w:rPr>
          <w:szCs w:val="26"/>
          <w:lang w:val="vi-VN"/>
        </w:rPr>
        <w:t>Cần phải lắp đặt cẩn thận các khoá hãm khi dây dẫn được bó để bảo đảm đặt đúng vị trí.</w:t>
      </w:r>
    </w:p>
    <w:p w14:paraId="09889252" w14:textId="77777777" w:rsidR="001058B9" w:rsidRPr="00BF0552" w:rsidRDefault="001058B9">
      <w:pPr>
        <w:numPr>
          <w:ilvl w:val="0"/>
          <w:numId w:val="112"/>
        </w:numPr>
        <w:tabs>
          <w:tab w:val="left" w:pos="142"/>
        </w:tabs>
        <w:spacing w:line="312" w:lineRule="auto"/>
        <w:ind w:left="0" w:firstLine="0"/>
        <w:rPr>
          <w:szCs w:val="26"/>
          <w:lang w:val="vi-VN"/>
        </w:rPr>
      </w:pPr>
      <w:r w:rsidRPr="00BF0552">
        <w:rPr>
          <w:szCs w:val="26"/>
          <w:lang w:val="vi-VN"/>
        </w:rPr>
        <w:t>Nếu có thể, cần phải lắp đặt hoàn chỉnh tuyến dây dẫn cùng một lúc có nghĩa là nâng dây dẫn vào vị trí và nối vào xà đỡ ở cả hai đầu dây trong cùng một thao tác lắp đặt.</w:t>
      </w:r>
    </w:p>
    <w:p w14:paraId="57621C8B" w14:textId="77777777" w:rsidR="001058B9" w:rsidRPr="00BF0552" w:rsidRDefault="001058B9">
      <w:pPr>
        <w:numPr>
          <w:ilvl w:val="0"/>
          <w:numId w:val="112"/>
        </w:numPr>
        <w:tabs>
          <w:tab w:val="left" w:pos="142"/>
        </w:tabs>
        <w:spacing w:line="312" w:lineRule="auto"/>
        <w:ind w:left="0" w:firstLine="0"/>
        <w:rPr>
          <w:szCs w:val="26"/>
          <w:lang w:val="vi-VN"/>
        </w:rPr>
      </w:pPr>
      <w:r w:rsidRPr="00BF0552">
        <w:rPr>
          <w:szCs w:val="26"/>
          <w:lang w:val="vi-VN"/>
        </w:rPr>
        <w:t>Mặc dù không hoàn toàn cần thiết, nên giới hạn số lượng dây trên tấm đệm là một đến hai pha nếu dây dẫn phân pha và 3 pha nếu dây dẫn pha đơn.</w:t>
      </w:r>
    </w:p>
    <w:p w14:paraId="69EDE8A5" w14:textId="77777777" w:rsidR="001058B9" w:rsidRPr="00BF0552" w:rsidRDefault="001058B9" w:rsidP="002B78A1">
      <w:pPr>
        <w:tabs>
          <w:tab w:val="left" w:pos="426"/>
          <w:tab w:val="left" w:pos="851"/>
        </w:tabs>
        <w:spacing w:line="312" w:lineRule="auto"/>
        <w:ind w:left="0"/>
        <w:rPr>
          <w:i/>
          <w:szCs w:val="26"/>
          <w:lang w:val="vi-VN"/>
        </w:rPr>
      </w:pPr>
      <w:bookmarkStart w:id="4121" w:name="_Toc484764350"/>
      <w:bookmarkStart w:id="4122" w:name="_Toc484764582"/>
      <w:bookmarkStart w:id="4123" w:name="_Toc485376262"/>
      <w:bookmarkStart w:id="4124" w:name="_Toc488901996"/>
      <w:bookmarkStart w:id="4125" w:name="_Toc11457070"/>
      <w:bookmarkStart w:id="4126" w:name="_Toc13879603"/>
      <w:bookmarkStart w:id="4127" w:name="_Toc13880013"/>
      <w:bookmarkStart w:id="4128" w:name="_Toc13880317"/>
      <w:bookmarkStart w:id="4129" w:name="_Toc13993763"/>
      <w:bookmarkStart w:id="4130" w:name="_Toc174522871"/>
      <w:r w:rsidRPr="00BF0552">
        <w:rPr>
          <w:i/>
          <w:szCs w:val="26"/>
          <w:lang w:val="vi-VN"/>
        </w:rPr>
        <w:t>b. Các đầu nối kiểu ép</w:t>
      </w:r>
      <w:bookmarkEnd w:id="4121"/>
      <w:bookmarkEnd w:id="4122"/>
      <w:bookmarkEnd w:id="4123"/>
      <w:bookmarkEnd w:id="4124"/>
      <w:bookmarkEnd w:id="4125"/>
      <w:bookmarkEnd w:id="4126"/>
      <w:bookmarkEnd w:id="4127"/>
      <w:bookmarkEnd w:id="4128"/>
      <w:bookmarkEnd w:id="4129"/>
      <w:bookmarkEnd w:id="4130"/>
    </w:p>
    <w:p w14:paraId="6702EE36"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Các hướng dẫn cụ thể thường được các nhà sản xuất hoặc nhà cung cấp đầu nối cung cấp cho việc lắp đặt từng loại phụ kiện. Các hướng dẫn này cần được tuân thủ chặt chẽ.</w:t>
      </w:r>
    </w:p>
    <w:p w14:paraId="76797983"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Các thông tin liên quan đến dụng cụ ép với kích cỡ cố định sẽ được kèm theo hoặc mỗi phụ kiện được đánh dấu cỡ ép cố định. Nhất thiết phải bảo đảm lực ép cố định thích hợp để bảo đảm các đặc tính điện và cơ của mối nối.</w:t>
      </w:r>
    </w:p>
    <w:p w14:paraId="2D378602" w14:textId="77777777" w:rsidR="001058B9" w:rsidRPr="00BF0552" w:rsidRDefault="001058B9">
      <w:pPr>
        <w:numPr>
          <w:ilvl w:val="0"/>
          <w:numId w:val="113"/>
        </w:numPr>
        <w:tabs>
          <w:tab w:val="clear" w:pos="1418"/>
          <w:tab w:val="left" w:pos="142"/>
        </w:tabs>
        <w:spacing w:line="312" w:lineRule="auto"/>
        <w:ind w:left="0" w:firstLine="0"/>
        <w:rPr>
          <w:szCs w:val="26"/>
          <w:lang w:val="vi-VN"/>
        </w:rPr>
      </w:pPr>
      <w:r w:rsidRPr="00BF0552">
        <w:rPr>
          <w:szCs w:val="26"/>
          <w:lang w:val="vi-VN"/>
        </w:rPr>
        <w:t>Trước khi nối, dây dẫn và lòng bên trong phụ kiện phải được lau. Nếu dây dẫn đổi màu do tác động của thời tiết hoặc bị đen, cẩn thận tháo phần dây nhôm ra một đoạn dài hơn 3/4 chiều dài của phần nhôm và lau sạch kỹ lưỡng bằng bàn chải kim loại hoặc giấy ráp. Kiểm tra lòng bên trong của phụ kiện, loại bỏ các vật lạ nếu có.</w:t>
      </w:r>
    </w:p>
    <w:p w14:paraId="461CD876" w14:textId="77777777" w:rsidR="001058B9" w:rsidRPr="00BF0552" w:rsidRDefault="001058B9">
      <w:pPr>
        <w:numPr>
          <w:ilvl w:val="0"/>
          <w:numId w:val="113"/>
        </w:numPr>
        <w:tabs>
          <w:tab w:val="clear" w:pos="1418"/>
          <w:tab w:val="left" w:pos="142"/>
        </w:tabs>
        <w:spacing w:line="312" w:lineRule="auto"/>
        <w:ind w:left="0" w:firstLine="0"/>
        <w:rPr>
          <w:szCs w:val="26"/>
          <w:lang w:val="vi-VN"/>
        </w:rPr>
      </w:pPr>
      <w:r w:rsidRPr="00BF0552">
        <w:rPr>
          <w:szCs w:val="26"/>
          <w:lang w:val="vi-VN"/>
        </w:rPr>
        <w:t>Bọc dây dẫn trước khi cắt bằng băng để giữ nguyên dạng hình tròn để có thể dễ dàng trượt đầu dây qua khoá hãm bằng nhôm.</w:t>
      </w:r>
    </w:p>
    <w:p w14:paraId="5BA9099F" w14:textId="77777777" w:rsidR="001058B9" w:rsidRPr="00BF0552" w:rsidRDefault="001058B9">
      <w:pPr>
        <w:numPr>
          <w:ilvl w:val="0"/>
          <w:numId w:val="113"/>
        </w:numPr>
        <w:tabs>
          <w:tab w:val="clear" w:pos="1418"/>
          <w:tab w:val="left" w:pos="142"/>
        </w:tabs>
        <w:spacing w:line="312" w:lineRule="auto"/>
        <w:ind w:left="0" w:firstLine="0"/>
        <w:rPr>
          <w:szCs w:val="26"/>
          <w:lang w:val="vi-VN"/>
        </w:rPr>
      </w:pPr>
      <w:r w:rsidRPr="00BF0552">
        <w:rPr>
          <w:szCs w:val="26"/>
          <w:lang w:val="vi-VN"/>
        </w:rPr>
        <w:t>Trượt phần thân bằng nhôm của khoá hãm qua dây dẫn cho đến khi dây dẫn thò ra khỏi cuối lưỡi một khoảng làm vừa đủ.</w:t>
      </w:r>
    </w:p>
    <w:p w14:paraId="7EE30208" w14:textId="77777777" w:rsidR="001058B9" w:rsidRPr="00BF0552" w:rsidRDefault="001058B9">
      <w:pPr>
        <w:numPr>
          <w:ilvl w:val="0"/>
          <w:numId w:val="113"/>
        </w:numPr>
        <w:tabs>
          <w:tab w:val="clear" w:pos="1418"/>
          <w:tab w:val="left" w:pos="142"/>
        </w:tabs>
        <w:spacing w:line="312" w:lineRule="auto"/>
        <w:ind w:left="0" w:firstLine="0"/>
        <w:rPr>
          <w:szCs w:val="26"/>
          <w:lang w:val="vi-VN"/>
        </w:rPr>
      </w:pPr>
      <w:r w:rsidRPr="00BF0552">
        <w:rPr>
          <w:szCs w:val="26"/>
          <w:lang w:val="vi-VN"/>
        </w:rPr>
        <w:t>Cắt tỉa bớt các sợi nhôm một khoảng bằng độ sâu của lòng ống nối thép cộng với 5/16 inch (8mm). Không cắt các sợi thép, giũa các chỗ gờ ráp nếu cần để nhét vào cho dễ.</w:t>
      </w:r>
    </w:p>
    <w:p w14:paraId="65D1F4F9" w14:textId="77777777" w:rsidR="001058B9" w:rsidRPr="00BF0552" w:rsidRDefault="001058B9">
      <w:pPr>
        <w:numPr>
          <w:ilvl w:val="0"/>
          <w:numId w:val="113"/>
        </w:numPr>
        <w:tabs>
          <w:tab w:val="clear" w:pos="1418"/>
          <w:tab w:val="left" w:pos="142"/>
        </w:tabs>
        <w:spacing w:line="312" w:lineRule="auto"/>
        <w:ind w:left="0" w:firstLine="0"/>
        <w:rPr>
          <w:szCs w:val="26"/>
          <w:lang w:val="vi-VN"/>
        </w:rPr>
      </w:pPr>
      <w:r w:rsidRPr="00BF0552">
        <w:rPr>
          <w:szCs w:val="26"/>
          <w:lang w:val="vi-VN"/>
        </w:rPr>
        <w:t>Nhét lõi thép vào ống thép.</w:t>
      </w:r>
    </w:p>
    <w:p w14:paraId="42AFEF44" w14:textId="77777777" w:rsidR="001058B9" w:rsidRPr="00BF0552" w:rsidRDefault="001058B9">
      <w:pPr>
        <w:numPr>
          <w:ilvl w:val="0"/>
          <w:numId w:val="113"/>
        </w:numPr>
        <w:tabs>
          <w:tab w:val="clear" w:pos="1418"/>
          <w:tab w:val="left" w:pos="142"/>
        </w:tabs>
        <w:spacing w:line="312" w:lineRule="auto"/>
        <w:ind w:left="0" w:firstLine="0"/>
        <w:rPr>
          <w:szCs w:val="26"/>
          <w:lang w:val="vi-VN"/>
        </w:rPr>
      </w:pPr>
      <w:r w:rsidRPr="00BF0552">
        <w:rPr>
          <w:szCs w:val="26"/>
          <w:lang w:val="vi-VN"/>
        </w:rPr>
        <w:t>Chọn kích cỡ dập thích hợp để ép ống thép (kích cỡ dập phải giống như cỡ đánh dấu trên ống thép).</w:t>
      </w:r>
    </w:p>
    <w:p w14:paraId="727AD260" w14:textId="77777777" w:rsidR="001058B9" w:rsidRPr="00BF0552" w:rsidRDefault="001058B9">
      <w:pPr>
        <w:numPr>
          <w:ilvl w:val="0"/>
          <w:numId w:val="113"/>
        </w:numPr>
        <w:tabs>
          <w:tab w:val="clear" w:pos="1418"/>
          <w:tab w:val="left" w:pos="142"/>
        </w:tabs>
        <w:spacing w:line="312" w:lineRule="auto"/>
        <w:ind w:left="0" w:firstLine="0"/>
        <w:rPr>
          <w:szCs w:val="26"/>
          <w:lang w:val="vi-VN"/>
        </w:rPr>
      </w:pPr>
      <w:r w:rsidRPr="00BF0552">
        <w:rPr>
          <w:szCs w:val="26"/>
          <w:lang w:val="vi-VN"/>
        </w:rPr>
        <w:t>Ép ống thép trên toàn bộ chiều dài bắt đầu từ gần chỗ gấp nếp. Nén chồng lên nhau cỡ 1/4 vết ép.</w:t>
      </w:r>
    </w:p>
    <w:p w14:paraId="6CE5A26F" w14:textId="77777777" w:rsidR="001058B9" w:rsidRPr="00BF0552" w:rsidRDefault="001058B9">
      <w:pPr>
        <w:numPr>
          <w:ilvl w:val="0"/>
          <w:numId w:val="113"/>
        </w:numPr>
        <w:tabs>
          <w:tab w:val="clear" w:pos="1418"/>
          <w:tab w:val="left" w:pos="142"/>
        </w:tabs>
        <w:spacing w:line="312" w:lineRule="auto"/>
        <w:ind w:left="0" w:firstLine="0"/>
        <w:rPr>
          <w:szCs w:val="26"/>
          <w:lang w:val="vi-VN"/>
        </w:rPr>
      </w:pPr>
      <w:r w:rsidRPr="00BF0552">
        <w:rPr>
          <w:szCs w:val="26"/>
          <w:lang w:val="vi-VN"/>
        </w:rPr>
        <w:t>Lau sạch bề mặt tiếp xúc của đầu cốt và khoá hãm bằng bàn chải kim loại cùng với hỗn hợp tiếp xúc điện.</w:t>
      </w:r>
    </w:p>
    <w:p w14:paraId="40957C61" w14:textId="77777777" w:rsidR="001058B9" w:rsidRPr="00BF0552" w:rsidRDefault="001058B9">
      <w:pPr>
        <w:numPr>
          <w:ilvl w:val="0"/>
          <w:numId w:val="113"/>
        </w:numPr>
        <w:tabs>
          <w:tab w:val="clear" w:pos="1418"/>
          <w:tab w:val="left" w:pos="142"/>
        </w:tabs>
        <w:spacing w:line="312" w:lineRule="auto"/>
        <w:ind w:left="0" w:firstLine="0"/>
        <w:rPr>
          <w:szCs w:val="26"/>
          <w:lang w:val="vi-VN"/>
        </w:rPr>
      </w:pPr>
      <w:r w:rsidRPr="00BF0552">
        <w:rPr>
          <w:szCs w:val="26"/>
          <w:lang w:val="vi-VN"/>
        </w:rPr>
        <w:t>Bắt đầu cốt vào khoá hãm. Vặn chặt từng bulông theo sơ đồ vặn bulông.</w:t>
      </w:r>
    </w:p>
    <w:p w14:paraId="41D1590C" w14:textId="77777777" w:rsidR="001058B9" w:rsidRPr="00BF0552" w:rsidRDefault="001058B9" w:rsidP="002B78A1">
      <w:pPr>
        <w:tabs>
          <w:tab w:val="left" w:pos="426"/>
          <w:tab w:val="left" w:pos="851"/>
        </w:tabs>
        <w:spacing w:line="312" w:lineRule="auto"/>
        <w:ind w:left="0"/>
        <w:rPr>
          <w:i/>
          <w:szCs w:val="26"/>
          <w:lang w:val="vi-VN"/>
        </w:rPr>
      </w:pPr>
      <w:bookmarkStart w:id="4131" w:name="_Toc485376263"/>
      <w:bookmarkStart w:id="4132" w:name="_Toc488901997"/>
      <w:bookmarkStart w:id="4133" w:name="_Toc11457071"/>
      <w:bookmarkStart w:id="4134" w:name="_Toc13879604"/>
      <w:bookmarkStart w:id="4135" w:name="_Toc13880014"/>
      <w:bookmarkStart w:id="4136" w:name="_Toc13880318"/>
      <w:bookmarkStart w:id="4137" w:name="_Toc13993764"/>
      <w:bookmarkStart w:id="4138" w:name="_Toc174522872"/>
      <w:r w:rsidRPr="00BF0552">
        <w:rPr>
          <w:i/>
          <w:szCs w:val="26"/>
          <w:lang w:val="vi-VN"/>
        </w:rPr>
        <w:t>c. Phụ kiện giữ khoảng cách</w:t>
      </w:r>
      <w:bookmarkEnd w:id="4131"/>
      <w:bookmarkEnd w:id="4132"/>
      <w:bookmarkEnd w:id="4133"/>
      <w:bookmarkEnd w:id="4134"/>
      <w:bookmarkEnd w:id="4135"/>
      <w:bookmarkEnd w:id="4136"/>
      <w:bookmarkEnd w:id="4137"/>
      <w:bookmarkEnd w:id="4138"/>
    </w:p>
    <w:p w14:paraId="175209F6"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Phụ kiện giữ khoảng cách được chế tạo với bề mặt được thiết kế và kiểm tra cẩn thận để sử dụng ở điện áp cao và cực cao (EHV). Xử lý tại hiện trường cần phải cẩn thận để tránh các hư hỏng cơ học đối với các bề mặt của kẹp.</w:t>
      </w:r>
    </w:p>
    <w:p w14:paraId="4154EBB9"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lastRenderedPageBreak/>
        <w:t xml:space="preserve">Dây dẫn phải võng chính xác ở các vị trí song song hoặc bó và hãm hai đầu trước khi lắp đặt phụ kiện giữ khoảng cách. </w:t>
      </w:r>
    </w:p>
    <w:p w14:paraId="71E3EB60"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Qui trình hướng dẫn lắp đặt cho phụ kiện giữ khoảng cách:</w:t>
      </w:r>
    </w:p>
    <w:p w14:paraId="4FC9B38A" w14:textId="77777777" w:rsidR="001058B9" w:rsidRPr="00BF0552" w:rsidRDefault="001058B9">
      <w:pPr>
        <w:numPr>
          <w:ilvl w:val="0"/>
          <w:numId w:val="113"/>
        </w:numPr>
        <w:tabs>
          <w:tab w:val="clear" w:pos="1418"/>
          <w:tab w:val="left" w:pos="142"/>
        </w:tabs>
        <w:spacing w:line="312" w:lineRule="auto"/>
        <w:ind w:left="0" w:firstLine="0"/>
        <w:rPr>
          <w:szCs w:val="26"/>
          <w:lang w:val="vi-VN"/>
        </w:rPr>
      </w:pPr>
      <w:r w:rsidRPr="00BF0552">
        <w:rPr>
          <w:szCs w:val="26"/>
          <w:lang w:val="vi-VN"/>
        </w:rPr>
        <w:t>Tháo lỏng các bulông sao cho các cái kẹp có thể mở đủ cho đặt dây dẫn vào các rãnh.</w:t>
      </w:r>
    </w:p>
    <w:p w14:paraId="07F9A41B" w14:textId="77777777" w:rsidR="001058B9" w:rsidRPr="00BF0552" w:rsidRDefault="001058B9">
      <w:pPr>
        <w:numPr>
          <w:ilvl w:val="0"/>
          <w:numId w:val="113"/>
        </w:numPr>
        <w:tabs>
          <w:tab w:val="clear" w:pos="1418"/>
          <w:tab w:val="left" w:pos="142"/>
        </w:tabs>
        <w:spacing w:line="312" w:lineRule="auto"/>
        <w:ind w:left="0" w:firstLine="0"/>
        <w:rPr>
          <w:szCs w:val="26"/>
          <w:lang w:val="vi-VN"/>
        </w:rPr>
      </w:pPr>
      <w:r w:rsidRPr="00BF0552">
        <w:rPr>
          <w:szCs w:val="26"/>
          <w:lang w:val="vi-VN"/>
        </w:rPr>
        <w:t>Lắp thẳng hàng các kẹp trên dây dẫn. Phần thân của các phụ kiện giữ khoảng cách phải thẳng và vuông góc với từng dây dẫn.</w:t>
      </w:r>
    </w:p>
    <w:p w14:paraId="0F1953AA" w14:textId="77777777" w:rsidR="001058B9" w:rsidRPr="00BF0552" w:rsidRDefault="001058B9">
      <w:pPr>
        <w:numPr>
          <w:ilvl w:val="0"/>
          <w:numId w:val="113"/>
        </w:numPr>
        <w:tabs>
          <w:tab w:val="clear" w:pos="1418"/>
          <w:tab w:val="left" w:pos="142"/>
        </w:tabs>
        <w:spacing w:line="312" w:lineRule="auto"/>
        <w:ind w:left="0" w:firstLine="0"/>
        <w:rPr>
          <w:szCs w:val="26"/>
          <w:lang w:val="vi-VN"/>
        </w:rPr>
      </w:pPr>
      <w:r w:rsidRPr="00BF0552">
        <w:rPr>
          <w:szCs w:val="26"/>
          <w:lang w:val="vi-VN"/>
        </w:rPr>
        <w:t xml:space="preserve">Vặn chặt bulông bằng cờ lê troòng. Các bulông phải được vặn lần lượt. </w:t>
      </w:r>
    </w:p>
    <w:p w14:paraId="59AB488B" w14:textId="77777777" w:rsidR="001058B9" w:rsidRPr="00BF0552" w:rsidRDefault="001058B9" w:rsidP="002B78A1">
      <w:pPr>
        <w:tabs>
          <w:tab w:val="left" w:pos="426"/>
          <w:tab w:val="left" w:pos="851"/>
        </w:tabs>
        <w:spacing w:line="312" w:lineRule="auto"/>
        <w:ind w:left="0"/>
        <w:rPr>
          <w:szCs w:val="26"/>
          <w:lang w:val="vi-VN"/>
        </w:rPr>
      </w:pPr>
      <w:r w:rsidRPr="00BF0552">
        <w:rPr>
          <w:szCs w:val="26"/>
          <w:lang w:val="vi-VN"/>
        </w:rPr>
        <w:t>Chú ý: Một số phụ kiện giữ khoảng cách được cung cấp với bulông tự gãy. Các hướng dẫn khi vặn cụ thể sẽ được nhà chế tạo cung cấp cho biết thứ tự vặn bulông để bảo đảm thứ tự gãy đúng của các bulông.</w:t>
      </w:r>
    </w:p>
    <w:p w14:paraId="305022AC" w14:textId="6BBE2B39" w:rsidR="001058B9" w:rsidRPr="00BF0552" w:rsidRDefault="00BC1A97" w:rsidP="002B78A1">
      <w:pPr>
        <w:keepNext/>
        <w:spacing w:before="60" w:after="60" w:line="312" w:lineRule="auto"/>
        <w:ind w:left="0"/>
        <w:outlineLvl w:val="1"/>
        <w:rPr>
          <w:b/>
          <w:szCs w:val="26"/>
          <w:lang w:val="vi-VN"/>
        </w:rPr>
      </w:pPr>
      <w:bookmarkStart w:id="4139" w:name="_Toc167894066"/>
      <w:r w:rsidRPr="00BF0552">
        <w:rPr>
          <w:b/>
          <w:szCs w:val="26"/>
          <w:lang w:val="vi-VN"/>
        </w:rPr>
        <w:t>5.2.12.</w:t>
      </w:r>
      <w:r w:rsidR="00803AE8" w:rsidRPr="00BF0552">
        <w:rPr>
          <w:b/>
          <w:szCs w:val="26"/>
          <w:lang w:val="vi-VN"/>
        </w:rPr>
        <w:t>2</w:t>
      </w:r>
      <w:r w:rsidR="001058B9" w:rsidRPr="00BF0552">
        <w:rPr>
          <w:b/>
          <w:szCs w:val="26"/>
          <w:lang w:val="vi-VN"/>
        </w:rPr>
        <w:t>.9. Lắp đặt chuỗi cách điện</w:t>
      </w:r>
      <w:bookmarkEnd w:id="4139"/>
    </w:p>
    <w:p w14:paraId="0D4EF6A8" w14:textId="77777777" w:rsidR="001058B9" w:rsidRPr="00BF0552" w:rsidRDefault="001058B9">
      <w:pPr>
        <w:numPr>
          <w:ilvl w:val="0"/>
          <w:numId w:val="62"/>
        </w:numPr>
        <w:tabs>
          <w:tab w:val="left" w:pos="142"/>
          <w:tab w:val="left" w:pos="284"/>
          <w:tab w:val="left" w:pos="426"/>
          <w:tab w:val="left" w:pos="709"/>
          <w:tab w:val="num" w:pos="840"/>
          <w:tab w:val="left" w:pos="993"/>
          <w:tab w:val="num" w:pos="1080"/>
          <w:tab w:val="left" w:pos="4440"/>
        </w:tabs>
        <w:spacing w:line="312" w:lineRule="auto"/>
        <w:ind w:left="0" w:firstLine="0"/>
        <w:rPr>
          <w:szCs w:val="26"/>
          <w:lang w:val="es-ES"/>
        </w:rPr>
      </w:pPr>
      <w:r w:rsidRPr="00BF0552">
        <w:rPr>
          <w:szCs w:val="26"/>
          <w:lang w:val="es-ES"/>
        </w:rPr>
        <w:t>Sứ cách điện phải được bảo quản tốt trong quá trình vận chuyển, bốc dỡ. Khi vận chuyển cần phải giữ không cho các cách điện va đập vào nhau làm vỡ cách điện. Sứ cách điện trước khi lắp phải lau chùi sạch sẽ, kiểm tra sơ bộ toàn bộ sứ để phát hiện trường hợp cách điện bị vỡ, hư hỏng mà mắt thường có thể phát hiện được. Các phụ kiện lắp chuỗi cách điện cũng phải được kiểm tra trước khi lắp chuỗi cách điện.</w:t>
      </w:r>
    </w:p>
    <w:p w14:paraId="29593A2A" w14:textId="77777777" w:rsidR="001058B9" w:rsidRPr="00BF0552" w:rsidRDefault="001058B9">
      <w:pPr>
        <w:numPr>
          <w:ilvl w:val="0"/>
          <w:numId w:val="62"/>
        </w:numPr>
        <w:tabs>
          <w:tab w:val="left" w:pos="142"/>
          <w:tab w:val="left" w:pos="284"/>
          <w:tab w:val="left" w:pos="426"/>
          <w:tab w:val="left" w:pos="709"/>
          <w:tab w:val="num" w:pos="840"/>
          <w:tab w:val="left" w:pos="993"/>
          <w:tab w:val="num" w:pos="1080"/>
          <w:tab w:val="left" w:pos="4440"/>
        </w:tabs>
        <w:spacing w:line="312" w:lineRule="auto"/>
        <w:ind w:left="0" w:firstLine="0"/>
        <w:rPr>
          <w:szCs w:val="26"/>
          <w:lang w:val="es-ES"/>
        </w:rPr>
      </w:pPr>
      <w:r w:rsidRPr="00BF0552">
        <w:rPr>
          <w:szCs w:val="26"/>
          <w:lang w:val="es-ES"/>
        </w:rPr>
        <w:t>Lắp chuỗi cách điện vào xà trên cột chủ yếu bằng thủ công trên cao, dùng pu-li, dây trục nâng chuỗi cách điện cũng phải được kiểm tra trước khi lắp vào chuỗi cách điện.</w:t>
      </w:r>
    </w:p>
    <w:p w14:paraId="5F191A66" w14:textId="77777777" w:rsidR="001058B9" w:rsidRPr="00BF0552" w:rsidRDefault="001058B9">
      <w:pPr>
        <w:numPr>
          <w:ilvl w:val="0"/>
          <w:numId w:val="62"/>
        </w:numPr>
        <w:tabs>
          <w:tab w:val="left" w:pos="142"/>
          <w:tab w:val="left" w:pos="284"/>
          <w:tab w:val="left" w:pos="426"/>
          <w:tab w:val="left" w:pos="709"/>
          <w:tab w:val="num" w:pos="840"/>
          <w:tab w:val="left" w:pos="993"/>
          <w:tab w:val="num" w:pos="1080"/>
          <w:tab w:val="left" w:pos="4440"/>
        </w:tabs>
        <w:spacing w:line="312" w:lineRule="auto"/>
        <w:ind w:left="0" w:firstLine="0"/>
        <w:rPr>
          <w:szCs w:val="26"/>
          <w:lang w:val="es-ES"/>
        </w:rPr>
      </w:pPr>
      <w:r w:rsidRPr="00BF0552">
        <w:rPr>
          <w:szCs w:val="26"/>
          <w:lang w:val="es-ES"/>
        </w:rPr>
        <w:t>Đối với dây chống sét, khi lắp chuỗi cách điện cần kiểm tra các chốt và khóa lắp cho đầy đủ và đạt yêu cầu.</w:t>
      </w:r>
    </w:p>
    <w:p w14:paraId="61169D49" w14:textId="77777777" w:rsidR="001058B9" w:rsidRPr="00BF0552" w:rsidRDefault="001058B9">
      <w:pPr>
        <w:numPr>
          <w:ilvl w:val="0"/>
          <w:numId w:val="62"/>
        </w:numPr>
        <w:tabs>
          <w:tab w:val="left" w:pos="142"/>
          <w:tab w:val="left" w:pos="284"/>
          <w:tab w:val="left" w:pos="426"/>
          <w:tab w:val="left" w:pos="709"/>
          <w:tab w:val="num" w:pos="840"/>
          <w:tab w:val="left" w:pos="993"/>
          <w:tab w:val="num" w:pos="1080"/>
          <w:tab w:val="left" w:pos="4440"/>
        </w:tabs>
        <w:spacing w:line="312" w:lineRule="auto"/>
        <w:ind w:left="0" w:firstLine="0"/>
        <w:rPr>
          <w:szCs w:val="26"/>
          <w:lang w:val="es-ES"/>
        </w:rPr>
      </w:pPr>
      <w:r w:rsidRPr="00BF0552">
        <w:rPr>
          <w:szCs w:val="26"/>
          <w:lang w:val="es-ES"/>
        </w:rPr>
        <w:t>Đơn vị xây lắp phải lắp đặt các cấu kiện, chi tiết ...theo đúng bản vẽ thi công.</w:t>
      </w:r>
    </w:p>
    <w:p w14:paraId="3A033F5C" w14:textId="2E4DBB26" w:rsidR="00BC4729" w:rsidRPr="00BF0552" w:rsidRDefault="00D539E0" w:rsidP="002B78A1">
      <w:pPr>
        <w:tabs>
          <w:tab w:val="left" w:pos="-3119"/>
        </w:tabs>
        <w:spacing w:before="60" w:after="60" w:line="312" w:lineRule="auto"/>
        <w:ind w:left="0"/>
        <w:outlineLvl w:val="2"/>
        <w:rPr>
          <w:b/>
          <w:i/>
          <w:szCs w:val="26"/>
          <w:lang w:val="fr-FR"/>
        </w:rPr>
      </w:pPr>
      <w:bookmarkStart w:id="4140" w:name="_Toc388282036"/>
      <w:bookmarkStart w:id="4141" w:name="_Toc400630340"/>
      <w:bookmarkStart w:id="4142" w:name="_Toc388282047"/>
      <w:bookmarkStart w:id="4143" w:name="_Toc400630351"/>
      <w:r w:rsidRPr="00BF0552">
        <w:rPr>
          <w:b/>
          <w:i/>
          <w:szCs w:val="26"/>
          <w:lang w:val="fr-FR"/>
        </w:rPr>
        <w:t>5.2.14.</w:t>
      </w:r>
      <w:r w:rsidR="00FC2789" w:rsidRPr="00BF0552">
        <w:rPr>
          <w:b/>
          <w:i/>
          <w:szCs w:val="26"/>
          <w:lang w:val="fr-FR"/>
        </w:rPr>
        <w:t>1</w:t>
      </w:r>
      <w:r w:rsidR="00BC4729" w:rsidRPr="00BF0552">
        <w:rPr>
          <w:b/>
          <w:i/>
          <w:szCs w:val="26"/>
          <w:lang w:val="fr-FR"/>
        </w:rPr>
        <w:t>. Các yêu cầu về công tác lắp đặt</w:t>
      </w:r>
      <w:bookmarkEnd w:id="4140"/>
      <w:bookmarkEnd w:id="4141"/>
    </w:p>
    <w:p w14:paraId="29A2879C" w14:textId="71BAFEB8" w:rsidR="00BC4729" w:rsidRPr="00BF0552" w:rsidRDefault="00D539E0" w:rsidP="002B78A1">
      <w:pPr>
        <w:tabs>
          <w:tab w:val="left" w:pos="-3119"/>
        </w:tabs>
        <w:spacing w:before="60" w:after="60" w:line="312" w:lineRule="auto"/>
        <w:ind w:left="0"/>
        <w:outlineLvl w:val="3"/>
        <w:rPr>
          <w:b/>
          <w:i/>
          <w:szCs w:val="26"/>
          <w:lang w:val="fr-FR"/>
        </w:rPr>
      </w:pPr>
      <w:bookmarkStart w:id="4144" w:name="_Toc245639246"/>
      <w:bookmarkStart w:id="4145" w:name="_Toc323056154"/>
      <w:bookmarkStart w:id="4146" w:name="_Toc388282037"/>
      <w:bookmarkStart w:id="4147" w:name="_Toc400630341"/>
      <w:r w:rsidRPr="00BF0552">
        <w:rPr>
          <w:b/>
          <w:i/>
          <w:szCs w:val="26"/>
          <w:lang w:val="fr-FR"/>
        </w:rPr>
        <w:t>5.2.14.</w:t>
      </w:r>
      <w:r w:rsidR="00FC2789" w:rsidRPr="00BF0552">
        <w:rPr>
          <w:b/>
          <w:i/>
          <w:szCs w:val="26"/>
          <w:lang w:val="fr-FR"/>
        </w:rPr>
        <w:t>1</w:t>
      </w:r>
      <w:r w:rsidR="00BC4729" w:rsidRPr="00BF0552">
        <w:rPr>
          <w:b/>
          <w:i/>
          <w:szCs w:val="26"/>
          <w:lang w:val="fr-FR"/>
        </w:rPr>
        <w:t>.1. Tiêu chuẩn</w:t>
      </w:r>
      <w:bookmarkEnd w:id="4144"/>
      <w:bookmarkEnd w:id="4145"/>
      <w:bookmarkEnd w:id="4146"/>
      <w:bookmarkEnd w:id="4147"/>
    </w:p>
    <w:p w14:paraId="5B3947AF" w14:textId="77777777" w:rsidR="00BC4729" w:rsidRPr="00BF0552" w:rsidRDefault="00BC4729" w:rsidP="002B78A1">
      <w:pPr>
        <w:tabs>
          <w:tab w:val="left" w:pos="-3119"/>
        </w:tabs>
        <w:spacing w:before="60" w:after="60" w:line="312" w:lineRule="auto"/>
        <w:ind w:left="0"/>
        <w:rPr>
          <w:szCs w:val="26"/>
          <w:lang w:val="fr-FR"/>
        </w:rPr>
      </w:pPr>
      <w:bookmarkStart w:id="4148" w:name="_Toc388282044"/>
      <w:bookmarkStart w:id="4149" w:name="_Toc400630348"/>
      <w:r w:rsidRPr="00BF0552">
        <w:rPr>
          <w:szCs w:val="26"/>
          <w:lang w:val="fr-FR"/>
        </w:rPr>
        <w:t>Việc tiến hành công tác này phải tuân thủ theo các quy định và hướng dẫn sau:</w:t>
      </w:r>
    </w:p>
    <w:p w14:paraId="3F7FE083"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Qui phạm trang bị điện 11TCN – xx – 2006</w:t>
      </w:r>
    </w:p>
    <w:p w14:paraId="27D4D68F"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Qui chuẩn kỹ thuật an toàn điện </w:t>
      </w:r>
    </w:p>
    <w:p w14:paraId="2B38050A"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Ðặt đường dây điện trong nhà ở và công trình công cộng: TCXD 25:1991</w:t>
      </w:r>
    </w:p>
    <w:p w14:paraId="1F26295A"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Ðặt thiết bị điện trong nhà ở và công trình công cộng: TCXD 27:1991</w:t>
      </w:r>
    </w:p>
    <w:p w14:paraId="160D1792"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Các tủ cấp nguồn điện phải tuân theo tiêu chuẩn IEC144 để có khả năng chịu dựng được các điều kiện tự nhiên. </w:t>
      </w:r>
    </w:p>
    <w:p w14:paraId="0F4E0685"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Các vật liệu khác phải phù hợp với điều kiện ở Việt Nam.</w:t>
      </w:r>
    </w:p>
    <w:p w14:paraId="3F5CE4EC" w14:textId="570A14BB" w:rsidR="00BC4729" w:rsidRPr="00BF0552" w:rsidRDefault="00D539E0" w:rsidP="002B78A1">
      <w:pPr>
        <w:tabs>
          <w:tab w:val="left" w:pos="-3119"/>
        </w:tabs>
        <w:spacing w:before="60" w:after="60" w:line="312" w:lineRule="auto"/>
        <w:ind w:left="0"/>
        <w:outlineLvl w:val="3"/>
        <w:rPr>
          <w:b/>
          <w:i/>
          <w:szCs w:val="26"/>
          <w:lang w:val="fr-FR"/>
        </w:rPr>
      </w:pPr>
      <w:bookmarkStart w:id="4150" w:name="_Toc44628762"/>
      <w:bookmarkStart w:id="4151" w:name="_Toc245639247"/>
      <w:bookmarkStart w:id="4152" w:name="_Toc323056155"/>
      <w:bookmarkStart w:id="4153" w:name="_Toc388282038"/>
      <w:bookmarkStart w:id="4154" w:name="_Toc400630342"/>
      <w:r w:rsidRPr="00BF0552">
        <w:rPr>
          <w:b/>
          <w:i/>
          <w:szCs w:val="26"/>
          <w:lang w:val="fr-FR"/>
        </w:rPr>
        <w:t>5.2.14.</w:t>
      </w:r>
      <w:r w:rsidR="00FC2789" w:rsidRPr="00BF0552">
        <w:rPr>
          <w:b/>
          <w:i/>
          <w:szCs w:val="26"/>
          <w:lang w:val="fr-FR"/>
        </w:rPr>
        <w:t>1</w:t>
      </w:r>
      <w:r w:rsidR="00BC4729" w:rsidRPr="00BF0552">
        <w:rPr>
          <w:b/>
          <w:i/>
          <w:szCs w:val="26"/>
          <w:lang w:val="fr-FR"/>
        </w:rPr>
        <w:t xml:space="preserve">.2. Công tác lắp đặt và thí nghiệm hiệu chỉnh thiết bị </w:t>
      </w:r>
      <w:bookmarkEnd w:id="4150"/>
      <w:bookmarkEnd w:id="4151"/>
      <w:bookmarkEnd w:id="4152"/>
      <w:bookmarkEnd w:id="4153"/>
      <w:bookmarkEnd w:id="4154"/>
    </w:p>
    <w:p w14:paraId="69C70BF2" w14:textId="77777777" w:rsidR="00BC4729" w:rsidRPr="00BF0552" w:rsidRDefault="00BC4729" w:rsidP="002B78A1">
      <w:pPr>
        <w:tabs>
          <w:tab w:val="left" w:pos="-3119"/>
        </w:tabs>
        <w:spacing w:before="60" w:after="60" w:line="312" w:lineRule="auto"/>
        <w:ind w:left="0"/>
        <w:rPr>
          <w:b/>
          <w:i/>
          <w:szCs w:val="26"/>
          <w:lang w:val="fr-FR"/>
        </w:rPr>
      </w:pPr>
      <w:bookmarkStart w:id="4155" w:name="_Toc245639248"/>
      <w:bookmarkStart w:id="4156" w:name="_Toc388282039"/>
      <w:bookmarkStart w:id="4157" w:name="_Toc400630343"/>
      <w:bookmarkStart w:id="4158" w:name="_Toc44628763"/>
      <w:r w:rsidRPr="00BF0552">
        <w:rPr>
          <w:b/>
          <w:i/>
          <w:szCs w:val="26"/>
          <w:lang w:val="fr-FR"/>
        </w:rPr>
        <w:t>* Các qui định chung</w:t>
      </w:r>
    </w:p>
    <w:p w14:paraId="1422376E"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Thi công xây dựng tuyến thông tin cáp quang phải tuân theo đúng đồ án thiết kế đã được phê duyệt và những tiêu chuẩn kỹ thuật, quy phạm, quy chuẩn xây dựng, quy trình thi công. </w:t>
      </w:r>
    </w:p>
    <w:p w14:paraId="7FB53BBE"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lastRenderedPageBreak/>
        <w:t xml:space="preserve">Khi chưa có đồ án thiết kế chính thức được cấp có thẩm quyền phê duyệt, nhất thiết không được khởi công xây dựng công trình. Chủ đầu tư cần tổ chức bàn giao mặt bằng thi công và tuyến thi công giữa các bên: chủ đầu tư, đơn vị thi công và các đơn vị khác có liên quan. </w:t>
      </w:r>
    </w:p>
    <w:p w14:paraId="66C1DE7C"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Trước khi thi công phải có đầy đủ các giấy phép xây dựng. </w:t>
      </w:r>
    </w:p>
    <w:p w14:paraId="36811BA1"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Đơn vị thi công phải lập kế hoạch thi công (phương án thi công, thiết kế tổ chức thi công) để đảm bảo thi công đúng theo thiết kế và theo tiêu chuẩn, quy trình, quy phạm, đảm bảo thi công đúng khối lượng, thời hạn và giá thành xây dựng. </w:t>
      </w:r>
    </w:p>
    <w:p w14:paraId="120DCE80"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Đơn vị thi công không được tự ý sửa đổi thiết kế. </w:t>
      </w:r>
    </w:p>
    <w:p w14:paraId="36B7C444"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Các vật liệu sử dụng trong công trình phải tuân thủ theo từng quy định trong thiết kế. Trường hợp cần thay đổi vật liệu khác với đồ án thiết kế, phải được sự đồng ý của cấp có thẩm quyền. </w:t>
      </w:r>
    </w:p>
    <w:p w14:paraId="42F12E48"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Tất cả các loại vật liệu trước khi đem dùng vào công trình phải được nghiệm thu về chất lượng và số lượng. </w:t>
      </w:r>
    </w:p>
    <w:p w14:paraId="3989683B"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Vật liệu, thiết bị, dụng cụ đưa ra hiện trường thi công phải có kho bảo quản và phân công người quản lý theo đúng quy trình quy phạm về bảo quản vật tư. </w:t>
      </w:r>
    </w:p>
    <w:p w14:paraId="677084BC"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Phải đo kiểm tra cáp trước và sau khi thi công. Kiểm tra các hạng mục cần thiết khác của tuyến cáp. </w:t>
      </w:r>
    </w:p>
    <w:p w14:paraId="62A11050"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Lực kéo cáp không được lớn hơn khối lượng của 1 Km cáp. </w:t>
      </w:r>
    </w:p>
    <w:p w14:paraId="57FBBC1B"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Bán kính cong phải không nhỏ hơn bán kính cong cho phép của cáp (lớn hơn 20 lần đường kính cáp). </w:t>
      </w:r>
    </w:p>
    <w:p w14:paraId="6F6C38FD"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Phải để dư cáp tối thiểu 12 m tại các điểm nối măng sông và 20 m ở cáp nhập trạm cho mỗi đầu cáp. Cáp dư phải được quấn thành cuộn gọn gàng với bán kính lớn hơn bán kính cong cho phép của cáp. </w:t>
      </w:r>
    </w:p>
    <w:p w14:paraId="25D3324E"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Khi thi công cần phải có phương án đảm bảo an toàn công trình, an toàn lao động, chú ý bảo vệ tài sản của nhân dân và của Nhà nước tại những nơi đường cáp đi qua. </w:t>
      </w:r>
    </w:p>
    <w:p w14:paraId="323D9F7F"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Khi xây dựng tuyến mới gần tuyến cũ đang sử dụng, hoặc sửa chữa, lắp đặt thêm cáp trên tuyến đang sử dụng phải liên hệ chặt chẽ với các cơ sở </w:t>
      </w:r>
    </w:p>
    <w:p w14:paraId="011C97B8"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Bưu điện ở địa phương, chính quyền địa phương và các cơ quan hữu quan. </w:t>
      </w:r>
    </w:p>
    <w:p w14:paraId="40F51362"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Việc thi công phải nhanh, gọn, đảm bảo an toàn giao thông và bảo đảm vệ sinh môi trường, sinh thái. </w:t>
      </w:r>
    </w:p>
    <w:p w14:paraId="14F57085"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Phải đánh dấu tuyến cáp, số cáp, đơn vị sử dụng bằng các cọc mốc, biển báo. Cứ ba bể cáp cần có một biển báo. Ngoài ra cần báo hiệu ở những nơi cáp đổi hướng, qua đường, qua cầu và qua các công trình khác. </w:t>
      </w:r>
    </w:p>
    <w:p w14:paraId="26EA5C0F"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Sau khi hoàn thành công tác xây lắp, hiệu chỉnh, chạy thử 72 giờ, bên thi công tiến hành nghiệm thu, bàn giao thông qua bên A cho bên quản lý sử dụng vận hành theo </w:t>
      </w:r>
      <w:r w:rsidRPr="00BF0552">
        <w:rPr>
          <w:rFonts w:ascii="Times New Roman" w:hAnsi="Times New Roman"/>
          <w:sz w:val="26"/>
          <w:szCs w:val="26"/>
          <w:lang w:val="fr-FR"/>
        </w:rPr>
        <w:lastRenderedPageBreak/>
        <w:t>đúng thủ tục hiện hành. Việc quản lý Hệ thống thông tin - SCADA sẽ do sự phân cấp của Tập đoàn Điện lực Việt Nam.</w:t>
      </w:r>
    </w:p>
    <w:p w14:paraId="07DA78B4" w14:textId="77777777" w:rsidR="00BC4729" w:rsidRPr="00BF0552" w:rsidRDefault="00BC4729" w:rsidP="002B78A1">
      <w:pPr>
        <w:tabs>
          <w:tab w:val="left" w:pos="-3119"/>
        </w:tabs>
        <w:spacing w:before="60" w:after="60" w:line="312" w:lineRule="auto"/>
        <w:ind w:left="0"/>
        <w:rPr>
          <w:b/>
          <w:i/>
          <w:szCs w:val="26"/>
          <w:lang w:val="fr-FR"/>
        </w:rPr>
      </w:pPr>
      <w:bookmarkStart w:id="4159" w:name="_Toc245639249"/>
      <w:bookmarkStart w:id="4160" w:name="_Toc388282040"/>
      <w:bookmarkStart w:id="4161" w:name="_Toc400630344"/>
      <w:bookmarkEnd w:id="4155"/>
      <w:bookmarkEnd w:id="4156"/>
      <w:bookmarkEnd w:id="4157"/>
      <w:r w:rsidRPr="00BF0552">
        <w:rPr>
          <w:b/>
          <w:i/>
          <w:szCs w:val="26"/>
          <w:lang w:val="fr-FR"/>
        </w:rPr>
        <w:t>* Các bước chuẩn bị</w:t>
      </w:r>
      <w:bookmarkEnd w:id="4158"/>
      <w:bookmarkEnd w:id="4159"/>
      <w:bookmarkEnd w:id="4160"/>
      <w:bookmarkEnd w:id="4161"/>
    </w:p>
    <w:p w14:paraId="63554F48"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Nghiên cứu kỹ bản vẽ thiết kế (BVTC) và catalogue của các loại thiết bị cùng với những hướng dẫn lắp đặt khác, kiểm kê đầy đủ các loại thiết bị và linh kiện kèm theo.</w:t>
      </w:r>
    </w:p>
    <w:p w14:paraId="2AB57779" w14:textId="0C8CE3DE"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Tất cả thiết bị phải được bảo quản, vận chuyển đúng theo hướng dẫn của Nhà sản xuất (độ nghiêng, nhiệt độ, độ ẩm v.v.). Khi nhận hàng, đơn vị thi công có trách nhiệm kiểm tra tình trạng, số lượng hàng hoá theo phiếu kiểm hàng kèm theo (package list). Trong trường hợp phát hiện có hư hỏng, thiếu hụt, phải lập biên bản với Bên giao hàng có sự chứng kiến của Chủ đầu tư và cơ quan do Chủ đầu tư mời. </w:t>
      </w:r>
    </w:p>
    <w:p w14:paraId="6C4D62CF" w14:textId="4A7898CF" w:rsidR="00BC4729" w:rsidRPr="00BF0552" w:rsidRDefault="00D539E0" w:rsidP="002B78A1">
      <w:pPr>
        <w:tabs>
          <w:tab w:val="left" w:pos="-3119"/>
        </w:tabs>
        <w:spacing w:before="60" w:after="60" w:line="312" w:lineRule="auto"/>
        <w:ind w:left="0"/>
        <w:outlineLvl w:val="3"/>
        <w:rPr>
          <w:b/>
          <w:i/>
          <w:szCs w:val="26"/>
        </w:rPr>
      </w:pPr>
      <w:r w:rsidRPr="00BF0552">
        <w:rPr>
          <w:b/>
          <w:i/>
          <w:szCs w:val="26"/>
        </w:rPr>
        <w:t>5.2.14.</w:t>
      </w:r>
      <w:r w:rsidR="00FC2789" w:rsidRPr="00BF0552">
        <w:rPr>
          <w:b/>
          <w:i/>
          <w:szCs w:val="26"/>
        </w:rPr>
        <w:t>1</w:t>
      </w:r>
      <w:r w:rsidR="00BC4729" w:rsidRPr="00BF0552">
        <w:rPr>
          <w:b/>
          <w:i/>
          <w:szCs w:val="26"/>
        </w:rPr>
        <w:t>.4. Lắp đặt cáp trong nhà</w:t>
      </w:r>
    </w:p>
    <w:p w14:paraId="6FD49E0D" w14:textId="77777777" w:rsidR="00BC4729" w:rsidRPr="00BF0552" w:rsidRDefault="00BC4729" w:rsidP="002B78A1">
      <w:pPr>
        <w:tabs>
          <w:tab w:val="left" w:pos="-3119"/>
        </w:tabs>
        <w:spacing w:before="60" w:after="60" w:line="312" w:lineRule="auto"/>
        <w:ind w:left="0"/>
        <w:rPr>
          <w:b/>
          <w:i/>
          <w:szCs w:val="26"/>
        </w:rPr>
      </w:pPr>
      <w:bookmarkStart w:id="4162" w:name="_Toc54693689"/>
      <w:bookmarkStart w:id="4163" w:name="_Toc54693750"/>
      <w:bookmarkStart w:id="4164" w:name="_Toc89182531"/>
      <w:bookmarkStart w:id="4165" w:name="_Toc106715364"/>
      <w:r w:rsidRPr="00BF0552">
        <w:rPr>
          <w:b/>
          <w:i/>
          <w:szCs w:val="26"/>
        </w:rPr>
        <w:t>* Yêu cầu chung</w:t>
      </w:r>
      <w:bookmarkEnd w:id="4162"/>
      <w:bookmarkEnd w:id="4163"/>
      <w:bookmarkEnd w:id="4164"/>
      <w:bookmarkEnd w:id="4165"/>
    </w:p>
    <w:p w14:paraId="4AC0467E"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rPr>
      </w:pPr>
      <w:r w:rsidRPr="00BF0552">
        <w:rPr>
          <w:rFonts w:ascii="Times New Roman" w:hAnsi="Times New Roman"/>
          <w:sz w:val="26"/>
          <w:szCs w:val="26"/>
        </w:rPr>
        <w:t xml:space="preserve">Cáp quang lắp đặt ở trong nhà phải được đặt trong ống, các hệ thống cầu cáp, v.v... </w:t>
      </w:r>
    </w:p>
    <w:p w14:paraId="4D5D2DA8"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rPr>
      </w:pPr>
      <w:r w:rsidRPr="00BF0552">
        <w:rPr>
          <w:rFonts w:ascii="Times New Roman" w:hAnsi="Times New Roman"/>
          <w:sz w:val="26"/>
          <w:szCs w:val="26"/>
        </w:rPr>
        <w:t xml:space="preserve">Trước khi lắp đặt, tất cả các điểm uốn phải bảo đảm nhẵn trơn. </w:t>
      </w:r>
    </w:p>
    <w:p w14:paraId="0AAD76BA"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rPr>
      </w:pPr>
      <w:r w:rsidRPr="00BF0552">
        <w:rPr>
          <w:rFonts w:ascii="Times New Roman" w:hAnsi="Times New Roman"/>
          <w:sz w:val="26"/>
          <w:szCs w:val="26"/>
        </w:rPr>
        <w:t xml:space="preserve">Nếu cáp khác đặt chồng lên cáp quang thì phải dùng thêm ống bảo vệ cáp. </w:t>
      </w:r>
    </w:p>
    <w:p w14:paraId="3BB0783D"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rPr>
      </w:pPr>
      <w:r w:rsidRPr="00BF0552">
        <w:rPr>
          <w:rFonts w:ascii="Times New Roman" w:hAnsi="Times New Roman"/>
          <w:sz w:val="26"/>
          <w:szCs w:val="26"/>
        </w:rPr>
        <w:t xml:space="preserve">Khi lắp cáp dựng thẳng đứng phải đảm bảo trọng lượng của cáp không được vượt quá tải căng lớn nhất của cáp khi lắp đặt. </w:t>
      </w:r>
    </w:p>
    <w:p w14:paraId="7C019E9D"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rPr>
      </w:pPr>
      <w:r w:rsidRPr="00BF0552">
        <w:rPr>
          <w:rFonts w:ascii="Times New Roman" w:hAnsi="Times New Roman"/>
          <w:sz w:val="26"/>
          <w:szCs w:val="26"/>
        </w:rPr>
        <w:t xml:space="preserve">Cáp đi thẳng đứng được kẹp phụ trợ tại các điểm trung gian để giảm tải kéo căng của cáp. Lực căng của cáp phải đảm bảo nhỏ hơn trọng lượng 1 km cáp. </w:t>
      </w:r>
    </w:p>
    <w:p w14:paraId="652EE0CC"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rPr>
      </w:pPr>
      <w:r w:rsidRPr="00BF0552">
        <w:rPr>
          <w:rFonts w:ascii="Times New Roman" w:hAnsi="Times New Roman"/>
          <w:sz w:val="26"/>
          <w:szCs w:val="26"/>
        </w:rPr>
        <w:t xml:space="preserve">Không được để cáp biến dạng, bẹp trong bất cứ đoạn nào. Kẹp giữ cáp phải phẳng, nhẵn để tránh ảnh hưởng đến cáp. Dây nhảy cáp cần được luồn trong ống nhựa mềm tại những vị trí cần thiết. </w:t>
      </w:r>
    </w:p>
    <w:p w14:paraId="5272E460"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rPr>
      </w:pPr>
      <w:r w:rsidRPr="00BF0552">
        <w:rPr>
          <w:rFonts w:ascii="Times New Roman" w:hAnsi="Times New Roman"/>
          <w:sz w:val="26"/>
          <w:szCs w:val="26"/>
        </w:rPr>
        <w:t xml:space="preserve">Nếu không dùng kẹp cáp thì có thể sử dụng bộ treo cáp tại cuối cáp và đoạn trung gian dọc theo phương đi lên để treo cáp. Bộ treo cáp phải không được làm biến dạng cáp. Tại chỗ treo cáp có thể thít chặt cáp để tránh trường hợp cáp bị trượt ra ngoài. Trường hợp có bộ treo cáp được gắn lên xà, tường thì phải bảo đảm chắc chắn rằng độ uốn cong của cáp không vượt quá quy định (hình 4.5). </w:t>
      </w:r>
    </w:p>
    <w:p w14:paraId="1CB010CB"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rPr>
        <w:t xml:space="preserve">Tuyến cáp nằm ngang được treo trên trần nhà, ống dẫn cáp, cầu cáp v.v... </w:t>
      </w:r>
      <w:r w:rsidRPr="00BF0552">
        <w:rPr>
          <w:rFonts w:ascii="Times New Roman" w:hAnsi="Times New Roman"/>
          <w:sz w:val="26"/>
          <w:szCs w:val="26"/>
          <w:lang w:val="fr-FR"/>
        </w:rPr>
        <w:t xml:space="preserve">đều phải có dán nhãn "Cáp quang". </w:t>
      </w:r>
    </w:p>
    <w:p w14:paraId="2980EE06" w14:textId="77777777" w:rsidR="00BC4729" w:rsidRPr="00BF0552" w:rsidRDefault="00BC4729" w:rsidP="002B78A1">
      <w:pPr>
        <w:tabs>
          <w:tab w:val="left" w:pos="-3119"/>
        </w:tabs>
        <w:spacing w:before="60" w:after="60" w:line="312" w:lineRule="auto"/>
        <w:ind w:left="0"/>
        <w:rPr>
          <w:b/>
          <w:i/>
          <w:szCs w:val="26"/>
          <w:lang w:val="fr-FR"/>
        </w:rPr>
      </w:pPr>
      <w:r w:rsidRPr="00BF0552">
        <w:rPr>
          <w:b/>
          <w:i/>
          <w:szCs w:val="26"/>
          <w:lang w:val="fr-FR"/>
        </w:rPr>
        <w:t xml:space="preserve">* </w:t>
      </w:r>
      <w:bookmarkStart w:id="4166" w:name="_Toc54693690"/>
      <w:bookmarkStart w:id="4167" w:name="_Toc54693751"/>
      <w:bookmarkStart w:id="4168" w:name="_Toc89182532"/>
      <w:bookmarkStart w:id="4169" w:name="_Toc106715365"/>
      <w:r w:rsidRPr="00BF0552">
        <w:rPr>
          <w:b/>
          <w:i/>
          <w:szCs w:val="26"/>
          <w:lang w:val="fr-FR"/>
        </w:rPr>
        <w:t>Công tác lắp đặt cáp</w:t>
      </w:r>
      <w:bookmarkEnd w:id="4166"/>
      <w:bookmarkEnd w:id="4167"/>
      <w:bookmarkEnd w:id="4168"/>
      <w:bookmarkEnd w:id="4169"/>
    </w:p>
    <w:p w14:paraId="52383173"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Cáp quang đi trong nhà luôn được lắp bằng tay. Khi cáp quang đi cùng với loại cáp khác hoặc khó kéo thì cần phải được bôi trơn. </w:t>
      </w:r>
    </w:p>
    <w:p w14:paraId="50CDD760"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Kiểm tra tất cả các hộp xử lý cáp, các ống chứa cáp, các cầu cáp v.v... Đảm bảo và thoả mãn yêu cầu kỹ thuật đối với cáp và không có trở ngại trong quá trình thi công. </w:t>
      </w:r>
    </w:p>
    <w:p w14:paraId="03CC6C79"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Phải đảm bảo bán kính cong của cáp lớn hơn bán kính cong cho phép tại tất cả các điểm. </w:t>
      </w:r>
    </w:p>
    <w:p w14:paraId="546A1554"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lastRenderedPageBreak/>
        <w:t xml:space="preserve">Phải cuộn cáp trên sàn để tránh xoắn cáp. </w:t>
      </w:r>
    </w:p>
    <w:p w14:paraId="04C11A46"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Phải có dự trữ cáp tại hộp xử lý cáp. </w:t>
      </w:r>
    </w:p>
    <w:p w14:paraId="7F19B256" w14:textId="65B7CF89" w:rsidR="00BC4729" w:rsidRPr="00BF0552" w:rsidRDefault="00D539E0" w:rsidP="002B78A1">
      <w:pPr>
        <w:tabs>
          <w:tab w:val="left" w:pos="-3119"/>
        </w:tabs>
        <w:spacing w:before="60" w:after="60" w:line="312" w:lineRule="auto"/>
        <w:ind w:left="0"/>
        <w:outlineLvl w:val="3"/>
        <w:rPr>
          <w:b/>
          <w:i/>
          <w:szCs w:val="26"/>
          <w:lang w:val="fr-FR"/>
        </w:rPr>
      </w:pPr>
      <w:r w:rsidRPr="00BF0552">
        <w:rPr>
          <w:b/>
          <w:i/>
          <w:szCs w:val="26"/>
          <w:lang w:val="fr-FR"/>
        </w:rPr>
        <w:t>5.2.14.</w:t>
      </w:r>
      <w:r w:rsidR="00FC2789" w:rsidRPr="00BF0552">
        <w:rPr>
          <w:b/>
          <w:i/>
          <w:szCs w:val="26"/>
          <w:lang w:val="fr-FR"/>
        </w:rPr>
        <w:t>1</w:t>
      </w:r>
      <w:r w:rsidR="00BC4729" w:rsidRPr="00BF0552">
        <w:rPr>
          <w:b/>
          <w:i/>
          <w:szCs w:val="26"/>
          <w:lang w:val="fr-FR"/>
        </w:rPr>
        <w:t>.5. Hàn nối sợi quang</w:t>
      </w:r>
    </w:p>
    <w:p w14:paraId="17DB9551" w14:textId="77777777" w:rsidR="00BC4729" w:rsidRPr="00BF0552" w:rsidRDefault="00BC4729" w:rsidP="002B78A1">
      <w:pPr>
        <w:tabs>
          <w:tab w:val="left" w:pos="-3119"/>
        </w:tabs>
        <w:spacing w:before="60" w:after="60" w:line="312" w:lineRule="auto"/>
        <w:ind w:left="0"/>
        <w:rPr>
          <w:b/>
          <w:i/>
          <w:szCs w:val="26"/>
          <w:lang w:val="fr-FR"/>
        </w:rPr>
      </w:pPr>
      <w:r w:rsidRPr="00BF0552">
        <w:rPr>
          <w:b/>
          <w:i/>
          <w:szCs w:val="26"/>
          <w:lang w:val="fr-FR"/>
        </w:rPr>
        <w:t>* Chuẩn bị trang thiết bị nơi tiến hành hàn</w:t>
      </w:r>
    </w:p>
    <w:p w14:paraId="5DFBF281" w14:textId="77777777" w:rsidR="00BC4729" w:rsidRPr="00BF0552" w:rsidRDefault="00BC4729" w:rsidP="002B78A1">
      <w:pPr>
        <w:tabs>
          <w:tab w:val="left" w:pos="-3119"/>
        </w:tabs>
        <w:spacing w:before="60" w:after="60" w:line="312" w:lineRule="auto"/>
        <w:ind w:left="0"/>
        <w:rPr>
          <w:szCs w:val="26"/>
          <w:lang w:val="fr-FR"/>
        </w:rPr>
      </w:pPr>
      <w:r w:rsidRPr="00BF0552">
        <w:rPr>
          <w:szCs w:val="26"/>
          <w:lang w:val="fr-FR"/>
        </w:rPr>
        <w:t xml:space="preserve">Trang thiết bị dùng trong hàn nối phải đầy đủ, sạch và chính xác, cần chuẩn bị trang thiết bị theo danh mục sau: </w:t>
      </w:r>
    </w:p>
    <w:p w14:paraId="259333E7"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Thước kẻ; </w:t>
      </w:r>
    </w:p>
    <w:p w14:paraId="1B3AF41F"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Dung dịch cồn rửa; </w:t>
      </w:r>
    </w:p>
    <w:p w14:paraId="3FB3FC83"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Dung dịch rửa chất keo trên cáp; </w:t>
      </w:r>
    </w:p>
    <w:p w14:paraId="76EB10B8"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Khăn lau vải bông; </w:t>
      </w:r>
    </w:p>
    <w:p w14:paraId="32ED4899"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Giấy xốp; </w:t>
      </w:r>
    </w:p>
    <w:p w14:paraId="5406E2D5"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Dao cắt sợi; </w:t>
      </w:r>
    </w:p>
    <w:p w14:paraId="2738E9A3"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Dụng cụ tuốt vỏ sợi; </w:t>
      </w:r>
    </w:p>
    <w:p w14:paraId="4D67C70A"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Dụng cụ cắt phần đệm và ống lỏng; </w:t>
      </w:r>
    </w:p>
    <w:p w14:paraId="214BA6A6"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Dụng cụ tuốt lớp vỏ phản xạ; </w:t>
      </w:r>
    </w:p>
    <w:p w14:paraId="6E44E3E0"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Dao thường; </w:t>
      </w:r>
    </w:p>
    <w:p w14:paraId="63E703B5"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Dụng cụ cắt cáp hoặc cắt sợi chính xác theo chiều dài; </w:t>
      </w:r>
    </w:p>
    <w:p w14:paraId="30860FFF"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Kéo cắt; </w:t>
      </w:r>
    </w:p>
    <w:p w14:paraId="222069ED"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Nhíp để cặp sợi; </w:t>
      </w:r>
    </w:p>
    <w:p w14:paraId="508C7D17"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Thùng chứa các sợi cắt bỏ đi; </w:t>
      </w:r>
    </w:p>
    <w:p w14:paraId="38A7CCF3"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Bao tay bảo vệ; </w:t>
      </w:r>
    </w:p>
    <w:p w14:paraId="186E47D8"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Phụ kiện bảo vệ mối hàn; </w:t>
      </w:r>
    </w:p>
    <w:p w14:paraId="59C6DA78"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Máy hàn sợi quang; </w:t>
      </w:r>
    </w:p>
    <w:p w14:paraId="3CB825DB"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Khay giữ mối hàn và bảng nối hoặc măng sông; </w:t>
      </w:r>
    </w:p>
    <w:p w14:paraId="7F910A7C"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Máy đo OTDR (Optical Time Domain Reflectometer) hoặc máy đo công suất quang và nguồn phát quang ổn định; </w:t>
      </w:r>
    </w:p>
    <w:p w14:paraId="7A4C45A2"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Bàn, ghế; </w:t>
      </w:r>
    </w:p>
    <w:p w14:paraId="5B184B2A"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Nhà bạt, máy nổ. </w:t>
      </w:r>
    </w:p>
    <w:p w14:paraId="4E087914" w14:textId="77777777" w:rsidR="00BC4729" w:rsidRPr="00BF0552" w:rsidRDefault="00BC4729" w:rsidP="002B78A1">
      <w:pPr>
        <w:tabs>
          <w:tab w:val="left" w:pos="-3119"/>
        </w:tabs>
        <w:spacing w:before="60" w:after="60" w:line="312" w:lineRule="auto"/>
        <w:ind w:left="0"/>
        <w:rPr>
          <w:b/>
          <w:i/>
          <w:szCs w:val="26"/>
          <w:lang w:val="fr-FR"/>
        </w:rPr>
      </w:pPr>
      <w:r w:rsidRPr="00BF0552">
        <w:rPr>
          <w:b/>
          <w:i/>
          <w:szCs w:val="26"/>
          <w:lang w:val="fr-FR"/>
        </w:rPr>
        <w:t>* Điều kiện hàn nối</w:t>
      </w:r>
    </w:p>
    <w:p w14:paraId="3619C08B"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Đối với việc hàn nối ngoài trời phải bảo đảm tại đó khô ráo, ít bụi. </w:t>
      </w:r>
    </w:p>
    <w:p w14:paraId="14FC6AE4"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Tuyệt đối không đặt máy hàn hồ quang tại những nơi gần chất dễ cháy nổ. </w:t>
      </w:r>
    </w:p>
    <w:p w14:paraId="329D70DD" w14:textId="77777777" w:rsidR="00BC4729" w:rsidRPr="00BF0552" w:rsidRDefault="00BC4729" w:rsidP="002B78A1">
      <w:pPr>
        <w:tabs>
          <w:tab w:val="left" w:pos="-3119"/>
        </w:tabs>
        <w:spacing w:before="60" w:after="60" w:line="312" w:lineRule="auto"/>
        <w:ind w:left="0"/>
        <w:rPr>
          <w:b/>
          <w:i/>
          <w:szCs w:val="26"/>
          <w:lang w:val="fr-FR"/>
        </w:rPr>
      </w:pPr>
      <w:r w:rsidRPr="00BF0552">
        <w:rPr>
          <w:b/>
          <w:i/>
          <w:szCs w:val="26"/>
          <w:lang w:val="fr-FR"/>
        </w:rPr>
        <w:t>* Chuẩn bị hàn nối</w:t>
      </w:r>
    </w:p>
    <w:p w14:paraId="5CFFA56D"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Chuẩn bị và xác định chính xác các cặp sợi cần hàn. Sắp xếp sợi vào khay để sợi, khay để sợi phải có đầy đủ các bộ giữ sợi. </w:t>
      </w:r>
    </w:p>
    <w:p w14:paraId="567A29F4"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Bóc vỏ cáp với chiều dài tối thiểu 2m (độ dài phụ thuộc vào từng loại măng sông) bằng cách cắt lớp vỏ sau đó dùng dây tách vỏ của cáp để kéo, tách lớp vỏ cáp. Nếu </w:t>
      </w:r>
      <w:r w:rsidRPr="00BF0552">
        <w:rPr>
          <w:rFonts w:ascii="Times New Roman" w:hAnsi="Times New Roman"/>
          <w:sz w:val="26"/>
          <w:szCs w:val="26"/>
          <w:lang w:val="fr-FR"/>
        </w:rPr>
        <w:lastRenderedPageBreak/>
        <w:t xml:space="preserve">cáp không có dây để tách vỏ cáp thì sử dụng các công cụ tách vỏ bằng dao nhưng phải bảo đảm không ảnh hưởng tới phần đệm hoặc ống bọc lỏng. Sau đó làm sạch các ống bọc lỏng và phần đệm bằng dụng cụ lau chuyên dụng, cắt bỏ các phần phụ, chỉ để lại ống bọc lỏng và sợi gia cường, cắt ngắn sợi gia cường để phù hợp với độ dài cần thiết khi nối vào măng sông. </w:t>
      </w:r>
    </w:p>
    <w:p w14:paraId="27A849F0"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Đối với ống bọc lỏng thì cắt vỏ và tuốt ống bọc lỏng tối thiểu 1m bằng dụng cụ chuyên dụng (khoảng cách này phụ thuộc vào độ dài khay hàn).</w:t>
      </w:r>
    </w:p>
    <w:p w14:paraId="7E293CEC"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Đối với cáp bọc chặt phải bảo đảm là các sợi được tự do, điều này rất cần thiết để không làm ảnh hưởng tới sợi. </w:t>
      </w:r>
    </w:p>
    <w:p w14:paraId="0F13278B"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Phải lau sạch tất cả các sợi bằng dụng cụ chuyên dụng, sử dụng găng tay bảo vệ để chống ảnh hưởng của dung môi khi lau. </w:t>
      </w:r>
    </w:p>
    <w:p w14:paraId="6CE0B212"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Xác định sợi cần nối, sử dụng bộ tuốt vỏ sợi để tuốt khoảng 5cm vỏ sợi. Độ dài này phụ thuộc vào yêu cầu của bộ cắt sợi và phương pháp nối. Để giúp cho việc cầm chặt sợi trong khi tuốt vỏ nên sử dụng vải ráp (có bột mài). Luôn luôn giữ bộ tuốt sợi vuông góc với sợi trong khi tuốt. </w:t>
      </w:r>
    </w:p>
    <w:p w14:paraId="031C4DAF"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Khi lau sợi trần bằng vải lau chuyên dụng phải tẩm cồn và lau theo một hướng . Sử dụng găng tay bảo vệ để bảo vệ tay khi tiếp xúc với các dung môi. Sau khi lau sạch không được sờ vào sợi trần đã tuốt và khi sắp xếp sợi phải bảo đảm sao cho không tiếp xúc vào bề mặt sợi. </w:t>
      </w:r>
    </w:p>
    <w:p w14:paraId="6FDCF0D6"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Chuẩn bị dụng cụ cắt và tiến hành cắt để được độ dài bảo đảm yêu cầu của kỹ thuật hàn. </w:t>
      </w:r>
    </w:p>
    <w:p w14:paraId="0A103FC7"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Để đảm bảo mặt sợi thẳng góc, tất cả các sợi cần hàn phải được cắt bằng bộ cắt sợi. Sử dụng cặp, nhíp để loại bỏ phần thừa của sợi vào trong vị trí quy định. Trong khi cắt phải đeo kính bảo vệ. </w:t>
      </w:r>
    </w:p>
    <w:p w14:paraId="2C6B6D6A" w14:textId="77777777" w:rsidR="00BC4729" w:rsidRPr="00BF0552" w:rsidRDefault="00BC4729" w:rsidP="002B78A1">
      <w:pPr>
        <w:tabs>
          <w:tab w:val="left" w:pos="-3119"/>
        </w:tabs>
        <w:spacing w:before="60" w:after="60" w:line="312" w:lineRule="auto"/>
        <w:ind w:left="0"/>
        <w:rPr>
          <w:b/>
          <w:i/>
          <w:szCs w:val="26"/>
          <w:lang w:val="fr-FR"/>
        </w:rPr>
      </w:pPr>
      <w:r w:rsidRPr="00BF0552">
        <w:rPr>
          <w:b/>
          <w:i/>
          <w:szCs w:val="26"/>
          <w:lang w:val="fr-FR"/>
        </w:rPr>
        <w:t>* Công tác hàn nối</w:t>
      </w:r>
    </w:p>
    <w:p w14:paraId="30515739"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Trường hợp hàn bằng phương pháp hàn hồ quang: Đưa các sợi hàn cần hàn vào máy hàn và thực hiện các thao tác cần thiết. Suy hao của mối hàn được chỉ thị trên máy. Nếu mối hàn đạt tiêu chuẩn thì thực hiện bảo vệ mối hàn bằng ống co nhiệt, bằng kẹp nhôm hoặc các dụng cụ bảo vệ chuyên dụng khác. Đo kiểm tra bằng máy OTDR (hoặc máy đo công suất quang) theo cả cả hai chiều. Nếu mối hàn không đạt yêu cầu thì thực hiện các thủ tục hàn lại cho đến khi đạt yêu cầu mới tiếp tục bảo vệ mối hàn. </w:t>
      </w:r>
    </w:p>
    <w:p w14:paraId="3B8BE5C5"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Trường hợp hàn ghép cơ khí: sợi hàn được đưa vào bộ nối cơ khí . Để đảm bảo sợi không bị xoắn, đặt sợi vào ống trong khay hàn và sau đó cuộn sợi trong khay để tạo ra sự bền chắc trước khi ghép. </w:t>
      </w:r>
    </w:p>
    <w:p w14:paraId="00FA9C06" w14:textId="77777777" w:rsidR="00BC4729" w:rsidRPr="00BF0552" w:rsidRDefault="00BC4729" w:rsidP="002B78A1">
      <w:pPr>
        <w:tabs>
          <w:tab w:val="left" w:pos="-3119"/>
        </w:tabs>
        <w:spacing w:before="60" w:after="60" w:line="312" w:lineRule="auto"/>
        <w:ind w:left="0"/>
        <w:rPr>
          <w:b/>
          <w:i/>
          <w:szCs w:val="26"/>
          <w:lang w:val="fr-FR"/>
        </w:rPr>
      </w:pPr>
      <w:r w:rsidRPr="00BF0552">
        <w:rPr>
          <w:b/>
          <w:i/>
          <w:szCs w:val="26"/>
          <w:lang w:val="fr-FR"/>
        </w:rPr>
        <w:t>* Công tác hoàn thiện</w:t>
      </w:r>
    </w:p>
    <w:p w14:paraId="29404369"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Sau khi hoàn thành việc hàn phải rất cẩn thận đưa mối hàn vào trong khay hàn. Đảm bảo rằng bán kính cong của sợi không bị quá giới hạn cho phép. </w:t>
      </w:r>
    </w:p>
    <w:p w14:paraId="2166D396"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lastRenderedPageBreak/>
        <w:t xml:space="preserve">Sau khi tất cả các sợi đã được hàn cần giữ cho sợi chắc chắn bằng các ống hoặc các bọc đệm đặt trên khay. Cuộn thêm các sợi riêng lẻ quanh khay hàn. Luôn bảo đảm rằng bán kính cong của sợi không bị quá giới hạn cho phép. Ống bao sợi và đệm sợi phải được xếp vòng quanh giá đỡ. Phải bảo vệ cáp quang và gia cường để ghép vào măng xông. </w:t>
      </w:r>
    </w:p>
    <w:p w14:paraId="00CFE891"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Đóng măng sông lại khi các mối hàn thoả mãn yêu cầu.</w:t>
      </w:r>
    </w:p>
    <w:p w14:paraId="4319ADF2" w14:textId="70AEA9B9" w:rsidR="00BC4729" w:rsidRPr="00BF0552" w:rsidRDefault="00D539E0" w:rsidP="002B78A1">
      <w:pPr>
        <w:tabs>
          <w:tab w:val="left" w:pos="-3119"/>
        </w:tabs>
        <w:spacing w:before="60" w:after="60" w:line="312" w:lineRule="auto"/>
        <w:ind w:left="0"/>
        <w:outlineLvl w:val="3"/>
        <w:rPr>
          <w:b/>
          <w:i/>
          <w:szCs w:val="26"/>
          <w:lang w:val="fr-FR"/>
        </w:rPr>
      </w:pPr>
      <w:r w:rsidRPr="00BF0552">
        <w:rPr>
          <w:b/>
          <w:i/>
          <w:szCs w:val="26"/>
          <w:lang w:val="fr-FR"/>
        </w:rPr>
        <w:t>5.2.14.</w:t>
      </w:r>
      <w:r w:rsidR="00FC2789" w:rsidRPr="00BF0552">
        <w:rPr>
          <w:b/>
          <w:i/>
          <w:szCs w:val="26"/>
          <w:lang w:val="fr-FR"/>
        </w:rPr>
        <w:t>1</w:t>
      </w:r>
      <w:r w:rsidR="00BC4729" w:rsidRPr="00BF0552">
        <w:rPr>
          <w:b/>
          <w:i/>
          <w:szCs w:val="26"/>
          <w:lang w:val="fr-FR"/>
        </w:rPr>
        <w:t>.6. Lắp đặt hộp nối cáp quang (măng sông)</w:t>
      </w:r>
    </w:p>
    <w:p w14:paraId="4B330600"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Mặt bằng thi công phải bảo đảm cho bố trí vật liệu, không có hơi ga, chất dễ cháy, đảm bảo cho việc hàn nối sợi. </w:t>
      </w:r>
    </w:p>
    <w:p w14:paraId="7F7A1CF7"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Hạn chế những người không có nhiệm vụ vào trong khu vực thi công. </w:t>
      </w:r>
    </w:p>
    <w:p w14:paraId="0AB63050"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Kiểm tra hộp măng sông theo tài liệu kỹ thuật. </w:t>
      </w:r>
    </w:p>
    <w:p w14:paraId="0A6814DA"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Ướm cáp và kiểm tra hồ sơ tuyến cáp. </w:t>
      </w:r>
    </w:p>
    <w:p w14:paraId="55F4B3FA"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Chuẩn bị cáp cho măng sông theo kích thước tuỳ thuộc vào loại măng sông. </w:t>
      </w:r>
    </w:p>
    <w:p w14:paraId="27A97449"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Cuốn băng dính vào điểm lắp kẹp cáp và phải bảo đảm cho vừa măng sông. </w:t>
      </w:r>
    </w:p>
    <w:p w14:paraId="2ADECEAA"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Lắp kẹp cáp phải bảo đảm khi đưa cáp vào không bị gập quá bán kính cong cho phép. Sau khi xiết chặt kẹp vào cáp, vít chặt dây gia cường vào thanh nối đất. </w:t>
      </w:r>
    </w:p>
    <w:p w14:paraId="40AB27CD"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Bôi mỡ lên thành của vỏ trong măng sông. </w:t>
      </w:r>
    </w:p>
    <w:p w14:paraId="0122A75D"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Khi đặt gioăng nhựa phải ấn chặt nó lên thành vỏ trong măng sông. </w:t>
      </w:r>
    </w:p>
    <w:p w14:paraId="297B3DA1"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Phải bôi mỡ vào mặt trong các cổng của gioăng nhựa. </w:t>
      </w:r>
    </w:p>
    <w:p w14:paraId="77F80EB8"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Khi hàn nối măng sông cáp, cần phải phân nhóm sợi quang cẩn thận. </w:t>
      </w:r>
    </w:p>
    <w:p w14:paraId="0259AE42"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Phải đo kiểm tra chất lượng mối hàn sợi quang. </w:t>
      </w:r>
    </w:p>
    <w:p w14:paraId="457ECA28"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Khi đưa ống co nhiệt hoặc kẹp bảo vệ vào giữa của khay đựng sợi phải rất cẩn thận, định vị chắc chắn vào khay sợi. </w:t>
      </w:r>
    </w:p>
    <w:p w14:paraId="2C1E3282"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Bôi mỡ lên mặt trên của gioăng nhựa. </w:t>
      </w:r>
    </w:p>
    <w:p w14:paraId="1D8464C5"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Phải bọc vỏ trong măng sông bằng lưới đệm. </w:t>
      </w:r>
    </w:p>
    <w:p w14:paraId="7B1A8E3D" w14:textId="77777777" w:rsidR="00BC4729" w:rsidRPr="00BF0552" w:rsidRDefault="00BC4729">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Kiểm tra đối soát lần cuối chất lượng mối hàn.</w:t>
      </w:r>
    </w:p>
    <w:p w14:paraId="70D669AC" w14:textId="69BFA5C7" w:rsidR="00035343" w:rsidRPr="00BF0552" w:rsidRDefault="00D539E0" w:rsidP="002B78A1">
      <w:pPr>
        <w:tabs>
          <w:tab w:val="left" w:pos="-3119"/>
        </w:tabs>
        <w:spacing w:before="60" w:after="60" w:line="312" w:lineRule="auto"/>
        <w:ind w:left="0"/>
        <w:outlineLvl w:val="2"/>
        <w:rPr>
          <w:b/>
          <w:i/>
          <w:szCs w:val="26"/>
          <w:lang w:val="es-ES"/>
        </w:rPr>
      </w:pPr>
      <w:bookmarkStart w:id="4170" w:name="_Toc388282051"/>
      <w:bookmarkStart w:id="4171" w:name="_Toc400630355"/>
      <w:bookmarkEnd w:id="4142"/>
      <w:bookmarkEnd w:id="4143"/>
      <w:bookmarkEnd w:id="4148"/>
      <w:bookmarkEnd w:id="4149"/>
      <w:r w:rsidRPr="00BF0552">
        <w:rPr>
          <w:b/>
          <w:i/>
          <w:szCs w:val="26"/>
          <w:lang w:val="es-ES"/>
        </w:rPr>
        <w:t>5.2.14.</w:t>
      </w:r>
      <w:r w:rsidR="00FC2789" w:rsidRPr="00BF0552">
        <w:rPr>
          <w:b/>
          <w:i/>
          <w:szCs w:val="26"/>
          <w:lang w:val="es-ES"/>
        </w:rPr>
        <w:t>3</w:t>
      </w:r>
      <w:r w:rsidR="00035343" w:rsidRPr="00BF0552">
        <w:rPr>
          <w:b/>
          <w:i/>
          <w:szCs w:val="26"/>
          <w:lang w:val="es-ES"/>
        </w:rPr>
        <w:t>. Các yêu cầu kỹ thuật khác</w:t>
      </w:r>
      <w:bookmarkEnd w:id="4170"/>
      <w:bookmarkEnd w:id="4171"/>
    </w:p>
    <w:p w14:paraId="6CA0D1E9" w14:textId="71523144" w:rsidR="00035343" w:rsidRPr="00BF0552" w:rsidRDefault="00D539E0" w:rsidP="002B78A1">
      <w:pPr>
        <w:tabs>
          <w:tab w:val="left" w:pos="-3119"/>
        </w:tabs>
        <w:spacing w:before="60" w:after="60" w:line="312" w:lineRule="auto"/>
        <w:ind w:left="0"/>
        <w:outlineLvl w:val="3"/>
        <w:rPr>
          <w:b/>
          <w:i/>
          <w:szCs w:val="26"/>
          <w:lang w:val="fr-FR"/>
        </w:rPr>
      </w:pPr>
      <w:bookmarkStart w:id="4172" w:name="_Toc15443265"/>
      <w:bookmarkStart w:id="4173" w:name="_Toc245639292"/>
      <w:bookmarkStart w:id="4174" w:name="_Toc323056178"/>
      <w:bookmarkStart w:id="4175" w:name="_Toc388282052"/>
      <w:bookmarkStart w:id="4176" w:name="_Toc400630356"/>
      <w:r w:rsidRPr="00BF0552">
        <w:rPr>
          <w:b/>
          <w:i/>
          <w:szCs w:val="26"/>
          <w:lang w:val="fr-FR"/>
        </w:rPr>
        <w:t>5.2.14.</w:t>
      </w:r>
      <w:r w:rsidR="00FC2789" w:rsidRPr="00BF0552">
        <w:rPr>
          <w:b/>
          <w:i/>
          <w:szCs w:val="26"/>
          <w:lang w:val="fr-FR"/>
        </w:rPr>
        <w:t>3</w:t>
      </w:r>
      <w:r w:rsidR="00035343" w:rsidRPr="00BF0552">
        <w:rPr>
          <w:b/>
          <w:i/>
          <w:szCs w:val="26"/>
          <w:lang w:val="fr-FR"/>
        </w:rPr>
        <w:t xml:space="preserve">.1. Vận chuyển vật tư thiết </w:t>
      </w:r>
      <w:bookmarkEnd w:id="4172"/>
      <w:r w:rsidR="00035343" w:rsidRPr="00BF0552">
        <w:rPr>
          <w:b/>
          <w:i/>
          <w:szCs w:val="26"/>
          <w:lang w:val="fr-FR"/>
        </w:rPr>
        <w:t>bị</w:t>
      </w:r>
      <w:bookmarkEnd w:id="4173"/>
      <w:bookmarkEnd w:id="4174"/>
      <w:bookmarkEnd w:id="4175"/>
      <w:bookmarkEnd w:id="4176"/>
    </w:p>
    <w:p w14:paraId="70A1BD2B" w14:textId="77777777" w:rsidR="00035343" w:rsidRPr="00BF0552" w:rsidRDefault="00035343" w:rsidP="002B78A1">
      <w:pPr>
        <w:tabs>
          <w:tab w:val="left" w:pos="-3119"/>
        </w:tabs>
        <w:spacing w:before="60" w:after="60" w:line="312" w:lineRule="auto"/>
        <w:ind w:left="0"/>
        <w:rPr>
          <w:szCs w:val="26"/>
          <w:lang w:val="fr-FR"/>
        </w:rPr>
      </w:pPr>
      <w:bookmarkStart w:id="4177" w:name="_Toc245639293"/>
      <w:r w:rsidRPr="00BF0552">
        <w:rPr>
          <w:szCs w:val="26"/>
          <w:lang w:val="fr-FR"/>
        </w:rPr>
        <w:t>Nội dung các công việc cần thực hiện:</w:t>
      </w:r>
      <w:bookmarkEnd w:id="4177"/>
    </w:p>
    <w:p w14:paraId="07E31F9F" w14:textId="78A161B0"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Nhà thầu chịu trách nhiệm toàn bộ mọi vấn đề liên quan trong quá trình vận chuyển tới địa điểm </w:t>
      </w:r>
      <w:r w:rsidR="000129DE" w:rsidRPr="00BF0552">
        <w:rPr>
          <w:rFonts w:ascii="Times New Roman" w:hAnsi="Times New Roman"/>
          <w:sz w:val="26"/>
          <w:szCs w:val="26"/>
          <w:lang w:val="fr-FR"/>
        </w:rPr>
        <w:t>thi công</w:t>
      </w:r>
      <w:r w:rsidRPr="00BF0552">
        <w:rPr>
          <w:rFonts w:ascii="Times New Roman" w:hAnsi="Times New Roman"/>
          <w:sz w:val="26"/>
          <w:szCs w:val="26"/>
          <w:lang w:val="fr-FR"/>
        </w:rPr>
        <w:t>. Cung cấp, vận chuyển vật tư thiết bị, bảo quản kể cả lưu kho và thi công lắp đặt sẽ do Nhà thầu thực hiện và chịu trách nhiệm</w:t>
      </w:r>
    </w:p>
    <w:p w14:paraId="2F40DA20"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Bốc xếp, chằng buộc vật tư  thiết bị cho vận chuyển </w:t>
      </w:r>
    </w:p>
    <w:p w14:paraId="65FCBC6A" w14:textId="1DCE20C1"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Vận chuyển vật tư thiết bị về công trường thi công xây lắp.</w:t>
      </w:r>
    </w:p>
    <w:p w14:paraId="2BD51097"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Bảo quản trong suốt quá trình vận chuyển và lắp đặt thiết bị.</w:t>
      </w:r>
    </w:p>
    <w:p w14:paraId="27EA41C8"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bookmarkStart w:id="4178" w:name="_Toc245639294"/>
      <w:r w:rsidRPr="00BF0552">
        <w:rPr>
          <w:rFonts w:ascii="Times New Roman" w:hAnsi="Times New Roman"/>
          <w:sz w:val="26"/>
          <w:szCs w:val="26"/>
          <w:lang w:val="fr-FR"/>
        </w:rPr>
        <w:t>Các điều kiện thực hiện và yêu cầu kỹ thuật:</w:t>
      </w:r>
      <w:bookmarkEnd w:id="4178"/>
    </w:p>
    <w:p w14:paraId="60EA4FB9"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lastRenderedPageBreak/>
        <w:t>Nhà thầu phải bố trí nhân lực có kinh nghiệm, có đủ phương tiện vận tải và biện pháp vận chuyển hàng hoá phù hợp với yêu cầu vận chuyển (vật tư, thiết bị) hàng hoá công kềnh, dẽ hỏng và dễ vỡ.</w:t>
      </w:r>
    </w:p>
    <w:p w14:paraId="085878F4" w14:textId="77777777" w:rsidR="00035343" w:rsidRPr="00BF0552" w:rsidRDefault="006D7112">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Nhà thầu phải trình bà</w:t>
      </w:r>
      <w:r w:rsidR="00035343" w:rsidRPr="00BF0552">
        <w:rPr>
          <w:rFonts w:ascii="Times New Roman" w:hAnsi="Times New Roman"/>
          <w:sz w:val="26"/>
          <w:szCs w:val="26"/>
          <w:lang w:val="fr-FR"/>
        </w:rPr>
        <w:t xml:space="preserve">y biện pháp kỹ thuật vận chuyển vật tư thiết bị điện cho trạm đảm bảo an toàn và đúng tiến độ lắp đặt. </w:t>
      </w:r>
    </w:p>
    <w:p w14:paraId="4524CB1C"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Mọi hư hỏng vật tư thiết bị do quá trình vận chuyển gây ra Nhà thầu phải bồi thường và chịu mọi chi phí do việc chậm tiến độ.</w:t>
      </w:r>
    </w:p>
    <w:p w14:paraId="2F90B9EE" w14:textId="1A2C8222" w:rsidR="00035343" w:rsidRPr="00BF0552" w:rsidRDefault="00D539E0" w:rsidP="002B78A1">
      <w:pPr>
        <w:tabs>
          <w:tab w:val="left" w:pos="-3119"/>
        </w:tabs>
        <w:spacing w:before="60" w:after="60" w:line="312" w:lineRule="auto"/>
        <w:ind w:left="0"/>
        <w:outlineLvl w:val="3"/>
        <w:rPr>
          <w:b/>
          <w:i/>
          <w:szCs w:val="26"/>
          <w:lang w:val="fr-FR"/>
        </w:rPr>
      </w:pPr>
      <w:bookmarkStart w:id="4179" w:name="_Toc15443266"/>
      <w:bookmarkStart w:id="4180" w:name="_Toc245639295"/>
      <w:bookmarkStart w:id="4181" w:name="_Toc323056179"/>
      <w:bookmarkStart w:id="4182" w:name="_Toc388282053"/>
      <w:bookmarkStart w:id="4183" w:name="_Toc400630357"/>
      <w:r w:rsidRPr="00BF0552">
        <w:rPr>
          <w:b/>
          <w:i/>
          <w:szCs w:val="26"/>
          <w:lang w:val="fr-FR"/>
        </w:rPr>
        <w:t>5.2.14.</w:t>
      </w:r>
      <w:r w:rsidR="00FC2789" w:rsidRPr="00BF0552">
        <w:rPr>
          <w:b/>
          <w:i/>
          <w:szCs w:val="26"/>
          <w:lang w:val="fr-FR"/>
        </w:rPr>
        <w:t>3</w:t>
      </w:r>
      <w:r w:rsidR="00035343" w:rsidRPr="00BF0552">
        <w:rPr>
          <w:b/>
          <w:i/>
          <w:szCs w:val="26"/>
          <w:lang w:val="fr-FR"/>
        </w:rPr>
        <w:t xml:space="preserve">.2. Cắt điện đấu </w:t>
      </w:r>
      <w:bookmarkEnd w:id="4179"/>
      <w:r w:rsidR="00035343" w:rsidRPr="00BF0552">
        <w:rPr>
          <w:b/>
          <w:i/>
          <w:szCs w:val="26"/>
          <w:lang w:val="fr-FR"/>
        </w:rPr>
        <w:t>nối</w:t>
      </w:r>
      <w:bookmarkEnd w:id="4180"/>
      <w:bookmarkEnd w:id="4181"/>
      <w:bookmarkEnd w:id="4182"/>
      <w:bookmarkEnd w:id="4183"/>
    </w:p>
    <w:p w14:paraId="5E39A13F" w14:textId="01FDE2AB"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Nhà thầu có trách nhiệm xin cắt điện để thực hiện công tác thi công, đấu nối có liên quan. </w:t>
      </w:r>
    </w:p>
    <w:p w14:paraId="63EBDA28" w14:textId="361D7784"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Nhà thầu lập phương án thi công chi tiết, có kế hoạch cắt điện cụ thể và đăng ký bằng văn bản với bên A ít nhất trước 1 tháng </w:t>
      </w:r>
      <w:r w:rsidR="000129DE" w:rsidRPr="00BF0552">
        <w:rPr>
          <w:rFonts w:ascii="Times New Roman" w:hAnsi="Times New Roman"/>
          <w:sz w:val="26"/>
          <w:szCs w:val="26"/>
          <w:lang w:val="fr-FR"/>
        </w:rPr>
        <w:t xml:space="preserve">và </w:t>
      </w:r>
      <w:r w:rsidRPr="00BF0552">
        <w:rPr>
          <w:rFonts w:ascii="Times New Roman" w:hAnsi="Times New Roman"/>
          <w:sz w:val="26"/>
          <w:szCs w:val="26"/>
          <w:lang w:val="fr-FR"/>
        </w:rPr>
        <w:t>làm thủ tục xin cắt điện. Phía Nhà thầu phải chuẩn bị đầy đủ nhân lực, dụng cụ... đảm bảo tiến độ thi công đấu nối trong thời gian cắt điện đúng như kế hoạch đã thống nhất.</w:t>
      </w:r>
    </w:p>
    <w:p w14:paraId="6A1D1C6D"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Việc chậm trả điện do thi công gây ra mà phía Nhà thầu không giải trình được nguyên nhân được bên A chấp nhận thì Nhà thầu phải chịu bồi thường thiệt hại do ngừng cung cấp điện cho Đơn vị quản lý lưới điện. Phần chi phí này (căn cứ bảng giá trị yêu cầu bồi thường thiệt hại do Đơn vị quản lý lưới điện lập, được cấp trên trực tiếp chấp thuận) Bên A sẽ khấu trừ vào phần giá trị hợp đồng của công trình mà Nhà thầu nhận được để trả cho phía Đơn vị quản lý lưới điện bị thiệt hại.</w:t>
      </w:r>
    </w:p>
    <w:p w14:paraId="79D87103" w14:textId="00013608" w:rsidR="00035343" w:rsidRPr="00BF0552" w:rsidRDefault="00D539E0" w:rsidP="002B78A1">
      <w:pPr>
        <w:tabs>
          <w:tab w:val="left" w:pos="-3119"/>
        </w:tabs>
        <w:spacing w:before="60" w:after="60" w:line="312" w:lineRule="auto"/>
        <w:ind w:left="0"/>
        <w:outlineLvl w:val="3"/>
        <w:rPr>
          <w:b/>
          <w:i/>
          <w:szCs w:val="26"/>
          <w:lang w:val="fr-FR"/>
        </w:rPr>
      </w:pPr>
      <w:bookmarkStart w:id="4184" w:name="_Toc245639296"/>
      <w:bookmarkStart w:id="4185" w:name="_Toc323056180"/>
      <w:bookmarkStart w:id="4186" w:name="_Toc388282054"/>
      <w:bookmarkStart w:id="4187" w:name="_Toc400630358"/>
      <w:r w:rsidRPr="00BF0552">
        <w:rPr>
          <w:b/>
          <w:i/>
          <w:szCs w:val="26"/>
          <w:lang w:val="fr-FR"/>
        </w:rPr>
        <w:t>5.2.14.</w:t>
      </w:r>
      <w:r w:rsidR="00FC2789" w:rsidRPr="00BF0552">
        <w:rPr>
          <w:b/>
          <w:i/>
          <w:szCs w:val="26"/>
          <w:lang w:val="fr-FR"/>
        </w:rPr>
        <w:t>3</w:t>
      </w:r>
      <w:r w:rsidR="00035343" w:rsidRPr="00BF0552">
        <w:rPr>
          <w:b/>
          <w:i/>
          <w:szCs w:val="26"/>
          <w:lang w:val="fr-FR"/>
        </w:rPr>
        <w:t>.3. Nghiệm thu, chạy thử và bàn giao</w:t>
      </w:r>
      <w:bookmarkEnd w:id="4184"/>
      <w:bookmarkEnd w:id="4185"/>
      <w:bookmarkEnd w:id="4186"/>
      <w:bookmarkEnd w:id="4187"/>
    </w:p>
    <w:p w14:paraId="7F74841C" w14:textId="1214EE8A"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Nhà thầu phải chuẩn bị đầy đủ các hồ sơ phục vụ công tác nghiệm thu đưa công trình vào sử dụng theo quy định: Bản vẽ hoàn công, biên bản nghiệm thu từng phần, biên bản thí nghiệm,...</w:t>
      </w:r>
    </w:p>
    <w:p w14:paraId="33FD2879"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Nhà thầu cử đại diện tham gia các bước nghiệm thu theo quy định.</w:t>
      </w:r>
    </w:p>
    <w:p w14:paraId="12067F01"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Nhà thầu chuẩn bị nhân lực, phương tiện phục vụ cho việc nghiệm thu đóng điện, xử lý sự cố (nếu có) và các yêu cầu khác của hội đồng nghiệm thu.</w:t>
      </w:r>
    </w:p>
    <w:p w14:paraId="1E43030F"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Nhà thầu tham gia trực trong thời gian nghiệm thu đóng điện.</w:t>
      </w:r>
    </w:p>
    <w:p w14:paraId="0BD92B0C" w14:textId="2D9C469B" w:rsidR="00035343" w:rsidRPr="00BF0552" w:rsidRDefault="00D539E0" w:rsidP="002B78A1">
      <w:pPr>
        <w:tabs>
          <w:tab w:val="left" w:pos="-3119"/>
        </w:tabs>
        <w:spacing w:before="60" w:after="60" w:line="312" w:lineRule="auto"/>
        <w:ind w:left="0"/>
        <w:outlineLvl w:val="3"/>
        <w:rPr>
          <w:b/>
          <w:i/>
          <w:szCs w:val="26"/>
          <w:lang w:val="fr-FR"/>
        </w:rPr>
      </w:pPr>
      <w:bookmarkStart w:id="4188" w:name="_Toc245639297"/>
      <w:bookmarkStart w:id="4189" w:name="_Toc323056181"/>
      <w:bookmarkStart w:id="4190" w:name="_Toc388282055"/>
      <w:bookmarkStart w:id="4191" w:name="_Toc400630359"/>
      <w:r w:rsidRPr="00BF0552">
        <w:rPr>
          <w:b/>
          <w:i/>
          <w:szCs w:val="26"/>
          <w:lang w:val="fr-FR"/>
        </w:rPr>
        <w:t>5.2.14.</w:t>
      </w:r>
      <w:r w:rsidR="00FC2789" w:rsidRPr="00BF0552">
        <w:rPr>
          <w:b/>
          <w:i/>
          <w:szCs w:val="26"/>
          <w:lang w:val="fr-FR"/>
        </w:rPr>
        <w:t>3</w:t>
      </w:r>
      <w:r w:rsidR="00035343" w:rsidRPr="00BF0552">
        <w:rPr>
          <w:b/>
          <w:i/>
          <w:szCs w:val="26"/>
          <w:lang w:val="fr-FR"/>
        </w:rPr>
        <w:t>.4. Bảo dưỡng và dịch vụ</w:t>
      </w:r>
      <w:bookmarkEnd w:id="4188"/>
      <w:bookmarkEnd w:id="4189"/>
      <w:bookmarkEnd w:id="4190"/>
      <w:bookmarkEnd w:id="4191"/>
    </w:p>
    <w:p w14:paraId="2555219C"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Việc nghiệm thu không có nghĩa loại bỏ trách nhiệm của Nhà thầu đối với các thiết bị hạng mục đã được nghiệm thu. Vào thời điểm bàn giao công trình, toàn bộ thiết bị điện phải trong tình trạng như mới. Trong quá trình thi công, Nhà thầu phải bảo vệ mọi máy móc và thiết bị điện, và phải duy tu/sơn lại nếu GSTCCÐT yêu cầu.</w:t>
      </w:r>
    </w:p>
    <w:p w14:paraId="4DF724A1"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Trong thời gian bảo hành, Nhà thầu phải sửa chữa và điều chỉnh miễn phí trong thời gian ngắn nhất mọi hư hỏng, khuyết tật xảy ra cho hệ thống dây và thiết bị điện trong công trình, mà theo ý kiến của GSTCCÐT là do sai sót về vật liệu hoặc thi công gây </w:t>
      </w:r>
      <w:r w:rsidRPr="00BF0552">
        <w:rPr>
          <w:rFonts w:ascii="Times New Roman" w:hAnsi="Times New Roman"/>
          <w:sz w:val="26"/>
          <w:szCs w:val="26"/>
          <w:lang w:val="fr-FR"/>
        </w:rPr>
        <w:lastRenderedPageBreak/>
        <w:t>ra. Nhà thầu phải bồi thường cho Chủ đầu tư về mọi thiệt hại về người và của do các sai sót này gây ra.</w:t>
      </w:r>
    </w:p>
    <w:p w14:paraId="1D450EDB" w14:textId="3A0E2E6B" w:rsidR="00035343" w:rsidRPr="00BF0552" w:rsidRDefault="00D539E0" w:rsidP="002B78A1">
      <w:pPr>
        <w:tabs>
          <w:tab w:val="left" w:pos="-3119"/>
        </w:tabs>
        <w:spacing w:before="60" w:after="60" w:line="312" w:lineRule="auto"/>
        <w:ind w:left="0"/>
        <w:outlineLvl w:val="3"/>
        <w:rPr>
          <w:b/>
          <w:i/>
          <w:szCs w:val="26"/>
          <w:lang w:val="fr-FR"/>
        </w:rPr>
      </w:pPr>
      <w:bookmarkStart w:id="4192" w:name="_Toc245639361"/>
      <w:bookmarkStart w:id="4193" w:name="_Toc323056182"/>
      <w:bookmarkStart w:id="4194" w:name="_Toc388282056"/>
      <w:bookmarkStart w:id="4195" w:name="_Toc400630360"/>
      <w:r w:rsidRPr="00BF0552">
        <w:rPr>
          <w:b/>
          <w:i/>
          <w:szCs w:val="26"/>
          <w:lang w:val="fr-FR"/>
        </w:rPr>
        <w:t>5.2.14.</w:t>
      </w:r>
      <w:r w:rsidR="00FC2789" w:rsidRPr="00BF0552">
        <w:rPr>
          <w:b/>
          <w:i/>
          <w:szCs w:val="26"/>
          <w:lang w:val="fr-FR"/>
        </w:rPr>
        <w:t>3</w:t>
      </w:r>
      <w:r w:rsidR="00035343" w:rsidRPr="00BF0552">
        <w:rPr>
          <w:b/>
          <w:i/>
          <w:szCs w:val="26"/>
          <w:lang w:val="fr-FR"/>
        </w:rPr>
        <w:t>.5. Công tác thu dọn và vệ sinh sau khi thi công</w:t>
      </w:r>
      <w:bookmarkEnd w:id="4192"/>
      <w:bookmarkEnd w:id="4193"/>
      <w:bookmarkEnd w:id="4194"/>
      <w:bookmarkEnd w:id="4195"/>
    </w:p>
    <w:p w14:paraId="7D579D47"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Sau khi thi công xong nhà thầu có trách nhiệm thu dọn và làm sạch hoàn trả mặt bằng mà trong quá trình thi công Nhà Thầu đã mượn chỗ để thi công; vệ sinh toàn bộ thiết bị sẵn sàng cho nghiệm thu. Tất cả máy móc, vật tư thiết bị và các nguyên vật liệu còn dư trong quá trình thi công phải được chuyển ra khỏi khu vực trạm biến áp để chuẩn bị cho công việc nghiệm thu đóng điện.</w:t>
      </w:r>
    </w:p>
    <w:p w14:paraId="2539B610"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Công tác này chỉ được công nhận là hoàn tất khi nào có Chủ đầu tư và Tư vấn giám sát thiết kế xác nhận, và phải được hoàn tất trước ngày nghiệm thu chính thức đóng điện 3 ngày.</w:t>
      </w:r>
    </w:p>
    <w:p w14:paraId="320A54A9" w14:textId="1DA36BC8" w:rsidR="00035343" w:rsidRPr="00BF0552" w:rsidRDefault="00D539E0" w:rsidP="002B78A1">
      <w:pPr>
        <w:tabs>
          <w:tab w:val="left" w:pos="-3119"/>
        </w:tabs>
        <w:spacing w:before="60" w:after="60" w:line="312" w:lineRule="auto"/>
        <w:ind w:left="0"/>
        <w:outlineLvl w:val="2"/>
        <w:rPr>
          <w:b/>
          <w:i/>
          <w:szCs w:val="26"/>
        </w:rPr>
      </w:pPr>
      <w:r w:rsidRPr="00BF0552">
        <w:rPr>
          <w:b/>
          <w:i/>
          <w:szCs w:val="26"/>
        </w:rPr>
        <w:t>5.2.14.</w:t>
      </w:r>
      <w:r w:rsidR="00FC2789" w:rsidRPr="00BF0552">
        <w:rPr>
          <w:b/>
          <w:i/>
          <w:szCs w:val="26"/>
        </w:rPr>
        <w:t>4</w:t>
      </w:r>
      <w:r w:rsidR="00035343" w:rsidRPr="00BF0552">
        <w:rPr>
          <w:b/>
          <w:i/>
          <w:szCs w:val="26"/>
        </w:rPr>
        <w:t>. Biện pháp an toàn lao động</w:t>
      </w:r>
    </w:p>
    <w:p w14:paraId="515EB0DC"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rPr>
      </w:pPr>
      <w:r w:rsidRPr="00BF0552">
        <w:rPr>
          <w:rFonts w:ascii="Times New Roman" w:hAnsi="Times New Roman"/>
          <w:sz w:val="26"/>
          <w:szCs w:val="26"/>
        </w:rPr>
        <w:t>Nhà thầu thi công phải chấp hành đúng các quy trình và quy phạm do Ban An toàn của Tập đoàn Điện lực Việt Nam ban hành. Các thành viên thi công phải có thẻ an toàn lao động được cấp bởi cơ quan có thẩm quyền.</w:t>
      </w:r>
    </w:p>
    <w:p w14:paraId="38B3BD1E" w14:textId="13311D72" w:rsidR="00035343" w:rsidRPr="00BF0552" w:rsidRDefault="00D539E0" w:rsidP="002B78A1">
      <w:pPr>
        <w:tabs>
          <w:tab w:val="left" w:pos="-3119"/>
        </w:tabs>
        <w:spacing w:before="60" w:after="60" w:line="312" w:lineRule="auto"/>
        <w:ind w:left="0"/>
        <w:outlineLvl w:val="3"/>
        <w:rPr>
          <w:b/>
          <w:i/>
          <w:szCs w:val="26"/>
          <w:lang w:val="fr-FR"/>
        </w:rPr>
      </w:pPr>
      <w:r w:rsidRPr="00BF0552">
        <w:rPr>
          <w:b/>
          <w:i/>
          <w:szCs w:val="26"/>
          <w:lang w:val="fr-FR"/>
        </w:rPr>
        <w:t>5.2.14.</w:t>
      </w:r>
      <w:r w:rsidR="00FC2789" w:rsidRPr="00BF0552">
        <w:rPr>
          <w:b/>
          <w:i/>
          <w:szCs w:val="26"/>
          <w:lang w:val="fr-FR"/>
        </w:rPr>
        <w:t>4</w:t>
      </w:r>
      <w:r w:rsidR="00035343" w:rsidRPr="00BF0552">
        <w:rPr>
          <w:b/>
          <w:i/>
          <w:szCs w:val="26"/>
          <w:lang w:val="fr-FR"/>
        </w:rPr>
        <w:t>.</w:t>
      </w:r>
      <w:r w:rsidR="00DC152D" w:rsidRPr="00BF0552">
        <w:rPr>
          <w:b/>
          <w:i/>
          <w:szCs w:val="26"/>
          <w:lang w:val="fr-FR"/>
        </w:rPr>
        <w:t>1.</w:t>
      </w:r>
      <w:r w:rsidR="00035343" w:rsidRPr="00BF0552">
        <w:rPr>
          <w:b/>
          <w:i/>
          <w:szCs w:val="26"/>
          <w:lang w:val="fr-FR"/>
        </w:rPr>
        <w:t xml:space="preserve"> Công tác nghiệm thu</w:t>
      </w:r>
    </w:p>
    <w:p w14:paraId="626AEF87"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 xml:space="preserve">Nghiệm thu các công trình xây dựng tuyến thông tin cáp quang phải tuân thủ các quy định của Nhà nước và của Ngành về nghiệm thu các công trình xây dựng. </w:t>
      </w:r>
    </w:p>
    <w:p w14:paraId="3B7400C2"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Công trình thi công xong phải nghiệm thu đạt yêu cầu quy định mới được bàn giao để đưa vào sử dụng.</w:t>
      </w:r>
    </w:p>
    <w:p w14:paraId="6C4DEFD6"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Nghiệm thu phải căn cứ vào:</w:t>
      </w:r>
    </w:p>
    <w:p w14:paraId="04F6CB06"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Thiết kế bản vẽ thi công đã được phê duyệt. </w:t>
      </w:r>
    </w:p>
    <w:p w14:paraId="0AD75669"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Các tiêu chuẩn kỹ thuật, quy trình, quy phạm có liên quan của Nhà nước và của Ngành. </w:t>
      </w:r>
    </w:p>
    <w:p w14:paraId="021ABA96"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Các kết quả đo kiểm tra thực hiện trong quá trình xây dựng, lắp đặt công trình. </w:t>
      </w:r>
    </w:p>
    <w:p w14:paraId="5674C80F"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Các điều khoản quy định về khối lượng và chất lượng công trình trong các hợp đồng giao nhận thi công. </w:t>
      </w:r>
    </w:p>
    <w:p w14:paraId="592BD0CD"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es-ES"/>
        </w:rPr>
      </w:pPr>
      <w:r w:rsidRPr="00BF0552">
        <w:rPr>
          <w:rFonts w:ascii="Times New Roman" w:hAnsi="Times New Roman"/>
          <w:sz w:val="26"/>
          <w:szCs w:val="26"/>
          <w:lang w:val="es-ES"/>
        </w:rPr>
        <w:t xml:space="preserve">Trước khi tiến hành nghiệm thu công trình bên thi công phải giao cho Hội đồng nghiệm thu những tài liệu về: </w:t>
      </w:r>
    </w:p>
    <w:p w14:paraId="00F621CB"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Hồ sơ hoàn công; </w:t>
      </w:r>
    </w:p>
    <w:p w14:paraId="7D7B09A3"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Tài liệu thiết kế công trình; </w:t>
      </w:r>
    </w:p>
    <w:p w14:paraId="742DA873"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Quyết định phê chuẩn luận chứng kinh tế-kỹ thuật, phê chuẩn thiết kế, quyết định phê duyệt kết quả trúng thầu; </w:t>
      </w:r>
    </w:p>
    <w:p w14:paraId="16A44149"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Hợp đồng kinh tế giao nhận thi công, xây lắp công trình giữa chủ đầu tư và nhà thầu; </w:t>
      </w:r>
    </w:p>
    <w:p w14:paraId="36694A96"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lastRenderedPageBreak/>
        <w:t xml:space="preserve">Những tài liệu về thay đổi thiết kế được cấp có thẩm quyền phê duyệt, và những văn bản bổ sung khối lượng phát sinh (nếu có) đã được xác nhận của cơ quan thiết kế, chủ đầu tư và nhà thầu; </w:t>
      </w:r>
    </w:p>
    <w:p w14:paraId="005F37C2"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Những văn bản nghiệm thu kỹ thuật do đơn vị thi công thực hiện và được đơn vị chủ quản hoặc đơn vị thiết kế đồng ý; </w:t>
      </w:r>
    </w:p>
    <w:p w14:paraId="5FEACA18"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Biên bản nghiệm thu và và các chứng chỉ chứng nhận vật tư thiết bị; </w:t>
      </w:r>
    </w:p>
    <w:p w14:paraId="4D57D289"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Nhật ký công trình của bên thi công; </w:t>
      </w:r>
    </w:p>
    <w:p w14:paraId="3D34B580"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Bản ghi chép các công trình ngầm và công trình bị che khuất; </w:t>
      </w:r>
    </w:p>
    <w:p w14:paraId="2A23C046"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Các biên bản nghiệm thu từng hạng mục công trình, các công trình ngầm, các công trình bị che khuất thực hiện trong quá trình thi công; </w:t>
      </w:r>
    </w:p>
    <w:p w14:paraId="38940FED"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Các biên bản đo điện trở tiếp đất và kiểm tra các trang bị bảo vệ, đánh dấu công trình; </w:t>
      </w:r>
    </w:p>
    <w:p w14:paraId="2333D06A"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Biên bản ghi chép tình hình vận hành thử thiết bị; </w:t>
      </w:r>
    </w:p>
    <w:p w14:paraId="15CF39C4"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Biên bản ghi chép tình hình hư hỏng thiết bị và các công việc sửa chữa; </w:t>
      </w:r>
    </w:p>
    <w:p w14:paraId="49E7E414"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Những văn bản pháp lý về sử dụng đất và đền bù; </w:t>
      </w:r>
    </w:p>
    <w:p w14:paraId="60259EDE"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Bản liệt kê các vật tư dự phòng của công trình; </w:t>
      </w:r>
    </w:p>
    <w:p w14:paraId="1E4C8F0E"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Biên bản về thu hồi vật liệu; </w:t>
      </w:r>
    </w:p>
    <w:p w14:paraId="7A18CED8"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Các văn bản thoả thuận giữa các bên liên quan. </w:t>
      </w:r>
    </w:p>
    <w:p w14:paraId="24C42E9B"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es-ES"/>
        </w:rPr>
      </w:pPr>
      <w:r w:rsidRPr="00BF0552">
        <w:rPr>
          <w:rFonts w:ascii="Times New Roman" w:hAnsi="Times New Roman"/>
          <w:sz w:val="26"/>
          <w:szCs w:val="26"/>
          <w:lang w:val="es-ES"/>
        </w:rPr>
        <w:t xml:space="preserve">Tổ chức nghiệm thu: Chủ đầu tư công trình chịu trách nhiệm tổ chức công tác nghiệm thu, thành lập Hội đồng nghiệm thu. Cùng tiến hành công tác nghiệm thu với chủ đầu tư có: </w:t>
      </w:r>
    </w:p>
    <w:p w14:paraId="153CA6C9"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Đại diện cơ quan thiết kế công trình; </w:t>
      </w:r>
    </w:p>
    <w:p w14:paraId="52D72284" w14:textId="39D4DBB5"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Đại diện cơ quan tư vấn giám sát thi </w:t>
      </w:r>
      <w:r w:rsidR="000129DE" w:rsidRPr="00BF0552">
        <w:rPr>
          <w:lang w:val="es-ES"/>
        </w:rPr>
        <w:t>công;</w:t>
      </w:r>
    </w:p>
    <w:p w14:paraId="22541652"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Đại diện đơn vị thi công; </w:t>
      </w:r>
    </w:p>
    <w:p w14:paraId="0EE8FEA4"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Đại diện đơn vị quản lý, vận hành và khai thác tuyến thông tin quang. </w:t>
      </w:r>
    </w:p>
    <w:p w14:paraId="1B7D8B8F" w14:textId="77777777" w:rsidR="00035343" w:rsidRPr="00BF0552" w:rsidRDefault="00035343">
      <w:pPr>
        <w:pStyle w:val="ListParagraph"/>
        <w:numPr>
          <w:ilvl w:val="0"/>
          <w:numId w:val="145"/>
        </w:numPr>
        <w:tabs>
          <w:tab w:val="left" w:pos="-3119"/>
        </w:tabs>
        <w:ind w:left="284" w:hanging="284"/>
        <w:rPr>
          <w:rFonts w:ascii="Times New Roman" w:hAnsi="Times New Roman"/>
          <w:sz w:val="26"/>
          <w:szCs w:val="26"/>
          <w:lang w:val="es-ES"/>
        </w:rPr>
      </w:pPr>
      <w:r w:rsidRPr="00BF0552">
        <w:rPr>
          <w:rFonts w:ascii="Times New Roman" w:hAnsi="Times New Roman"/>
          <w:sz w:val="26"/>
          <w:szCs w:val="26"/>
          <w:lang w:val="es-ES"/>
        </w:rPr>
        <w:t xml:space="preserve">Trách nhiệm và quyền hạn của các tổ chức trong quá trình nghiệm thu. </w:t>
      </w:r>
    </w:p>
    <w:p w14:paraId="3A5FA658" w14:textId="77777777" w:rsidR="00035343" w:rsidRPr="00BF0552" w:rsidRDefault="00035343">
      <w:pPr>
        <w:numPr>
          <w:ilvl w:val="4"/>
          <w:numId w:val="148"/>
        </w:numPr>
        <w:tabs>
          <w:tab w:val="left" w:pos="284"/>
        </w:tabs>
        <w:spacing w:before="60" w:after="60" w:line="312" w:lineRule="auto"/>
        <w:ind w:left="284" w:hanging="284"/>
        <w:rPr>
          <w:i/>
          <w:szCs w:val="26"/>
          <w:lang w:val="vi-VN"/>
        </w:rPr>
      </w:pPr>
      <w:r w:rsidRPr="00BF0552">
        <w:rPr>
          <w:i/>
          <w:szCs w:val="26"/>
          <w:lang w:val="vi-VN"/>
        </w:rPr>
        <w:t>Chủ đầu tư</w:t>
      </w:r>
    </w:p>
    <w:p w14:paraId="027D5D0F"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Trách nhiệm: Thành lập Hội đồng nghiệm thu; Thực hiện đầy đủ các quy định của Nhà nước, của Ngành về quản lý chất lượng công trình. </w:t>
      </w:r>
    </w:p>
    <w:p w14:paraId="1E67A8D2"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Quyền hạn: Thuê đơn vị tư vấn giám sát thi công; Từ chối nghiệm thu khi khối lượng hoặc chất lượng của công trình không đạt các yêu cầu thiết kế và các tiêu chuẩn kỹ thuật có liên quan. </w:t>
      </w:r>
    </w:p>
    <w:p w14:paraId="09C445C1" w14:textId="77777777" w:rsidR="00035343" w:rsidRPr="00BF0552" w:rsidRDefault="00035343">
      <w:pPr>
        <w:numPr>
          <w:ilvl w:val="4"/>
          <w:numId w:val="148"/>
        </w:numPr>
        <w:tabs>
          <w:tab w:val="left" w:pos="284"/>
        </w:tabs>
        <w:spacing w:before="60" w:after="60" w:line="312" w:lineRule="auto"/>
        <w:ind w:hanging="1800"/>
        <w:rPr>
          <w:i/>
          <w:szCs w:val="26"/>
          <w:lang w:val="vi-VN"/>
        </w:rPr>
      </w:pPr>
      <w:r w:rsidRPr="00BF0552">
        <w:rPr>
          <w:i/>
          <w:szCs w:val="26"/>
          <w:lang w:val="vi-VN"/>
        </w:rPr>
        <w:t xml:space="preserve">Tổ chức tư vấn thiết kế </w:t>
      </w:r>
    </w:p>
    <w:p w14:paraId="49B4AFD7"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lastRenderedPageBreak/>
        <w:t xml:space="preserve">Trách nhiệm: Tham gia cùng với đơn vị thi công và chủ đầu tư trong việc xem xét hồ sơ để tiến hành nghiệm thu. </w:t>
      </w:r>
    </w:p>
    <w:p w14:paraId="33CAA3D2"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Quyền hạn: Từ chối nghiệm thu công trình khi khối lượng hoặc chất lượng của công trình không đúng theo yêu cầu thiết kế được phê duyệt và các tiêu chuẩn kỹ thuật cho phép. </w:t>
      </w:r>
    </w:p>
    <w:p w14:paraId="7FFB8B86" w14:textId="77777777" w:rsidR="00035343" w:rsidRPr="00BF0552" w:rsidRDefault="00035343">
      <w:pPr>
        <w:numPr>
          <w:ilvl w:val="4"/>
          <w:numId w:val="148"/>
        </w:numPr>
        <w:tabs>
          <w:tab w:val="left" w:pos="284"/>
        </w:tabs>
        <w:spacing w:before="60" w:after="60" w:line="312" w:lineRule="auto"/>
        <w:ind w:hanging="1800"/>
        <w:rPr>
          <w:i/>
          <w:szCs w:val="26"/>
          <w:lang w:val="vi-VN"/>
        </w:rPr>
      </w:pPr>
      <w:r w:rsidRPr="00BF0552">
        <w:rPr>
          <w:i/>
          <w:szCs w:val="26"/>
          <w:lang w:val="vi-VN"/>
        </w:rPr>
        <w:t>Đơn vị thi công</w:t>
      </w:r>
    </w:p>
    <w:p w14:paraId="70248485"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Trách nhiệm: Thực hiện các yêu cầu nghiệm thu.</w:t>
      </w:r>
    </w:p>
    <w:p w14:paraId="43FCD16F"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Quyền hạn: Không chịu trách nhiệm về chất lượng công trình do chủ đầu tư tự ý đưa vào sử dụng khi chưa được nghiệm thu. </w:t>
      </w:r>
    </w:p>
    <w:p w14:paraId="54FB778C" w14:textId="77777777" w:rsidR="00035343" w:rsidRPr="00BF0552" w:rsidRDefault="0018299E">
      <w:pPr>
        <w:pStyle w:val="ListParagraph"/>
        <w:numPr>
          <w:ilvl w:val="0"/>
          <w:numId w:val="145"/>
        </w:numPr>
        <w:tabs>
          <w:tab w:val="left" w:pos="-3119"/>
        </w:tabs>
        <w:ind w:left="284" w:hanging="284"/>
        <w:rPr>
          <w:rFonts w:ascii="Times New Roman" w:hAnsi="Times New Roman"/>
          <w:sz w:val="26"/>
          <w:szCs w:val="26"/>
          <w:lang w:val="fr-FR"/>
        </w:rPr>
      </w:pPr>
      <w:r w:rsidRPr="00BF0552">
        <w:rPr>
          <w:rFonts w:ascii="Times New Roman" w:hAnsi="Times New Roman"/>
          <w:sz w:val="26"/>
          <w:szCs w:val="26"/>
          <w:lang w:val="fr-FR"/>
        </w:rPr>
        <w:t>Thời gian bảo hành:</w:t>
      </w:r>
    </w:p>
    <w:p w14:paraId="4E262919"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 xml:space="preserve">Thời gian bảo hành cho mỗi công trình thông tin cáp quang phải tuân thủ các quy định hiện hành. </w:t>
      </w:r>
    </w:p>
    <w:p w14:paraId="29038BDC" w14:textId="77777777" w:rsidR="00035343" w:rsidRPr="00BF0552" w:rsidRDefault="00035343">
      <w:pPr>
        <w:pStyle w:val="BodyTextlist2"/>
        <w:numPr>
          <w:ilvl w:val="0"/>
          <w:numId w:val="146"/>
        </w:numPr>
        <w:tabs>
          <w:tab w:val="clear" w:pos="284"/>
          <w:tab w:val="left" w:pos="-2410"/>
        </w:tabs>
        <w:spacing w:before="60" w:after="60" w:line="312" w:lineRule="auto"/>
        <w:ind w:left="568" w:hanging="284"/>
        <w:rPr>
          <w:lang w:val="es-ES"/>
        </w:rPr>
      </w:pPr>
      <w:r w:rsidRPr="00BF0552">
        <w:rPr>
          <w:lang w:val="es-ES"/>
        </w:rPr>
        <w:t>Đơn vị thi công chịu trách nhiệm và tìm biện pháp giải quyết mọi vấn đề nảy sinh do thi công trong thời gian bảo hành.</w:t>
      </w:r>
    </w:p>
    <w:p w14:paraId="7EDF47FB" w14:textId="77777777" w:rsidR="00797C28" w:rsidRPr="00BF0552" w:rsidRDefault="00797C28">
      <w:pPr>
        <w:ind w:left="0"/>
        <w:jc w:val="left"/>
        <w:rPr>
          <w:b/>
          <w:szCs w:val="26"/>
          <w:lang w:val="es-ES"/>
        </w:rPr>
      </w:pPr>
      <w:bookmarkStart w:id="4196" w:name="_Toc118204383"/>
      <w:r w:rsidRPr="00BF0552">
        <w:rPr>
          <w:b/>
          <w:szCs w:val="26"/>
          <w:lang w:val="es-ES"/>
        </w:rPr>
        <w:br w:type="page"/>
      </w:r>
    </w:p>
    <w:p w14:paraId="1B6490D6" w14:textId="59E90B5C" w:rsidR="00797C28" w:rsidRPr="00BF0552" w:rsidRDefault="00797C28" w:rsidP="00BC1A97">
      <w:pPr>
        <w:keepNext/>
        <w:spacing w:before="60" w:after="60" w:line="312" w:lineRule="auto"/>
        <w:ind w:left="0"/>
        <w:outlineLvl w:val="1"/>
        <w:rPr>
          <w:b/>
          <w:szCs w:val="26"/>
          <w:lang w:val="es-ES"/>
        </w:rPr>
      </w:pPr>
      <w:bookmarkStart w:id="4197" w:name="_Toc167894074"/>
      <w:r w:rsidRPr="00BF0552">
        <w:rPr>
          <w:b/>
          <w:szCs w:val="26"/>
          <w:lang w:val="es-ES"/>
        </w:rPr>
        <w:lastRenderedPageBreak/>
        <w:t>5.3. YÊU CẦU</w:t>
      </w:r>
      <w:r w:rsidR="000319DE" w:rsidRPr="00BF0552">
        <w:rPr>
          <w:b/>
          <w:szCs w:val="26"/>
          <w:lang w:val="es-ES"/>
        </w:rPr>
        <w:t xml:space="preserve"> BỔ SUNG</w:t>
      </w:r>
      <w:r w:rsidRPr="00BF0552">
        <w:rPr>
          <w:b/>
          <w:szCs w:val="26"/>
          <w:lang w:val="es-ES"/>
        </w:rPr>
        <w:t xml:space="preserve"> VỀ XÂY LẮP ĐƯỜNG DÂY ĐẤU NỐI </w:t>
      </w:r>
      <w:bookmarkEnd w:id="4197"/>
    </w:p>
    <w:p w14:paraId="5FFD4F19" w14:textId="3429A730" w:rsidR="00294F50" w:rsidRPr="00BF0552" w:rsidRDefault="00294F50" w:rsidP="000319DE">
      <w:pPr>
        <w:pBdr>
          <w:top w:val="nil"/>
          <w:left w:val="nil"/>
          <w:bottom w:val="nil"/>
          <w:right w:val="nil"/>
          <w:between w:val="nil"/>
        </w:pBdr>
        <w:tabs>
          <w:tab w:val="left" w:pos="567"/>
        </w:tabs>
        <w:suppressAutoHyphens/>
        <w:spacing w:line="264" w:lineRule="auto"/>
        <w:ind w:left="0"/>
        <w:textDirection w:val="btLr"/>
        <w:textAlignment w:val="top"/>
        <w:outlineLvl w:val="0"/>
        <w:rPr>
          <w:b/>
          <w:szCs w:val="26"/>
          <w:lang w:val="vi-VN"/>
        </w:rPr>
      </w:pPr>
      <w:bookmarkStart w:id="4198" w:name="_Toc167894076"/>
      <w:r w:rsidRPr="00BF0552">
        <w:rPr>
          <w:b/>
          <w:szCs w:val="26"/>
          <w:lang w:val="vi-VN"/>
        </w:rPr>
        <w:t>5.3.</w:t>
      </w:r>
      <w:r w:rsidR="00690CDB" w:rsidRPr="00BF0552">
        <w:rPr>
          <w:b/>
          <w:szCs w:val="26"/>
          <w:lang w:val="vi-VN"/>
        </w:rPr>
        <w:t>2</w:t>
      </w:r>
      <w:r w:rsidRPr="00BF0552">
        <w:rPr>
          <w:b/>
          <w:szCs w:val="26"/>
          <w:lang w:val="vi-VN"/>
        </w:rPr>
        <w:t xml:space="preserve"> </w:t>
      </w:r>
      <w:r w:rsidR="008C636E" w:rsidRPr="00BF0552">
        <w:rPr>
          <w:b/>
          <w:szCs w:val="26"/>
          <w:lang w:val="vi-VN"/>
        </w:rPr>
        <w:t>Yêu cầu về kỹ thuật/chỉ dẫn kỹ thuật phần</w:t>
      </w:r>
      <w:r w:rsidR="00F438BF" w:rsidRPr="00BF0552">
        <w:rPr>
          <w:b/>
          <w:szCs w:val="26"/>
        </w:rPr>
        <w:t xml:space="preserve"> xây lắp</w:t>
      </w:r>
      <w:r w:rsidR="008C636E" w:rsidRPr="00BF0552">
        <w:rPr>
          <w:b/>
          <w:szCs w:val="26"/>
          <w:lang w:val="vi-VN"/>
        </w:rPr>
        <w:t xml:space="preserve"> đường dây:</w:t>
      </w:r>
      <w:bookmarkEnd w:id="4198"/>
    </w:p>
    <w:p w14:paraId="687CD995" w14:textId="61D2254C" w:rsidR="008C636E" w:rsidRPr="00BF0552" w:rsidRDefault="008D4225" w:rsidP="00811B39">
      <w:pPr>
        <w:spacing w:before="120" w:after="120"/>
        <w:ind w:left="0" w:firstLine="720"/>
        <w:rPr>
          <w:szCs w:val="26"/>
          <w:lang w:val="es-ES"/>
        </w:rPr>
      </w:pPr>
      <w:r w:rsidRPr="00BF0552">
        <w:rPr>
          <w:szCs w:val="26"/>
          <w:lang w:val="vi-VN"/>
        </w:rPr>
        <w:t xml:space="preserve">Nhà thầu phải tuân thủ quy định của pháp luật xây dựng chuyên ngành về quản lý chất lượng công trình xây dựng, đồng thời phải </w:t>
      </w:r>
      <w:r w:rsidRPr="00BF0552">
        <w:rPr>
          <w:szCs w:val="26"/>
          <w:lang w:val="es-ES"/>
        </w:rPr>
        <w:t>tuân thủ các yêu cầu kỹ thuật/chỉ dẫn kỹ thuật chính dưới đây, cùng với các chỉ dẫn kỹ thuật chi tiết theo đường dẫn link phía dưới mục này.</w:t>
      </w:r>
    </w:p>
    <w:p w14:paraId="086E20DF" w14:textId="69AA4284" w:rsidR="00BC5926" w:rsidRPr="00BF0552" w:rsidRDefault="00BC5926" w:rsidP="00BC5926">
      <w:pPr>
        <w:tabs>
          <w:tab w:val="left" w:pos="-3119"/>
        </w:tabs>
        <w:spacing w:before="60" w:after="60" w:line="312" w:lineRule="auto"/>
        <w:ind w:left="0"/>
        <w:outlineLvl w:val="2"/>
        <w:rPr>
          <w:b/>
          <w:i/>
          <w:szCs w:val="26"/>
          <w:lang w:val="es-ES"/>
        </w:rPr>
      </w:pPr>
      <w:r w:rsidRPr="00BF0552">
        <w:rPr>
          <w:b/>
          <w:i/>
          <w:szCs w:val="26"/>
          <w:lang w:val="es-ES"/>
        </w:rPr>
        <w:t>5.</w:t>
      </w:r>
      <w:r w:rsidR="00E94866" w:rsidRPr="00BF0552">
        <w:rPr>
          <w:b/>
          <w:i/>
          <w:szCs w:val="26"/>
          <w:lang w:val="es-ES"/>
        </w:rPr>
        <w:t>3</w:t>
      </w:r>
      <w:r w:rsidRPr="00BF0552">
        <w:rPr>
          <w:b/>
          <w:i/>
          <w:szCs w:val="26"/>
          <w:lang w:val="es-ES"/>
        </w:rPr>
        <w:t>.</w:t>
      </w:r>
      <w:r w:rsidR="00690CDB" w:rsidRPr="00BF0552">
        <w:rPr>
          <w:b/>
          <w:i/>
          <w:szCs w:val="26"/>
          <w:lang w:val="es-ES"/>
        </w:rPr>
        <w:t>2</w:t>
      </w:r>
      <w:r w:rsidRPr="00BF0552">
        <w:rPr>
          <w:b/>
          <w:i/>
          <w:szCs w:val="26"/>
          <w:lang w:val="es-ES"/>
        </w:rPr>
        <w:t>.</w:t>
      </w:r>
      <w:r w:rsidR="00E94866" w:rsidRPr="00BF0552">
        <w:rPr>
          <w:b/>
          <w:i/>
          <w:szCs w:val="26"/>
          <w:lang w:val="es-ES"/>
        </w:rPr>
        <w:t>1</w:t>
      </w:r>
      <w:r w:rsidRPr="00BF0552">
        <w:rPr>
          <w:b/>
          <w:i/>
          <w:szCs w:val="26"/>
          <w:lang w:val="es-ES"/>
        </w:rPr>
        <w:t xml:space="preserve">. </w:t>
      </w:r>
      <w:r w:rsidR="00F62695" w:rsidRPr="00BF0552">
        <w:rPr>
          <w:b/>
          <w:i/>
          <w:szCs w:val="26"/>
          <w:lang w:val="es-ES"/>
        </w:rPr>
        <w:t>Quy trình, quy phạm áp dụng cho việc thi công, nghiệm thu công trình:</w:t>
      </w:r>
    </w:p>
    <w:p w14:paraId="1DBD7D72" w14:textId="6EAE17D0" w:rsidR="00585BA9" w:rsidRPr="00BF0552" w:rsidRDefault="00690CDB" w:rsidP="00585BA9">
      <w:pPr>
        <w:tabs>
          <w:tab w:val="left" w:pos="-3119"/>
        </w:tabs>
        <w:spacing w:before="60" w:after="60" w:line="312" w:lineRule="auto"/>
        <w:ind w:left="0"/>
        <w:outlineLvl w:val="3"/>
        <w:rPr>
          <w:b/>
          <w:i/>
          <w:szCs w:val="26"/>
          <w:lang w:val="fr-FR"/>
        </w:rPr>
      </w:pPr>
      <w:r w:rsidRPr="00BF0552">
        <w:rPr>
          <w:b/>
          <w:i/>
          <w:szCs w:val="26"/>
        </w:rPr>
        <w:t>5.3.2.1</w:t>
      </w:r>
      <w:r w:rsidR="00585BA9" w:rsidRPr="00BF0552">
        <w:rPr>
          <w:b/>
          <w:i/>
          <w:szCs w:val="26"/>
          <w:lang w:val="fr-FR"/>
        </w:rPr>
        <w:t>.1</w:t>
      </w:r>
      <w:r w:rsidR="00BE3E93" w:rsidRPr="00BF0552">
        <w:rPr>
          <w:b/>
          <w:i/>
          <w:szCs w:val="26"/>
          <w:lang w:val="fr-FR"/>
        </w:rPr>
        <w:t xml:space="preserve"> Các qui chuẩn, quy định:</w:t>
      </w:r>
    </w:p>
    <w:p w14:paraId="4BBBAA04" w14:textId="77777777" w:rsidR="00DE6570" w:rsidRPr="00BF0552" w:rsidRDefault="00DE6570">
      <w:pPr>
        <w:numPr>
          <w:ilvl w:val="0"/>
          <w:numId w:val="62"/>
        </w:numPr>
        <w:tabs>
          <w:tab w:val="clear" w:pos="1779"/>
          <w:tab w:val="left" w:pos="720"/>
          <w:tab w:val="left" w:pos="4440"/>
        </w:tabs>
        <w:spacing w:before="120" w:after="120" w:line="264" w:lineRule="auto"/>
        <w:ind w:left="720" w:hanging="331"/>
        <w:rPr>
          <w:szCs w:val="26"/>
          <w:lang w:val="es-ES"/>
        </w:rPr>
      </w:pPr>
      <w:r w:rsidRPr="00BF0552">
        <w:rPr>
          <w:szCs w:val="26"/>
          <w:lang w:val="es-ES"/>
        </w:rPr>
        <w:t>Nghị định số 06/2021/NĐ-CP ngày 26/01/2021 của Chính phủ Quy định chi tiết một số nội dung về quản lý chất lượng, thi công xây dựng và bảo trì công trình xây dựng.</w:t>
      </w:r>
    </w:p>
    <w:p w14:paraId="79762794" w14:textId="77777777" w:rsidR="00DE6570" w:rsidRPr="00BF0552" w:rsidRDefault="00DE6570">
      <w:pPr>
        <w:numPr>
          <w:ilvl w:val="0"/>
          <w:numId w:val="62"/>
        </w:numPr>
        <w:tabs>
          <w:tab w:val="clear" w:pos="1779"/>
          <w:tab w:val="left" w:pos="720"/>
          <w:tab w:val="left" w:pos="4440"/>
        </w:tabs>
        <w:spacing w:before="120" w:after="120" w:line="264" w:lineRule="auto"/>
        <w:ind w:left="720" w:hanging="331"/>
        <w:rPr>
          <w:spacing w:val="-2"/>
          <w:szCs w:val="26"/>
          <w:lang w:val="nl-NL"/>
        </w:rPr>
      </w:pPr>
      <w:r w:rsidRPr="00BF0552">
        <w:rPr>
          <w:spacing w:val="-2"/>
          <w:szCs w:val="26"/>
          <w:lang w:val="nl-NL"/>
        </w:rPr>
        <w:t>QCXDVN 01:2008/BXD: Quy chuẩn xây dựng Việt Nam về quy hoạch xây dựng;</w:t>
      </w:r>
    </w:p>
    <w:p w14:paraId="44D94796" w14:textId="77777777" w:rsidR="00DE6570" w:rsidRPr="00BF0552" w:rsidRDefault="00DE6570">
      <w:pPr>
        <w:numPr>
          <w:ilvl w:val="0"/>
          <w:numId w:val="62"/>
        </w:numPr>
        <w:tabs>
          <w:tab w:val="clear" w:pos="1779"/>
          <w:tab w:val="left" w:pos="720"/>
          <w:tab w:val="left" w:pos="4440"/>
        </w:tabs>
        <w:spacing w:before="120" w:after="120" w:line="264" w:lineRule="auto"/>
        <w:ind w:left="720" w:hanging="331"/>
        <w:rPr>
          <w:spacing w:val="-2"/>
          <w:szCs w:val="26"/>
          <w:lang w:val="nl-NL"/>
        </w:rPr>
      </w:pPr>
      <w:r w:rsidRPr="00BF0552">
        <w:rPr>
          <w:szCs w:val="26"/>
          <w:lang w:val="nl-NL"/>
        </w:rPr>
        <w:t>QCVN 02:2022/BXD: Quy chuẩn quốc gia về điều kiện tự nhiên dùng trong xây dựng ban hành kèm theo thông tư số 02/2022/TT-BXD ngày 26/9/2022 của Bộ Xây dựng;</w:t>
      </w:r>
    </w:p>
    <w:p w14:paraId="5E9C11D8" w14:textId="77777777" w:rsidR="00DE6570" w:rsidRPr="00BF0552" w:rsidRDefault="00DE6570">
      <w:pPr>
        <w:numPr>
          <w:ilvl w:val="0"/>
          <w:numId w:val="62"/>
        </w:numPr>
        <w:tabs>
          <w:tab w:val="clear" w:pos="1779"/>
          <w:tab w:val="left" w:pos="720"/>
          <w:tab w:val="left" w:pos="4440"/>
        </w:tabs>
        <w:spacing w:before="120" w:after="120" w:line="264" w:lineRule="auto"/>
        <w:ind w:left="720" w:hanging="331"/>
        <w:rPr>
          <w:spacing w:val="-2"/>
          <w:szCs w:val="26"/>
          <w:lang w:val="nl-NL"/>
        </w:rPr>
      </w:pPr>
      <w:r w:rsidRPr="00BF0552">
        <w:rPr>
          <w:spacing w:val="-2"/>
          <w:szCs w:val="26"/>
          <w:lang w:val="nl-NL"/>
        </w:rPr>
        <w:t>QCVN: QTĐ-7:2008/BCT: Quy chuẩn kỹ thuật quốc gia về kỹ thuật điện – Tập 7: Thi công các công trình điện.</w:t>
      </w:r>
    </w:p>
    <w:p w14:paraId="246568D5" w14:textId="77777777" w:rsidR="00DE6570" w:rsidRPr="00BF0552" w:rsidRDefault="00DE6570">
      <w:pPr>
        <w:numPr>
          <w:ilvl w:val="0"/>
          <w:numId w:val="62"/>
        </w:numPr>
        <w:tabs>
          <w:tab w:val="clear" w:pos="1779"/>
          <w:tab w:val="left" w:pos="720"/>
          <w:tab w:val="num" w:pos="1276"/>
          <w:tab w:val="left" w:pos="4440"/>
        </w:tabs>
        <w:spacing w:before="120" w:after="120" w:line="264" w:lineRule="auto"/>
        <w:ind w:left="720" w:hanging="331"/>
        <w:rPr>
          <w:spacing w:val="-2"/>
          <w:szCs w:val="26"/>
          <w:lang w:val="nl-NL"/>
        </w:rPr>
      </w:pPr>
      <w:r w:rsidRPr="00BF0552">
        <w:rPr>
          <w:spacing w:val="-2"/>
          <w:szCs w:val="26"/>
          <w:lang w:val="nl-NL"/>
        </w:rPr>
        <w:t>Quy phạm Trang bị điện 11TCN - 18 – 2006, 11TCN - 19 – 2006, 11TCN - 20 – 2006, 11TCN - 21 – 2006.</w:t>
      </w:r>
    </w:p>
    <w:p w14:paraId="6173734B" w14:textId="77777777" w:rsidR="00DE6570" w:rsidRPr="00BF0552" w:rsidRDefault="00DE6570">
      <w:pPr>
        <w:numPr>
          <w:ilvl w:val="0"/>
          <w:numId w:val="62"/>
        </w:numPr>
        <w:tabs>
          <w:tab w:val="clear" w:pos="1779"/>
          <w:tab w:val="left" w:pos="720"/>
          <w:tab w:val="num" w:pos="1276"/>
          <w:tab w:val="left" w:pos="4440"/>
        </w:tabs>
        <w:spacing w:before="120" w:after="120" w:line="264" w:lineRule="auto"/>
        <w:ind w:left="720" w:hanging="331"/>
        <w:rPr>
          <w:spacing w:val="-2"/>
          <w:szCs w:val="26"/>
          <w:lang w:val="nl-NL"/>
        </w:rPr>
      </w:pPr>
      <w:r w:rsidRPr="00BF0552">
        <w:rPr>
          <w:rFonts w:eastAsia="Calibri"/>
          <w:szCs w:val="26"/>
          <w:lang w:val="nl-NL"/>
        </w:rPr>
        <w:t xml:space="preserve">Nghị định số 14/2014/NĐ-CP ngày 26/02/2014 của Chính phủ Quy định chi tiết thi hành Luật điện lực về an toàn điện </w:t>
      </w:r>
      <w:r w:rsidRPr="00BF0552">
        <w:rPr>
          <w:szCs w:val="26"/>
          <w:lang w:val="nl-NL" w:eastAsia="ar-SA"/>
        </w:rPr>
        <w:t>(Nghị định 14/2020/NĐ-CP)</w:t>
      </w:r>
      <w:r w:rsidRPr="00BF0552">
        <w:rPr>
          <w:rFonts w:eastAsia="Calibri"/>
          <w:szCs w:val="26"/>
          <w:lang w:val="nl-NL"/>
        </w:rPr>
        <w:t xml:space="preserve">; </w:t>
      </w:r>
      <w:r w:rsidRPr="00BF0552">
        <w:rPr>
          <w:szCs w:val="26"/>
          <w:lang w:val="nl-NL" w:eastAsia="ar-SA"/>
        </w:rPr>
        <w:t xml:space="preserve">Nghị định số 51/2020/NĐ-CP ngày 21/04/2020 của Chính Phủ sửa đổi, bổ sung một số điều của Nghị định số 14/2014/NĐ-CP (Nghị định 51/2020/NĐ-CP); </w:t>
      </w:r>
      <w:r w:rsidRPr="00BF0552">
        <w:rPr>
          <w:rFonts w:eastAsia="Calibri"/>
          <w:szCs w:val="26"/>
          <w:lang w:val="nl-NL"/>
        </w:rPr>
        <w:t>Thông tư số 05/2021/TT-BCT ngày 02/8/2021 của Bộ Công thương về Quy định chi tiết một số nội dung về an toàn điện.</w:t>
      </w:r>
    </w:p>
    <w:p w14:paraId="251ADBC4" w14:textId="77777777" w:rsidR="00DE6570" w:rsidRPr="00BF0552" w:rsidRDefault="00DE6570">
      <w:pPr>
        <w:numPr>
          <w:ilvl w:val="0"/>
          <w:numId w:val="62"/>
        </w:numPr>
        <w:tabs>
          <w:tab w:val="clear" w:pos="1779"/>
          <w:tab w:val="left" w:pos="720"/>
          <w:tab w:val="left" w:pos="4440"/>
        </w:tabs>
        <w:spacing w:before="120" w:after="120" w:line="264" w:lineRule="auto"/>
        <w:ind w:left="720" w:hanging="331"/>
        <w:rPr>
          <w:spacing w:val="-2"/>
          <w:szCs w:val="26"/>
          <w:lang w:val="nl-NL"/>
        </w:rPr>
      </w:pPr>
      <w:r w:rsidRPr="00BF0552">
        <w:rPr>
          <w:spacing w:val="-2"/>
          <w:szCs w:val="26"/>
          <w:lang w:val="nl-NL"/>
        </w:rPr>
        <w:t>Quy trình an toàn điện trong Tập đoàn Điện lực Quốc gia Việt Nam ban hành kèm theo Quyết định số 959/QĐ-EVN ngày 26 tháng 07 năm 2021 của Tập đoàn Điện lực Việt Nam.</w:t>
      </w:r>
    </w:p>
    <w:p w14:paraId="7816FB2D" w14:textId="1C857E82" w:rsidR="00874481" w:rsidRPr="00BF0552" w:rsidRDefault="00690CDB" w:rsidP="00874481">
      <w:pPr>
        <w:tabs>
          <w:tab w:val="left" w:pos="-3119"/>
        </w:tabs>
        <w:spacing w:before="60" w:after="60" w:line="312" w:lineRule="auto"/>
        <w:ind w:left="0"/>
        <w:outlineLvl w:val="3"/>
        <w:rPr>
          <w:b/>
          <w:i/>
          <w:szCs w:val="26"/>
          <w:lang w:val="fr-FR"/>
        </w:rPr>
      </w:pPr>
      <w:r w:rsidRPr="00BF0552">
        <w:rPr>
          <w:b/>
          <w:i/>
          <w:szCs w:val="26"/>
        </w:rPr>
        <w:t>5.3.2.1</w:t>
      </w:r>
      <w:r w:rsidR="00874481" w:rsidRPr="00BF0552">
        <w:rPr>
          <w:b/>
          <w:i/>
          <w:szCs w:val="26"/>
          <w:lang w:val="fr-FR"/>
        </w:rPr>
        <w:t>.</w:t>
      </w:r>
      <w:r w:rsidR="009F41BC" w:rsidRPr="00BF0552">
        <w:rPr>
          <w:b/>
          <w:i/>
          <w:szCs w:val="26"/>
          <w:lang w:val="fr-FR"/>
        </w:rPr>
        <w:t>2</w:t>
      </w:r>
      <w:r w:rsidR="00874481" w:rsidRPr="00BF0552">
        <w:rPr>
          <w:b/>
          <w:i/>
          <w:szCs w:val="26"/>
          <w:lang w:val="fr-FR"/>
        </w:rPr>
        <w:t xml:space="preserve"> Các qui chuẩn, quy định:</w:t>
      </w:r>
    </w:p>
    <w:p w14:paraId="2617C023" w14:textId="15B40233" w:rsidR="00C01E43" w:rsidRPr="00BF0552" w:rsidRDefault="00C01E4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2737: Tải trọng và tác động - Tiêu chuẩn thiết kế;</w:t>
      </w:r>
    </w:p>
    <w:p w14:paraId="7832BAE1" w14:textId="77777777" w:rsidR="00C01E43" w:rsidRPr="00BF0552" w:rsidRDefault="00C01E4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5574:2018: Kết cấu bê tông cốt thép - Tiêu chuẩn thiết kế;</w:t>
      </w:r>
    </w:p>
    <w:p w14:paraId="4D384478" w14:textId="77777777" w:rsidR="00C01E43" w:rsidRPr="00BF0552" w:rsidRDefault="00C01E4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5575:2012: Kết cấu thép - Tiêu chuẩn thiết kế</w:t>
      </w:r>
    </w:p>
    <w:p w14:paraId="02A79DD1" w14:textId="77777777" w:rsidR="00C01E43" w:rsidRPr="00BF0552" w:rsidRDefault="00C01E43">
      <w:pPr>
        <w:widowControl w:val="0"/>
        <w:numPr>
          <w:ilvl w:val="0"/>
          <w:numId w:val="62"/>
        </w:numPr>
        <w:tabs>
          <w:tab w:val="clear" w:pos="1779"/>
          <w:tab w:val="num" w:pos="720"/>
        </w:tabs>
        <w:spacing w:before="120" w:after="120" w:line="264" w:lineRule="auto"/>
        <w:ind w:left="720"/>
        <w:rPr>
          <w:szCs w:val="26"/>
          <w:lang w:val="nl-NL"/>
        </w:rPr>
      </w:pPr>
      <w:r w:rsidRPr="00BF0552">
        <w:rPr>
          <w:szCs w:val="26"/>
          <w:lang w:val="nl-NL"/>
        </w:rPr>
        <w:t>Tiêu chuẩn sản xuất tháp ống thép truyền tải điện, tháng 04/2015 của Hiệp hội tháp thép Nhật Bản.</w:t>
      </w:r>
    </w:p>
    <w:p w14:paraId="735E15D1" w14:textId="77777777" w:rsidR="00C01E43" w:rsidRPr="00BF0552" w:rsidRDefault="00C01E4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10304:2014: Móng cọc - Tiêu chuẩn thiết kế;</w:t>
      </w:r>
    </w:p>
    <w:p w14:paraId="7B77EA49" w14:textId="77777777" w:rsidR="00C01E43" w:rsidRPr="00BF0552" w:rsidRDefault="00C01E4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9362:2012: Tiêu chuẩn thiết kế nền nhà và công trình;</w:t>
      </w:r>
    </w:p>
    <w:p w14:paraId="4263F0EC" w14:textId="77777777" w:rsidR="00C01E43" w:rsidRPr="00BF0552" w:rsidRDefault="00C01E4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5573:2011: Kết cấu gạch đá và gạch đá cốt thép - Tiêu chuẩn thiết kế;</w:t>
      </w:r>
    </w:p>
    <w:p w14:paraId="0F1E7810" w14:textId="77777777" w:rsidR="00C01E43" w:rsidRPr="00BF0552" w:rsidRDefault="00C01E4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lastRenderedPageBreak/>
        <w:t>14 TCN 12-2002: “Công trình thuỷ lợi – Xây và lát đá – Yêu cầu kỹ thuật thi công và nghiệm thu”</w:t>
      </w:r>
    </w:p>
    <w:p w14:paraId="1EF0A7A0" w14:textId="77777777" w:rsidR="00C01E43" w:rsidRPr="00BF0552" w:rsidRDefault="00C01E4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4612:1988: Hệ thống tài liệu thiết kế xây dựng kết cấu bê tông cốt thép.</w:t>
      </w:r>
    </w:p>
    <w:p w14:paraId="115B663E" w14:textId="77777777" w:rsidR="00C01E43" w:rsidRPr="00BF0552" w:rsidRDefault="00C01E4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4055-2012: Tổ chức thi công;</w:t>
      </w:r>
    </w:p>
    <w:p w14:paraId="7A6E0614" w14:textId="77777777" w:rsidR="00C01E43" w:rsidRPr="00BF0552" w:rsidRDefault="00C01E4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4612:1988 Hệ thống tài liệu thiết kế xây dựng kết cấu bê tông cốt thép-Ký hiệu quy ước và thể hiện bản vẽ;</w:t>
      </w:r>
    </w:p>
    <w:p w14:paraId="5F157674" w14:textId="33B2F5D8" w:rsidR="005D7950" w:rsidRPr="00BF0552" w:rsidRDefault="00690CDB" w:rsidP="005D7950">
      <w:pPr>
        <w:tabs>
          <w:tab w:val="left" w:pos="-3119"/>
        </w:tabs>
        <w:spacing w:before="60" w:after="60" w:line="312" w:lineRule="auto"/>
        <w:ind w:left="0"/>
        <w:outlineLvl w:val="3"/>
        <w:rPr>
          <w:b/>
          <w:i/>
          <w:szCs w:val="26"/>
          <w:lang w:val="fr-FR"/>
        </w:rPr>
      </w:pPr>
      <w:r w:rsidRPr="00BF0552">
        <w:rPr>
          <w:b/>
          <w:i/>
          <w:szCs w:val="26"/>
        </w:rPr>
        <w:t>5.3.2.1</w:t>
      </w:r>
      <w:r w:rsidR="005D7950" w:rsidRPr="00BF0552">
        <w:rPr>
          <w:b/>
          <w:i/>
          <w:szCs w:val="26"/>
          <w:lang w:val="fr-FR"/>
        </w:rPr>
        <w:t>.</w:t>
      </w:r>
      <w:r w:rsidR="009F41BC" w:rsidRPr="00BF0552">
        <w:rPr>
          <w:b/>
          <w:i/>
          <w:szCs w:val="26"/>
          <w:lang w:val="fr-FR"/>
        </w:rPr>
        <w:t>3</w:t>
      </w:r>
      <w:r w:rsidR="005D7950" w:rsidRPr="00BF0552">
        <w:rPr>
          <w:b/>
          <w:i/>
          <w:szCs w:val="26"/>
          <w:lang w:val="fr-FR"/>
        </w:rPr>
        <w:t xml:space="preserve"> Các qui chuẩn, quy định:</w:t>
      </w:r>
    </w:p>
    <w:p w14:paraId="741A5150" w14:textId="77777777" w:rsidR="0027524C" w:rsidRPr="00BF0552" w:rsidRDefault="0027524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4447-2012: Công tác đất – Quy phạm thi công nghiệm thu;</w:t>
      </w:r>
    </w:p>
    <w:p w14:paraId="30AE6552" w14:textId="77777777" w:rsidR="0027524C" w:rsidRPr="00BF0552" w:rsidRDefault="0027524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9361:2012: Công tác nền móng – Thi công và nghiệm thu;</w:t>
      </w:r>
    </w:p>
    <w:p w14:paraId="496A134C" w14:textId="3275BAA8" w:rsidR="005B52B7" w:rsidRPr="00BF0552" w:rsidRDefault="00690CDB" w:rsidP="005B52B7">
      <w:pPr>
        <w:tabs>
          <w:tab w:val="left" w:pos="-3119"/>
        </w:tabs>
        <w:spacing w:before="60" w:after="60" w:line="312" w:lineRule="auto"/>
        <w:ind w:left="0"/>
        <w:outlineLvl w:val="3"/>
        <w:rPr>
          <w:b/>
          <w:i/>
          <w:szCs w:val="26"/>
          <w:lang w:val="fr-FR"/>
        </w:rPr>
      </w:pPr>
      <w:r w:rsidRPr="00BF0552">
        <w:rPr>
          <w:b/>
          <w:i/>
          <w:szCs w:val="26"/>
          <w:lang w:val="nl-NL"/>
        </w:rPr>
        <w:t>5.3.2.1</w:t>
      </w:r>
      <w:r w:rsidR="005B52B7" w:rsidRPr="00BF0552">
        <w:rPr>
          <w:b/>
          <w:i/>
          <w:szCs w:val="26"/>
          <w:lang w:val="fr-FR"/>
        </w:rPr>
        <w:t>.</w:t>
      </w:r>
      <w:r w:rsidR="002D49BA" w:rsidRPr="00BF0552">
        <w:rPr>
          <w:b/>
          <w:i/>
          <w:szCs w:val="26"/>
          <w:lang w:val="fr-FR"/>
        </w:rPr>
        <w:t>4</w:t>
      </w:r>
      <w:r w:rsidR="005B52B7" w:rsidRPr="00BF0552">
        <w:rPr>
          <w:b/>
          <w:i/>
          <w:szCs w:val="26"/>
          <w:lang w:val="fr-FR"/>
        </w:rPr>
        <w:t xml:space="preserve"> </w:t>
      </w:r>
      <w:r w:rsidR="00D16695" w:rsidRPr="00BF0552">
        <w:rPr>
          <w:b/>
          <w:i/>
          <w:szCs w:val="26"/>
          <w:lang w:val="nl-NL"/>
        </w:rPr>
        <w:t>Các tiêu chuẩn về công tác bê tông cốt thép và vữa</w:t>
      </w:r>
      <w:r w:rsidR="005B52B7" w:rsidRPr="00BF0552">
        <w:rPr>
          <w:b/>
          <w:i/>
          <w:szCs w:val="26"/>
          <w:lang w:val="fr-FR"/>
        </w:rPr>
        <w:t>:</w:t>
      </w:r>
    </w:p>
    <w:p w14:paraId="48CB38F5"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4453-1995: Kết cấu bê tông và bê tông cốt thép toàn khối. Quy phạm thi công và nghiệm thu;</w:t>
      </w:r>
    </w:p>
    <w:p w14:paraId="3754F103"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9345:2012: Kết cấu bê tông và bê tông cốt thép - Hướng dẫn kỹ thuật phòng chống nứt dưới tác động của khí hậu nóng ẩm;</w:t>
      </w:r>
    </w:p>
    <w:p w14:paraId="50AECA0B"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9340:2012: Hỗn hợp bê tông trộn sẵn – Yêu cầu cơ bản đánh giá chất lượng và nghiệm thu;</w:t>
      </w:r>
    </w:p>
    <w:p w14:paraId="5C89EC8C"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9338:2012: Hỗn hợp bê tông nặng – Phương pháp xác định thời gian đông kết;</w:t>
      </w:r>
    </w:p>
    <w:p w14:paraId="3244ADEC"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8828:2011: Bê tông - Yêu cầu bảo dưỡng ẩm tự nhiên;</w:t>
      </w:r>
    </w:p>
    <w:p w14:paraId="0FD10244"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9343:2012: Kết cấu bê tông và bê tông cốt thép - Hướng dẫn công tác bảo trì;</w:t>
      </w:r>
    </w:p>
    <w:p w14:paraId="6050A1C6"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9346:2012: Kết cấu bê tông và bê tông cốt thép - Yêu cầu bảo vệ chống ăn mòn trong môi trường biển;</w:t>
      </w:r>
    </w:p>
    <w:p w14:paraId="105B162E"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4506:2012: Nước trộn bê tông và vữa - Yêu cầu kỹ thuật;</w:t>
      </w:r>
    </w:p>
    <w:p w14:paraId="116E8FBF"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7570: 2006: Cốt liệu cho bê tông và vữa. Yêu cầu kỹ thuật;</w:t>
      </w:r>
    </w:p>
    <w:p w14:paraId="598D4C3B"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2682 : 2009 : Xi măng poóc lăng – Yêu cầu kỹ thuật;</w:t>
      </w:r>
    </w:p>
    <w:p w14:paraId="1CB255F7"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6260-2009 : Xi măng poóc lăng hỗn hợp – Yêu cầu kỹ thuật;</w:t>
      </w:r>
    </w:p>
    <w:p w14:paraId="0098B91B"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4029:1995, TCVN 4787:2009, TCVN 4030:2003, TCVN 6017:1995, TCVN 6016:2011, TCVN 141:1998: Xi măng. Các tiêu chuẩn để thử xi măng</w:t>
      </w:r>
    </w:p>
    <w:p w14:paraId="7E01E226"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7572: 2006: Cốt liệu cho bê tông và vữa. Phương pháp thử;</w:t>
      </w:r>
    </w:p>
    <w:p w14:paraId="294DC57E"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3118:1993: Bê tông nặng - Phương pháp xác định cường độ nén;</w:t>
      </w:r>
    </w:p>
    <w:p w14:paraId="279E3131"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3016:1993: Hỗn hợp bê tông nặng - Phương pháp thử độ sụt;</w:t>
      </w:r>
    </w:p>
    <w:p w14:paraId="7AD1E409"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3119:1993: Bê tông nặng - Phương pháp xác định cường độ kéo khi uốn;</w:t>
      </w:r>
    </w:p>
    <w:p w14:paraId="61263929"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1651-2018: Thép cốt bê tông cán nóng;</w:t>
      </w:r>
    </w:p>
    <w:p w14:paraId="126BB888"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lastRenderedPageBreak/>
        <w:t>TCVN 197-2002; TCVN 198-1985: Kéo, uốn thử cốt thép;</w:t>
      </w:r>
    </w:p>
    <w:p w14:paraId="4992FCB1"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9390:2012: Thép cốt bê tông – Mối nối bằng dập ép ống – Yêu cầu thiết kế thi công và nghiệm thu;</w:t>
      </w:r>
    </w:p>
    <w:p w14:paraId="26F4F07D"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9392:2012: Thép cốt bê tông - Hàn hồ quang;</w:t>
      </w:r>
    </w:p>
    <w:p w14:paraId="1DBAAB40"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spacing w:val="-8"/>
          <w:szCs w:val="26"/>
          <w:lang w:val="nl-NL"/>
        </w:rPr>
        <w:t>TCVN 5709 : 2009 : Thép các bon cán nóng dùng trong xây dựng – Yêu cầu kỹ thuật</w:t>
      </w:r>
    </w:p>
    <w:p w14:paraId="1D4886CD"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rFonts w:eastAsia="Calibri"/>
          <w:szCs w:val="26"/>
          <w:lang w:val="nl-NL"/>
        </w:rPr>
        <w:t xml:space="preserve">TCVN3223: 2000: </w:t>
      </w:r>
      <w:r w:rsidRPr="00BF0552">
        <w:rPr>
          <w:spacing w:val="-8"/>
          <w:szCs w:val="26"/>
          <w:lang w:val="nl-NL"/>
        </w:rPr>
        <w:t>Que hàn điện dùng cho thép các bon và thép hợp kim thấp</w:t>
      </w:r>
    </w:p>
    <w:p w14:paraId="02682411"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zCs w:val="26"/>
          <w:lang w:val="nl-NL"/>
        </w:rPr>
      </w:pPr>
      <w:r w:rsidRPr="00BF0552">
        <w:rPr>
          <w:rFonts w:eastAsia="Calibri"/>
          <w:szCs w:val="26"/>
          <w:lang w:val="nl-NL"/>
        </w:rPr>
        <w:t xml:space="preserve">TCVN3909: 2000: </w:t>
      </w:r>
      <w:r w:rsidRPr="00BF0552">
        <w:rPr>
          <w:spacing w:val="-8"/>
          <w:szCs w:val="26"/>
          <w:lang w:val="nl-NL"/>
        </w:rPr>
        <w:t xml:space="preserve">Que hàn điện dùng cho thép các bon và thép hợp kim thấp. </w:t>
      </w:r>
      <w:r w:rsidRPr="00BF0552">
        <w:rPr>
          <w:spacing w:val="-8"/>
          <w:szCs w:val="26"/>
          <w:lang w:val="fr-FR"/>
        </w:rPr>
        <w:t>Phương phápthử</w:t>
      </w:r>
    </w:p>
    <w:p w14:paraId="703C5F7D"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pacing w:val="-8"/>
          <w:szCs w:val="26"/>
          <w:lang w:val="nl-NL"/>
        </w:rPr>
      </w:pPr>
      <w:r w:rsidRPr="00BF0552">
        <w:rPr>
          <w:spacing w:val="-8"/>
          <w:szCs w:val="26"/>
          <w:lang w:val="nl-NL"/>
        </w:rPr>
        <w:t>TCVN 4314:2003 : Vữa xây dựng – Yêu cầu kỹ thuật</w:t>
      </w:r>
    </w:p>
    <w:p w14:paraId="57282AE8" w14:textId="77777777" w:rsidR="00066462" w:rsidRPr="00BF0552" w:rsidRDefault="00066462">
      <w:pPr>
        <w:numPr>
          <w:ilvl w:val="0"/>
          <w:numId w:val="62"/>
        </w:numPr>
        <w:tabs>
          <w:tab w:val="clear" w:pos="1779"/>
          <w:tab w:val="left" w:pos="720"/>
          <w:tab w:val="left" w:pos="4440"/>
        </w:tabs>
        <w:spacing w:before="120" w:after="120" w:line="264" w:lineRule="auto"/>
        <w:ind w:left="720" w:hanging="331"/>
        <w:rPr>
          <w:spacing w:val="-8"/>
          <w:szCs w:val="26"/>
          <w:lang w:val="nl-NL"/>
        </w:rPr>
      </w:pPr>
      <w:r w:rsidRPr="00BF0552">
        <w:rPr>
          <w:spacing w:val="-8"/>
          <w:szCs w:val="26"/>
          <w:lang w:val="nl-NL"/>
        </w:rPr>
        <w:t>TCVN 4459:1987 : Hướng dẫn pha trộn và sử dụng vữa xây dựng</w:t>
      </w:r>
    </w:p>
    <w:p w14:paraId="6F12A552" w14:textId="6A1C8645" w:rsidR="001E5B1F" w:rsidRPr="00BF0552" w:rsidRDefault="00690CDB" w:rsidP="001E5B1F">
      <w:pPr>
        <w:tabs>
          <w:tab w:val="left" w:pos="-3119"/>
        </w:tabs>
        <w:spacing w:before="60" w:after="60" w:line="312" w:lineRule="auto"/>
        <w:ind w:left="0"/>
        <w:outlineLvl w:val="3"/>
        <w:rPr>
          <w:b/>
          <w:i/>
          <w:szCs w:val="26"/>
          <w:lang w:val="nl-NL"/>
        </w:rPr>
      </w:pPr>
      <w:r w:rsidRPr="00BF0552">
        <w:rPr>
          <w:b/>
          <w:i/>
          <w:szCs w:val="26"/>
          <w:lang w:val="nl-NL"/>
        </w:rPr>
        <w:t>5.3.2.1</w:t>
      </w:r>
      <w:r w:rsidR="001E5B1F" w:rsidRPr="00BF0552">
        <w:rPr>
          <w:b/>
          <w:i/>
          <w:szCs w:val="26"/>
          <w:lang w:val="nl-NL"/>
        </w:rPr>
        <w:t xml:space="preserve">.5 </w:t>
      </w:r>
      <w:r w:rsidR="006E582B" w:rsidRPr="00BF0552">
        <w:rPr>
          <w:b/>
          <w:i/>
          <w:szCs w:val="26"/>
          <w:lang w:val="nl-NL"/>
        </w:rPr>
        <w:t>Các tiêu chuẩn về công tác kết cấu thép</w:t>
      </w:r>
      <w:r w:rsidR="001E5B1F" w:rsidRPr="00BF0552">
        <w:rPr>
          <w:b/>
          <w:i/>
          <w:szCs w:val="26"/>
          <w:lang w:val="nl-NL"/>
        </w:rPr>
        <w:t>:</w:t>
      </w:r>
    </w:p>
    <w:p w14:paraId="1370C0BB"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TCVN 5575: 2012: Tiêu chuẩn thiết kế kết cấu thép</w:t>
      </w:r>
    </w:p>
    <w:p w14:paraId="679E834C"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TCVN 2248-77: Ren bu lông sau khi mạ</w:t>
      </w:r>
    </w:p>
    <w:p w14:paraId="471FF1BF"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TCVN 1877-76: Dung sai ren</w:t>
      </w:r>
    </w:p>
    <w:p w14:paraId="2F89FEE2"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TCVN 2248-77: Ren đai ốc</w:t>
      </w:r>
    </w:p>
    <w:p w14:paraId="5C03FD6A"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TCVN 1916-95: Bu lông, vít, vít cấy và đai ốc - Yêu cầu kỹ thuật</w:t>
      </w:r>
    </w:p>
    <w:p w14:paraId="201DB921"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TCVN 1889-76: Bu lông đầu sáu cạnh (nửa tinh) - kết cấu và kích thước</w:t>
      </w:r>
    </w:p>
    <w:p w14:paraId="2F53F6DD"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TCVN 1897-76: Đai ốc đầu sáu cạnh (nửa tinh) - Kích thước</w:t>
      </w:r>
    </w:p>
    <w:p w14:paraId="433247E3"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TCVN 2061-77: Vòng đệm phẳng</w:t>
      </w:r>
    </w:p>
    <w:p w14:paraId="7AFCB3DE"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TCVN 2060-77: Vòng đệm nhỏ - Kích thước</w:t>
      </w:r>
    </w:p>
    <w:p w14:paraId="4B8D34C6"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TCVN 130-77: Vòng đệm lò xo - Kích thước và yêu cầu kỹ thuật.</w:t>
      </w:r>
    </w:p>
    <w:p w14:paraId="032E63C7"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TCVN 132-77: Vòng đệm lớn – Kích thước</w:t>
      </w:r>
    </w:p>
    <w:p w14:paraId="25B68696"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TCXDVN 170: 2007: kết cấu thép gia công, lắp ráp và nghiệm thu yêu cầu kỹ thuật.</w:t>
      </w:r>
    </w:p>
    <w:p w14:paraId="6655F24C"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JIS G3101: Japanese Industrial Standard, Rolled steel for general structure.</w:t>
      </w:r>
    </w:p>
    <w:p w14:paraId="0A3D3B3C" w14:textId="77777777" w:rsidR="00D273C1" w:rsidRPr="00BF0552" w:rsidRDefault="00D273C1">
      <w:pPr>
        <w:widowControl w:val="0"/>
        <w:numPr>
          <w:ilvl w:val="0"/>
          <w:numId w:val="62"/>
        </w:numPr>
        <w:tabs>
          <w:tab w:val="clear" w:pos="1779"/>
          <w:tab w:val="num" w:pos="720"/>
        </w:tabs>
        <w:spacing w:before="120" w:after="120" w:line="264" w:lineRule="auto"/>
        <w:ind w:left="720"/>
        <w:rPr>
          <w:szCs w:val="26"/>
          <w:lang w:val="nl-NL"/>
        </w:rPr>
      </w:pPr>
      <w:r w:rsidRPr="00BF0552">
        <w:rPr>
          <w:szCs w:val="26"/>
          <w:lang w:val="nl-NL"/>
        </w:rPr>
        <w:t>JIS</w:t>
      </w:r>
      <w:r w:rsidRPr="00BF0552">
        <w:rPr>
          <w:szCs w:val="26"/>
        </w:rPr>
        <w:t>G</w:t>
      </w:r>
      <w:r w:rsidRPr="00BF0552">
        <w:rPr>
          <w:szCs w:val="26"/>
          <w:lang w:val="vi-VN"/>
        </w:rPr>
        <w:t>3</w:t>
      </w:r>
      <w:r w:rsidRPr="00BF0552">
        <w:rPr>
          <w:szCs w:val="26"/>
        </w:rPr>
        <w:t>444: Japanese Industrial Standard, Carbon steel tubes for general structure;</w:t>
      </w:r>
    </w:p>
    <w:p w14:paraId="6A16164E" w14:textId="77777777" w:rsidR="00D273C1" w:rsidRPr="00BF0552" w:rsidRDefault="00D273C1">
      <w:pPr>
        <w:widowControl w:val="0"/>
        <w:numPr>
          <w:ilvl w:val="0"/>
          <w:numId w:val="62"/>
        </w:numPr>
        <w:tabs>
          <w:tab w:val="clear" w:pos="1779"/>
          <w:tab w:val="num" w:pos="720"/>
        </w:tabs>
        <w:spacing w:before="120" w:after="120" w:line="264" w:lineRule="auto"/>
        <w:ind w:left="720"/>
        <w:rPr>
          <w:szCs w:val="26"/>
          <w:lang w:val="nl-NL"/>
        </w:rPr>
      </w:pPr>
      <w:r w:rsidRPr="00BF0552">
        <w:rPr>
          <w:szCs w:val="26"/>
          <w:lang w:val="nl-NL"/>
        </w:rPr>
        <w:t>JIS</w:t>
      </w:r>
      <w:r w:rsidRPr="00BF0552">
        <w:rPr>
          <w:szCs w:val="26"/>
        </w:rPr>
        <w:t>G</w:t>
      </w:r>
      <w:r w:rsidRPr="00BF0552">
        <w:rPr>
          <w:szCs w:val="26"/>
          <w:lang w:val="vi-VN"/>
        </w:rPr>
        <w:t>3</w:t>
      </w:r>
      <w:r w:rsidRPr="00BF0552">
        <w:rPr>
          <w:szCs w:val="26"/>
        </w:rPr>
        <w:t xml:space="preserve">106: Japanese Industrial Standard, </w:t>
      </w:r>
      <w:r w:rsidRPr="00BF0552">
        <w:rPr>
          <w:szCs w:val="26"/>
          <w:lang w:val="nl-NL"/>
        </w:rPr>
        <w:t>Rolled steel for welded structure;</w:t>
      </w:r>
    </w:p>
    <w:p w14:paraId="6C62A04D"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Nghị định 14/2014/NĐ-CP của Chính phủ về việc quy định chi tiết thi hành Luật Điện lực về an toàn điện.</w:t>
      </w:r>
    </w:p>
    <w:p w14:paraId="5CDEE1FF" w14:textId="77777777" w:rsidR="00D273C1" w:rsidRPr="00BF0552" w:rsidRDefault="00D273C1">
      <w:pPr>
        <w:numPr>
          <w:ilvl w:val="0"/>
          <w:numId w:val="62"/>
        </w:numPr>
        <w:tabs>
          <w:tab w:val="clear" w:pos="1779"/>
          <w:tab w:val="num" w:pos="360"/>
          <w:tab w:val="left" w:pos="720"/>
          <w:tab w:val="left" w:pos="4440"/>
        </w:tabs>
        <w:spacing w:before="120" w:after="120" w:line="264" w:lineRule="auto"/>
        <w:ind w:left="720" w:hanging="331"/>
        <w:rPr>
          <w:szCs w:val="26"/>
          <w:lang w:val="nl-NL"/>
        </w:rPr>
      </w:pPr>
      <w:r w:rsidRPr="00BF0552">
        <w:rPr>
          <w:szCs w:val="26"/>
          <w:lang w:val="nl-NL"/>
        </w:rPr>
        <w:t xml:space="preserve">11 TCN-19-2006 : Quy phạm trang bị điện </w:t>
      </w:r>
    </w:p>
    <w:p w14:paraId="1500B138" w14:textId="43C75444" w:rsidR="00286715" w:rsidRPr="00BF0552" w:rsidRDefault="0070690C" w:rsidP="00286715">
      <w:pPr>
        <w:tabs>
          <w:tab w:val="left" w:pos="-3119"/>
        </w:tabs>
        <w:spacing w:before="60" w:after="60" w:line="312" w:lineRule="auto"/>
        <w:ind w:left="0"/>
        <w:outlineLvl w:val="3"/>
        <w:rPr>
          <w:b/>
          <w:i/>
          <w:szCs w:val="26"/>
          <w:lang w:val="nl-NL"/>
        </w:rPr>
      </w:pPr>
      <w:r w:rsidRPr="00BF0552">
        <w:rPr>
          <w:b/>
          <w:i/>
          <w:szCs w:val="26"/>
          <w:lang w:val="nl-NL"/>
        </w:rPr>
        <w:t>5.3.2.1</w:t>
      </w:r>
      <w:r w:rsidR="00286715" w:rsidRPr="00BF0552">
        <w:rPr>
          <w:b/>
          <w:i/>
          <w:szCs w:val="26"/>
          <w:lang w:val="nl-NL"/>
        </w:rPr>
        <w:t>.6 Các tiêu chuẩn về công tác kết cấu thép:</w:t>
      </w:r>
    </w:p>
    <w:p w14:paraId="0DB81CC9" w14:textId="77777777" w:rsidR="00E43B13" w:rsidRPr="00BF0552" w:rsidRDefault="00E43B1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9377-1:2012: Công tác hoàn thiện trong xây dựng - Thi công và nghiệm thu - Phần 1 : Công tác lát và láng trong xây dựng;</w:t>
      </w:r>
    </w:p>
    <w:p w14:paraId="6B34F8E0" w14:textId="77777777" w:rsidR="00E43B13" w:rsidRPr="00BF0552" w:rsidRDefault="00E43B1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lastRenderedPageBreak/>
        <w:t>TCVN 9377-2:2012: Công tác hoàn thiện trong xây dựng – Thi công và nghiệm thu – Phần 2: Công tác trát trong xây dựng;</w:t>
      </w:r>
    </w:p>
    <w:p w14:paraId="6A3C8981" w14:textId="77777777" w:rsidR="00E43B13" w:rsidRPr="00BF0552" w:rsidRDefault="00E43B1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9377-3:2012: Công tác hoàn thiện trong xây dựng – Thi công và nghiệm thu – Phần 3: Công tác ốp trong xây dựng;</w:t>
      </w:r>
    </w:p>
    <w:p w14:paraId="2F741BDD" w14:textId="77777777" w:rsidR="00E43B13" w:rsidRPr="00BF0552" w:rsidRDefault="00E43B1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5308-1991: Quy phạm kỹ thuật an toàn trong xây dựng;</w:t>
      </w:r>
    </w:p>
    <w:p w14:paraId="145DCCBF" w14:textId="77777777" w:rsidR="00E43B13" w:rsidRPr="00BF0552" w:rsidRDefault="00E43B1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5638: 1991: Đánh giá chất lượng công tác xây lắp – Nguyên tắc cơ bản;</w:t>
      </w:r>
    </w:p>
    <w:p w14:paraId="6D847E98" w14:textId="77777777" w:rsidR="00E43B13" w:rsidRPr="00BF0552" w:rsidRDefault="00E43B1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5637: 1991: Quản lý chất lượng xây lắp công trình xây dựng - Nguyên tắc cơ bản;</w:t>
      </w:r>
    </w:p>
    <w:p w14:paraId="0EF98ACD" w14:textId="77777777" w:rsidR="00E43B13" w:rsidRPr="00BF0552" w:rsidRDefault="00E43B1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5640: 1991: Bàn giao công trình xây dựng – Nguyên tắc cơ bản;</w:t>
      </w:r>
    </w:p>
    <w:p w14:paraId="164E9E6F" w14:textId="77777777" w:rsidR="00E43B13" w:rsidRPr="00BF0552" w:rsidRDefault="00E43B1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4453-1995: Kết cấu bê tông và bê tông cốt thép toàn khối. Qui phạm thi công và nghiệm thu;</w:t>
      </w:r>
    </w:p>
    <w:p w14:paraId="6120D87F" w14:textId="77777777" w:rsidR="00E43B13" w:rsidRPr="00BF0552" w:rsidRDefault="00E43B1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4085-2011: Kết cấu gạch đá – Quy phạm thi công và nghiệm thu;</w:t>
      </w:r>
    </w:p>
    <w:p w14:paraId="441E679D" w14:textId="77777777" w:rsidR="00E43B13" w:rsidRPr="00BF0552" w:rsidRDefault="00E43B1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 4055:2012: Tổ chức thi công</w:t>
      </w:r>
    </w:p>
    <w:p w14:paraId="5D79C5F4" w14:textId="77777777" w:rsidR="00E43B13" w:rsidRPr="00BF0552" w:rsidRDefault="00E43B1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TCVN4091: 1985 : Nghiệm thu các công trình xây dựng</w:t>
      </w:r>
    </w:p>
    <w:p w14:paraId="0F62FE33" w14:textId="69D7A3CC" w:rsidR="00C52373" w:rsidRPr="00BF0552" w:rsidRDefault="0070690C" w:rsidP="00C52373">
      <w:pPr>
        <w:tabs>
          <w:tab w:val="left" w:pos="-3119"/>
        </w:tabs>
        <w:spacing w:before="60" w:after="60" w:line="312" w:lineRule="auto"/>
        <w:ind w:left="0"/>
        <w:outlineLvl w:val="3"/>
        <w:rPr>
          <w:b/>
          <w:i/>
          <w:szCs w:val="26"/>
          <w:lang w:val="nl-NL"/>
        </w:rPr>
      </w:pPr>
      <w:r w:rsidRPr="00BF0552">
        <w:rPr>
          <w:b/>
          <w:i/>
          <w:szCs w:val="26"/>
          <w:lang w:val="nl-NL"/>
        </w:rPr>
        <w:t>5.3.2.1</w:t>
      </w:r>
      <w:r w:rsidR="00C52373" w:rsidRPr="00BF0552">
        <w:rPr>
          <w:b/>
          <w:i/>
          <w:szCs w:val="26"/>
          <w:lang w:val="nl-NL"/>
        </w:rPr>
        <w:t xml:space="preserve">.7 </w:t>
      </w:r>
      <w:r w:rsidR="003434C6" w:rsidRPr="00BF0552">
        <w:rPr>
          <w:b/>
          <w:i/>
          <w:szCs w:val="26"/>
          <w:lang w:val="es-ES"/>
        </w:rPr>
        <w:t>Quy chuẩn, tiêu chuẩn về phần điện</w:t>
      </w:r>
      <w:r w:rsidR="00C52373" w:rsidRPr="00BF0552">
        <w:rPr>
          <w:b/>
          <w:i/>
          <w:szCs w:val="26"/>
          <w:lang w:val="nl-NL"/>
        </w:rPr>
        <w:t>:</w:t>
      </w:r>
    </w:p>
    <w:p w14:paraId="38BEF9D7" w14:textId="77777777" w:rsidR="001D0D7A" w:rsidRPr="00BF0552" w:rsidRDefault="001D0D7A">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Quy chuẩn kỹ thuật quốc gia về kỹ thuật điện QCVN QTĐ-5 : 2009 BCT Ban hành kèm theo quyết định số: 54/2008/TT-BCT ngày 30 tháng 12 năm 2008;</w:t>
      </w:r>
    </w:p>
    <w:p w14:paraId="11838646" w14:textId="77777777" w:rsidR="001D0D7A" w:rsidRPr="00BF0552" w:rsidRDefault="001D0D7A">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Quy chuẩn kỹ thuật quốc gia về kỹ thuật điện QCVN QTĐ-7 : 2009 BCT Ban hành kèm theo quyết định số: 40/2009/TT-BCT ngày 31 tháng 12 năm 2009;</w:t>
      </w:r>
    </w:p>
    <w:p w14:paraId="7DC2E4BF" w14:textId="77777777" w:rsidR="001D0D7A" w:rsidRPr="00BF0552" w:rsidRDefault="001D0D7A">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Quy chuẩn kỹ thuật quốc gia về kỹ thuật điện hạ áp QCVN QTĐ-8 : 2010 BCT Ban hành kèm theo quyết định số: 04/2011/TT-BCT ngày 16 tháng 2 năm 2011;</w:t>
      </w:r>
    </w:p>
    <w:p w14:paraId="38CE71DE" w14:textId="77777777" w:rsidR="001D0D7A" w:rsidRPr="00BF0552" w:rsidRDefault="001D0D7A">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Quy phạm trang bị điện 11TCN – 18,19,20,21–2006 – Bộ Công nghiệp nay là Bộ Công thương;</w:t>
      </w:r>
    </w:p>
    <w:p w14:paraId="62F31C80" w14:textId="77777777" w:rsidR="001D0D7A" w:rsidRPr="00BF0552" w:rsidRDefault="001D0D7A">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Các tiêu chuẩn ITU-T, IEC, IEEE có liên quan;</w:t>
      </w:r>
    </w:p>
    <w:p w14:paraId="239945F3" w14:textId="77777777" w:rsidR="001D0D7A" w:rsidRPr="00BF0552" w:rsidRDefault="001D0D7A">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IEC61089-Tiêu chuẩn về dây dẫn;</w:t>
      </w:r>
    </w:p>
    <w:p w14:paraId="4A1D40E3" w14:textId="77777777" w:rsidR="001D0D7A" w:rsidRPr="00BF0552" w:rsidRDefault="001D0D7A">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IEC 60305- Tiêu chuẩn về cách điện.</w:t>
      </w:r>
    </w:p>
    <w:p w14:paraId="08E11F46" w14:textId="585F205A" w:rsidR="005B1F60" w:rsidRPr="00BF0552" w:rsidRDefault="0070690C" w:rsidP="005B1F60">
      <w:pPr>
        <w:tabs>
          <w:tab w:val="left" w:pos="-3119"/>
        </w:tabs>
        <w:spacing w:before="60" w:after="60" w:line="312" w:lineRule="auto"/>
        <w:ind w:left="0"/>
        <w:outlineLvl w:val="3"/>
        <w:rPr>
          <w:b/>
          <w:i/>
          <w:szCs w:val="26"/>
          <w:lang w:val="es-ES"/>
        </w:rPr>
      </w:pPr>
      <w:r w:rsidRPr="00BF0552">
        <w:rPr>
          <w:b/>
          <w:i/>
          <w:szCs w:val="26"/>
          <w:lang w:val="vi-VN"/>
        </w:rPr>
        <w:t>5.3.2.1</w:t>
      </w:r>
      <w:r w:rsidR="005B1F60" w:rsidRPr="00BF0552">
        <w:rPr>
          <w:b/>
          <w:i/>
          <w:szCs w:val="26"/>
          <w:lang w:val="es-ES"/>
        </w:rPr>
        <w:t>.8 Quy chuẩn, tiêu chuẩn về phần điện:</w:t>
      </w:r>
    </w:p>
    <w:p w14:paraId="00071582" w14:textId="77777777" w:rsidR="00E6342F" w:rsidRPr="00BF0552" w:rsidRDefault="00E6342F">
      <w:pPr>
        <w:pStyle w:val="Normal30"/>
        <w:numPr>
          <w:ilvl w:val="0"/>
          <w:numId w:val="62"/>
        </w:numPr>
        <w:tabs>
          <w:tab w:val="clear" w:pos="1779"/>
          <w:tab w:val="num" w:pos="720"/>
        </w:tabs>
        <w:ind w:left="720"/>
        <w:rPr>
          <w:lang w:val="vi-VN"/>
        </w:rPr>
      </w:pPr>
      <w:r w:rsidRPr="00BF0552">
        <w:t xml:space="preserve">Nghị định 15/2021/NĐ-CP ngày 03/3/2021 của Thủ tướng Chính phủ quy định </w:t>
      </w:r>
      <w:r w:rsidRPr="00BF0552">
        <w:rPr>
          <w:lang w:val="vi-VN"/>
        </w:rPr>
        <w:t>chi tiết một số nội dung về quản lý dự án đầu tư xây dựng;</w:t>
      </w:r>
    </w:p>
    <w:p w14:paraId="2AD0C045" w14:textId="77777777" w:rsidR="00E6342F" w:rsidRPr="00BF0552" w:rsidRDefault="00E6342F">
      <w:pPr>
        <w:pStyle w:val="Normal30"/>
        <w:numPr>
          <w:ilvl w:val="0"/>
          <w:numId w:val="62"/>
        </w:numPr>
        <w:tabs>
          <w:tab w:val="clear" w:pos="1779"/>
          <w:tab w:val="num" w:pos="720"/>
        </w:tabs>
        <w:ind w:left="720"/>
        <w:rPr>
          <w:lang w:val="vi-VN"/>
        </w:rPr>
      </w:pPr>
      <w:r w:rsidRPr="00BF0552">
        <w:rPr>
          <w:lang w:val="vi-VN"/>
        </w:rPr>
        <w:t>Nghị định số 06/2021/NĐ-CP ngày 26/01/2021 của Chính phủ Quy định chi tiết một số nội dung về quản lý chất lượng, thi công xây dựng và bảo trì công trình xây dựng;</w:t>
      </w:r>
    </w:p>
    <w:p w14:paraId="256CD8B5" w14:textId="77777777" w:rsidR="00E6342F" w:rsidRPr="00BF0552" w:rsidRDefault="00E6342F">
      <w:pPr>
        <w:pStyle w:val="Normal30"/>
        <w:numPr>
          <w:ilvl w:val="0"/>
          <w:numId w:val="62"/>
        </w:numPr>
        <w:tabs>
          <w:tab w:val="clear" w:pos="1779"/>
          <w:tab w:val="num" w:pos="720"/>
        </w:tabs>
        <w:ind w:left="720"/>
        <w:rPr>
          <w:lang w:val="vi-VN"/>
        </w:rPr>
      </w:pPr>
      <w:r w:rsidRPr="00BF0552">
        <w:rPr>
          <w:lang w:val="vi-VN"/>
        </w:rPr>
        <w:t>Nghị định số 14/2014/NĐ-CP ngày 26 tháng 02 năm 2014 về quy định chi tiết thi hành Luật Điện lực về an toàn điện;</w:t>
      </w:r>
    </w:p>
    <w:p w14:paraId="5BC25D5C" w14:textId="77777777" w:rsidR="00E6342F" w:rsidRPr="00BF0552" w:rsidRDefault="00E6342F">
      <w:pPr>
        <w:pStyle w:val="Normal30"/>
        <w:numPr>
          <w:ilvl w:val="0"/>
          <w:numId w:val="62"/>
        </w:numPr>
        <w:tabs>
          <w:tab w:val="clear" w:pos="1779"/>
          <w:tab w:val="num" w:pos="720"/>
        </w:tabs>
        <w:ind w:left="720"/>
        <w:rPr>
          <w:lang w:val="vi-VN"/>
        </w:rPr>
      </w:pPr>
      <w:r w:rsidRPr="00BF0552">
        <w:rPr>
          <w:lang w:val="vi-VN"/>
        </w:rPr>
        <w:lastRenderedPageBreak/>
        <w:t>Quyết định số 143/QĐ-EVN ngày 26/11/2021 của Tập đoàn Điện lực Quốc gia Việt Nam (EVN) về việc ban hành Quy chế về công tác đầu tư xây dựng áp dụng trong EVN;</w:t>
      </w:r>
    </w:p>
    <w:p w14:paraId="4A8488CF" w14:textId="77777777" w:rsidR="00E6342F" w:rsidRPr="00BF0552" w:rsidRDefault="00E6342F">
      <w:pPr>
        <w:pStyle w:val="Normal30"/>
        <w:numPr>
          <w:ilvl w:val="0"/>
          <w:numId w:val="62"/>
        </w:numPr>
        <w:tabs>
          <w:tab w:val="clear" w:pos="1779"/>
          <w:tab w:val="num" w:pos="720"/>
        </w:tabs>
        <w:ind w:left="720"/>
        <w:rPr>
          <w:lang w:val="vi-VN"/>
        </w:rPr>
      </w:pPr>
      <w:r w:rsidRPr="00BF0552">
        <w:rPr>
          <w:lang w:val="vi-VN"/>
        </w:rPr>
        <w:t>Quyết định số 1289/QĐ-EVN ngày 01/11/2017 của Tập đoàn điện lực Việt Nam về việc ban hành Quy định về công tác thiết kế dự án lưới điện cấp điện áp 110kV÷500kV trong Tập đoàn Điện lực Quốc gia Việt Nam;</w:t>
      </w:r>
    </w:p>
    <w:p w14:paraId="6B495CF6" w14:textId="77777777" w:rsidR="00A91BE1" w:rsidRPr="00BF0552" w:rsidRDefault="00A91BE1" w:rsidP="00A91BE1">
      <w:pPr>
        <w:tabs>
          <w:tab w:val="left" w:pos="720"/>
          <w:tab w:val="left" w:pos="4440"/>
        </w:tabs>
        <w:spacing w:before="120" w:after="120" w:line="264" w:lineRule="auto"/>
        <w:ind w:left="720"/>
        <w:rPr>
          <w:spacing w:val="-2"/>
          <w:szCs w:val="26"/>
          <w:lang w:val="nl-NL"/>
        </w:rPr>
      </w:pPr>
      <w:r w:rsidRPr="00BF0552">
        <w:rPr>
          <w:b/>
          <w:i/>
          <w:szCs w:val="26"/>
          <w:lang w:val="vi-VN"/>
        </w:rPr>
        <w:t>Ngoài các Quy chuẩn, tiêu chuẩn, quy định nêu tại mục 1 này, cần tham chiếu các Tập chỉ dẫn kỹ thuật, bản vẽ kèm theo đường dẫn file thuộc hồ sơ mời thầu này</w:t>
      </w:r>
    </w:p>
    <w:p w14:paraId="63BAADE4" w14:textId="49CC9474" w:rsidR="009632A0" w:rsidRPr="00BF0552" w:rsidRDefault="005906EE" w:rsidP="009632A0">
      <w:pPr>
        <w:tabs>
          <w:tab w:val="left" w:pos="-3119"/>
        </w:tabs>
        <w:spacing w:before="60" w:after="60" w:line="312" w:lineRule="auto"/>
        <w:ind w:left="0"/>
        <w:outlineLvl w:val="2"/>
        <w:rPr>
          <w:b/>
          <w:i/>
          <w:szCs w:val="26"/>
          <w:lang w:val="nl-NL"/>
        </w:rPr>
      </w:pPr>
      <w:r w:rsidRPr="00BF0552">
        <w:rPr>
          <w:b/>
          <w:i/>
          <w:szCs w:val="26"/>
          <w:lang w:val="nl-NL"/>
        </w:rPr>
        <w:t>5.3.</w:t>
      </w:r>
      <w:r w:rsidR="003D205B" w:rsidRPr="00BF0552">
        <w:rPr>
          <w:b/>
          <w:i/>
          <w:szCs w:val="26"/>
          <w:lang w:val="nl-NL"/>
        </w:rPr>
        <w:t>2</w:t>
      </w:r>
      <w:r w:rsidRPr="00BF0552">
        <w:rPr>
          <w:b/>
          <w:i/>
          <w:szCs w:val="26"/>
          <w:lang w:val="nl-NL"/>
        </w:rPr>
        <w:t>.2</w:t>
      </w:r>
      <w:r w:rsidR="009632A0" w:rsidRPr="00BF0552">
        <w:rPr>
          <w:b/>
          <w:i/>
          <w:szCs w:val="26"/>
          <w:lang w:val="nl-NL"/>
        </w:rPr>
        <w:t xml:space="preserve">. </w:t>
      </w:r>
      <w:r w:rsidR="00952C14" w:rsidRPr="00BF0552">
        <w:rPr>
          <w:b/>
          <w:i/>
          <w:szCs w:val="26"/>
          <w:lang w:val="vi-VN"/>
        </w:rPr>
        <w:t>Yêu cầu về tổ chức kỹ thuật thi công, giám sát</w:t>
      </w:r>
      <w:r w:rsidR="009632A0" w:rsidRPr="00BF0552">
        <w:rPr>
          <w:b/>
          <w:i/>
          <w:szCs w:val="26"/>
          <w:lang w:val="es-ES"/>
        </w:rPr>
        <w:t>:</w:t>
      </w:r>
    </w:p>
    <w:p w14:paraId="7E2E9B5D" w14:textId="29F247BB" w:rsidR="00524334" w:rsidRPr="00BF0552" w:rsidRDefault="00524334" w:rsidP="00524334">
      <w:pPr>
        <w:tabs>
          <w:tab w:val="left" w:pos="-3119"/>
        </w:tabs>
        <w:spacing w:before="60" w:after="60" w:line="312" w:lineRule="auto"/>
        <w:ind w:left="0"/>
        <w:outlineLvl w:val="3"/>
        <w:rPr>
          <w:b/>
          <w:i/>
          <w:szCs w:val="26"/>
          <w:lang w:val="fr-FR"/>
        </w:rPr>
      </w:pPr>
      <w:r w:rsidRPr="00BF0552">
        <w:rPr>
          <w:b/>
          <w:i/>
          <w:szCs w:val="26"/>
        </w:rPr>
        <w:t>5.3.2.</w:t>
      </w:r>
      <w:r w:rsidR="00B56657" w:rsidRPr="00BF0552">
        <w:rPr>
          <w:b/>
          <w:i/>
          <w:szCs w:val="26"/>
        </w:rPr>
        <w:t>2</w:t>
      </w:r>
      <w:r w:rsidRPr="00BF0552">
        <w:rPr>
          <w:b/>
          <w:i/>
          <w:szCs w:val="26"/>
          <w:lang w:val="fr-FR"/>
        </w:rPr>
        <w:t xml:space="preserve">.1 </w:t>
      </w:r>
      <w:r w:rsidR="005F57F6" w:rsidRPr="00BF0552">
        <w:rPr>
          <w:b/>
          <w:i/>
          <w:szCs w:val="26"/>
          <w:lang w:val="vi-VN"/>
        </w:rPr>
        <w:t>Yêu cầu chung</w:t>
      </w:r>
      <w:r w:rsidRPr="00BF0552">
        <w:rPr>
          <w:b/>
          <w:i/>
          <w:szCs w:val="26"/>
          <w:lang w:val="fr-FR"/>
        </w:rPr>
        <w:t>:</w:t>
      </w:r>
    </w:p>
    <w:p w14:paraId="0AAC0797" w14:textId="77777777" w:rsidR="00490878" w:rsidRPr="00BF0552" w:rsidRDefault="00490878">
      <w:pPr>
        <w:pStyle w:val="Normal30"/>
        <w:numPr>
          <w:ilvl w:val="0"/>
          <w:numId w:val="62"/>
        </w:numPr>
        <w:tabs>
          <w:tab w:val="clear" w:pos="1779"/>
          <w:tab w:val="num" w:pos="720"/>
        </w:tabs>
        <w:ind w:left="720"/>
      </w:pPr>
      <w:r w:rsidRPr="00BF0552">
        <w:t>Trước khi bắt đầu công việc, Đơn vị thi công chịu trách nhiệm thông báo cho các cơ quan hữu quan về tất cả các công việc sẽ thực hiện và phải xin giấy phép và thanh toán các lệ phí cấp phép theo quy định (nếu có).</w:t>
      </w:r>
    </w:p>
    <w:p w14:paraId="04ABD8E4" w14:textId="77777777" w:rsidR="00490878" w:rsidRPr="00BF0552" w:rsidRDefault="00490878">
      <w:pPr>
        <w:pStyle w:val="Normal30"/>
        <w:numPr>
          <w:ilvl w:val="0"/>
          <w:numId w:val="62"/>
        </w:numPr>
        <w:tabs>
          <w:tab w:val="clear" w:pos="1779"/>
          <w:tab w:val="num" w:pos="720"/>
        </w:tabs>
        <w:ind w:left="720"/>
      </w:pPr>
      <w:r w:rsidRPr="00BF0552">
        <w:t>Xây dựng hệ thống quản lý chất lượng phù hợp theo Quyết định số 01/QĐ-EVN ngày 03/01/2023 về việc ban hành Bộ quy trình quản lý chất lượng nội bộ Ban QLDA và Bộ quy trình quản lý chất lượng dự án đầu tư xây dựng khối truyền tải điện.</w:t>
      </w:r>
    </w:p>
    <w:p w14:paraId="4FAC5CAC" w14:textId="77777777" w:rsidR="00490878" w:rsidRPr="00BF0552" w:rsidRDefault="00490878">
      <w:pPr>
        <w:pStyle w:val="Normal30"/>
        <w:numPr>
          <w:ilvl w:val="0"/>
          <w:numId w:val="62"/>
        </w:numPr>
        <w:tabs>
          <w:tab w:val="clear" w:pos="1779"/>
          <w:tab w:val="num" w:pos="720"/>
        </w:tabs>
        <w:ind w:left="720"/>
      </w:pPr>
      <w:r w:rsidRPr="00BF0552">
        <w:t>Bất kỳ giấy phạt nào tới Chủ đầu tư do các hoạt động của Đơn vị thi công sẽ quy cho Đơn vị thi công. Chủ đầu tư sẽ khấu trừ số tiền phạt nói trên vào giá trị sẽ thanh toán cho Đơn vị thi công.</w:t>
      </w:r>
    </w:p>
    <w:p w14:paraId="226C1504" w14:textId="77777777" w:rsidR="00490878" w:rsidRPr="00BF0552" w:rsidRDefault="00490878">
      <w:pPr>
        <w:pStyle w:val="Normal30"/>
        <w:numPr>
          <w:ilvl w:val="0"/>
          <w:numId w:val="62"/>
        </w:numPr>
        <w:tabs>
          <w:tab w:val="clear" w:pos="1779"/>
          <w:tab w:val="num" w:pos="720"/>
        </w:tabs>
        <w:ind w:left="720"/>
      </w:pPr>
      <w:r w:rsidRPr="00BF0552">
        <w:t>Đơn vị thi công phải chỉ định ít nhất 02 cán bộ có trách nhiệm và có đủ kinh nghiệm làm việc liên tục tại hiện trường để quản lý, giám sát công trình, và giải quyết các vấn đề liên quan nhằm đảm bảo tất cả các khối lượng, chất lượng và tiến độ công việc được thực hiện.</w:t>
      </w:r>
    </w:p>
    <w:p w14:paraId="276F0ED3" w14:textId="77777777" w:rsidR="00490878" w:rsidRPr="00BF0552" w:rsidRDefault="00490878">
      <w:pPr>
        <w:pStyle w:val="Normal30"/>
        <w:numPr>
          <w:ilvl w:val="0"/>
          <w:numId w:val="62"/>
        </w:numPr>
        <w:tabs>
          <w:tab w:val="clear" w:pos="1779"/>
          <w:tab w:val="num" w:pos="720"/>
        </w:tabs>
        <w:ind w:left="720"/>
      </w:pPr>
      <w:r w:rsidRPr="00BF0552">
        <w:t>Các Cán bộ quản lý và giám sát của Chủ đầu tư có trách nhiệm theo dõi, kiểm tra, xác định khối lượng và chất lượng các công việc do Đơn vị thi công thực hiện đúng theo thiết kế và các quy trình quy phạm chuyên ngành hiện hành.</w:t>
      </w:r>
    </w:p>
    <w:p w14:paraId="6A987C5B" w14:textId="77777777" w:rsidR="00490878" w:rsidRPr="00BF0552" w:rsidRDefault="00490878">
      <w:pPr>
        <w:pStyle w:val="Normal30"/>
        <w:numPr>
          <w:ilvl w:val="0"/>
          <w:numId w:val="62"/>
        </w:numPr>
        <w:tabs>
          <w:tab w:val="clear" w:pos="1779"/>
          <w:tab w:val="num" w:pos="720"/>
        </w:tabs>
        <w:ind w:left="720"/>
      </w:pPr>
      <w:r w:rsidRPr="00BF0552">
        <w:t>Các Cán bộ quản lý và giám sát của Chủ đầu tư có quyền yêu cầu Đơn vị thi công sửa chữa hoàn chỉnh các sai sót, tồn tại trong quá trình thi công. Các ý kiến của Cán bộ quản lý và giám sát công trình đều phải ghi vào sổ nhật ký công trường. Đơn vị thi công phải nghiêm túc chấp hành và tổ chức sửa chữa ngay theo đúng thiết kế.</w:t>
      </w:r>
    </w:p>
    <w:p w14:paraId="76E7A8BD" w14:textId="77777777" w:rsidR="00490878" w:rsidRPr="00BF0552" w:rsidRDefault="00490878">
      <w:pPr>
        <w:pStyle w:val="Normal30"/>
        <w:numPr>
          <w:ilvl w:val="0"/>
          <w:numId w:val="62"/>
        </w:numPr>
        <w:tabs>
          <w:tab w:val="clear" w:pos="1779"/>
          <w:tab w:val="num" w:pos="720"/>
        </w:tabs>
        <w:ind w:left="720"/>
      </w:pPr>
      <w:r w:rsidRPr="00BF0552">
        <w:t>Các công việc của Đơn vị thi công trên công trường sẽ được giám sát liên tục trong thời gian thực hiện hợp đồng để đảm bảo rằng tất cả khối lượng công việc được thực hiện một cách hoàn chỉnh.</w:t>
      </w:r>
    </w:p>
    <w:p w14:paraId="30415A44" w14:textId="77777777" w:rsidR="00490878" w:rsidRPr="00BF0552" w:rsidRDefault="00490878">
      <w:pPr>
        <w:pStyle w:val="Normal30"/>
        <w:numPr>
          <w:ilvl w:val="0"/>
          <w:numId w:val="62"/>
        </w:numPr>
        <w:tabs>
          <w:tab w:val="clear" w:pos="1779"/>
          <w:tab w:val="num" w:pos="720"/>
        </w:tabs>
        <w:ind w:left="720"/>
      </w:pPr>
      <w:r w:rsidRPr="00BF0552">
        <w:t>Đơn vị thi công phải đảm bảo rằng Chủ đầu tư có thể liên hệ bằng điện thoại bất cứ lúc nào trong thời gian tiến hành hợp đồng, bao gồm cả ban đêm và ngày nghỉ, để giải quyết các trường hợp khẩn cấp và các phàn nàn phát sinh trong công việc.</w:t>
      </w:r>
    </w:p>
    <w:p w14:paraId="5630A311" w14:textId="77777777" w:rsidR="00490878" w:rsidRPr="00BF0552" w:rsidRDefault="00490878">
      <w:pPr>
        <w:pStyle w:val="Normal30"/>
        <w:numPr>
          <w:ilvl w:val="0"/>
          <w:numId w:val="62"/>
        </w:numPr>
        <w:tabs>
          <w:tab w:val="clear" w:pos="1779"/>
          <w:tab w:val="num" w:pos="720"/>
        </w:tabs>
        <w:ind w:left="720"/>
      </w:pPr>
      <w:r w:rsidRPr="00BF0552">
        <w:lastRenderedPageBreak/>
        <w:t>Chủ đầu tư có quyền chỉ định, vào bất kỳ thời điểm nào trong thời gian thực hiện hợp đồng, một người đại diện hoặc nhiều hơn để thực hiện công việc quản lý và giám sát công trình.</w:t>
      </w:r>
    </w:p>
    <w:p w14:paraId="22EC9E24" w14:textId="77777777" w:rsidR="00490878" w:rsidRPr="00BF0552" w:rsidRDefault="00490878">
      <w:pPr>
        <w:pStyle w:val="Normal30"/>
        <w:numPr>
          <w:ilvl w:val="0"/>
          <w:numId w:val="62"/>
        </w:numPr>
        <w:tabs>
          <w:tab w:val="clear" w:pos="1779"/>
          <w:tab w:val="num" w:pos="720"/>
        </w:tabs>
        <w:ind w:left="720"/>
      </w:pPr>
      <w:r w:rsidRPr="00BF0552">
        <w:t>Trong một số trường hợp đặc biệt, nếu giữa cán bộ giám sát công trình của Chủ đầu tư và Đơn vị thi công có các ý kiến khác nhau, không thống nhất biện pháp giải quyết thì cán bộ giám sát công trình và Đơn vị thi công phải báo cáo ngay cho Chủ đầu tư. Trong trường hợp này Chủ đầu tư phải đến ngay hiện trường để xem xét và giải quyết cụ thể.</w:t>
      </w:r>
    </w:p>
    <w:p w14:paraId="6A7B922F" w14:textId="2766CD49" w:rsidR="00490878" w:rsidRPr="00BF0552" w:rsidRDefault="00490878">
      <w:pPr>
        <w:pStyle w:val="Normal30"/>
        <w:numPr>
          <w:ilvl w:val="0"/>
          <w:numId w:val="62"/>
        </w:numPr>
        <w:tabs>
          <w:tab w:val="clear" w:pos="1779"/>
          <w:tab w:val="num" w:pos="720"/>
        </w:tabs>
        <w:ind w:left="720"/>
      </w:pPr>
      <w:r w:rsidRPr="00BF0552">
        <w:t>Công tác giám sát, nghiệm thu thực hiện theo Nghị định số 06/2021/NĐ-CP ngày 26/01/2021 của Chính phủ Quy định chi tiết một số nội dung về quản lý chất lượng, thi công xây dựng và bảo trì công trình xây dựng;</w:t>
      </w:r>
    </w:p>
    <w:p w14:paraId="5F4B528E" w14:textId="50B75508" w:rsidR="00490878" w:rsidRPr="00BF0552" w:rsidRDefault="00490878" w:rsidP="00490878">
      <w:pPr>
        <w:tabs>
          <w:tab w:val="left" w:pos="-3119"/>
        </w:tabs>
        <w:spacing w:before="60" w:after="60" w:line="312" w:lineRule="auto"/>
        <w:ind w:left="0"/>
        <w:outlineLvl w:val="3"/>
        <w:rPr>
          <w:b/>
          <w:i/>
          <w:szCs w:val="26"/>
          <w:lang w:val="vi-VN"/>
        </w:rPr>
      </w:pPr>
      <w:r w:rsidRPr="00BF0552">
        <w:rPr>
          <w:b/>
          <w:i/>
          <w:szCs w:val="26"/>
          <w:lang w:val="vi-VN"/>
        </w:rPr>
        <w:t>5.3.2.</w:t>
      </w:r>
      <w:r w:rsidR="00B56657" w:rsidRPr="00BF0552">
        <w:rPr>
          <w:b/>
          <w:i/>
          <w:szCs w:val="26"/>
          <w:lang w:val="es-ES"/>
        </w:rPr>
        <w:t>2</w:t>
      </w:r>
      <w:r w:rsidRPr="00BF0552">
        <w:rPr>
          <w:b/>
          <w:i/>
          <w:szCs w:val="26"/>
          <w:lang w:val="vi-VN"/>
        </w:rPr>
        <w:t>.</w:t>
      </w:r>
      <w:r w:rsidR="00B56657" w:rsidRPr="00BF0552">
        <w:rPr>
          <w:b/>
          <w:i/>
          <w:szCs w:val="26"/>
          <w:lang w:val="es-ES"/>
        </w:rPr>
        <w:t>2</w:t>
      </w:r>
      <w:r w:rsidRPr="00BF0552">
        <w:rPr>
          <w:b/>
          <w:i/>
          <w:szCs w:val="26"/>
          <w:lang w:val="vi-VN"/>
        </w:rPr>
        <w:t xml:space="preserve"> </w:t>
      </w:r>
      <w:r w:rsidR="00665C62" w:rsidRPr="00BF0552">
        <w:rPr>
          <w:b/>
          <w:i/>
          <w:szCs w:val="26"/>
          <w:lang w:val="vi-VN"/>
        </w:rPr>
        <w:t>Yêu cầu về tổ chức thi công và giám sát</w:t>
      </w:r>
      <w:r w:rsidRPr="00BF0552">
        <w:rPr>
          <w:b/>
          <w:i/>
          <w:szCs w:val="26"/>
          <w:lang w:val="vi-VN"/>
        </w:rPr>
        <w:t>:</w:t>
      </w:r>
    </w:p>
    <w:p w14:paraId="6A1DB082" w14:textId="77777777" w:rsidR="00B56657" w:rsidRPr="00BF0552" w:rsidRDefault="00B56657" w:rsidP="00B56657">
      <w:pPr>
        <w:spacing w:before="120" w:after="120"/>
        <w:ind w:left="567"/>
        <w:rPr>
          <w:szCs w:val="26"/>
          <w:lang w:val="pt-BR"/>
        </w:rPr>
      </w:pPr>
      <w:r w:rsidRPr="00BF0552">
        <w:rPr>
          <w:szCs w:val="26"/>
          <w:lang w:val="pt-BR"/>
        </w:rPr>
        <w:t>Yêu cầu tổ chức kỹ thuật chung cần thực hiện bao gồm nhưng không hạn chế các công việc sau:</w:t>
      </w:r>
    </w:p>
    <w:p w14:paraId="10096C8E" w14:textId="77777777" w:rsidR="00B56657" w:rsidRPr="00BF0552" w:rsidRDefault="00B56657">
      <w:pPr>
        <w:pStyle w:val="Normal30"/>
        <w:numPr>
          <w:ilvl w:val="0"/>
          <w:numId w:val="62"/>
        </w:numPr>
        <w:tabs>
          <w:tab w:val="clear" w:pos="1779"/>
          <w:tab w:val="num" w:pos="720"/>
        </w:tabs>
        <w:ind w:left="720"/>
      </w:pPr>
      <w:r w:rsidRPr="00BF0552">
        <w:t>Thi công các hạng mục công trình theo qui định trong hồ sơ thiết kế.</w:t>
      </w:r>
    </w:p>
    <w:p w14:paraId="54964AB1" w14:textId="77777777" w:rsidR="00B56657" w:rsidRPr="00BF0552" w:rsidRDefault="00B56657">
      <w:pPr>
        <w:pStyle w:val="Normal30"/>
        <w:numPr>
          <w:ilvl w:val="0"/>
          <w:numId w:val="62"/>
        </w:numPr>
        <w:tabs>
          <w:tab w:val="clear" w:pos="1779"/>
          <w:tab w:val="num" w:pos="720"/>
        </w:tabs>
        <w:ind w:left="720"/>
      </w:pPr>
      <w:r w:rsidRPr="00BF0552">
        <w:t>Đảm bảo nguồn điện, nước phục vụ thi công và không làm ảnh hưởng đến môi trường xung quanh.</w:t>
      </w:r>
    </w:p>
    <w:p w14:paraId="24BC509A" w14:textId="77777777" w:rsidR="00B56657" w:rsidRPr="00BF0552" w:rsidRDefault="00B56657">
      <w:pPr>
        <w:pStyle w:val="Normal30"/>
        <w:numPr>
          <w:ilvl w:val="0"/>
          <w:numId w:val="62"/>
        </w:numPr>
        <w:tabs>
          <w:tab w:val="clear" w:pos="1779"/>
          <w:tab w:val="num" w:pos="720"/>
        </w:tabs>
        <w:ind w:left="720"/>
      </w:pPr>
      <w:r w:rsidRPr="00BF0552">
        <w:t>Đảm bảo mọi biện pháp an toàn trong giai đoạn chuẩn bị và thi công cho đến khi nghiệm thu bàn giao công trình;</w:t>
      </w:r>
    </w:p>
    <w:p w14:paraId="676CF7CA" w14:textId="77777777" w:rsidR="00B56657" w:rsidRPr="00BF0552" w:rsidRDefault="00B56657">
      <w:pPr>
        <w:pStyle w:val="Normal30"/>
        <w:numPr>
          <w:ilvl w:val="0"/>
          <w:numId w:val="62"/>
        </w:numPr>
        <w:tabs>
          <w:tab w:val="clear" w:pos="1779"/>
          <w:tab w:val="num" w:pos="720"/>
        </w:tabs>
        <w:ind w:left="720"/>
      </w:pPr>
      <w:r w:rsidRPr="00BF0552">
        <w:t xml:space="preserve">Đảm bảo sự điều phối chung về tiến độ của các hạng mục trong công trình. </w:t>
      </w:r>
    </w:p>
    <w:p w14:paraId="5A6AE409" w14:textId="77777777" w:rsidR="00B56657" w:rsidRPr="00BF0552" w:rsidRDefault="00B56657">
      <w:pPr>
        <w:pStyle w:val="Normal30"/>
        <w:numPr>
          <w:ilvl w:val="0"/>
          <w:numId w:val="62"/>
        </w:numPr>
        <w:tabs>
          <w:tab w:val="clear" w:pos="1779"/>
          <w:tab w:val="num" w:pos="720"/>
        </w:tabs>
        <w:ind w:left="720"/>
      </w:pPr>
      <w:r w:rsidRPr="00BF0552">
        <w:t>Lối ra vào công trường thể hiện trong thiết kế bản vẽ thi công. Đơn vị xây lắp có trách nhiệm xin phép các lối ra vào tạm v.v... và giữ gìn đường đi lối lại luôn luôn an toàn và sạch sẽ.</w:t>
      </w:r>
    </w:p>
    <w:p w14:paraId="51BB1D70" w14:textId="77777777" w:rsidR="00B56657" w:rsidRPr="00BF0552" w:rsidRDefault="00B56657">
      <w:pPr>
        <w:pStyle w:val="Normal30"/>
        <w:numPr>
          <w:ilvl w:val="0"/>
          <w:numId w:val="62"/>
        </w:numPr>
        <w:tabs>
          <w:tab w:val="clear" w:pos="1779"/>
          <w:tab w:val="num" w:pos="720"/>
        </w:tabs>
        <w:ind w:left="720"/>
      </w:pPr>
      <w:r w:rsidRPr="00BF0552">
        <w:t>Căn cứ theo thiết kế bản vẽ thi công và mặt bằng công trình đã nhận, xác định chính xấc mốc giới và phạm vi xây dựng cho từng hạng mục công trình. Chỉ tiến hành thi công sau khi đã được Chủ đầu tư kiểm tra và thoả thuận.</w:t>
      </w:r>
    </w:p>
    <w:p w14:paraId="1265284F" w14:textId="77777777" w:rsidR="00B56657" w:rsidRPr="00BF0552" w:rsidRDefault="00B56657">
      <w:pPr>
        <w:pStyle w:val="Normal30"/>
        <w:numPr>
          <w:ilvl w:val="0"/>
          <w:numId w:val="62"/>
        </w:numPr>
        <w:tabs>
          <w:tab w:val="clear" w:pos="1779"/>
          <w:tab w:val="num" w:pos="720"/>
        </w:tabs>
        <w:ind w:left="720"/>
      </w:pPr>
      <w:r w:rsidRPr="00BF0552">
        <w:t>Phải xác định chính xác của công việc định vị vị trí, cao độ của các chi tiết móng, trên cơ sở các số liệu gốc của hiện trường do đại diện Chủ đầu tư cung cấp.</w:t>
      </w:r>
    </w:p>
    <w:p w14:paraId="4DC81146" w14:textId="77777777" w:rsidR="00B56657" w:rsidRPr="00BF0552" w:rsidRDefault="00B56657">
      <w:pPr>
        <w:pStyle w:val="Normal30"/>
        <w:numPr>
          <w:ilvl w:val="0"/>
          <w:numId w:val="62"/>
        </w:numPr>
        <w:tabs>
          <w:tab w:val="clear" w:pos="1779"/>
          <w:tab w:val="num" w:pos="720"/>
        </w:tabs>
        <w:ind w:left="720"/>
      </w:pPr>
      <w:r w:rsidRPr="00BF0552">
        <w:t>Phải cung cấp thiết bị, nhân lực, nhân viên khảo sát và vật liệu cần thiết để Chủ đầu tư có thể kiểm tra công tác định vị và những công việc liên quan đã làm mà không được đòi hỏi bất kỳ một chi phí phát sinh nào.</w:t>
      </w:r>
    </w:p>
    <w:p w14:paraId="4F7F60D7" w14:textId="54038AF2" w:rsidR="00AC5065" w:rsidRPr="00BF0552" w:rsidRDefault="00AC5065" w:rsidP="00AC5065">
      <w:pPr>
        <w:tabs>
          <w:tab w:val="left" w:pos="-3119"/>
        </w:tabs>
        <w:spacing w:before="60" w:after="60" w:line="312" w:lineRule="auto"/>
        <w:ind w:left="0"/>
        <w:outlineLvl w:val="2"/>
        <w:rPr>
          <w:b/>
          <w:i/>
          <w:szCs w:val="26"/>
          <w:lang w:val="es-ES"/>
        </w:rPr>
      </w:pPr>
      <w:r w:rsidRPr="00BF0552">
        <w:rPr>
          <w:b/>
          <w:i/>
          <w:szCs w:val="26"/>
          <w:lang w:val="es-ES"/>
        </w:rPr>
        <w:t xml:space="preserve">5.3.2.3. </w:t>
      </w:r>
      <w:r w:rsidRPr="00BF0552">
        <w:rPr>
          <w:b/>
          <w:i/>
          <w:szCs w:val="26"/>
          <w:lang w:val="vi-VN"/>
        </w:rPr>
        <w:t>Yêu cầu về tổ chức kỹ thuật thi công, giám sát</w:t>
      </w:r>
      <w:r w:rsidRPr="00BF0552">
        <w:rPr>
          <w:b/>
          <w:i/>
          <w:szCs w:val="26"/>
          <w:lang w:val="es-ES"/>
        </w:rPr>
        <w:t>:</w:t>
      </w:r>
    </w:p>
    <w:p w14:paraId="32B69E8A" w14:textId="142103CA" w:rsidR="00836BF6" w:rsidRPr="00BF0552" w:rsidRDefault="00836BF6" w:rsidP="00836BF6">
      <w:pPr>
        <w:tabs>
          <w:tab w:val="left" w:pos="-3119"/>
        </w:tabs>
        <w:spacing w:before="60" w:after="60" w:line="312" w:lineRule="auto"/>
        <w:ind w:left="0"/>
        <w:outlineLvl w:val="3"/>
        <w:rPr>
          <w:b/>
          <w:i/>
          <w:szCs w:val="26"/>
          <w:lang w:val="fr-FR"/>
        </w:rPr>
      </w:pPr>
      <w:r w:rsidRPr="00BF0552">
        <w:rPr>
          <w:b/>
          <w:i/>
          <w:szCs w:val="26"/>
        </w:rPr>
        <w:t>5.3.2.3</w:t>
      </w:r>
      <w:r w:rsidRPr="00BF0552">
        <w:rPr>
          <w:b/>
          <w:i/>
          <w:szCs w:val="26"/>
          <w:lang w:val="fr-FR"/>
        </w:rPr>
        <w:t xml:space="preserve">.1 </w:t>
      </w:r>
      <w:r w:rsidRPr="00BF0552">
        <w:rPr>
          <w:b/>
          <w:i/>
          <w:szCs w:val="26"/>
          <w:lang w:val="vi-VN"/>
        </w:rPr>
        <w:t>Yêu cầu chung</w:t>
      </w:r>
      <w:r w:rsidRPr="00BF0552">
        <w:rPr>
          <w:b/>
          <w:i/>
          <w:szCs w:val="26"/>
          <w:lang w:val="fr-FR"/>
        </w:rPr>
        <w:t>:</w:t>
      </w:r>
    </w:p>
    <w:p w14:paraId="46CDBC27" w14:textId="77777777" w:rsidR="009178EC" w:rsidRPr="00BF0552" w:rsidRDefault="009178EC">
      <w:pPr>
        <w:pStyle w:val="Normal30"/>
        <w:numPr>
          <w:ilvl w:val="0"/>
          <w:numId w:val="62"/>
        </w:numPr>
        <w:tabs>
          <w:tab w:val="clear" w:pos="1779"/>
          <w:tab w:val="num" w:pos="720"/>
        </w:tabs>
        <w:ind w:left="720"/>
      </w:pPr>
      <w:r w:rsidRPr="00BF0552">
        <w:t>Tất cả những vật liệu và phụ kiện cung cấp, lắp đặt cho công trình này phải tuân theo nhữngyêu cầu về chỉ tiêu kỹ thuật cũng như những tiêu chuẩn quốc tế mới nhất và phải thích ứng với điều kiện khí hậu nhiệt đới. Để thực hiện được điều này Đơn vị xây lắp phải đảm bảo duy trì được hệ thống kiểm soát chất lượng theo tiêu chuẩn ISO 9001-2008 hoặc ISO 9001-2015.</w:t>
      </w:r>
    </w:p>
    <w:p w14:paraId="5DB8080C" w14:textId="77777777" w:rsidR="009178EC" w:rsidRPr="00BF0552" w:rsidRDefault="009178EC">
      <w:pPr>
        <w:pStyle w:val="Normal30"/>
        <w:numPr>
          <w:ilvl w:val="0"/>
          <w:numId w:val="62"/>
        </w:numPr>
        <w:tabs>
          <w:tab w:val="clear" w:pos="1779"/>
          <w:tab w:val="num" w:pos="720"/>
        </w:tabs>
        <w:ind w:left="720"/>
      </w:pPr>
      <w:r w:rsidRPr="00BF0552">
        <w:lastRenderedPageBreak/>
        <w:t>Chỉ tiêu kỹ thuật, quy định và tiêu chuẩn được trích dẫn ở đây xác định các yêu cầu tối thiểu về chất lượng các loại vật liệu, sản phẩm cũng như toàn bộ hệ thống.</w:t>
      </w:r>
    </w:p>
    <w:p w14:paraId="78199311" w14:textId="77777777" w:rsidR="009178EC" w:rsidRPr="00BF0552" w:rsidRDefault="009178EC">
      <w:pPr>
        <w:pStyle w:val="Normal30"/>
        <w:numPr>
          <w:ilvl w:val="0"/>
          <w:numId w:val="62"/>
        </w:numPr>
        <w:tabs>
          <w:tab w:val="clear" w:pos="1779"/>
          <w:tab w:val="num" w:pos="720"/>
        </w:tabs>
        <w:ind w:left="720"/>
        <w:rPr>
          <w:lang w:val="vi-VN"/>
        </w:rPr>
      </w:pPr>
      <w:r w:rsidRPr="00BF0552">
        <w:t>Nếu không có tiêu chuẩn Việt Nam nào áp dụng thì phải tuân theo tiêu chuẩn của IEC hoặc IEEE và ngược lại trong trường hợp áp dụng tiêu chuẩn quốc gia như một tiêu chuẩn gốc thì người mua sẽ xem xét trên quan điểm tham khảo.</w:t>
      </w:r>
    </w:p>
    <w:p w14:paraId="082BE3CC" w14:textId="77777777" w:rsidR="009178EC" w:rsidRPr="00BF0552" w:rsidRDefault="009178EC">
      <w:pPr>
        <w:pStyle w:val="Normal30"/>
        <w:numPr>
          <w:ilvl w:val="0"/>
          <w:numId w:val="62"/>
        </w:numPr>
        <w:tabs>
          <w:tab w:val="clear" w:pos="1779"/>
          <w:tab w:val="num" w:pos="720"/>
        </w:tabs>
        <w:ind w:left="720"/>
        <w:rPr>
          <w:lang w:val="vi-VN"/>
        </w:rPr>
      </w:pPr>
      <w:r w:rsidRPr="00BF0552">
        <w:rPr>
          <w:lang w:val="vi-VN"/>
        </w:rPr>
        <w:t>Các loại vật tư, vật liệu, thiết bị cung cấp phải đúng theo yêu cầu thiết kế và các tiêu chuẩn hiện hành. Các thiết bị, vật liệu chính như: đường ống, dây điện, cáp điện bắt buộc phải có xác nhận nguồn gốc xuất xứ, các thông số kỹ thuật và thoả thuận cung cấp (hoặc uỷ quyền) của nhà sản xuất hoặc đại lý phân phối.</w:t>
      </w:r>
    </w:p>
    <w:p w14:paraId="16CEBCE3" w14:textId="77777777" w:rsidR="009178EC" w:rsidRPr="00BF0552" w:rsidRDefault="009178EC">
      <w:pPr>
        <w:pStyle w:val="Normal30"/>
        <w:numPr>
          <w:ilvl w:val="0"/>
          <w:numId w:val="62"/>
        </w:numPr>
        <w:tabs>
          <w:tab w:val="clear" w:pos="1779"/>
          <w:tab w:val="num" w:pos="720"/>
        </w:tabs>
        <w:ind w:left="720"/>
        <w:rPr>
          <w:lang w:val="vi-VN"/>
        </w:rPr>
      </w:pPr>
      <w:r w:rsidRPr="00BF0552">
        <w:rPr>
          <w:lang w:val="vi-VN"/>
        </w:rPr>
        <w:t xml:space="preserve">Ngoài các yêu cầu cụ thể của thiết kế, các yêu cầu khác phải tuân theo quy chuẩn </w:t>
      </w:r>
      <w:r w:rsidRPr="00BF0552">
        <w:rPr>
          <w:lang w:val="de-DE"/>
        </w:rPr>
        <w:t>QCVN</w:t>
      </w:r>
      <w:r w:rsidRPr="00BF0552">
        <w:rPr>
          <w:lang w:val="vi-VN"/>
        </w:rPr>
        <w:t xml:space="preserve"> 16:2014/BXD Quy chuẩn kỹ thuật Quốc Gia về hàng hóa, vật liệu xây dựng và các TCVN hiện hành.</w:t>
      </w:r>
    </w:p>
    <w:p w14:paraId="143117A6" w14:textId="77777777" w:rsidR="009178EC" w:rsidRPr="00BF0552" w:rsidRDefault="009178EC">
      <w:pPr>
        <w:pStyle w:val="Normal30"/>
        <w:numPr>
          <w:ilvl w:val="0"/>
          <w:numId w:val="62"/>
        </w:numPr>
        <w:tabs>
          <w:tab w:val="clear" w:pos="1779"/>
          <w:tab w:val="num" w:pos="720"/>
        </w:tabs>
        <w:ind w:left="720"/>
        <w:rPr>
          <w:lang w:val="vi-VN"/>
        </w:rPr>
      </w:pPr>
      <w:r w:rsidRPr="00BF0552">
        <w:rPr>
          <w:lang w:val="vi-VN"/>
        </w:rPr>
        <w:t>Các loại vật tư, vật liệu, thiết bị do nhà thầu cung cấp phải mới 100%, phù hợp với tiêu chuẩn và đúng theo yêu cầu thiết kế. Riêng đối với thép làm móng, bu lông neo bắt buộc phải có xác nhận nguồn gốc xuất xứ, các thông số kỹ thuật và thoả thuận cung cấp (hoặc uỷ quyền) của nhà sản xuất.</w:t>
      </w:r>
    </w:p>
    <w:tbl>
      <w:tblPr>
        <w:tblW w:w="8558" w:type="dxa"/>
        <w:jc w:val="righ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92"/>
        <w:gridCol w:w="2492"/>
        <w:gridCol w:w="2610"/>
        <w:gridCol w:w="2764"/>
      </w:tblGrid>
      <w:tr w:rsidR="00BF0552" w:rsidRPr="00BF0552" w14:paraId="4D7E53A9" w14:textId="77777777" w:rsidTr="005E0817">
        <w:trPr>
          <w:trHeight w:val="497"/>
          <w:tblHeader/>
          <w:jc w:val="right"/>
        </w:trPr>
        <w:tc>
          <w:tcPr>
            <w:tcW w:w="692" w:type="dxa"/>
            <w:tcBorders>
              <w:top w:val="single" w:sz="4" w:space="0" w:color="auto"/>
              <w:bottom w:val="single" w:sz="4" w:space="0" w:color="auto"/>
              <w:right w:val="single" w:sz="4" w:space="0" w:color="auto"/>
            </w:tcBorders>
            <w:vAlign w:val="center"/>
          </w:tcPr>
          <w:p w14:paraId="3A650436" w14:textId="77777777" w:rsidR="009178EC" w:rsidRPr="00BF0552" w:rsidRDefault="009178EC" w:rsidP="005E0817">
            <w:pPr>
              <w:ind w:left="0"/>
              <w:jc w:val="center"/>
              <w:rPr>
                <w:b/>
                <w:szCs w:val="26"/>
              </w:rPr>
            </w:pPr>
            <w:r w:rsidRPr="00BF0552">
              <w:rPr>
                <w:b/>
                <w:szCs w:val="26"/>
              </w:rPr>
              <w:t>TT</w:t>
            </w:r>
          </w:p>
        </w:tc>
        <w:tc>
          <w:tcPr>
            <w:tcW w:w="2492" w:type="dxa"/>
            <w:tcBorders>
              <w:top w:val="single" w:sz="4" w:space="0" w:color="auto"/>
              <w:left w:val="single" w:sz="4" w:space="0" w:color="auto"/>
              <w:bottom w:val="single" w:sz="4" w:space="0" w:color="auto"/>
              <w:right w:val="single" w:sz="4" w:space="0" w:color="auto"/>
            </w:tcBorders>
            <w:vAlign w:val="center"/>
          </w:tcPr>
          <w:p w14:paraId="505F5B57" w14:textId="77777777" w:rsidR="009178EC" w:rsidRPr="00BF0552" w:rsidRDefault="009178EC" w:rsidP="005E0817">
            <w:pPr>
              <w:ind w:left="0"/>
              <w:jc w:val="center"/>
              <w:rPr>
                <w:b/>
                <w:szCs w:val="26"/>
              </w:rPr>
            </w:pPr>
            <w:r w:rsidRPr="00BF0552">
              <w:rPr>
                <w:b/>
                <w:szCs w:val="26"/>
              </w:rPr>
              <w:t>Tên và qui cách</w:t>
            </w:r>
          </w:p>
        </w:tc>
        <w:tc>
          <w:tcPr>
            <w:tcW w:w="2610" w:type="dxa"/>
            <w:tcBorders>
              <w:top w:val="single" w:sz="4" w:space="0" w:color="auto"/>
              <w:left w:val="single" w:sz="4" w:space="0" w:color="auto"/>
              <w:bottom w:val="single" w:sz="4" w:space="0" w:color="auto"/>
              <w:right w:val="single" w:sz="4" w:space="0" w:color="auto"/>
            </w:tcBorders>
            <w:vAlign w:val="center"/>
          </w:tcPr>
          <w:p w14:paraId="753FFCA2" w14:textId="77777777" w:rsidR="009178EC" w:rsidRPr="00BF0552" w:rsidRDefault="009178EC" w:rsidP="005E0817">
            <w:pPr>
              <w:ind w:left="0"/>
              <w:jc w:val="center"/>
              <w:rPr>
                <w:b/>
                <w:szCs w:val="26"/>
              </w:rPr>
            </w:pPr>
            <w:r w:rsidRPr="00BF0552">
              <w:rPr>
                <w:b/>
                <w:szCs w:val="26"/>
              </w:rPr>
              <w:t>Yêu cầu chất lượng</w:t>
            </w:r>
          </w:p>
        </w:tc>
        <w:tc>
          <w:tcPr>
            <w:tcW w:w="2764" w:type="dxa"/>
            <w:tcBorders>
              <w:top w:val="single" w:sz="4" w:space="0" w:color="auto"/>
              <w:left w:val="single" w:sz="4" w:space="0" w:color="auto"/>
              <w:bottom w:val="single" w:sz="4" w:space="0" w:color="auto"/>
            </w:tcBorders>
            <w:vAlign w:val="center"/>
          </w:tcPr>
          <w:p w14:paraId="32CBBF80" w14:textId="77777777" w:rsidR="009178EC" w:rsidRPr="00BF0552" w:rsidRDefault="009178EC" w:rsidP="005E0817">
            <w:pPr>
              <w:ind w:left="0"/>
              <w:jc w:val="center"/>
              <w:rPr>
                <w:b/>
                <w:szCs w:val="26"/>
              </w:rPr>
            </w:pPr>
            <w:r w:rsidRPr="00BF0552">
              <w:rPr>
                <w:b/>
                <w:szCs w:val="26"/>
              </w:rPr>
              <w:t>Ghi chú</w:t>
            </w:r>
          </w:p>
        </w:tc>
      </w:tr>
      <w:tr w:rsidR="00BF0552" w:rsidRPr="00BF0552" w14:paraId="5D68FF5E" w14:textId="77777777" w:rsidTr="005E0817">
        <w:trPr>
          <w:jc w:val="right"/>
        </w:trPr>
        <w:tc>
          <w:tcPr>
            <w:tcW w:w="692" w:type="dxa"/>
            <w:tcBorders>
              <w:top w:val="single" w:sz="4" w:space="0" w:color="auto"/>
              <w:right w:val="single" w:sz="4" w:space="0" w:color="auto"/>
            </w:tcBorders>
          </w:tcPr>
          <w:p w14:paraId="025C6326" w14:textId="77777777" w:rsidR="009178EC" w:rsidRPr="00BF0552" w:rsidRDefault="009178EC" w:rsidP="005E0817">
            <w:pPr>
              <w:ind w:left="0"/>
              <w:jc w:val="center"/>
              <w:rPr>
                <w:szCs w:val="26"/>
              </w:rPr>
            </w:pPr>
            <w:r w:rsidRPr="00BF0552">
              <w:rPr>
                <w:szCs w:val="26"/>
              </w:rPr>
              <w:t>1</w:t>
            </w:r>
          </w:p>
        </w:tc>
        <w:tc>
          <w:tcPr>
            <w:tcW w:w="2492" w:type="dxa"/>
            <w:tcBorders>
              <w:top w:val="single" w:sz="4" w:space="0" w:color="auto"/>
              <w:left w:val="single" w:sz="4" w:space="0" w:color="auto"/>
              <w:right w:val="single" w:sz="4" w:space="0" w:color="auto"/>
            </w:tcBorders>
          </w:tcPr>
          <w:p w14:paraId="2D5459BC" w14:textId="77777777" w:rsidR="009178EC" w:rsidRPr="00BF0552" w:rsidRDefault="009178EC" w:rsidP="005E0817">
            <w:pPr>
              <w:ind w:left="0"/>
              <w:rPr>
                <w:szCs w:val="26"/>
              </w:rPr>
            </w:pPr>
            <w:r w:rsidRPr="00BF0552">
              <w:rPr>
                <w:szCs w:val="26"/>
              </w:rPr>
              <w:t xml:space="preserve"> Xi măng</w:t>
            </w:r>
          </w:p>
        </w:tc>
        <w:tc>
          <w:tcPr>
            <w:tcW w:w="2610" w:type="dxa"/>
            <w:tcBorders>
              <w:top w:val="single" w:sz="4" w:space="0" w:color="auto"/>
              <w:left w:val="single" w:sz="4" w:space="0" w:color="auto"/>
              <w:right w:val="single" w:sz="4" w:space="0" w:color="auto"/>
            </w:tcBorders>
          </w:tcPr>
          <w:p w14:paraId="18034C3B" w14:textId="77777777" w:rsidR="009178EC" w:rsidRPr="00BF0552" w:rsidRDefault="009178EC" w:rsidP="005E0817">
            <w:pPr>
              <w:ind w:left="0"/>
              <w:rPr>
                <w:szCs w:val="26"/>
              </w:rPr>
            </w:pPr>
            <w:r w:rsidRPr="00BF0552">
              <w:rPr>
                <w:szCs w:val="26"/>
              </w:rPr>
              <w:t>TCVN 2682-2009</w:t>
            </w:r>
          </w:p>
          <w:p w14:paraId="51903020" w14:textId="77777777" w:rsidR="009178EC" w:rsidRPr="00BF0552" w:rsidRDefault="009178EC" w:rsidP="005E0817">
            <w:pPr>
              <w:ind w:left="0"/>
              <w:rPr>
                <w:szCs w:val="26"/>
              </w:rPr>
            </w:pPr>
            <w:r w:rsidRPr="00BF0552">
              <w:rPr>
                <w:szCs w:val="26"/>
              </w:rPr>
              <w:t>TCVN 6260-2009</w:t>
            </w:r>
          </w:p>
        </w:tc>
        <w:tc>
          <w:tcPr>
            <w:tcW w:w="2764" w:type="dxa"/>
            <w:tcBorders>
              <w:top w:val="single" w:sz="4" w:space="0" w:color="auto"/>
              <w:left w:val="single" w:sz="4" w:space="0" w:color="auto"/>
            </w:tcBorders>
          </w:tcPr>
          <w:p w14:paraId="23931A69" w14:textId="77777777" w:rsidR="009178EC" w:rsidRPr="00BF0552" w:rsidRDefault="009178EC" w:rsidP="005E0817">
            <w:pPr>
              <w:ind w:left="0"/>
              <w:rPr>
                <w:szCs w:val="26"/>
              </w:rPr>
            </w:pPr>
            <w:r w:rsidRPr="00BF0552">
              <w:rPr>
                <w:szCs w:val="26"/>
              </w:rPr>
              <w:t>Có chứng chỉ xác nhận</w:t>
            </w:r>
          </w:p>
        </w:tc>
      </w:tr>
      <w:tr w:rsidR="00BF0552" w:rsidRPr="00BF0552" w14:paraId="4D2B3E18" w14:textId="77777777" w:rsidTr="005E0817">
        <w:trPr>
          <w:jc w:val="right"/>
        </w:trPr>
        <w:tc>
          <w:tcPr>
            <w:tcW w:w="692" w:type="dxa"/>
            <w:tcBorders>
              <w:right w:val="single" w:sz="4" w:space="0" w:color="auto"/>
            </w:tcBorders>
          </w:tcPr>
          <w:p w14:paraId="20198F18" w14:textId="77777777" w:rsidR="009178EC" w:rsidRPr="00BF0552" w:rsidRDefault="009178EC" w:rsidP="005E0817">
            <w:pPr>
              <w:ind w:left="0"/>
              <w:jc w:val="center"/>
              <w:rPr>
                <w:szCs w:val="26"/>
              </w:rPr>
            </w:pPr>
            <w:r w:rsidRPr="00BF0552">
              <w:rPr>
                <w:szCs w:val="26"/>
              </w:rPr>
              <w:t>2</w:t>
            </w:r>
          </w:p>
        </w:tc>
        <w:tc>
          <w:tcPr>
            <w:tcW w:w="2492" w:type="dxa"/>
            <w:tcBorders>
              <w:left w:val="single" w:sz="4" w:space="0" w:color="auto"/>
              <w:right w:val="single" w:sz="4" w:space="0" w:color="auto"/>
            </w:tcBorders>
          </w:tcPr>
          <w:p w14:paraId="0F934C4F" w14:textId="77777777" w:rsidR="009178EC" w:rsidRPr="00BF0552" w:rsidRDefault="009178EC" w:rsidP="005E0817">
            <w:pPr>
              <w:ind w:left="0"/>
              <w:rPr>
                <w:szCs w:val="26"/>
              </w:rPr>
            </w:pPr>
            <w:r w:rsidRPr="00BF0552">
              <w:rPr>
                <w:szCs w:val="26"/>
              </w:rPr>
              <w:t>Đá dăm</w:t>
            </w:r>
          </w:p>
          <w:p w14:paraId="20E33C35" w14:textId="77777777" w:rsidR="009178EC" w:rsidRPr="00BF0552" w:rsidRDefault="009178EC" w:rsidP="005E0817">
            <w:pPr>
              <w:ind w:left="0"/>
              <w:rPr>
                <w:szCs w:val="26"/>
              </w:rPr>
            </w:pPr>
            <w:r w:rsidRPr="00BF0552">
              <w:rPr>
                <w:szCs w:val="26"/>
              </w:rPr>
              <w:t>(không dùng sỏi)</w:t>
            </w:r>
          </w:p>
        </w:tc>
        <w:tc>
          <w:tcPr>
            <w:tcW w:w="2610" w:type="dxa"/>
            <w:tcBorders>
              <w:left w:val="single" w:sz="4" w:space="0" w:color="auto"/>
              <w:right w:val="single" w:sz="4" w:space="0" w:color="auto"/>
            </w:tcBorders>
          </w:tcPr>
          <w:p w14:paraId="488977FF" w14:textId="77777777" w:rsidR="009178EC" w:rsidRPr="00BF0552" w:rsidRDefault="009178EC" w:rsidP="005E0817">
            <w:pPr>
              <w:ind w:left="0"/>
              <w:rPr>
                <w:snapToGrid w:val="0"/>
                <w:szCs w:val="26"/>
              </w:rPr>
            </w:pPr>
            <w:r w:rsidRPr="00BF0552">
              <w:rPr>
                <w:snapToGrid w:val="0"/>
                <w:szCs w:val="26"/>
              </w:rPr>
              <w:t>TCVN 7570-2006</w:t>
            </w:r>
          </w:p>
        </w:tc>
        <w:tc>
          <w:tcPr>
            <w:tcW w:w="2764" w:type="dxa"/>
            <w:tcBorders>
              <w:left w:val="single" w:sz="4" w:space="0" w:color="auto"/>
            </w:tcBorders>
          </w:tcPr>
          <w:p w14:paraId="5CCD5B0F" w14:textId="77777777" w:rsidR="009178EC" w:rsidRPr="00BF0552" w:rsidRDefault="009178EC" w:rsidP="005E0817">
            <w:pPr>
              <w:ind w:left="0"/>
              <w:rPr>
                <w:snapToGrid w:val="0"/>
                <w:szCs w:val="26"/>
              </w:rPr>
            </w:pPr>
          </w:p>
        </w:tc>
      </w:tr>
      <w:tr w:rsidR="00BF0552" w:rsidRPr="00BF0552" w14:paraId="7870A76F" w14:textId="77777777" w:rsidTr="005E0817">
        <w:trPr>
          <w:trHeight w:val="284"/>
          <w:jc w:val="right"/>
        </w:trPr>
        <w:tc>
          <w:tcPr>
            <w:tcW w:w="692" w:type="dxa"/>
            <w:tcBorders>
              <w:right w:val="single" w:sz="4" w:space="0" w:color="auto"/>
            </w:tcBorders>
          </w:tcPr>
          <w:p w14:paraId="0EF9EAED" w14:textId="77777777" w:rsidR="009178EC" w:rsidRPr="00BF0552" w:rsidRDefault="009178EC" w:rsidP="005E0817">
            <w:pPr>
              <w:ind w:left="0"/>
              <w:jc w:val="center"/>
              <w:rPr>
                <w:szCs w:val="26"/>
              </w:rPr>
            </w:pPr>
            <w:r w:rsidRPr="00BF0552">
              <w:rPr>
                <w:szCs w:val="26"/>
              </w:rPr>
              <w:t>3</w:t>
            </w:r>
          </w:p>
        </w:tc>
        <w:tc>
          <w:tcPr>
            <w:tcW w:w="2492" w:type="dxa"/>
            <w:tcBorders>
              <w:left w:val="single" w:sz="4" w:space="0" w:color="auto"/>
              <w:right w:val="single" w:sz="4" w:space="0" w:color="auto"/>
            </w:tcBorders>
          </w:tcPr>
          <w:p w14:paraId="24B62F29" w14:textId="77777777" w:rsidR="009178EC" w:rsidRPr="00BF0552" w:rsidRDefault="009178EC" w:rsidP="005E0817">
            <w:pPr>
              <w:ind w:left="0"/>
              <w:rPr>
                <w:szCs w:val="26"/>
              </w:rPr>
            </w:pPr>
            <w:r w:rsidRPr="00BF0552">
              <w:rPr>
                <w:szCs w:val="26"/>
              </w:rPr>
              <w:t>Cát vàng</w:t>
            </w:r>
          </w:p>
        </w:tc>
        <w:tc>
          <w:tcPr>
            <w:tcW w:w="2610" w:type="dxa"/>
            <w:tcBorders>
              <w:left w:val="single" w:sz="4" w:space="0" w:color="auto"/>
              <w:right w:val="single" w:sz="4" w:space="0" w:color="auto"/>
            </w:tcBorders>
          </w:tcPr>
          <w:p w14:paraId="7C3C000C" w14:textId="77777777" w:rsidR="009178EC" w:rsidRPr="00BF0552" w:rsidRDefault="009178EC" w:rsidP="005E0817">
            <w:pPr>
              <w:ind w:left="0"/>
              <w:rPr>
                <w:snapToGrid w:val="0"/>
                <w:szCs w:val="26"/>
              </w:rPr>
            </w:pPr>
            <w:r w:rsidRPr="00BF0552">
              <w:rPr>
                <w:snapToGrid w:val="0"/>
                <w:szCs w:val="26"/>
              </w:rPr>
              <w:t>TCVN 7570-2006</w:t>
            </w:r>
          </w:p>
        </w:tc>
        <w:tc>
          <w:tcPr>
            <w:tcW w:w="2764" w:type="dxa"/>
            <w:tcBorders>
              <w:left w:val="single" w:sz="4" w:space="0" w:color="auto"/>
            </w:tcBorders>
          </w:tcPr>
          <w:p w14:paraId="24DAC97E" w14:textId="77777777" w:rsidR="009178EC" w:rsidRPr="00BF0552" w:rsidRDefault="009178EC" w:rsidP="005E0817">
            <w:pPr>
              <w:ind w:left="0"/>
              <w:rPr>
                <w:szCs w:val="26"/>
              </w:rPr>
            </w:pPr>
          </w:p>
        </w:tc>
      </w:tr>
      <w:tr w:rsidR="00BF0552" w:rsidRPr="00BF0552" w14:paraId="0659FD04" w14:textId="77777777" w:rsidTr="005E0817">
        <w:trPr>
          <w:jc w:val="right"/>
        </w:trPr>
        <w:tc>
          <w:tcPr>
            <w:tcW w:w="692" w:type="dxa"/>
            <w:tcBorders>
              <w:right w:val="single" w:sz="4" w:space="0" w:color="auto"/>
            </w:tcBorders>
          </w:tcPr>
          <w:p w14:paraId="14D4442A" w14:textId="77777777" w:rsidR="009178EC" w:rsidRPr="00BF0552" w:rsidRDefault="009178EC" w:rsidP="005E0817">
            <w:pPr>
              <w:ind w:left="0"/>
              <w:jc w:val="center"/>
              <w:rPr>
                <w:szCs w:val="26"/>
              </w:rPr>
            </w:pPr>
            <w:r w:rsidRPr="00BF0552">
              <w:rPr>
                <w:szCs w:val="26"/>
              </w:rPr>
              <w:t>4</w:t>
            </w:r>
          </w:p>
        </w:tc>
        <w:tc>
          <w:tcPr>
            <w:tcW w:w="2492" w:type="dxa"/>
            <w:tcBorders>
              <w:left w:val="single" w:sz="4" w:space="0" w:color="auto"/>
              <w:right w:val="single" w:sz="4" w:space="0" w:color="auto"/>
            </w:tcBorders>
          </w:tcPr>
          <w:p w14:paraId="2E47B608" w14:textId="77777777" w:rsidR="009178EC" w:rsidRPr="00BF0552" w:rsidRDefault="009178EC" w:rsidP="005E0817">
            <w:pPr>
              <w:ind w:left="0"/>
              <w:rPr>
                <w:snapToGrid w:val="0"/>
                <w:szCs w:val="26"/>
              </w:rPr>
            </w:pPr>
            <w:r w:rsidRPr="00BF0552">
              <w:rPr>
                <w:snapToGrid w:val="0"/>
                <w:szCs w:val="26"/>
              </w:rPr>
              <w:t>Thép …</w:t>
            </w:r>
          </w:p>
        </w:tc>
        <w:tc>
          <w:tcPr>
            <w:tcW w:w="2610" w:type="dxa"/>
            <w:tcBorders>
              <w:left w:val="single" w:sz="4" w:space="0" w:color="auto"/>
              <w:right w:val="single" w:sz="4" w:space="0" w:color="auto"/>
            </w:tcBorders>
          </w:tcPr>
          <w:p w14:paraId="101F2248" w14:textId="77777777" w:rsidR="009178EC" w:rsidRPr="00BF0552" w:rsidRDefault="009178EC" w:rsidP="005E0817">
            <w:pPr>
              <w:ind w:left="0"/>
              <w:rPr>
                <w:snapToGrid w:val="0"/>
                <w:szCs w:val="26"/>
              </w:rPr>
            </w:pPr>
            <w:r w:rsidRPr="00BF0552">
              <w:rPr>
                <w:snapToGrid w:val="0"/>
                <w:szCs w:val="26"/>
              </w:rPr>
              <w:t>TCVN 1651-2018</w:t>
            </w:r>
          </w:p>
          <w:p w14:paraId="1572E1AD" w14:textId="77777777" w:rsidR="009178EC" w:rsidRPr="00BF0552" w:rsidRDefault="009178EC" w:rsidP="005E0817">
            <w:pPr>
              <w:ind w:left="0"/>
              <w:rPr>
                <w:snapToGrid w:val="0"/>
                <w:szCs w:val="26"/>
              </w:rPr>
            </w:pPr>
            <w:r w:rsidRPr="00BF0552">
              <w:rPr>
                <w:snapToGrid w:val="0"/>
                <w:szCs w:val="26"/>
              </w:rPr>
              <w:t>TCVN 1765-75</w:t>
            </w:r>
          </w:p>
          <w:p w14:paraId="73486231" w14:textId="77777777" w:rsidR="009178EC" w:rsidRPr="00BF0552" w:rsidRDefault="009178EC" w:rsidP="005E0817">
            <w:pPr>
              <w:ind w:left="0"/>
              <w:rPr>
                <w:snapToGrid w:val="0"/>
                <w:szCs w:val="26"/>
              </w:rPr>
            </w:pPr>
            <w:r w:rsidRPr="00BF0552">
              <w:rPr>
                <w:snapToGrid w:val="0"/>
                <w:szCs w:val="26"/>
              </w:rPr>
              <w:t>JISG - 3112</w:t>
            </w:r>
          </w:p>
        </w:tc>
        <w:tc>
          <w:tcPr>
            <w:tcW w:w="2764" w:type="dxa"/>
            <w:tcBorders>
              <w:left w:val="single" w:sz="4" w:space="0" w:color="auto"/>
            </w:tcBorders>
          </w:tcPr>
          <w:p w14:paraId="3AEBE26B" w14:textId="77777777" w:rsidR="009178EC" w:rsidRPr="00BF0552" w:rsidRDefault="009178EC" w:rsidP="005E0817">
            <w:pPr>
              <w:ind w:left="0"/>
              <w:rPr>
                <w:szCs w:val="26"/>
              </w:rPr>
            </w:pPr>
            <w:r w:rsidRPr="00BF0552">
              <w:rPr>
                <w:szCs w:val="26"/>
              </w:rPr>
              <w:t>Có chứng chỉ, thông số kỹ thuật và cam kết cung cấp của nhà sản xuất, hoặc đại lý chính thức</w:t>
            </w:r>
          </w:p>
        </w:tc>
      </w:tr>
      <w:tr w:rsidR="00BF0552" w:rsidRPr="00BF0552" w14:paraId="1E226556" w14:textId="77777777" w:rsidTr="005E0817">
        <w:trPr>
          <w:jc w:val="right"/>
        </w:trPr>
        <w:tc>
          <w:tcPr>
            <w:tcW w:w="692" w:type="dxa"/>
            <w:tcBorders>
              <w:right w:val="single" w:sz="4" w:space="0" w:color="auto"/>
            </w:tcBorders>
          </w:tcPr>
          <w:p w14:paraId="454C2346" w14:textId="77777777" w:rsidR="009178EC" w:rsidRPr="00BF0552" w:rsidRDefault="009178EC" w:rsidP="005E0817">
            <w:pPr>
              <w:ind w:left="0"/>
              <w:jc w:val="center"/>
              <w:rPr>
                <w:szCs w:val="26"/>
              </w:rPr>
            </w:pPr>
            <w:r w:rsidRPr="00BF0552">
              <w:rPr>
                <w:szCs w:val="26"/>
              </w:rPr>
              <w:t>5</w:t>
            </w:r>
          </w:p>
        </w:tc>
        <w:tc>
          <w:tcPr>
            <w:tcW w:w="2492" w:type="dxa"/>
            <w:tcBorders>
              <w:left w:val="single" w:sz="4" w:space="0" w:color="auto"/>
              <w:right w:val="single" w:sz="4" w:space="0" w:color="auto"/>
            </w:tcBorders>
          </w:tcPr>
          <w:p w14:paraId="14F1FD56" w14:textId="77777777" w:rsidR="009178EC" w:rsidRPr="00BF0552" w:rsidRDefault="009178EC" w:rsidP="005E0817">
            <w:pPr>
              <w:ind w:left="0"/>
              <w:rPr>
                <w:szCs w:val="26"/>
              </w:rPr>
            </w:pPr>
            <w:r w:rsidRPr="00BF0552">
              <w:rPr>
                <w:szCs w:val="26"/>
              </w:rPr>
              <w:t>Bu lông neo</w:t>
            </w:r>
          </w:p>
        </w:tc>
        <w:tc>
          <w:tcPr>
            <w:tcW w:w="2610" w:type="dxa"/>
            <w:tcBorders>
              <w:left w:val="single" w:sz="4" w:space="0" w:color="auto"/>
              <w:right w:val="single" w:sz="4" w:space="0" w:color="auto"/>
            </w:tcBorders>
          </w:tcPr>
          <w:p w14:paraId="22909BF8" w14:textId="77777777" w:rsidR="009178EC" w:rsidRPr="00BF0552" w:rsidRDefault="009178EC" w:rsidP="005E0817">
            <w:pPr>
              <w:ind w:left="0"/>
              <w:rPr>
                <w:szCs w:val="26"/>
              </w:rPr>
            </w:pPr>
            <w:r w:rsidRPr="00BF0552">
              <w:rPr>
                <w:szCs w:val="26"/>
              </w:rPr>
              <w:t>TCVN 1876-76</w:t>
            </w:r>
          </w:p>
          <w:p w14:paraId="20BC36C3" w14:textId="77777777" w:rsidR="009178EC" w:rsidRPr="00BF0552" w:rsidRDefault="009178EC" w:rsidP="005E0817">
            <w:pPr>
              <w:ind w:left="0"/>
              <w:rPr>
                <w:szCs w:val="26"/>
              </w:rPr>
            </w:pPr>
            <w:r w:rsidRPr="00BF0552">
              <w:rPr>
                <w:szCs w:val="26"/>
              </w:rPr>
              <w:t>TCVN 1896-76</w:t>
            </w:r>
          </w:p>
          <w:p w14:paraId="6F8D9D1F" w14:textId="77777777" w:rsidR="009178EC" w:rsidRPr="00BF0552" w:rsidRDefault="009178EC" w:rsidP="005E0817">
            <w:pPr>
              <w:ind w:left="0"/>
              <w:rPr>
                <w:szCs w:val="26"/>
              </w:rPr>
            </w:pPr>
            <w:r w:rsidRPr="00BF0552">
              <w:rPr>
                <w:szCs w:val="26"/>
              </w:rPr>
              <w:t>TCVN 1916-1995</w:t>
            </w:r>
          </w:p>
          <w:p w14:paraId="26D196A4" w14:textId="77777777" w:rsidR="009178EC" w:rsidRPr="00BF0552" w:rsidRDefault="009178EC" w:rsidP="005E0817">
            <w:pPr>
              <w:ind w:left="0"/>
              <w:rPr>
                <w:szCs w:val="26"/>
              </w:rPr>
            </w:pPr>
            <w:r w:rsidRPr="00BF0552">
              <w:rPr>
                <w:szCs w:val="26"/>
              </w:rPr>
              <w:t>TCVN 5575:2012</w:t>
            </w:r>
          </w:p>
          <w:p w14:paraId="518CC61A" w14:textId="77777777" w:rsidR="009178EC" w:rsidRPr="00BF0552" w:rsidRDefault="009178EC" w:rsidP="005E0817">
            <w:pPr>
              <w:ind w:left="0"/>
              <w:rPr>
                <w:szCs w:val="26"/>
              </w:rPr>
            </w:pPr>
            <w:r w:rsidRPr="00BF0552">
              <w:rPr>
                <w:szCs w:val="26"/>
              </w:rPr>
              <w:t>JIS B1180, JIS B1181</w:t>
            </w:r>
          </w:p>
        </w:tc>
        <w:tc>
          <w:tcPr>
            <w:tcW w:w="2764" w:type="dxa"/>
            <w:tcBorders>
              <w:left w:val="single" w:sz="4" w:space="0" w:color="auto"/>
            </w:tcBorders>
          </w:tcPr>
          <w:p w14:paraId="2098B9F3" w14:textId="77777777" w:rsidR="009178EC" w:rsidRPr="00BF0552" w:rsidRDefault="009178EC" w:rsidP="005E0817">
            <w:pPr>
              <w:ind w:left="0"/>
              <w:rPr>
                <w:snapToGrid w:val="0"/>
                <w:szCs w:val="26"/>
              </w:rPr>
            </w:pPr>
            <w:r w:rsidRPr="00BF0552">
              <w:rPr>
                <w:snapToGrid w:val="0"/>
                <w:szCs w:val="26"/>
              </w:rPr>
              <w:t>Có chứng chỉ, thông số kỹ thuật và cam kết cung cấp của nhà sản xuất, hoặc đại lý chính thức</w:t>
            </w:r>
          </w:p>
        </w:tc>
      </w:tr>
      <w:tr w:rsidR="00CF3F1B" w:rsidRPr="00BF0552" w14:paraId="06C91367" w14:textId="77777777" w:rsidTr="005E0817">
        <w:trPr>
          <w:jc w:val="right"/>
        </w:trPr>
        <w:tc>
          <w:tcPr>
            <w:tcW w:w="692" w:type="dxa"/>
            <w:tcBorders>
              <w:bottom w:val="single" w:sz="4" w:space="0" w:color="auto"/>
              <w:right w:val="single" w:sz="4" w:space="0" w:color="auto"/>
            </w:tcBorders>
          </w:tcPr>
          <w:p w14:paraId="289667B7" w14:textId="77777777" w:rsidR="009178EC" w:rsidRPr="00BF0552" w:rsidRDefault="009178EC" w:rsidP="005E0817">
            <w:pPr>
              <w:ind w:left="0"/>
              <w:jc w:val="center"/>
              <w:rPr>
                <w:szCs w:val="26"/>
              </w:rPr>
            </w:pPr>
            <w:r w:rsidRPr="00BF0552">
              <w:rPr>
                <w:szCs w:val="26"/>
              </w:rPr>
              <w:t>6</w:t>
            </w:r>
          </w:p>
        </w:tc>
        <w:tc>
          <w:tcPr>
            <w:tcW w:w="2492" w:type="dxa"/>
            <w:tcBorders>
              <w:left w:val="single" w:sz="4" w:space="0" w:color="auto"/>
              <w:bottom w:val="single" w:sz="4" w:space="0" w:color="auto"/>
              <w:right w:val="single" w:sz="4" w:space="0" w:color="auto"/>
            </w:tcBorders>
          </w:tcPr>
          <w:p w14:paraId="2D15984C" w14:textId="77777777" w:rsidR="009178EC" w:rsidRPr="00BF0552" w:rsidRDefault="009178EC" w:rsidP="005E0817">
            <w:pPr>
              <w:ind w:left="0"/>
              <w:rPr>
                <w:szCs w:val="26"/>
              </w:rPr>
            </w:pPr>
            <w:r w:rsidRPr="00BF0552">
              <w:rPr>
                <w:szCs w:val="26"/>
              </w:rPr>
              <w:t>Thép hình các loại</w:t>
            </w:r>
          </w:p>
        </w:tc>
        <w:tc>
          <w:tcPr>
            <w:tcW w:w="2610" w:type="dxa"/>
            <w:tcBorders>
              <w:left w:val="single" w:sz="4" w:space="0" w:color="auto"/>
              <w:bottom w:val="single" w:sz="4" w:space="0" w:color="auto"/>
              <w:right w:val="single" w:sz="4" w:space="0" w:color="auto"/>
            </w:tcBorders>
          </w:tcPr>
          <w:p w14:paraId="308053A8" w14:textId="77777777" w:rsidR="009178EC" w:rsidRPr="00BF0552" w:rsidRDefault="009178EC" w:rsidP="005E0817">
            <w:pPr>
              <w:ind w:left="0"/>
              <w:rPr>
                <w:szCs w:val="26"/>
              </w:rPr>
            </w:pPr>
            <w:r w:rsidRPr="00BF0552">
              <w:rPr>
                <w:szCs w:val="26"/>
              </w:rPr>
              <w:t>TCVN 1656-93.</w:t>
            </w:r>
          </w:p>
          <w:p w14:paraId="461628C6" w14:textId="77777777" w:rsidR="009178EC" w:rsidRPr="00BF0552" w:rsidRDefault="009178EC" w:rsidP="005E0817">
            <w:pPr>
              <w:ind w:left="0"/>
              <w:rPr>
                <w:szCs w:val="26"/>
              </w:rPr>
            </w:pPr>
            <w:r w:rsidRPr="00BF0552">
              <w:rPr>
                <w:szCs w:val="26"/>
              </w:rPr>
              <w:t>JIS G3101, 3192</w:t>
            </w:r>
          </w:p>
        </w:tc>
        <w:tc>
          <w:tcPr>
            <w:tcW w:w="2764" w:type="dxa"/>
            <w:tcBorders>
              <w:left w:val="single" w:sz="4" w:space="0" w:color="auto"/>
              <w:bottom w:val="single" w:sz="4" w:space="0" w:color="auto"/>
            </w:tcBorders>
            <w:vAlign w:val="center"/>
          </w:tcPr>
          <w:p w14:paraId="5B271E7A" w14:textId="77777777" w:rsidR="009178EC" w:rsidRPr="00BF0552" w:rsidRDefault="009178EC" w:rsidP="005E0817">
            <w:pPr>
              <w:ind w:left="0" w:right="-57"/>
              <w:rPr>
                <w:szCs w:val="26"/>
              </w:rPr>
            </w:pPr>
            <w:r w:rsidRPr="00BF0552">
              <w:rPr>
                <w:szCs w:val="26"/>
              </w:rPr>
              <w:t>Có chứng chỉ, thông số kỹ thuật và cam kết cung cấp của nhà sản xuất, hoặc đại lý chính thức.</w:t>
            </w:r>
          </w:p>
        </w:tc>
      </w:tr>
    </w:tbl>
    <w:p w14:paraId="655EB5E0" w14:textId="77777777" w:rsidR="00BE78DD" w:rsidRPr="00BF0552" w:rsidRDefault="00BE78DD" w:rsidP="005B52B7">
      <w:pPr>
        <w:spacing w:before="120" w:after="120"/>
        <w:ind w:left="567"/>
        <w:rPr>
          <w:szCs w:val="26"/>
          <w:lang w:val="pt-BR"/>
        </w:rPr>
      </w:pPr>
    </w:p>
    <w:p w14:paraId="1E1C648D" w14:textId="194EFB2E" w:rsidR="00F3383E" w:rsidRPr="00BF0552" w:rsidRDefault="00F3383E" w:rsidP="00F3383E">
      <w:pPr>
        <w:tabs>
          <w:tab w:val="left" w:pos="-3119"/>
        </w:tabs>
        <w:spacing w:before="60" w:after="60" w:line="312" w:lineRule="auto"/>
        <w:ind w:left="0"/>
        <w:outlineLvl w:val="3"/>
        <w:rPr>
          <w:b/>
          <w:i/>
          <w:szCs w:val="26"/>
          <w:lang w:val="fr-FR"/>
        </w:rPr>
      </w:pPr>
      <w:r w:rsidRPr="00BF0552">
        <w:rPr>
          <w:b/>
          <w:i/>
          <w:szCs w:val="26"/>
          <w:lang w:val="pt-BR"/>
        </w:rPr>
        <w:t>5.3.2.3</w:t>
      </w:r>
      <w:r w:rsidRPr="00BF0552">
        <w:rPr>
          <w:b/>
          <w:i/>
          <w:szCs w:val="26"/>
          <w:lang w:val="fr-FR"/>
        </w:rPr>
        <w:t xml:space="preserve">.2 </w:t>
      </w:r>
      <w:r w:rsidR="00510350" w:rsidRPr="00BF0552">
        <w:rPr>
          <w:b/>
          <w:i/>
          <w:szCs w:val="26"/>
          <w:lang w:val="es-ES"/>
        </w:rPr>
        <w:t xml:space="preserve">Yêu cầu </w:t>
      </w:r>
      <w:r w:rsidR="00510350" w:rsidRPr="00BF0552">
        <w:rPr>
          <w:b/>
          <w:i/>
          <w:szCs w:val="26"/>
          <w:lang w:val="vi-VN"/>
        </w:rPr>
        <w:t>về chủng loại, chất lượng vật tư</w:t>
      </w:r>
      <w:r w:rsidRPr="00BF0552">
        <w:rPr>
          <w:b/>
          <w:i/>
          <w:szCs w:val="26"/>
          <w:lang w:val="fr-FR"/>
        </w:rPr>
        <w:t>:</w:t>
      </w:r>
    </w:p>
    <w:p w14:paraId="3FB9BBDB" w14:textId="77777777" w:rsidR="00FD4CE4" w:rsidRPr="00BF0552" w:rsidRDefault="00FD4CE4" w:rsidP="00FD4CE4">
      <w:pPr>
        <w:spacing w:before="120" w:after="120"/>
        <w:ind w:left="567"/>
        <w:rPr>
          <w:lang w:val="es-ES"/>
        </w:rPr>
      </w:pPr>
      <w:r w:rsidRPr="00BF0552">
        <w:rPr>
          <w:lang w:val="es-ES"/>
        </w:rPr>
        <w:t>Các bản vẽ thiết kế thi công phải được đọc song song với Quy định kỹ thuật này. Ngoài ra, Chủ đầu tư còn có các yêu cầu cụ thể đối với vật tư thiết bị do Nhà thầu cung cấp như sau:</w:t>
      </w:r>
    </w:p>
    <w:p w14:paraId="5368844B" w14:textId="77777777" w:rsidR="00FD4CE4" w:rsidRPr="00BF0552" w:rsidRDefault="00FD4CE4" w:rsidP="00FD4CE4">
      <w:pPr>
        <w:pStyle w:val="Normal2"/>
        <w:rPr>
          <w:lang w:val="en-US"/>
        </w:rPr>
      </w:pPr>
      <w:r w:rsidRPr="00BF0552">
        <w:rPr>
          <w:lang w:val="en-US"/>
        </w:rPr>
        <w:t>Xi măng:</w:t>
      </w:r>
    </w:p>
    <w:p w14:paraId="6BA812E0" w14:textId="77777777" w:rsidR="00FD4CE4" w:rsidRPr="00BF0552" w:rsidRDefault="00FD4CE4">
      <w:pPr>
        <w:pStyle w:val="Normal30"/>
        <w:numPr>
          <w:ilvl w:val="0"/>
          <w:numId w:val="62"/>
        </w:numPr>
        <w:tabs>
          <w:tab w:val="clear" w:pos="1779"/>
          <w:tab w:val="num" w:pos="720"/>
        </w:tabs>
        <w:ind w:left="720"/>
      </w:pPr>
      <w:r w:rsidRPr="00BF0552">
        <w:lastRenderedPageBreak/>
        <w:t>Xi măng dùng để thi công là xi măng poóc lăng theo tiêu chuẩn xi măng poóc lăng nêu trên.</w:t>
      </w:r>
    </w:p>
    <w:p w14:paraId="29E90F37" w14:textId="77777777" w:rsidR="00FD4CE4" w:rsidRPr="00BF0552" w:rsidRDefault="00FD4CE4">
      <w:pPr>
        <w:pStyle w:val="Normal30"/>
        <w:numPr>
          <w:ilvl w:val="0"/>
          <w:numId w:val="62"/>
        </w:numPr>
        <w:tabs>
          <w:tab w:val="clear" w:pos="1779"/>
          <w:tab w:val="num" w:pos="720"/>
        </w:tabs>
        <w:ind w:left="720"/>
      </w:pPr>
      <w:r w:rsidRPr="00BF0552">
        <w:t>Tại mọi thời điểm nhà thầu phải cung cấp các chứng chỉ xác nhận chất lượng của xi măng dùng cho công trình đảm bảo các tiêu chuẩn yêu cầu trong thời gian sử dụng, chứng nhận này do một cơ quan có đủ tư cách pháp nhân cấp.</w:t>
      </w:r>
    </w:p>
    <w:p w14:paraId="6CF983EC" w14:textId="77777777" w:rsidR="00FD4CE4" w:rsidRPr="00BF0552" w:rsidRDefault="00FD4CE4">
      <w:pPr>
        <w:pStyle w:val="Normal30"/>
        <w:numPr>
          <w:ilvl w:val="0"/>
          <w:numId w:val="62"/>
        </w:numPr>
        <w:tabs>
          <w:tab w:val="clear" w:pos="1779"/>
          <w:tab w:val="num" w:pos="720"/>
        </w:tabs>
        <w:ind w:left="720"/>
      </w:pPr>
      <w:r w:rsidRPr="00BF0552">
        <w:t>Xi măng cần phải giữ tại công trường trong kho kín. Bao xi măng phải được cách nước và thoáng khí trên sàn cách mặt đất không nhỏ hơn 30cm và phải có biện pháp phòng chống các huỷ hoại của thời tiết hay các nguyên nhân khác trước thời gian đưa vào sử dụng. Bất cứ phần xi măng nào không đảm bảo chất lượng do ẩm, vón cục hoặc do các nguyên nhân khác đều không được sử dụng và được thay thế bằng xi măng khác, nhà thầu phải chịu kinh phí này.</w:t>
      </w:r>
    </w:p>
    <w:p w14:paraId="3B46F7DC" w14:textId="77777777" w:rsidR="00FD4CE4" w:rsidRPr="00BF0552" w:rsidRDefault="00FD4CE4">
      <w:pPr>
        <w:pStyle w:val="Normal30"/>
        <w:numPr>
          <w:ilvl w:val="0"/>
          <w:numId w:val="62"/>
        </w:numPr>
        <w:tabs>
          <w:tab w:val="clear" w:pos="1779"/>
          <w:tab w:val="num" w:pos="720"/>
        </w:tabs>
        <w:ind w:left="720"/>
      </w:pPr>
      <w:r w:rsidRPr="00BF0552">
        <w:t>Xi măng mới sản xuất còn nóng cần phải lưu kho để nguội sau 22 ngày mới sử dụng. Không sử dụng xi măng đã sản xuất quá 12 tháng hoặc tuy chưa quá 12 tháng nhưng đã bị giảm chất lượng như vón cục, chậm đông kết, giảm cường độ.</w:t>
      </w:r>
    </w:p>
    <w:p w14:paraId="2C9F87F8" w14:textId="77777777" w:rsidR="00FD4CE4" w:rsidRPr="00BF0552" w:rsidRDefault="00FD4CE4" w:rsidP="00FD4CE4">
      <w:pPr>
        <w:pStyle w:val="Normal2"/>
        <w:rPr>
          <w:lang w:val="es-ES"/>
        </w:rPr>
      </w:pPr>
      <w:r w:rsidRPr="00BF0552">
        <w:rPr>
          <w:lang w:val="es-ES"/>
        </w:rPr>
        <w:t>Cốt liệu (Cát, sỏi (Đá)):</w:t>
      </w:r>
    </w:p>
    <w:p w14:paraId="7F2FEEC9" w14:textId="77777777" w:rsidR="00FD4CE4" w:rsidRPr="00BF0552" w:rsidRDefault="00FD4CE4">
      <w:pPr>
        <w:pStyle w:val="Normal30"/>
        <w:numPr>
          <w:ilvl w:val="0"/>
          <w:numId w:val="62"/>
        </w:numPr>
        <w:tabs>
          <w:tab w:val="clear" w:pos="1779"/>
          <w:tab w:val="num" w:pos="720"/>
        </w:tabs>
        <w:ind w:left="720"/>
      </w:pPr>
      <w:r w:rsidRPr="00BF0552">
        <w:t>Quy trình này gồm những quy định cho cốt liệu nhỏ và lớn để sản xuất bê tông cốt thép. Các cốt liệu được lấy từ tự nhiên: sỏi, cuội phải tuân theo tiêu chuẩn "Kết cấu bê tông cốt thép toàn khối - Qui phạm thi công và nghiệm thu", đá dăm, sỏi dăm, sỏi dùng trong xây dựng - Yêu cầu kỹ thuật tuân thủ các tiêu chuẩn nêu trên.</w:t>
      </w:r>
    </w:p>
    <w:p w14:paraId="6CE88FF9" w14:textId="77777777" w:rsidR="00FD4CE4" w:rsidRPr="00BF0552" w:rsidRDefault="00FD4CE4">
      <w:pPr>
        <w:pStyle w:val="Normal30"/>
        <w:numPr>
          <w:ilvl w:val="0"/>
          <w:numId w:val="62"/>
        </w:numPr>
        <w:tabs>
          <w:tab w:val="clear" w:pos="1779"/>
          <w:tab w:val="num" w:pos="720"/>
        </w:tabs>
        <w:ind w:left="720"/>
      </w:pPr>
      <w:r w:rsidRPr="00BF0552">
        <w:t>Cốt liệu cần phải cứng, bền, sạch, không bẩn bởi các tạp chất làm ảnh hưởng đến chất lượng bê tông như: quặng sắt, muối sulfat, can xi, magenium. Cốt liệu không được lẫn vỏ nhuyễn thể.</w:t>
      </w:r>
    </w:p>
    <w:p w14:paraId="30E84682" w14:textId="77777777" w:rsidR="00FD4CE4" w:rsidRPr="00BF0552" w:rsidRDefault="00FD4CE4" w:rsidP="00FD4CE4">
      <w:pPr>
        <w:pStyle w:val="Normal2"/>
        <w:rPr>
          <w:lang w:val="en-US"/>
        </w:rPr>
      </w:pPr>
      <w:r w:rsidRPr="00BF0552">
        <w:rPr>
          <w:lang w:val="en-US"/>
        </w:rPr>
        <w:t>Đá:</w:t>
      </w:r>
    </w:p>
    <w:p w14:paraId="59E5B73A" w14:textId="77777777" w:rsidR="00FD4CE4" w:rsidRPr="00BF0552" w:rsidRDefault="00FD4CE4">
      <w:pPr>
        <w:pStyle w:val="Normal30"/>
        <w:numPr>
          <w:ilvl w:val="0"/>
          <w:numId w:val="62"/>
        </w:numPr>
        <w:tabs>
          <w:tab w:val="clear" w:pos="1779"/>
          <w:tab w:val="num" w:pos="720"/>
        </w:tabs>
        <w:ind w:left="720"/>
      </w:pPr>
      <w:r w:rsidRPr="00BF0552">
        <w:t>Cốt liệu thô dùng trong công tác bê tông được nghiền từ đá tự nhiên, phải tuân theo tiêu chuẩn "Cốt liệu cho bê tông và vữa - Yêu cầu kỹ thuật”.</w:t>
      </w:r>
    </w:p>
    <w:p w14:paraId="5CB30948" w14:textId="77777777" w:rsidR="00FD4CE4" w:rsidRPr="00BF0552" w:rsidRDefault="00FD4CE4">
      <w:pPr>
        <w:pStyle w:val="Normal30"/>
        <w:numPr>
          <w:ilvl w:val="0"/>
          <w:numId w:val="62"/>
        </w:numPr>
        <w:tabs>
          <w:tab w:val="clear" w:pos="1779"/>
          <w:tab w:val="num" w:pos="720"/>
        </w:tabs>
        <w:ind w:left="720"/>
      </w:pPr>
      <w:r w:rsidRPr="00BF0552">
        <w:t>Tất cả các cốt liệu phải cứng, rời và có kích thước các cạnh đồng đều nhau. Tỷ lệ các hạt dẹt, hình kim phải có tỷ lệ phần trăm thoả mãn các tiêu chuẩn nêu trên.</w:t>
      </w:r>
    </w:p>
    <w:p w14:paraId="5B77E77F" w14:textId="77777777" w:rsidR="00FD4CE4" w:rsidRPr="00BF0552" w:rsidRDefault="00FD4CE4" w:rsidP="00FD4CE4">
      <w:pPr>
        <w:pStyle w:val="Normal2"/>
        <w:rPr>
          <w:lang w:val="en-US"/>
        </w:rPr>
      </w:pPr>
      <w:r w:rsidRPr="00BF0552">
        <w:rPr>
          <w:lang w:val="en-US"/>
        </w:rPr>
        <w:t>Cát:</w:t>
      </w:r>
    </w:p>
    <w:p w14:paraId="21F8D2E6" w14:textId="77777777" w:rsidR="00FD4CE4" w:rsidRPr="00BF0552" w:rsidRDefault="00FD4CE4">
      <w:pPr>
        <w:pStyle w:val="Normal30"/>
        <w:numPr>
          <w:ilvl w:val="0"/>
          <w:numId w:val="62"/>
        </w:numPr>
        <w:tabs>
          <w:tab w:val="clear" w:pos="1779"/>
          <w:tab w:val="num" w:pos="720"/>
        </w:tabs>
        <w:ind w:left="720"/>
      </w:pPr>
      <w:r w:rsidRPr="00BF0552">
        <w:t>Cát sử dụng có nguồn gốc tự nhiên được lấy từ các mỏ cát được cấp phép.</w:t>
      </w:r>
    </w:p>
    <w:p w14:paraId="61BF7A46" w14:textId="77777777" w:rsidR="00FD4CE4" w:rsidRPr="00BF0552" w:rsidRDefault="00FD4CE4">
      <w:pPr>
        <w:pStyle w:val="Normal30"/>
        <w:numPr>
          <w:ilvl w:val="0"/>
          <w:numId w:val="62"/>
        </w:numPr>
        <w:tabs>
          <w:tab w:val="clear" w:pos="1779"/>
          <w:tab w:val="num" w:pos="720"/>
        </w:tabs>
        <w:ind w:left="720"/>
      </w:pPr>
      <w:r w:rsidRPr="00BF0552">
        <w:t>Khi thay đổi nguồn mua vật liệu nhà thầu phải tiến hành các thí nghiệm cần thiết bằng kinh phí của mình và chỉ sử dụng khi đã được kỹ sư bên mời thầu phê duyệt.</w:t>
      </w:r>
    </w:p>
    <w:p w14:paraId="09C2BC87" w14:textId="77777777" w:rsidR="00FD4CE4" w:rsidRPr="00BF0552" w:rsidRDefault="00FD4CE4">
      <w:pPr>
        <w:pStyle w:val="Normal30"/>
        <w:numPr>
          <w:ilvl w:val="0"/>
          <w:numId w:val="62"/>
        </w:numPr>
        <w:tabs>
          <w:tab w:val="clear" w:pos="1779"/>
          <w:tab w:val="num" w:pos="720"/>
        </w:tabs>
        <w:ind w:left="720"/>
      </w:pPr>
      <w:r w:rsidRPr="00BF0552">
        <w:t>Các loại cốt liệu bị loại bỏ nhất thiết phải chuyển khỏi công trường.</w:t>
      </w:r>
    </w:p>
    <w:p w14:paraId="0EC74C81" w14:textId="77777777" w:rsidR="00FD4CE4" w:rsidRPr="00BF0552" w:rsidRDefault="00FD4CE4">
      <w:pPr>
        <w:pStyle w:val="Normal30"/>
        <w:numPr>
          <w:ilvl w:val="0"/>
          <w:numId w:val="62"/>
        </w:numPr>
        <w:tabs>
          <w:tab w:val="clear" w:pos="1779"/>
          <w:tab w:val="num" w:pos="720"/>
        </w:tabs>
        <w:ind w:left="720"/>
      </w:pPr>
      <w:r w:rsidRPr="00BF0552">
        <w:t>Công tác kiểm tra kỹ thuật phải được tiến hành đều đặn trong suốt quá trình giao nhận vật liệu. Nhà thầu phải có các sàng tiêu chuẩn và các thiết bị kiểm tra khác tại hiện trường.</w:t>
      </w:r>
    </w:p>
    <w:p w14:paraId="0ECEB2F4" w14:textId="77777777" w:rsidR="00FD4CE4" w:rsidRPr="00BF0552" w:rsidRDefault="00FD4CE4" w:rsidP="00FD4CE4">
      <w:pPr>
        <w:pStyle w:val="Normal2"/>
        <w:rPr>
          <w:lang w:val="en-US"/>
        </w:rPr>
      </w:pPr>
      <w:r w:rsidRPr="00BF0552">
        <w:rPr>
          <w:lang w:val="en-US"/>
        </w:rPr>
        <w:t>Nước:</w:t>
      </w:r>
    </w:p>
    <w:p w14:paraId="2AB3F60F" w14:textId="77777777" w:rsidR="00FD4CE4" w:rsidRPr="00BF0552" w:rsidRDefault="00FD4CE4">
      <w:pPr>
        <w:pStyle w:val="Normal30"/>
        <w:numPr>
          <w:ilvl w:val="0"/>
          <w:numId w:val="62"/>
        </w:numPr>
        <w:tabs>
          <w:tab w:val="clear" w:pos="1779"/>
          <w:tab w:val="num" w:pos="720"/>
        </w:tabs>
        <w:ind w:left="720"/>
      </w:pPr>
      <w:r w:rsidRPr="00BF0552">
        <w:lastRenderedPageBreak/>
        <w:t>Nước dùng để sản suất bê tông phải sạch không có dầu, mỡ, muối, axít, đường, thực vật hay các tạp chất. Trước khi sử dụng nước phải được thí nghiệm theo tiêu chuẩn nêu trên</w:t>
      </w:r>
    </w:p>
    <w:p w14:paraId="54F378DC" w14:textId="77777777" w:rsidR="00FD4CE4" w:rsidRPr="00BF0552" w:rsidRDefault="00FD4CE4">
      <w:pPr>
        <w:pStyle w:val="Normal30"/>
        <w:numPr>
          <w:ilvl w:val="0"/>
          <w:numId w:val="62"/>
        </w:numPr>
        <w:tabs>
          <w:tab w:val="clear" w:pos="1779"/>
          <w:tab w:val="num" w:pos="720"/>
        </w:tabs>
        <w:ind w:left="720"/>
      </w:pPr>
      <w:r w:rsidRPr="00BF0552">
        <w:t>Nhà thầu phải tuân theo các phê duyệt của kỹ sư bên mời thầu về nguồn nước dùng cho thi công và phải tiến hành các thí nghiệm cần thiết mà kỹ sư bên mời thầu yêu cầu.</w:t>
      </w:r>
    </w:p>
    <w:p w14:paraId="1B7080D7" w14:textId="77777777" w:rsidR="00FD4CE4" w:rsidRPr="00BF0552" w:rsidRDefault="00FD4CE4">
      <w:pPr>
        <w:pStyle w:val="Normal30"/>
        <w:numPr>
          <w:ilvl w:val="0"/>
          <w:numId w:val="62"/>
        </w:numPr>
        <w:tabs>
          <w:tab w:val="clear" w:pos="1779"/>
          <w:tab w:val="num" w:pos="720"/>
        </w:tabs>
        <w:ind w:left="720"/>
      </w:pPr>
      <w:r w:rsidRPr="00BF0552">
        <w:t>Các thí nghiệm về nước phải tiến hành thường xuyên trong quá trình sử dụng. Khi thay đổi nguồn cấp nước nhà thầu phải đệ trình các tài liệu thí nghiệm chứng tỏ nước từ nguồn mới thoả mãn các yêu cầu kỹ thuật và chỉ được sử dụng khi có thoả thuận bằng văn bản của bên mời thầu. Nhà thầu phải chịu mọi chi phí về cung cấp nước kể cả các loại bể chứa để phục vụ cho việc thi công.</w:t>
      </w:r>
    </w:p>
    <w:p w14:paraId="460B87AE" w14:textId="77777777" w:rsidR="00FD4CE4" w:rsidRPr="00BF0552" w:rsidRDefault="00FD4CE4" w:rsidP="00FD4CE4">
      <w:pPr>
        <w:pStyle w:val="Normal2"/>
        <w:rPr>
          <w:lang w:val="en-US"/>
        </w:rPr>
      </w:pPr>
      <w:r w:rsidRPr="00BF0552">
        <w:rPr>
          <w:lang w:val="en-US"/>
        </w:rPr>
        <w:t>Phụ gia:</w:t>
      </w:r>
    </w:p>
    <w:p w14:paraId="4360F44E" w14:textId="77777777" w:rsidR="00FD4CE4" w:rsidRPr="00BF0552" w:rsidRDefault="00FD4CE4">
      <w:pPr>
        <w:pStyle w:val="Normal30"/>
        <w:numPr>
          <w:ilvl w:val="0"/>
          <w:numId w:val="62"/>
        </w:numPr>
        <w:tabs>
          <w:tab w:val="clear" w:pos="1779"/>
          <w:tab w:val="num" w:pos="720"/>
        </w:tabs>
        <w:ind w:left="720"/>
      </w:pPr>
      <w:r w:rsidRPr="00BF0552">
        <w:t>Tuỳ điều kiện thi công cụ thể, nhà thầu có thể kiến nghị sử dụng phụ gia tăng dẻo và các phụ gia khác cho bê tông. Nhà thầu cần sử dụng phụ gia cẩn thận đúng mục đích và liều lượng.</w:t>
      </w:r>
    </w:p>
    <w:p w14:paraId="798922DC" w14:textId="77777777" w:rsidR="00FD4CE4" w:rsidRPr="00BF0552" w:rsidRDefault="00FD4CE4">
      <w:pPr>
        <w:pStyle w:val="Normal30"/>
        <w:numPr>
          <w:ilvl w:val="0"/>
          <w:numId w:val="62"/>
        </w:numPr>
        <w:tabs>
          <w:tab w:val="clear" w:pos="1779"/>
          <w:tab w:val="num" w:pos="720"/>
        </w:tabs>
        <w:ind w:left="720"/>
      </w:pPr>
      <w:r w:rsidRPr="00BF0552">
        <w:t>Tất cả các phụ gia được sử dụng cho bê tông đều phải có chứng chỉ xác nhận chất lượng và tính năng của nó. Nhà thầu phải đảm bảo phụ gia không gây bất kỳ hiệu ứng phụ nào ảnh hưởng đến cường độ, độ bền và tuổi thọ của bê tông.</w:t>
      </w:r>
    </w:p>
    <w:p w14:paraId="1D0B398D" w14:textId="77777777" w:rsidR="00FD4CE4" w:rsidRPr="00BF0552" w:rsidRDefault="00FD4CE4">
      <w:pPr>
        <w:pStyle w:val="Normal30"/>
        <w:numPr>
          <w:ilvl w:val="0"/>
          <w:numId w:val="62"/>
        </w:numPr>
        <w:tabs>
          <w:tab w:val="clear" w:pos="1779"/>
          <w:tab w:val="num" w:pos="720"/>
        </w:tabs>
        <w:ind w:left="720"/>
      </w:pPr>
      <w:r w:rsidRPr="00BF0552">
        <w:t>Trước khi dùng phụ gia bê tông cho mục đích nào đó, nhà thầu phải tiến hành đúc mẫu thử nghiệm và có sự giám sát, nhất trí của bên mời thầu mới được sử dụng. Nhà thầu phải đánh giá lợi ích của việc sử dụng phụ gia, không được cộng thêm bất kỳ chi phí nào vào hợp đồng cho việc sử dụng và thử nghiệm phụ gia.</w:t>
      </w:r>
    </w:p>
    <w:p w14:paraId="52AB91CA" w14:textId="77777777" w:rsidR="00FD4CE4" w:rsidRPr="00BF0552" w:rsidRDefault="00FD4CE4">
      <w:pPr>
        <w:pStyle w:val="Normal30"/>
        <w:numPr>
          <w:ilvl w:val="0"/>
          <w:numId w:val="62"/>
        </w:numPr>
        <w:tabs>
          <w:tab w:val="clear" w:pos="1779"/>
          <w:tab w:val="num" w:pos="720"/>
        </w:tabs>
        <w:ind w:left="720"/>
      </w:pPr>
      <w:r w:rsidRPr="00BF0552">
        <w:t>Có thể sử dụng phụ gia đông kết nhanh trong thời tiết lạnh hoặc ở các móng bị ngập nước hoặc phụ gia làm chậm đông kết khi thời tiết quá nóng để thuận lợi cho thi công.</w:t>
      </w:r>
    </w:p>
    <w:p w14:paraId="1B04DBBC" w14:textId="77777777" w:rsidR="00FD4CE4" w:rsidRPr="00BF0552" w:rsidRDefault="00FD4CE4">
      <w:pPr>
        <w:pStyle w:val="Normal30"/>
        <w:numPr>
          <w:ilvl w:val="0"/>
          <w:numId w:val="62"/>
        </w:numPr>
        <w:tabs>
          <w:tab w:val="clear" w:pos="1779"/>
          <w:tab w:val="num" w:pos="720"/>
        </w:tabs>
        <w:ind w:left="720"/>
      </w:pPr>
      <w:r w:rsidRPr="00BF0552">
        <w:t>Tổng giá trị muối trong cốt liệu bê tông, nước và phụ gia không được vượt quá quy định.</w:t>
      </w:r>
    </w:p>
    <w:p w14:paraId="246E7D9C" w14:textId="77777777" w:rsidR="00FD4CE4" w:rsidRPr="00BF0552" w:rsidRDefault="00FD4CE4">
      <w:pPr>
        <w:pStyle w:val="Normal30"/>
        <w:numPr>
          <w:ilvl w:val="0"/>
          <w:numId w:val="62"/>
        </w:numPr>
        <w:tabs>
          <w:tab w:val="clear" w:pos="1779"/>
          <w:tab w:val="num" w:pos="720"/>
        </w:tabs>
        <w:ind w:left="720"/>
      </w:pPr>
      <w:r w:rsidRPr="00BF0552">
        <w:t>Khi Nhà thầu có yêu cầu chấp thuận việc sử dụng các phụ gia, bên Mời thầu có quyền đòi hỏi Nhà thầu phải trộn thử các mẫu trộn bê tông để so sánh chủng loại bê tông có phụ gia và không có phụ gia và từ đó xác định được đặc tính của chất phụ gia. Chi phí của những lần trộn thử nghiệm này sẽ do Nhà thầu chịu.</w:t>
      </w:r>
    </w:p>
    <w:p w14:paraId="3DD599FF" w14:textId="77777777" w:rsidR="00FD4CE4" w:rsidRPr="00BF0552" w:rsidRDefault="00FD4CE4" w:rsidP="00FD4CE4">
      <w:pPr>
        <w:pStyle w:val="Normal2"/>
        <w:rPr>
          <w:lang w:val="en-US"/>
        </w:rPr>
      </w:pPr>
      <w:r w:rsidRPr="00BF0552">
        <w:rPr>
          <w:lang w:val="en-US"/>
        </w:rPr>
        <w:t>Cốt thép:</w:t>
      </w:r>
    </w:p>
    <w:p w14:paraId="46819AB0" w14:textId="77777777" w:rsidR="00FD4CE4" w:rsidRPr="00BF0552" w:rsidRDefault="00FD4CE4">
      <w:pPr>
        <w:pStyle w:val="Normal30"/>
        <w:numPr>
          <w:ilvl w:val="0"/>
          <w:numId w:val="62"/>
        </w:numPr>
        <w:tabs>
          <w:tab w:val="clear" w:pos="1779"/>
          <w:tab w:val="num" w:pos="720"/>
        </w:tabs>
        <w:ind w:left="720"/>
      </w:pPr>
      <w:r w:rsidRPr="00BF0552">
        <w:t>Cốt thép (BTCT) phải đảm bảo các yêu cầu của thiết kế đồng thời tuân thủ các tiêu chuẩn nêu trên. Nhà thầu phải nêu cụ thể chủng loại và tên nhà sản xuất các loại thép xây dựng (kể cả thép dùng để gia công tiếp địa). Tất cả các loại thép phải được thí nghiệm kiểm tra theo các tiêu chuẩn hiện hành.</w:t>
      </w:r>
    </w:p>
    <w:p w14:paraId="75181D9D" w14:textId="77777777" w:rsidR="00FD4CE4" w:rsidRPr="00BF0552" w:rsidRDefault="00FD4CE4" w:rsidP="00FD4CE4">
      <w:pPr>
        <w:pStyle w:val="Normal2"/>
        <w:rPr>
          <w:lang w:val="en-US"/>
        </w:rPr>
      </w:pPr>
      <w:bookmarkStart w:id="4199" w:name="_Toc509868377"/>
      <w:bookmarkStart w:id="4200" w:name="_Toc510598550"/>
      <w:bookmarkStart w:id="4201" w:name="_Toc15135758"/>
      <w:bookmarkStart w:id="4202" w:name="_Toc52609392"/>
      <w:bookmarkStart w:id="4203" w:name="_Toc152659550"/>
      <w:r w:rsidRPr="00BF0552">
        <w:rPr>
          <w:lang w:val="en-US"/>
        </w:rPr>
        <w:t>Đá xây:</w:t>
      </w:r>
      <w:bookmarkEnd w:id="4199"/>
      <w:bookmarkEnd w:id="4200"/>
      <w:bookmarkEnd w:id="4201"/>
      <w:bookmarkEnd w:id="4202"/>
      <w:bookmarkEnd w:id="4203"/>
    </w:p>
    <w:p w14:paraId="3934FB68" w14:textId="77777777" w:rsidR="00FD4CE4" w:rsidRPr="00BF0552" w:rsidRDefault="00FD4CE4">
      <w:pPr>
        <w:pStyle w:val="Normal30"/>
        <w:numPr>
          <w:ilvl w:val="0"/>
          <w:numId w:val="62"/>
        </w:numPr>
        <w:tabs>
          <w:tab w:val="clear" w:pos="1779"/>
          <w:tab w:val="num" w:pos="720"/>
        </w:tabs>
        <w:ind w:left="720"/>
      </w:pPr>
      <w:r w:rsidRPr="00BF0552">
        <w:t>Cường độ chịu nén tối thiểu  R&gt;850kg/cm</w:t>
      </w:r>
      <w:r w:rsidRPr="00BF0552">
        <w:rPr>
          <w:vertAlign w:val="superscript"/>
        </w:rPr>
        <w:t>2</w:t>
      </w:r>
    </w:p>
    <w:p w14:paraId="409DA9DC" w14:textId="77777777" w:rsidR="00FD4CE4" w:rsidRPr="00BF0552" w:rsidRDefault="00FD4CE4">
      <w:pPr>
        <w:pStyle w:val="Normal30"/>
        <w:numPr>
          <w:ilvl w:val="0"/>
          <w:numId w:val="62"/>
        </w:numPr>
        <w:tabs>
          <w:tab w:val="clear" w:pos="1779"/>
          <w:tab w:val="num" w:pos="720"/>
        </w:tabs>
        <w:ind w:left="720"/>
      </w:pPr>
      <w:r w:rsidRPr="00BF0552">
        <w:t>Khối lượng riêng tối thiểu 2,4T/m</w:t>
      </w:r>
      <w:r w:rsidRPr="00BF0552">
        <w:rPr>
          <w:vertAlign w:val="superscript"/>
        </w:rPr>
        <w:t>3</w:t>
      </w:r>
      <w:r w:rsidRPr="00BF0552">
        <w:t>;</w:t>
      </w:r>
    </w:p>
    <w:p w14:paraId="7B8A3808" w14:textId="77777777" w:rsidR="00FD4CE4" w:rsidRPr="00BF0552" w:rsidRDefault="00FD4CE4">
      <w:pPr>
        <w:pStyle w:val="Normal30"/>
        <w:numPr>
          <w:ilvl w:val="0"/>
          <w:numId w:val="62"/>
        </w:numPr>
        <w:tabs>
          <w:tab w:val="clear" w:pos="1779"/>
          <w:tab w:val="num" w:pos="720"/>
        </w:tabs>
        <w:ind w:left="720"/>
      </w:pPr>
      <w:r w:rsidRPr="00BF0552">
        <w:lastRenderedPageBreak/>
        <w:t>Đá dùng để xây mặt ngoài phải có chiều dài ít nhất 30cm, diện tích mặt phô ra phải ít nhất bằng 300cm</w:t>
      </w:r>
      <w:r w:rsidRPr="00BF0552">
        <w:rPr>
          <w:vertAlign w:val="superscript"/>
        </w:rPr>
        <w:t>2</w:t>
      </w:r>
      <w:r w:rsidRPr="00BF0552">
        <w:t>, mặt đá lồi lõm không quá 3cm.</w:t>
      </w:r>
    </w:p>
    <w:p w14:paraId="00948651" w14:textId="77777777" w:rsidR="00FD4CE4" w:rsidRPr="00BF0552" w:rsidRDefault="00FD4CE4">
      <w:pPr>
        <w:pStyle w:val="Normal30"/>
        <w:numPr>
          <w:ilvl w:val="0"/>
          <w:numId w:val="62"/>
        </w:numPr>
        <w:tabs>
          <w:tab w:val="clear" w:pos="1779"/>
          <w:tab w:val="num" w:pos="720"/>
        </w:tabs>
        <w:ind w:left="720"/>
        <w:rPr>
          <w:lang w:val="nb-NO"/>
        </w:rPr>
      </w:pPr>
      <w:r w:rsidRPr="00BF0552">
        <w:t xml:space="preserve">Đá hộc: phải có kích thước tối thiểu: dày 10cm, dài 25cm, chiều rộng tối thiểu bằng hai lần chiều dày. </w:t>
      </w:r>
      <w:r w:rsidRPr="00BF0552">
        <w:rPr>
          <w:lang w:val="nb-NO"/>
        </w:rPr>
        <w:t xml:space="preserve">Mặt đá không được lồi lõm quá 3cm; </w:t>
      </w:r>
    </w:p>
    <w:p w14:paraId="5CF18B32" w14:textId="77777777" w:rsidR="00FD4CE4" w:rsidRPr="00BF0552" w:rsidRDefault="00FD4CE4">
      <w:pPr>
        <w:pStyle w:val="Normal30"/>
        <w:numPr>
          <w:ilvl w:val="0"/>
          <w:numId w:val="62"/>
        </w:numPr>
        <w:tabs>
          <w:tab w:val="clear" w:pos="1779"/>
          <w:tab w:val="num" w:pos="720"/>
        </w:tabs>
        <w:ind w:left="720"/>
        <w:rPr>
          <w:lang w:val="nb-NO"/>
        </w:rPr>
      </w:pPr>
      <w:r w:rsidRPr="00BF0552">
        <w:rPr>
          <w:lang w:val="nb-NO"/>
        </w:rPr>
        <w:t>Đá chẻ: phải có bề mặt tương đối phẳng; Sau khi chẻ, cần đẽo bằng đục và búa con bề mặt còn lồi lõm nhiều hoặc chưa vuông vắn để bề mặt tương đối phẳng và vuông vắn. Đá chẻ dùng xây lát với vữa phải đạt chất lượng của đá hộc và có bề mặt phẳng hơn.</w:t>
      </w:r>
    </w:p>
    <w:p w14:paraId="3975D8BA" w14:textId="77777777" w:rsidR="00FD4CE4" w:rsidRPr="00BF0552" w:rsidRDefault="00FD4CE4">
      <w:pPr>
        <w:pStyle w:val="Normal30"/>
        <w:numPr>
          <w:ilvl w:val="0"/>
          <w:numId w:val="62"/>
        </w:numPr>
        <w:tabs>
          <w:tab w:val="clear" w:pos="1779"/>
          <w:tab w:val="num" w:pos="720"/>
        </w:tabs>
        <w:ind w:left="720"/>
        <w:rPr>
          <w:lang w:val="nb-NO"/>
        </w:rPr>
      </w:pPr>
      <w:r w:rsidRPr="00BF0552">
        <w:rPr>
          <w:lang w:val="nb-NO"/>
        </w:rPr>
        <w:t xml:space="preserve">Đá đẽo: yêu cầu như đối với đá hộc, ngoài ra phải được đẽo gọt bằng búa để cho mặt phô ra ngoài tương đối bằng phẳng và vuông vắn. </w:t>
      </w:r>
    </w:p>
    <w:p w14:paraId="79083B86" w14:textId="77777777" w:rsidR="00FD4CE4" w:rsidRPr="00BF0552" w:rsidRDefault="00FD4CE4">
      <w:pPr>
        <w:pStyle w:val="Normal30"/>
        <w:numPr>
          <w:ilvl w:val="0"/>
          <w:numId w:val="62"/>
        </w:numPr>
        <w:tabs>
          <w:tab w:val="clear" w:pos="1779"/>
          <w:tab w:val="num" w:pos="720"/>
        </w:tabs>
        <w:ind w:left="720"/>
        <w:rPr>
          <w:lang w:val="nb-NO"/>
        </w:rPr>
      </w:pPr>
      <w:r w:rsidRPr="00BF0552">
        <w:rPr>
          <w:lang w:val="nb-NO"/>
        </w:rPr>
        <w:t>Đá đẽo vừa: cần có độ lồi lõm bề mặt không quá 10mm, có cạnh dài nhỏ nhất là 15cm, góc không được lõm và không nhỏ hơn 60</w:t>
      </w:r>
      <w:r w:rsidRPr="00BF0552">
        <w:rPr>
          <w:vertAlign w:val="superscript"/>
          <w:lang w:val="nb-NO"/>
        </w:rPr>
        <w:t>o</w:t>
      </w:r>
      <w:r w:rsidRPr="00BF0552">
        <w:rPr>
          <w:lang w:val="nb-NO"/>
        </w:rPr>
        <w:t>.</w:t>
      </w:r>
    </w:p>
    <w:p w14:paraId="4BE0695B" w14:textId="77777777" w:rsidR="00FD4CE4" w:rsidRPr="00BF0552" w:rsidRDefault="00FD4CE4">
      <w:pPr>
        <w:pStyle w:val="Normal30"/>
        <w:numPr>
          <w:ilvl w:val="0"/>
          <w:numId w:val="62"/>
        </w:numPr>
        <w:tabs>
          <w:tab w:val="clear" w:pos="1779"/>
          <w:tab w:val="num" w:pos="720"/>
        </w:tabs>
        <w:ind w:left="720"/>
        <w:rPr>
          <w:lang w:val="nb-NO"/>
        </w:rPr>
      </w:pPr>
      <w:r w:rsidRPr="00BF0552">
        <w:rPr>
          <w:lang w:val="nb-NO"/>
        </w:rPr>
        <w:t>Đá đẽo kỹ: được gia công kỹ, chiều dày và chiều dài của đá tối thiểu là 15 và 30cm. Chiều rộng ở mặt phô ra ít nhất gấp rưỡi chiều dày và không nhỏ hơn 25cm. Mặt đá phải tương đối bằng phẳng, vuông vắn, độ gồ ghề không quá 1cm.</w:t>
      </w:r>
    </w:p>
    <w:p w14:paraId="7B36B4A0" w14:textId="77777777" w:rsidR="00FD4CE4" w:rsidRPr="00BF0552" w:rsidRDefault="00FD4CE4" w:rsidP="00FD4CE4">
      <w:pPr>
        <w:pStyle w:val="Normal2"/>
        <w:rPr>
          <w:lang w:val="nb-NO"/>
        </w:rPr>
      </w:pPr>
      <w:bookmarkStart w:id="4204" w:name="_Toc509868378"/>
      <w:bookmarkStart w:id="4205" w:name="_Toc510598551"/>
      <w:bookmarkStart w:id="4206" w:name="_Toc15135759"/>
      <w:bookmarkStart w:id="4207" w:name="_Toc52609393"/>
      <w:bookmarkStart w:id="4208" w:name="_Toc152659551"/>
      <w:r w:rsidRPr="00BF0552">
        <w:rPr>
          <w:lang w:val="nb-NO"/>
        </w:rPr>
        <w:t>Ống nhựa lỗ thoát nước:</w:t>
      </w:r>
      <w:bookmarkEnd w:id="4204"/>
      <w:bookmarkEnd w:id="4205"/>
      <w:bookmarkEnd w:id="4206"/>
      <w:bookmarkEnd w:id="4207"/>
      <w:bookmarkEnd w:id="4208"/>
    </w:p>
    <w:p w14:paraId="7CBC65E4" w14:textId="02B95818" w:rsidR="00FD4CE4" w:rsidRPr="00BF0552" w:rsidRDefault="00FD4CE4">
      <w:pPr>
        <w:pStyle w:val="Normal30"/>
        <w:numPr>
          <w:ilvl w:val="0"/>
          <w:numId w:val="62"/>
        </w:numPr>
        <w:tabs>
          <w:tab w:val="clear" w:pos="1779"/>
          <w:tab w:val="num" w:pos="720"/>
        </w:tabs>
        <w:ind w:left="720"/>
      </w:pPr>
      <w:r w:rsidRPr="00BF0552">
        <w:t xml:space="preserve">Dùng loại ống nhựa PVC có đường kính </w:t>
      </w:r>
      <w:r w:rsidR="008A404A" w:rsidRPr="00BF0552">
        <w:t>6</w:t>
      </w:r>
      <w:r w:rsidRPr="00BF0552">
        <w:t>0mm được cắt ngắn qui cách theo bản vẽ thiết kế. Ống nhựa phải đảm bảo các tiêu chuẩn theo qui định hiện hành, không được cong vênh, trầy xước.</w:t>
      </w:r>
    </w:p>
    <w:p w14:paraId="629DE120" w14:textId="77777777" w:rsidR="00FD4CE4" w:rsidRPr="00BF0552" w:rsidRDefault="00FD4CE4" w:rsidP="00FD4CE4">
      <w:pPr>
        <w:pStyle w:val="Normal2"/>
        <w:rPr>
          <w:lang w:val="es-ES"/>
        </w:rPr>
      </w:pPr>
      <w:r w:rsidRPr="00BF0552">
        <w:rPr>
          <w:lang w:val="es-ES"/>
        </w:rPr>
        <w:t>Yêu cầu Bu lông neo :</w:t>
      </w:r>
    </w:p>
    <w:p w14:paraId="5DD267DB" w14:textId="77777777" w:rsidR="00FD4CE4" w:rsidRPr="00BF0552" w:rsidRDefault="00FD4CE4">
      <w:pPr>
        <w:pStyle w:val="Normal30"/>
        <w:numPr>
          <w:ilvl w:val="0"/>
          <w:numId w:val="62"/>
        </w:numPr>
        <w:tabs>
          <w:tab w:val="clear" w:pos="1779"/>
          <w:tab w:val="num" w:pos="720"/>
        </w:tabs>
        <w:ind w:left="720"/>
      </w:pPr>
      <w:r w:rsidRPr="00BF0552">
        <w:t>Bu lông neo được cung cấp phải mới nguyên 100%, theo tiêu chuẩn và thông số kỹ thuật dưới đây:</w:t>
      </w:r>
    </w:p>
    <w:p w14:paraId="6BE73797" w14:textId="77777777" w:rsidR="00FD4CE4" w:rsidRPr="00BF0552" w:rsidRDefault="00FD4CE4">
      <w:pPr>
        <w:pStyle w:val="Normal30"/>
        <w:numPr>
          <w:ilvl w:val="0"/>
          <w:numId w:val="62"/>
        </w:numPr>
        <w:tabs>
          <w:tab w:val="clear" w:pos="1779"/>
          <w:tab w:val="num" w:pos="720"/>
        </w:tabs>
        <w:ind w:left="720"/>
      </w:pPr>
      <w:r w:rsidRPr="00BF0552">
        <w:t>Gia công bu lông, đai ốc theo tiêu chuẩn: TCVN1876-76, TCVN1976-76, TCVN1916-1995, JIS B1180, JIS B1181</w:t>
      </w:r>
    </w:p>
    <w:p w14:paraId="204C7F70" w14:textId="77777777" w:rsidR="00FD4CE4" w:rsidRPr="00BF0552" w:rsidRDefault="00FD4CE4">
      <w:pPr>
        <w:pStyle w:val="Normal30"/>
        <w:numPr>
          <w:ilvl w:val="0"/>
          <w:numId w:val="62"/>
        </w:numPr>
        <w:tabs>
          <w:tab w:val="clear" w:pos="1779"/>
          <w:tab w:val="num" w:pos="720"/>
        </w:tabs>
        <w:ind w:left="720"/>
      </w:pPr>
      <w:r w:rsidRPr="00BF0552">
        <w:t>Mạ kẽm nhúng nóng theo tiêu chuẩn: 18TCN 04-92.</w:t>
      </w:r>
    </w:p>
    <w:p w14:paraId="31C1AE9A" w14:textId="77777777" w:rsidR="00FD4CE4" w:rsidRPr="00BF0552" w:rsidRDefault="00FD4CE4">
      <w:pPr>
        <w:pStyle w:val="Normal30"/>
        <w:numPr>
          <w:ilvl w:val="0"/>
          <w:numId w:val="62"/>
        </w:numPr>
        <w:tabs>
          <w:tab w:val="clear" w:pos="1779"/>
          <w:tab w:val="num" w:pos="720"/>
        </w:tabs>
        <w:ind w:left="720"/>
      </w:pPr>
      <w:r w:rsidRPr="00BF0552">
        <w:t>Chi tiết như các bản vẽ trong phần thiết kế.</w:t>
      </w:r>
    </w:p>
    <w:p w14:paraId="6E540549" w14:textId="77777777" w:rsidR="00FD4CE4" w:rsidRPr="00BF0552" w:rsidRDefault="00FD4CE4">
      <w:pPr>
        <w:pStyle w:val="Normal30"/>
        <w:numPr>
          <w:ilvl w:val="0"/>
          <w:numId w:val="62"/>
        </w:numPr>
        <w:tabs>
          <w:tab w:val="clear" w:pos="1779"/>
          <w:tab w:val="num" w:pos="720"/>
        </w:tabs>
        <w:ind w:left="720"/>
        <w:rPr>
          <w:b/>
          <w:i/>
        </w:rPr>
      </w:pPr>
      <w:r w:rsidRPr="00BF0552">
        <w:t>Vật liệu để chế tạo bu lông neo phải có nguồn gốc xuất xứ của hàng hoá và phải đảm bảo chất lượng, theo đúng quy định của thiết kế, thép không được rỗ, rỉ, cong, vênh.</w:t>
      </w:r>
    </w:p>
    <w:p w14:paraId="285BBC54" w14:textId="77777777" w:rsidR="00FD4CE4" w:rsidRPr="00BF0552" w:rsidRDefault="00FD4CE4" w:rsidP="00FD4CE4">
      <w:pPr>
        <w:pStyle w:val="Normal2"/>
        <w:rPr>
          <w:lang w:val="es-ES"/>
        </w:rPr>
      </w:pPr>
      <w:r w:rsidRPr="00BF0552">
        <w:rPr>
          <w:lang w:val="es-ES"/>
        </w:rPr>
        <w:t xml:space="preserve">Vật liệu chế tạo cột thép hình: </w:t>
      </w:r>
    </w:p>
    <w:p w14:paraId="6254B143" w14:textId="77777777" w:rsidR="00FD4CE4" w:rsidRPr="00BF0552" w:rsidRDefault="00FD4CE4">
      <w:pPr>
        <w:pStyle w:val="Normal30"/>
        <w:numPr>
          <w:ilvl w:val="0"/>
          <w:numId w:val="62"/>
        </w:numPr>
        <w:tabs>
          <w:tab w:val="clear" w:pos="1779"/>
          <w:tab w:val="num" w:pos="720"/>
        </w:tabs>
        <w:ind w:left="720"/>
      </w:pPr>
      <w:r w:rsidRPr="00BF0552">
        <w:t>Thanh có bề rộng cánh ≤ 100mm dùng thép có mác SS400 tiêu chuẩn JISG 3101 (Hoặc tương đương). Có giới hạn chảy tiêu chuẩn fy=245N/mm</w:t>
      </w:r>
      <w:r w:rsidRPr="00BF0552">
        <w:rPr>
          <w:vertAlign w:val="superscript"/>
        </w:rPr>
        <w:t>2</w:t>
      </w:r>
      <w:r w:rsidRPr="00BF0552">
        <w:t>, giới hạn bền tiêu chuẩn fu=400N/mm</w:t>
      </w:r>
      <w:r w:rsidRPr="00BF0552">
        <w:rPr>
          <w:vertAlign w:val="superscript"/>
        </w:rPr>
        <w:t>2</w:t>
      </w:r>
    </w:p>
    <w:p w14:paraId="662153DE" w14:textId="77777777" w:rsidR="00FD4CE4" w:rsidRPr="00BF0552" w:rsidRDefault="00FD4CE4">
      <w:pPr>
        <w:pStyle w:val="Normal30"/>
        <w:numPr>
          <w:ilvl w:val="0"/>
          <w:numId w:val="62"/>
        </w:numPr>
        <w:tabs>
          <w:tab w:val="clear" w:pos="1779"/>
          <w:tab w:val="num" w:pos="720"/>
        </w:tabs>
        <w:ind w:left="720"/>
      </w:pPr>
      <w:r w:rsidRPr="00BF0552">
        <w:t xml:space="preserve">Thanh có bề rộng cánh </w:t>
      </w:r>
      <w:r w:rsidRPr="00BF0552">
        <w:rPr>
          <w:strike/>
        </w:rPr>
        <w:t>&gt;</w:t>
      </w:r>
      <w:r w:rsidRPr="00BF0552">
        <w:t xml:space="preserve"> ≥100mm dùng thép có mác SS540 tiêu chuẩn JISG 3101 (Hoặc tương đương). Có giới hạn chảy tiêu chuẩn fy=400N/mm</w:t>
      </w:r>
      <w:r w:rsidRPr="00BF0552">
        <w:rPr>
          <w:vertAlign w:val="superscript"/>
        </w:rPr>
        <w:t>2</w:t>
      </w:r>
      <w:r w:rsidRPr="00BF0552">
        <w:t>, giới hạn bền tiêu chuẩn fu=540N/mm</w:t>
      </w:r>
      <w:r w:rsidRPr="00BF0552">
        <w:rPr>
          <w:vertAlign w:val="superscript"/>
        </w:rPr>
        <w:t>2</w:t>
      </w:r>
      <w:r w:rsidRPr="00BF0552">
        <w:t>.</w:t>
      </w:r>
    </w:p>
    <w:p w14:paraId="279B6782" w14:textId="77777777" w:rsidR="00FD4CE4" w:rsidRPr="00BF0552" w:rsidRDefault="00FD4CE4">
      <w:pPr>
        <w:pStyle w:val="Normal30"/>
        <w:numPr>
          <w:ilvl w:val="0"/>
          <w:numId w:val="62"/>
        </w:numPr>
        <w:tabs>
          <w:tab w:val="clear" w:pos="1779"/>
          <w:tab w:val="num" w:pos="720"/>
        </w:tabs>
        <w:ind w:left="720"/>
      </w:pPr>
      <w:r w:rsidRPr="00BF0552">
        <w:t>Thép hình sản xuất theo tiêu chuẩn TCVN 7571:2006 và thép bản sản xuất theo tiêu chuẩn TCVN 7573:2006.</w:t>
      </w:r>
    </w:p>
    <w:p w14:paraId="0FDEA35F" w14:textId="77777777" w:rsidR="00FD4CE4" w:rsidRPr="00BF0552" w:rsidRDefault="00FD4CE4">
      <w:pPr>
        <w:pStyle w:val="Normal30"/>
        <w:numPr>
          <w:ilvl w:val="0"/>
          <w:numId w:val="62"/>
        </w:numPr>
        <w:tabs>
          <w:tab w:val="clear" w:pos="1779"/>
          <w:tab w:val="num" w:pos="720"/>
        </w:tabs>
        <w:ind w:left="720"/>
      </w:pPr>
      <w:r w:rsidRPr="00BF0552">
        <w:lastRenderedPageBreak/>
        <w:t>Các chi tiết sau khi gia công tại nhà máy phải được mạ kẽm nhúng nóng theo tiêu chuẩn 18TCN 04-92.</w:t>
      </w:r>
    </w:p>
    <w:p w14:paraId="6B2E2F61" w14:textId="77777777" w:rsidR="00FD4CE4" w:rsidRPr="00BF0552" w:rsidRDefault="00FD4CE4">
      <w:pPr>
        <w:pStyle w:val="Normal30"/>
        <w:numPr>
          <w:ilvl w:val="0"/>
          <w:numId w:val="62"/>
        </w:numPr>
        <w:tabs>
          <w:tab w:val="clear" w:pos="1779"/>
          <w:tab w:val="num" w:pos="720"/>
        </w:tabs>
        <w:ind w:left="720"/>
      </w:pPr>
      <w:r w:rsidRPr="00BF0552">
        <w:t>Các thông số kỹ thuật của bulông liên kết cột:</w:t>
      </w:r>
    </w:p>
    <w:p w14:paraId="65DC7B18" w14:textId="77777777" w:rsidR="00FD4CE4" w:rsidRPr="00BF0552" w:rsidRDefault="00FD4CE4">
      <w:pPr>
        <w:numPr>
          <w:ilvl w:val="0"/>
          <w:numId w:val="280"/>
        </w:numPr>
        <w:spacing w:before="120" w:after="120" w:line="264" w:lineRule="auto"/>
        <w:ind w:left="1080"/>
        <w:rPr>
          <w:spacing w:val="-4"/>
          <w:szCs w:val="26"/>
          <w:lang w:val="es-ES"/>
        </w:rPr>
      </w:pPr>
      <w:r w:rsidRPr="00BF0552">
        <w:rPr>
          <w:spacing w:val="-4"/>
          <w:szCs w:val="26"/>
          <w:lang w:val="es-ES"/>
        </w:rPr>
        <w:t>Tất cả các bu lông, đai ốc ngoại trừ bu lông neo móng, bu lông leo dùng cấp bền 5.6 và 6.6 theo các loại cột đã được quy định chi tiết ở các bản vẽ chế tạo;</w:t>
      </w:r>
    </w:p>
    <w:p w14:paraId="566B466C" w14:textId="77777777" w:rsidR="00FD4CE4" w:rsidRPr="00BF0552" w:rsidRDefault="00FD4CE4">
      <w:pPr>
        <w:numPr>
          <w:ilvl w:val="0"/>
          <w:numId w:val="280"/>
        </w:numPr>
        <w:spacing w:before="120" w:after="120" w:line="264" w:lineRule="auto"/>
        <w:ind w:left="1080"/>
        <w:rPr>
          <w:szCs w:val="26"/>
          <w:lang w:val="es-ES"/>
        </w:rPr>
      </w:pPr>
      <w:r w:rsidRPr="00BF0552">
        <w:rPr>
          <w:spacing w:val="-4"/>
          <w:szCs w:val="26"/>
          <w:lang w:val="es-ES"/>
        </w:rPr>
        <w:t>Cấp</w:t>
      </w:r>
      <w:r w:rsidRPr="00BF0552">
        <w:rPr>
          <w:szCs w:val="26"/>
          <w:lang w:val="es-ES"/>
        </w:rPr>
        <w:t xml:space="preserve"> độ bền 5.6 và 6.6 </w:t>
      </w:r>
      <w:r w:rsidRPr="00BF0552">
        <w:rPr>
          <w:spacing w:val="-4"/>
          <w:szCs w:val="26"/>
          <w:lang w:val="es-ES"/>
        </w:rPr>
        <w:t>theo các loại cột đã được quy định chi tiết ở các bản vẽ chế tạo</w:t>
      </w:r>
      <w:r w:rsidRPr="00BF0552">
        <w:rPr>
          <w:szCs w:val="26"/>
          <w:lang w:val="es-ES"/>
        </w:rPr>
        <w:t xml:space="preserve"> (các loại bu lông thang T0, T1, T2,</w:t>
      </w:r>
      <w:r w:rsidRPr="00BF0552">
        <w:rPr>
          <w:position w:val="-10"/>
          <w:szCs w:val="26"/>
          <w:lang w:val="fr-FR"/>
        </w:rPr>
        <w:object w:dxaOrig="320" w:dyaOrig="360" w14:anchorId="61ADB96C">
          <v:shape id="_x0000_i1026" type="#_x0000_t75" style="width:21pt;height:21pt" o:ole="">
            <v:imagedata r:id="rId8" o:title=""/>
          </v:shape>
          <o:OLEObject Type="Embed" ProgID="Equation.3" ShapeID="_x0000_i1026" DrawAspect="Content" ObjectID="_1823348690" r:id="rId9"/>
        </w:object>
      </w:r>
      <w:r w:rsidRPr="00BF0552">
        <w:rPr>
          <w:szCs w:val="26"/>
          <w:lang w:val="es-ES"/>
        </w:rPr>
        <w:t>,</w:t>
      </w:r>
      <w:r w:rsidRPr="00BF0552">
        <w:rPr>
          <w:position w:val="-10"/>
          <w:szCs w:val="26"/>
          <w:lang w:val="fr-FR"/>
        </w:rPr>
        <w:object w:dxaOrig="320" w:dyaOrig="360" w14:anchorId="60AF3BF9">
          <v:shape id="_x0000_i1027" type="#_x0000_t75" style="width:21pt;height:21pt" o:ole="">
            <v:imagedata r:id="rId10" o:title=""/>
          </v:shape>
          <o:OLEObject Type="Embed" ProgID="Equation.3" ShapeID="_x0000_i1027" DrawAspect="Content" ObjectID="_1823348691" r:id="rId11"/>
        </w:object>
      </w:r>
      <w:r w:rsidRPr="00BF0552">
        <w:rPr>
          <w:szCs w:val="26"/>
          <w:lang w:val="es-ES"/>
        </w:rPr>
        <w:t>)</w:t>
      </w:r>
    </w:p>
    <w:p w14:paraId="6C797CFE" w14:textId="77777777" w:rsidR="00FD4CE4" w:rsidRPr="00BF0552" w:rsidRDefault="00FD4CE4">
      <w:pPr>
        <w:numPr>
          <w:ilvl w:val="0"/>
          <w:numId w:val="280"/>
        </w:numPr>
        <w:spacing w:before="120" w:after="120" w:line="264" w:lineRule="auto"/>
        <w:ind w:left="1080"/>
        <w:rPr>
          <w:szCs w:val="26"/>
        </w:rPr>
      </w:pPr>
      <w:r w:rsidRPr="00BF0552">
        <w:rPr>
          <w:spacing w:val="-4"/>
          <w:szCs w:val="26"/>
        </w:rPr>
        <w:t>Cấp</w:t>
      </w:r>
      <w:r w:rsidRPr="00BF0552">
        <w:rPr>
          <w:szCs w:val="26"/>
        </w:rPr>
        <w:t xml:space="preserve"> độ bền 4.6 (bu lông thang T,</w:t>
      </w:r>
      <w:r w:rsidRPr="00BF0552">
        <w:rPr>
          <w:position w:val="-6"/>
          <w:szCs w:val="26"/>
        </w:rPr>
        <w:object w:dxaOrig="320" w:dyaOrig="320" w14:anchorId="3D9CB432">
          <v:shape id="_x0000_i1028" type="#_x0000_t75" style="width:21pt;height:21pt" o:ole="">
            <v:imagedata r:id="rId12" o:title=""/>
          </v:shape>
          <o:OLEObject Type="Embed" ProgID="Equation.3" ShapeID="_x0000_i1028" DrawAspect="Content" ObjectID="_1823348692" r:id="rId13"/>
        </w:object>
      </w:r>
      <w:r w:rsidRPr="00BF0552">
        <w:rPr>
          <w:szCs w:val="26"/>
        </w:rPr>
        <w:t>)</w:t>
      </w:r>
    </w:p>
    <w:p w14:paraId="0BBCFB5C" w14:textId="77777777" w:rsidR="00FD4CE4" w:rsidRPr="00BF0552" w:rsidRDefault="00FD4CE4">
      <w:pPr>
        <w:pStyle w:val="Normal30"/>
        <w:numPr>
          <w:ilvl w:val="0"/>
          <w:numId w:val="62"/>
        </w:numPr>
        <w:tabs>
          <w:tab w:val="clear" w:pos="1779"/>
          <w:tab w:val="num" w:pos="720"/>
        </w:tabs>
        <w:ind w:left="720"/>
      </w:pPr>
      <w:r w:rsidRPr="00BF0552">
        <w:t>Bu lông neo móng dùng thép CT38 hoặc tương đương có cường độ tính toán chịu kéo f</w:t>
      </w:r>
      <w:r w:rsidRPr="00BF0552">
        <w:rPr>
          <w:vertAlign w:val="subscript"/>
        </w:rPr>
        <w:t>ba</w:t>
      </w:r>
      <w:r w:rsidRPr="00BF0552">
        <w:t xml:space="preserve"> =150 N/mm</w:t>
      </w:r>
      <w:r w:rsidRPr="00BF0552">
        <w:rPr>
          <w:vertAlign w:val="superscript"/>
        </w:rPr>
        <w:t>2</w:t>
      </w:r>
      <w:r w:rsidRPr="00BF0552">
        <w:t>.</w:t>
      </w:r>
    </w:p>
    <w:p w14:paraId="73116469" w14:textId="241683E1" w:rsidR="0045244E" w:rsidRPr="00BF0552" w:rsidRDefault="0045244E" w:rsidP="0045244E">
      <w:pPr>
        <w:tabs>
          <w:tab w:val="left" w:pos="-3119"/>
        </w:tabs>
        <w:spacing w:before="60" w:after="60" w:line="312" w:lineRule="auto"/>
        <w:ind w:left="0"/>
        <w:outlineLvl w:val="2"/>
        <w:rPr>
          <w:b/>
          <w:i/>
          <w:szCs w:val="26"/>
          <w:lang w:val="es-ES"/>
        </w:rPr>
      </w:pPr>
      <w:r w:rsidRPr="00BF0552">
        <w:rPr>
          <w:b/>
          <w:i/>
          <w:szCs w:val="26"/>
          <w:lang w:val="es-ES"/>
        </w:rPr>
        <w:t xml:space="preserve">5.3.2.4. </w:t>
      </w:r>
      <w:r w:rsidR="004863EA" w:rsidRPr="00BF0552">
        <w:rPr>
          <w:b/>
          <w:i/>
          <w:szCs w:val="26"/>
          <w:lang w:val="vi-VN"/>
        </w:rPr>
        <w:t>Yêu cầu về trình tự thi công, lắp đặt</w:t>
      </w:r>
      <w:r w:rsidRPr="00BF0552">
        <w:rPr>
          <w:b/>
          <w:i/>
          <w:szCs w:val="26"/>
          <w:lang w:val="es-ES"/>
        </w:rPr>
        <w:t>:</w:t>
      </w:r>
    </w:p>
    <w:p w14:paraId="451A109C" w14:textId="77777777" w:rsidR="00560D0C" w:rsidRPr="00BF0552" w:rsidRDefault="00560D0C">
      <w:pPr>
        <w:pStyle w:val="Normal30"/>
        <w:numPr>
          <w:ilvl w:val="0"/>
          <w:numId w:val="62"/>
        </w:numPr>
        <w:tabs>
          <w:tab w:val="clear" w:pos="1779"/>
          <w:tab w:val="num" w:pos="720"/>
        </w:tabs>
        <w:ind w:left="720"/>
        <w:rPr>
          <w:b/>
        </w:rPr>
      </w:pPr>
      <w:r w:rsidRPr="00BF0552">
        <w:t>Trước khi thi công, nhà thầu phải trình đầy đủ giấy tờ xuất xứ hàng hóa, máy móc thiết bị dự kiến đưa vào công trường cho TVGS và Chủ đầu tư phê duyệt;</w:t>
      </w:r>
    </w:p>
    <w:p w14:paraId="13FBFA1B" w14:textId="77777777" w:rsidR="00560D0C" w:rsidRPr="00BF0552" w:rsidRDefault="00560D0C">
      <w:pPr>
        <w:pStyle w:val="Normal30"/>
        <w:numPr>
          <w:ilvl w:val="0"/>
          <w:numId w:val="62"/>
        </w:numPr>
        <w:tabs>
          <w:tab w:val="clear" w:pos="1779"/>
          <w:tab w:val="num" w:pos="720"/>
        </w:tabs>
        <w:ind w:left="720"/>
      </w:pPr>
      <w:r w:rsidRPr="00BF0552">
        <w:t>Thi công theo đúng trình tự hướng dẫn ghi trong bản vẽ thiết kế đã được TVGS và Chủ đầu tư phê duyệt;</w:t>
      </w:r>
    </w:p>
    <w:p w14:paraId="44B69196" w14:textId="77777777" w:rsidR="00560D0C" w:rsidRPr="00BF0552" w:rsidRDefault="00560D0C">
      <w:pPr>
        <w:pStyle w:val="Normal30"/>
        <w:numPr>
          <w:ilvl w:val="0"/>
          <w:numId w:val="62"/>
        </w:numPr>
        <w:tabs>
          <w:tab w:val="clear" w:pos="1779"/>
          <w:tab w:val="num" w:pos="720"/>
        </w:tabs>
        <w:ind w:left="720"/>
      </w:pPr>
      <w:r w:rsidRPr="00BF0552">
        <w:t>Các hạng mục chôn sâu được thi công trước, các hạng mục có móng nông sẽ thi công sau, để đảo bảo an toàn công trình và không ảnh hưởng các hạng mục xung quanh;</w:t>
      </w:r>
    </w:p>
    <w:p w14:paraId="2AFBEEAD" w14:textId="77777777" w:rsidR="00560D0C" w:rsidRPr="00BF0552" w:rsidRDefault="00560D0C">
      <w:pPr>
        <w:pStyle w:val="Normal30"/>
        <w:numPr>
          <w:ilvl w:val="0"/>
          <w:numId w:val="62"/>
        </w:numPr>
        <w:tabs>
          <w:tab w:val="clear" w:pos="1779"/>
          <w:tab w:val="num" w:pos="720"/>
        </w:tabs>
        <w:ind w:left="720"/>
      </w:pPr>
      <w:r w:rsidRPr="00BF0552">
        <w:t>Khi lắp đặt các hạng mục trên cao, lắp đặt thiết bị thì nhà thầu phải đệ trình biện pháp thi công cụ thể, chi tiết được TVGS và Chủ đầu tư phê duyệt mới được triển khai. Đồng thời tuân thủ theo các chuyên gia hướng dẫn trong quá trình lắp đặt.</w:t>
      </w:r>
    </w:p>
    <w:p w14:paraId="1E002BC1" w14:textId="77777777" w:rsidR="00560D0C" w:rsidRPr="00BF0552" w:rsidRDefault="00560D0C">
      <w:pPr>
        <w:pStyle w:val="Normal30"/>
        <w:numPr>
          <w:ilvl w:val="0"/>
          <w:numId w:val="62"/>
        </w:numPr>
        <w:tabs>
          <w:tab w:val="clear" w:pos="1779"/>
          <w:tab w:val="num" w:pos="720"/>
        </w:tabs>
        <w:ind w:left="720"/>
      </w:pPr>
      <w:r w:rsidRPr="00BF0552">
        <w:t>Đơn vị xây lắp khi thi công công trình, ngoài việc tuân thủ các quy định theo chỉ dẫn kỹ thuật, còn phải tuân thủ theo các tài liệu hướng dẫn lắp đặt thiết bị của nhà sản xuất. Các tài liệu này sẽ do Chủ đầu tư cấp</w:t>
      </w:r>
    </w:p>
    <w:p w14:paraId="71D0EDE4" w14:textId="0FEC157D" w:rsidR="0026443C" w:rsidRPr="00BF0552" w:rsidRDefault="0026443C" w:rsidP="0026443C">
      <w:pPr>
        <w:tabs>
          <w:tab w:val="left" w:pos="-3119"/>
        </w:tabs>
        <w:spacing w:before="60" w:after="60" w:line="312" w:lineRule="auto"/>
        <w:ind w:left="0"/>
        <w:outlineLvl w:val="2"/>
        <w:rPr>
          <w:b/>
          <w:i/>
          <w:szCs w:val="26"/>
          <w:lang w:val="vi-VN"/>
        </w:rPr>
      </w:pPr>
      <w:r w:rsidRPr="00BF0552">
        <w:rPr>
          <w:b/>
          <w:i/>
          <w:szCs w:val="26"/>
          <w:lang w:val="vi-VN"/>
        </w:rPr>
        <w:t>5.3.2.</w:t>
      </w:r>
      <w:r w:rsidRPr="00BF0552">
        <w:rPr>
          <w:b/>
          <w:i/>
          <w:szCs w:val="26"/>
          <w:lang w:val="es-ES"/>
        </w:rPr>
        <w:t>5</w:t>
      </w:r>
      <w:r w:rsidRPr="00BF0552">
        <w:rPr>
          <w:b/>
          <w:i/>
          <w:szCs w:val="26"/>
          <w:lang w:val="vi-VN"/>
        </w:rPr>
        <w:t xml:space="preserve">. </w:t>
      </w:r>
      <w:r w:rsidR="00324F4C" w:rsidRPr="00BF0552">
        <w:rPr>
          <w:b/>
          <w:i/>
          <w:szCs w:val="26"/>
          <w:lang w:val="vi-VN"/>
        </w:rPr>
        <w:t>Yêu cầu về vận hành thử nghiệm, an toàn</w:t>
      </w:r>
      <w:r w:rsidRPr="00BF0552">
        <w:rPr>
          <w:b/>
          <w:i/>
          <w:szCs w:val="26"/>
          <w:lang w:val="vi-VN"/>
        </w:rPr>
        <w:t>:</w:t>
      </w:r>
    </w:p>
    <w:p w14:paraId="4C7A0FBE" w14:textId="77777777" w:rsidR="006B1503" w:rsidRPr="00BF0552" w:rsidRDefault="006B1503">
      <w:pPr>
        <w:pStyle w:val="Normal30"/>
        <w:numPr>
          <w:ilvl w:val="0"/>
          <w:numId w:val="62"/>
        </w:numPr>
        <w:tabs>
          <w:tab w:val="clear" w:pos="1779"/>
          <w:tab w:val="num" w:pos="720"/>
        </w:tabs>
        <w:ind w:left="720"/>
      </w:pPr>
      <w:r w:rsidRPr="00BF0552">
        <w:t>Đơn vị thi công phải chuẩn bị đầy đủ hồ sơ trước khi nghiệm thu, bao gồm: bản vẽ hoàn công, biên bản nghiệm thu kỹ thuật, nhật ký công trình, các biên bản xử lý tồn tại .v.v.</w:t>
      </w:r>
    </w:p>
    <w:p w14:paraId="01BAC830" w14:textId="77777777" w:rsidR="006B1503" w:rsidRPr="00BF0552" w:rsidRDefault="006B1503">
      <w:pPr>
        <w:pStyle w:val="Normal30"/>
        <w:numPr>
          <w:ilvl w:val="0"/>
          <w:numId w:val="62"/>
        </w:numPr>
        <w:tabs>
          <w:tab w:val="clear" w:pos="1779"/>
          <w:tab w:val="num" w:pos="720"/>
        </w:tabs>
        <w:ind w:left="720"/>
      </w:pPr>
      <w:r w:rsidRPr="00BF0552">
        <w:t>Chuẩn bị nhân lực, phương tiện phục vụ cho đóng điện và xử lý sự cố.</w:t>
      </w:r>
    </w:p>
    <w:p w14:paraId="759E9CF2" w14:textId="77777777" w:rsidR="006B1503" w:rsidRPr="00BF0552" w:rsidRDefault="006B1503">
      <w:pPr>
        <w:pStyle w:val="Normal30"/>
        <w:numPr>
          <w:ilvl w:val="0"/>
          <w:numId w:val="62"/>
        </w:numPr>
        <w:tabs>
          <w:tab w:val="clear" w:pos="1779"/>
          <w:tab w:val="num" w:pos="720"/>
        </w:tabs>
        <w:ind w:left="720"/>
      </w:pPr>
      <w:r w:rsidRPr="00BF0552">
        <w:t>Tham gia trực vận hành nghiệm thu đóng điện trong 72 giờ và làm thủ tục bàn giao công trình sau 72 giờ vận hành an toàn cho đơn vị quản lý vận hành.</w:t>
      </w:r>
    </w:p>
    <w:p w14:paraId="60F7E301" w14:textId="77777777" w:rsidR="006B1503" w:rsidRPr="00BF0552" w:rsidRDefault="006B1503">
      <w:pPr>
        <w:pStyle w:val="Normal30"/>
        <w:numPr>
          <w:ilvl w:val="0"/>
          <w:numId w:val="62"/>
        </w:numPr>
        <w:tabs>
          <w:tab w:val="clear" w:pos="1779"/>
          <w:tab w:val="num" w:pos="720"/>
        </w:tabs>
        <w:ind w:left="720"/>
      </w:pPr>
      <w:r w:rsidRPr="00BF0552">
        <w:t>Quá trình vận hành thử nghiệm phải đảm bảo an toàn tuyệt đối. Trước khi vận hành phải thực hiện đầy đủ trình tự, thủ tục nghiệm thu các cấp theo quy định hiện hành.</w:t>
      </w:r>
    </w:p>
    <w:p w14:paraId="3AFF80EE" w14:textId="3D414311" w:rsidR="006B1503" w:rsidRPr="00BF0552" w:rsidRDefault="006B1503" w:rsidP="006B1503">
      <w:pPr>
        <w:tabs>
          <w:tab w:val="left" w:pos="-3119"/>
        </w:tabs>
        <w:spacing w:before="60" w:after="60" w:line="312" w:lineRule="auto"/>
        <w:ind w:left="0"/>
        <w:outlineLvl w:val="2"/>
        <w:rPr>
          <w:b/>
          <w:i/>
          <w:szCs w:val="26"/>
          <w:lang w:val="vi-VN"/>
        </w:rPr>
      </w:pPr>
      <w:r w:rsidRPr="00BF0552">
        <w:rPr>
          <w:b/>
          <w:i/>
          <w:szCs w:val="26"/>
          <w:lang w:val="vi-VN"/>
        </w:rPr>
        <w:t>5.3.2.</w:t>
      </w:r>
      <w:r w:rsidRPr="00BF0552">
        <w:rPr>
          <w:b/>
          <w:i/>
          <w:szCs w:val="26"/>
          <w:lang w:val="es-ES"/>
        </w:rPr>
        <w:t>6</w:t>
      </w:r>
      <w:r w:rsidRPr="00BF0552">
        <w:rPr>
          <w:b/>
          <w:i/>
          <w:szCs w:val="26"/>
          <w:lang w:val="vi-VN"/>
        </w:rPr>
        <w:t xml:space="preserve">. </w:t>
      </w:r>
      <w:r w:rsidR="00B137D1" w:rsidRPr="00BF0552">
        <w:rPr>
          <w:b/>
          <w:i/>
          <w:szCs w:val="26"/>
          <w:lang w:val="vi-VN"/>
        </w:rPr>
        <w:t>Yêu cầu về phòng, chống cháy, nổ</w:t>
      </w:r>
      <w:r w:rsidRPr="00BF0552">
        <w:rPr>
          <w:b/>
          <w:i/>
          <w:szCs w:val="26"/>
          <w:lang w:val="vi-VN"/>
        </w:rPr>
        <w:t>:</w:t>
      </w:r>
    </w:p>
    <w:p w14:paraId="22A842BA" w14:textId="77777777" w:rsidR="003C611B" w:rsidRPr="00BF0552" w:rsidRDefault="003C611B">
      <w:pPr>
        <w:pStyle w:val="Normal30"/>
        <w:numPr>
          <w:ilvl w:val="0"/>
          <w:numId w:val="62"/>
        </w:numPr>
        <w:tabs>
          <w:tab w:val="clear" w:pos="1779"/>
          <w:tab w:val="num" w:pos="720"/>
        </w:tabs>
        <w:ind w:left="720"/>
      </w:pPr>
      <w:r w:rsidRPr="00BF0552">
        <w:t xml:space="preserve">Đối với việc hàn nối ngoài trời phải bảo đảm tại đó khô ráo, ít bụi. </w:t>
      </w:r>
    </w:p>
    <w:p w14:paraId="2C14AFF7" w14:textId="77777777" w:rsidR="003C611B" w:rsidRPr="00BF0552" w:rsidRDefault="003C611B">
      <w:pPr>
        <w:pStyle w:val="Normal30"/>
        <w:numPr>
          <w:ilvl w:val="0"/>
          <w:numId w:val="62"/>
        </w:numPr>
        <w:tabs>
          <w:tab w:val="clear" w:pos="1779"/>
          <w:tab w:val="num" w:pos="720"/>
        </w:tabs>
        <w:ind w:left="720"/>
      </w:pPr>
      <w:r w:rsidRPr="00BF0552">
        <w:lastRenderedPageBreak/>
        <w:t>Tuyệt đối không đặt máy hàn hồ quang tại những nơi gần chất dễ cháy nổ.</w:t>
      </w:r>
    </w:p>
    <w:p w14:paraId="30AF5AC4" w14:textId="77777777" w:rsidR="003C611B" w:rsidRPr="00BF0552" w:rsidRDefault="003C611B">
      <w:pPr>
        <w:pStyle w:val="Normal30"/>
        <w:numPr>
          <w:ilvl w:val="0"/>
          <w:numId w:val="62"/>
        </w:numPr>
        <w:tabs>
          <w:tab w:val="clear" w:pos="1779"/>
          <w:tab w:val="num" w:pos="720"/>
        </w:tabs>
        <w:ind w:left="720"/>
      </w:pPr>
      <w:r w:rsidRPr="00BF0552">
        <w:t>Thiết bị trong trạm (thi công đấu nối thanh cái trong trạm) gồm nhiều loại như: Máy biến áp, máy biến áp tự dùng, các thiết bị phân phối 500kV, 220kV và 110kV, 22kV. Đặc điểm của các thiết bị này là giá thành cao, dễ bị hư hỏng do những va chạm mạnh và rất nguy hiểm về cháy nổ nếu như qui trình lắp ráp không đúng. Do vậy Đơn vị xây lắp lắp đặt thiết bị phải là đơn vị chuyên ngành, công nhân lắp ráp phải đúng chuyên ngành xây lắp điện và đòi hỏi phải là công nhân lành nghề.</w:t>
      </w:r>
    </w:p>
    <w:p w14:paraId="5239E858" w14:textId="77777777" w:rsidR="003C611B" w:rsidRPr="00BF0552" w:rsidRDefault="003C611B">
      <w:pPr>
        <w:pStyle w:val="Normal30"/>
        <w:numPr>
          <w:ilvl w:val="0"/>
          <w:numId w:val="62"/>
        </w:numPr>
        <w:tabs>
          <w:tab w:val="clear" w:pos="1779"/>
          <w:tab w:val="num" w:pos="720"/>
        </w:tabs>
        <w:ind w:left="720"/>
      </w:pPr>
      <w:r w:rsidRPr="00BF0552">
        <w:t>Ngoài ra, nhà thầu phải đảm bảo an toàn tuyệt đối khi thi công trong môi trường đang mang điện, dễ gây cháy nổ. Trước khi bắt đầu thi công trong môi trường này phải có sự cho phép của Đơn vị quản lý vận hành có thẩm quyền.</w:t>
      </w:r>
    </w:p>
    <w:p w14:paraId="302108CB" w14:textId="64654E6D" w:rsidR="003A368D" w:rsidRPr="00BF0552" w:rsidRDefault="003A368D" w:rsidP="003A368D">
      <w:pPr>
        <w:tabs>
          <w:tab w:val="left" w:pos="-3119"/>
        </w:tabs>
        <w:spacing w:before="60" w:after="60" w:line="312" w:lineRule="auto"/>
        <w:ind w:left="0"/>
        <w:outlineLvl w:val="2"/>
        <w:rPr>
          <w:b/>
          <w:i/>
          <w:szCs w:val="26"/>
          <w:lang w:val="vi-VN"/>
        </w:rPr>
      </w:pPr>
      <w:r w:rsidRPr="00BF0552">
        <w:rPr>
          <w:b/>
          <w:i/>
          <w:szCs w:val="26"/>
          <w:lang w:val="vi-VN"/>
        </w:rPr>
        <w:t>5.3.2.</w:t>
      </w:r>
      <w:r w:rsidRPr="00BF0552">
        <w:rPr>
          <w:b/>
          <w:i/>
          <w:szCs w:val="26"/>
        </w:rPr>
        <w:t>7</w:t>
      </w:r>
      <w:r w:rsidRPr="00BF0552">
        <w:rPr>
          <w:b/>
          <w:i/>
          <w:szCs w:val="26"/>
          <w:lang w:val="vi-VN"/>
        </w:rPr>
        <w:t>. Yêu cầu về an toàn lao động:</w:t>
      </w:r>
    </w:p>
    <w:p w14:paraId="7E5B33BA" w14:textId="1C055204" w:rsidR="003A368D" w:rsidRPr="00BF0552" w:rsidRDefault="003A368D" w:rsidP="003A368D">
      <w:pPr>
        <w:tabs>
          <w:tab w:val="left" w:pos="-3119"/>
        </w:tabs>
        <w:spacing w:before="60" w:after="60" w:line="312" w:lineRule="auto"/>
        <w:ind w:left="0"/>
        <w:outlineLvl w:val="3"/>
        <w:rPr>
          <w:b/>
          <w:i/>
          <w:szCs w:val="26"/>
          <w:lang w:val="vi-VN"/>
        </w:rPr>
      </w:pPr>
      <w:r w:rsidRPr="00BF0552">
        <w:rPr>
          <w:b/>
          <w:i/>
          <w:szCs w:val="26"/>
          <w:lang w:val="vi-VN"/>
        </w:rPr>
        <w:t xml:space="preserve">5.3.2.7.1 </w:t>
      </w:r>
      <w:r w:rsidRPr="00BF0552">
        <w:rPr>
          <w:b/>
          <w:i/>
          <w:szCs w:val="26"/>
          <w:lang w:val="es-ES"/>
        </w:rPr>
        <w:t>Yêu cầu về kế hoạch quản lý an toàn trong xây dựng</w:t>
      </w:r>
      <w:r w:rsidRPr="00BF0552">
        <w:rPr>
          <w:b/>
          <w:i/>
          <w:szCs w:val="26"/>
          <w:lang w:val="vi-VN"/>
        </w:rPr>
        <w:t>:</w:t>
      </w:r>
    </w:p>
    <w:p w14:paraId="0BDC5A90" w14:textId="77777777" w:rsidR="003A368D" w:rsidRPr="00BF0552" w:rsidRDefault="003A368D" w:rsidP="003A368D">
      <w:pPr>
        <w:widowControl w:val="0"/>
        <w:tabs>
          <w:tab w:val="left" w:pos="720"/>
        </w:tabs>
        <w:spacing w:before="120" w:after="120" w:line="264" w:lineRule="auto"/>
        <w:ind w:left="720"/>
        <w:rPr>
          <w:szCs w:val="26"/>
          <w:lang w:val="vi-VN"/>
        </w:rPr>
      </w:pPr>
      <w:r w:rsidRPr="00BF0552">
        <w:rPr>
          <w:szCs w:val="26"/>
          <w:lang w:val="vi-VN"/>
        </w:rPr>
        <w:t>Để đảm bảo an toàn thi công phải tuân thủ nghiêm ngặt các quy trình quy phạm thi công, cụ thể:</w:t>
      </w:r>
    </w:p>
    <w:p w14:paraId="1F8B00AF" w14:textId="77777777" w:rsidR="003A368D" w:rsidRPr="00BF0552" w:rsidRDefault="003A368D">
      <w:pPr>
        <w:pStyle w:val="Normal30"/>
        <w:numPr>
          <w:ilvl w:val="0"/>
          <w:numId w:val="290"/>
        </w:numPr>
      </w:pPr>
      <w:r w:rsidRPr="00BF0552">
        <w:t>Máy móc thiết bị phải được kiểm tra định kỳ trước khi vận hành.</w:t>
      </w:r>
    </w:p>
    <w:p w14:paraId="32A60028" w14:textId="77777777" w:rsidR="003A368D" w:rsidRPr="00BF0552" w:rsidRDefault="003A368D">
      <w:pPr>
        <w:pStyle w:val="Normal30"/>
        <w:numPr>
          <w:ilvl w:val="0"/>
          <w:numId w:val="290"/>
        </w:numPr>
      </w:pPr>
      <w:r w:rsidRPr="00BF0552">
        <w:t>Công nhân làm việc trên cao phải thường xuyên kiểm tra sức khỏe. Trước khi làm việc trên cao phải kiểm tra dụng cụ lao động, dây an toàn, dụng cụ phải gọn nhẹ, dễ thao tác. Không được làm việc trên cao khi trời sắp tối, có sương mù, mưa, giông, sét. Công nhân phục vụ dưới đất phải mang mũ an toàn và đứng xa những vị trí nguy hiểm.</w:t>
      </w:r>
    </w:p>
    <w:p w14:paraId="2560DC6B" w14:textId="77777777" w:rsidR="003A368D" w:rsidRPr="00BF0552" w:rsidRDefault="003A368D">
      <w:pPr>
        <w:pStyle w:val="Normal30"/>
        <w:numPr>
          <w:ilvl w:val="0"/>
          <w:numId w:val="290"/>
        </w:numPr>
      </w:pPr>
      <w:r w:rsidRPr="00BF0552">
        <w:t>Khi cẩu vật tư thiết bị phải kiểm tra dây chằng buộc, móc cáp cẩn thận. Công nhân phục vụ không được đứng dưới phạm vi hoạt động của cần cẩu.</w:t>
      </w:r>
    </w:p>
    <w:p w14:paraId="0FF4BF34" w14:textId="77777777" w:rsidR="003A368D" w:rsidRPr="00BF0552" w:rsidRDefault="003A368D">
      <w:pPr>
        <w:pStyle w:val="Normal30"/>
        <w:numPr>
          <w:ilvl w:val="0"/>
          <w:numId w:val="290"/>
        </w:numPr>
      </w:pPr>
      <w:r w:rsidRPr="00BF0552">
        <w:t>Lắp đặt các thiết bị điện cần có biện pháp bảo vệ an toàn cho người và thiết bị không được để trầy xước, hư hỏng.</w:t>
      </w:r>
    </w:p>
    <w:p w14:paraId="3B57E88F" w14:textId="77777777" w:rsidR="003A368D" w:rsidRPr="00BF0552" w:rsidRDefault="003A368D">
      <w:pPr>
        <w:pStyle w:val="Normal30"/>
        <w:numPr>
          <w:ilvl w:val="0"/>
          <w:numId w:val="290"/>
        </w:numPr>
      </w:pPr>
      <w:r w:rsidRPr="00BF0552">
        <w:t>Phải có biển báo nguy hiểm và cấm thao tác đóng điện ở những vị trí cần thiết.</w:t>
      </w:r>
    </w:p>
    <w:p w14:paraId="36819868" w14:textId="77777777" w:rsidR="003A368D" w:rsidRPr="00BF0552" w:rsidRDefault="003A368D">
      <w:pPr>
        <w:pStyle w:val="Normal30"/>
        <w:numPr>
          <w:ilvl w:val="0"/>
          <w:numId w:val="290"/>
        </w:numPr>
      </w:pPr>
      <w:r w:rsidRPr="00BF0552">
        <w:t>Vận chuyển đất cát, vật liệu xây dựng phải có biện pháp che chắn.</w:t>
      </w:r>
    </w:p>
    <w:p w14:paraId="24C09B2F" w14:textId="03A2BE89" w:rsidR="003A368D" w:rsidRPr="00BF0552" w:rsidRDefault="003A368D" w:rsidP="003A368D">
      <w:pPr>
        <w:tabs>
          <w:tab w:val="left" w:pos="-3119"/>
        </w:tabs>
        <w:spacing w:before="60" w:after="60" w:line="312" w:lineRule="auto"/>
        <w:ind w:left="0"/>
        <w:outlineLvl w:val="3"/>
        <w:rPr>
          <w:b/>
          <w:i/>
          <w:szCs w:val="26"/>
          <w:lang w:val="vi-VN"/>
        </w:rPr>
      </w:pPr>
      <w:r w:rsidRPr="00BF0552">
        <w:rPr>
          <w:b/>
          <w:i/>
          <w:szCs w:val="26"/>
          <w:lang w:val="vi-VN"/>
        </w:rPr>
        <w:t>5.3.2.</w:t>
      </w:r>
      <w:r w:rsidRPr="00BF0552">
        <w:rPr>
          <w:b/>
          <w:i/>
          <w:szCs w:val="26"/>
          <w:lang w:val="es-ES"/>
        </w:rPr>
        <w:t>7</w:t>
      </w:r>
      <w:r w:rsidRPr="00BF0552">
        <w:rPr>
          <w:b/>
          <w:i/>
          <w:szCs w:val="26"/>
          <w:lang w:val="vi-VN"/>
        </w:rPr>
        <w:t>.</w:t>
      </w:r>
      <w:r w:rsidRPr="00BF0552">
        <w:rPr>
          <w:b/>
          <w:i/>
          <w:szCs w:val="26"/>
          <w:lang w:val="es-ES"/>
        </w:rPr>
        <w:t>2</w:t>
      </w:r>
      <w:r w:rsidRPr="00BF0552">
        <w:rPr>
          <w:b/>
          <w:i/>
          <w:szCs w:val="26"/>
          <w:lang w:val="vi-VN"/>
        </w:rPr>
        <w:t xml:space="preserve"> Yêu cầu về an toàn trong quá trình vận hành:</w:t>
      </w:r>
    </w:p>
    <w:p w14:paraId="0C0E25E8" w14:textId="77777777" w:rsidR="003A368D" w:rsidRPr="00BF0552" w:rsidRDefault="003A368D" w:rsidP="003A368D">
      <w:pPr>
        <w:widowControl w:val="0"/>
        <w:tabs>
          <w:tab w:val="left" w:pos="720"/>
        </w:tabs>
        <w:spacing w:before="120" w:after="120" w:line="264" w:lineRule="auto"/>
        <w:ind w:left="720"/>
        <w:rPr>
          <w:szCs w:val="26"/>
          <w:lang w:val="vi-VN"/>
        </w:rPr>
      </w:pPr>
      <w:r w:rsidRPr="00BF0552">
        <w:rPr>
          <w:szCs w:val="26"/>
          <w:lang w:val="vi-VN"/>
        </w:rPr>
        <w:t>Để đảm bảo an toàn trong vận hành phải thực hiện đúng quy trình kỹ thuật an toàn điện trong công tác vận hành, cụ thể:</w:t>
      </w:r>
    </w:p>
    <w:p w14:paraId="15D0E1DE" w14:textId="77777777" w:rsidR="003A368D" w:rsidRPr="00BF0552" w:rsidRDefault="003A368D">
      <w:pPr>
        <w:pStyle w:val="Normal30"/>
        <w:numPr>
          <w:ilvl w:val="0"/>
          <w:numId w:val="290"/>
        </w:numPr>
        <w:rPr>
          <w:lang w:val="vi-VN"/>
        </w:rPr>
      </w:pPr>
      <w:r w:rsidRPr="00BF0552">
        <w:t>Nghiêm</w:t>
      </w:r>
      <w:r w:rsidRPr="00BF0552">
        <w:rPr>
          <w:lang w:val="vi-VN"/>
        </w:rPr>
        <w:t xml:space="preserve"> cấm những người lạ vào trạm, đối với những người vào tham quan, nghiên cứu phải do đơn vị trưởng, phó (hoặc kỹ thuật viên) hướng dẫn.</w:t>
      </w:r>
    </w:p>
    <w:p w14:paraId="0975B80D" w14:textId="77777777" w:rsidR="003A368D" w:rsidRPr="00BF0552" w:rsidRDefault="003A368D">
      <w:pPr>
        <w:pStyle w:val="Normal30"/>
        <w:numPr>
          <w:ilvl w:val="0"/>
          <w:numId w:val="290"/>
        </w:numPr>
        <w:rPr>
          <w:lang w:val="vi-VN"/>
        </w:rPr>
      </w:pPr>
      <w:r w:rsidRPr="00BF0552">
        <w:rPr>
          <w:lang w:val="vi-VN"/>
        </w:rPr>
        <w:t xml:space="preserve">Những công nhân vào trạm làm việc nhất thiết phải có từ bậc II an toàn, nhóm trưởng phải có bậc III an toàn trở lên. </w:t>
      </w:r>
    </w:p>
    <w:p w14:paraId="04227942" w14:textId="77777777" w:rsidR="003A368D" w:rsidRPr="00BF0552" w:rsidRDefault="003A368D">
      <w:pPr>
        <w:pStyle w:val="Normal30"/>
        <w:numPr>
          <w:ilvl w:val="0"/>
          <w:numId w:val="290"/>
        </w:numPr>
        <w:rPr>
          <w:lang w:val="vi-VN"/>
        </w:rPr>
      </w:pPr>
      <w:r w:rsidRPr="00BF0552">
        <w:rPr>
          <w:lang w:val="vi-VN"/>
        </w:rPr>
        <w:t>Vào trạm làm việc, tham quan đều phải tôn trọng nội quy trạm, những người vào lần đầu tiên phải được hướng dẫn tỉ mỷ.</w:t>
      </w:r>
    </w:p>
    <w:p w14:paraId="399284BC" w14:textId="77777777" w:rsidR="003A368D" w:rsidRPr="00BF0552" w:rsidRDefault="003A368D">
      <w:pPr>
        <w:pStyle w:val="Normal30"/>
        <w:numPr>
          <w:ilvl w:val="0"/>
          <w:numId w:val="290"/>
        </w:numPr>
        <w:rPr>
          <w:lang w:val="vi-VN"/>
        </w:rPr>
      </w:pPr>
      <w:r w:rsidRPr="00BF0552">
        <w:rPr>
          <w:lang w:val="vi-VN"/>
        </w:rPr>
        <w:lastRenderedPageBreak/>
        <w:t xml:space="preserve">Vào trạm để làm công tác sửa chữa thiết bị hoặc điều chỉnh rơ le, đồng hồ… nhất thiết </w:t>
      </w:r>
      <w:r w:rsidRPr="00BF0552">
        <w:t>phải</w:t>
      </w:r>
      <w:r w:rsidRPr="00BF0552">
        <w:rPr>
          <w:lang w:val="vi-VN"/>
        </w:rPr>
        <w:t xml:space="preserve"> có hai người và chỉ được làm việc trong phạm vi cho phép.</w:t>
      </w:r>
    </w:p>
    <w:p w14:paraId="44FAFD22" w14:textId="77777777" w:rsidR="003A368D" w:rsidRPr="00BF0552" w:rsidRDefault="003A368D">
      <w:pPr>
        <w:pStyle w:val="Normal30"/>
        <w:numPr>
          <w:ilvl w:val="0"/>
          <w:numId w:val="290"/>
        </w:numPr>
        <w:rPr>
          <w:lang w:val="vi-VN"/>
        </w:rPr>
      </w:pPr>
      <w:r w:rsidRPr="00BF0552">
        <w:rPr>
          <w:lang w:val="vi-VN"/>
        </w:rPr>
        <w:t>Khoảng cách an toàn khi công tác không có hàng rào chắn phải đảm bảo:</w:t>
      </w:r>
    </w:p>
    <w:p w14:paraId="6BCDDD36"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&gt; 1,0m đối với cấp điện áp 22kV</w:t>
      </w:r>
    </w:p>
    <w:p w14:paraId="53AC54FB"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&gt; 1,5m đối với cấp điện áp 110kV</w:t>
      </w:r>
    </w:p>
    <w:p w14:paraId="1544FE79"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&gt; 2,5m đối với cấp điện áp 220kV</w:t>
      </w:r>
    </w:p>
    <w:p w14:paraId="12E320E8"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&gt; 4,5m đối với cấp điện áp 500kV</w:t>
      </w:r>
    </w:p>
    <w:p w14:paraId="2E72198F" w14:textId="77777777" w:rsidR="003A368D" w:rsidRPr="00BF0552" w:rsidRDefault="003A368D">
      <w:pPr>
        <w:widowControl w:val="0"/>
        <w:numPr>
          <w:ilvl w:val="0"/>
          <w:numId w:val="290"/>
        </w:numPr>
        <w:tabs>
          <w:tab w:val="left" w:pos="720"/>
        </w:tabs>
        <w:spacing w:before="120" w:after="120" w:line="264" w:lineRule="auto"/>
        <w:ind w:hanging="294"/>
        <w:rPr>
          <w:szCs w:val="26"/>
          <w:lang w:val="vi-VN"/>
        </w:rPr>
      </w:pPr>
      <w:r w:rsidRPr="00BF0552">
        <w:rPr>
          <w:szCs w:val="26"/>
          <w:lang w:val="vi-VN"/>
        </w:rPr>
        <w:t>Đối với công việc sửa chữa lâu dài hoặc có vận chuyển thiết bị cồng kềnh, phải lập phương án kỹ thuật và biện pháp an toàn cụ thể trước khi tiến hành công việc.</w:t>
      </w:r>
    </w:p>
    <w:p w14:paraId="6A4B3C0B" w14:textId="77777777" w:rsidR="003A368D" w:rsidRPr="00BF0552" w:rsidRDefault="003A368D">
      <w:pPr>
        <w:widowControl w:val="0"/>
        <w:numPr>
          <w:ilvl w:val="0"/>
          <w:numId w:val="290"/>
        </w:numPr>
        <w:tabs>
          <w:tab w:val="left" w:pos="720"/>
        </w:tabs>
        <w:spacing w:before="120" w:after="120" w:line="264" w:lineRule="auto"/>
        <w:ind w:hanging="294"/>
        <w:rPr>
          <w:szCs w:val="26"/>
          <w:lang w:val="vi-VN"/>
        </w:rPr>
      </w:pPr>
      <w:r w:rsidRPr="00BF0552">
        <w:rPr>
          <w:szCs w:val="26"/>
          <w:lang w:val="vi-VN"/>
        </w:rPr>
        <w:t>Khi thiết bị trong trạm bị sự cố thì phải đứng cách xa thiết bị đó ít nhất 5m nếu đặt trong nhà, 10m nếu đặt ngoài trời.</w:t>
      </w:r>
    </w:p>
    <w:p w14:paraId="634B5B91" w14:textId="77777777" w:rsidR="003A368D" w:rsidRPr="00BF0552" w:rsidRDefault="003A368D">
      <w:pPr>
        <w:widowControl w:val="0"/>
        <w:numPr>
          <w:ilvl w:val="0"/>
          <w:numId w:val="290"/>
        </w:numPr>
        <w:tabs>
          <w:tab w:val="left" w:pos="720"/>
        </w:tabs>
        <w:spacing w:before="120" w:after="120" w:line="264" w:lineRule="auto"/>
        <w:ind w:hanging="294"/>
        <w:rPr>
          <w:b/>
          <w:i/>
          <w:szCs w:val="26"/>
          <w:lang w:val="es-ES"/>
        </w:rPr>
      </w:pPr>
      <w:r w:rsidRPr="00BF0552">
        <w:rPr>
          <w:szCs w:val="26"/>
          <w:lang w:val="vi-VN"/>
        </w:rPr>
        <w:t>Chỉ được phép đến gần khi biết chắc chắn thiết bị Hòan toàn không có điện nữa, Khi sắp có giông, sét phải ngừng mọi công tác đang làm trong trạm ngoài trời và trên các cầu dao vào của đường dây nổi đấu vào trạm xây.</w:t>
      </w:r>
    </w:p>
    <w:p w14:paraId="5D04C741" w14:textId="25E6F75B" w:rsidR="003A368D" w:rsidRPr="00BF0552" w:rsidRDefault="003A368D" w:rsidP="003A368D">
      <w:pPr>
        <w:tabs>
          <w:tab w:val="left" w:pos="-3119"/>
        </w:tabs>
        <w:spacing w:before="60" w:after="60" w:line="312" w:lineRule="auto"/>
        <w:ind w:left="0"/>
        <w:outlineLvl w:val="3"/>
        <w:rPr>
          <w:b/>
          <w:i/>
          <w:szCs w:val="26"/>
          <w:lang w:val="vi-VN"/>
        </w:rPr>
      </w:pPr>
      <w:r w:rsidRPr="00BF0552">
        <w:rPr>
          <w:b/>
          <w:i/>
          <w:szCs w:val="26"/>
          <w:lang w:val="vi-VN"/>
        </w:rPr>
        <w:t>5.3.2.</w:t>
      </w:r>
      <w:r w:rsidRPr="00BF0552">
        <w:rPr>
          <w:b/>
          <w:i/>
          <w:szCs w:val="26"/>
          <w:lang w:val="es-ES"/>
        </w:rPr>
        <w:t>7</w:t>
      </w:r>
      <w:r w:rsidRPr="00BF0552">
        <w:rPr>
          <w:b/>
          <w:i/>
          <w:szCs w:val="26"/>
          <w:lang w:val="vi-VN"/>
        </w:rPr>
        <w:t>.</w:t>
      </w:r>
      <w:r w:rsidRPr="00BF0552">
        <w:rPr>
          <w:b/>
          <w:i/>
          <w:szCs w:val="26"/>
          <w:lang w:val="es-ES"/>
        </w:rPr>
        <w:t>3</w:t>
      </w:r>
      <w:r w:rsidRPr="00BF0552">
        <w:rPr>
          <w:b/>
          <w:i/>
          <w:szCs w:val="26"/>
          <w:lang w:val="vi-VN"/>
        </w:rPr>
        <w:t xml:space="preserve"> </w:t>
      </w:r>
      <w:r w:rsidRPr="00BF0552">
        <w:rPr>
          <w:b/>
          <w:i/>
          <w:szCs w:val="26"/>
          <w:lang w:val="es-ES"/>
        </w:rPr>
        <w:t>Yêu cầu về an toàn trong quá trình thi công</w:t>
      </w:r>
      <w:r w:rsidRPr="00BF0552">
        <w:rPr>
          <w:b/>
          <w:i/>
          <w:szCs w:val="26"/>
          <w:lang w:val="vi-VN"/>
        </w:rPr>
        <w:t>:</w:t>
      </w:r>
    </w:p>
    <w:p w14:paraId="1B5CF2F0" w14:textId="77777777" w:rsidR="003A368D" w:rsidRPr="00BF0552" w:rsidRDefault="003A368D">
      <w:pPr>
        <w:widowControl w:val="0"/>
        <w:numPr>
          <w:ilvl w:val="0"/>
          <w:numId w:val="290"/>
        </w:numPr>
        <w:tabs>
          <w:tab w:val="left" w:pos="720"/>
        </w:tabs>
        <w:spacing w:before="120" w:after="120" w:line="264" w:lineRule="auto"/>
        <w:ind w:hanging="294"/>
        <w:rPr>
          <w:szCs w:val="26"/>
          <w:lang w:val="vi-VN"/>
        </w:rPr>
      </w:pPr>
      <w:r w:rsidRPr="00BF0552">
        <w:rPr>
          <w:szCs w:val="26"/>
          <w:lang w:val="vi-VN"/>
        </w:rPr>
        <w:t>An toàn tuyệt đối cho con người và thiết bị là yêu cầu hàng đầu của Chủ đầu tư đối với Đơn vị thi công.</w:t>
      </w:r>
    </w:p>
    <w:p w14:paraId="57E0B15C" w14:textId="77777777" w:rsidR="003A368D" w:rsidRPr="00BF0552" w:rsidRDefault="003A368D">
      <w:pPr>
        <w:widowControl w:val="0"/>
        <w:numPr>
          <w:ilvl w:val="0"/>
          <w:numId w:val="290"/>
        </w:numPr>
        <w:tabs>
          <w:tab w:val="left" w:pos="720"/>
        </w:tabs>
        <w:spacing w:before="120" w:after="120" w:line="264" w:lineRule="auto"/>
        <w:ind w:hanging="294"/>
        <w:rPr>
          <w:szCs w:val="26"/>
          <w:lang w:val="vi-VN"/>
        </w:rPr>
      </w:pPr>
      <w:r w:rsidRPr="00BF0552">
        <w:rPr>
          <w:szCs w:val="26"/>
          <w:lang w:val="vi-VN"/>
        </w:rPr>
        <w:t>Đơn vị thi công phải chỉ định ít nhất một kỹ sư an toàn cho công trình và bố trí đầy đủ giám sát an toàn cho từng nhóm công tác tại hiện trường.</w:t>
      </w:r>
    </w:p>
    <w:p w14:paraId="6200FDE5" w14:textId="77777777" w:rsidR="003A368D" w:rsidRPr="00BF0552" w:rsidRDefault="003A368D">
      <w:pPr>
        <w:widowControl w:val="0"/>
        <w:numPr>
          <w:ilvl w:val="0"/>
          <w:numId w:val="290"/>
        </w:numPr>
        <w:tabs>
          <w:tab w:val="left" w:pos="720"/>
        </w:tabs>
        <w:spacing w:before="120" w:after="120" w:line="264" w:lineRule="auto"/>
        <w:ind w:hanging="294"/>
        <w:rPr>
          <w:szCs w:val="26"/>
          <w:lang w:val="vi-VN"/>
        </w:rPr>
      </w:pPr>
      <w:r w:rsidRPr="00BF0552">
        <w:rPr>
          <w:szCs w:val="26"/>
          <w:lang w:val="vi-VN"/>
        </w:rPr>
        <w:t>Kỹ sư an toàn và người giám sát an toàn phải thông thạo tất cả các quy trình kỹ thuật an toàn cũng như các phương tiện khác để tránh rủi ro tại nơi thực hiện công việc trong hợp đồng.</w:t>
      </w:r>
    </w:p>
    <w:p w14:paraId="5B193479" w14:textId="77777777" w:rsidR="003A368D" w:rsidRPr="00BF0552" w:rsidRDefault="003A368D">
      <w:pPr>
        <w:widowControl w:val="0"/>
        <w:numPr>
          <w:ilvl w:val="0"/>
          <w:numId w:val="290"/>
        </w:numPr>
        <w:tabs>
          <w:tab w:val="left" w:pos="720"/>
        </w:tabs>
        <w:spacing w:before="120" w:after="120" w:line="264" w:lineRule="auto"/>
        <w:ind w:hanging="294"/>
        <w:rPr>
          <w:szCs w:val="26"/>
          <w:lang w:val="vi-VN"/>
        </w:rPr>
      </w:pPr>
      <w:r w:rsidRPr="00BF0552">
        <w:rPr>
          <w:szCs w:val="26"/>
          <w:lang w:val="vi-VN"/>
        </w:rPr>
        <w:t xml:space="preserve">Tất cả các công nhân, các nhóm phải thực hiện các công việc trong hợp đồng đều phải được huấn luyện, hướng dẫn đầy đủ các quy trình, quy định về xây dựng, kỹ thuật an toàn... và được kiểm tra, xác nhận đảm bảo tiêu chuẩn về an toàn của cấp có thẩm quyền theo đúng quy định hiện hành. </w:t>
      </w:r>
    </w:p>
    <w:p w14:paraId="70FEF094" w14:textId="77777777" w:rsidR="003A368D" w:rsidRPr="00BF0552" w:rsidRDefault="003A368D">
      <w:pPr>
        <w:widowControl w:val="0"/>
        <w:numPr>
          <w:ilvl w:val="0"/>
          <w:numId w:val="290"/>
        </w:numPr>
        <w:tabs>
          <w:tab w:val="left" w:pos="720"/>
        </w:tabs>
        <w:spacing w:before="120" w:after="120" w:line="264" w:lineRule="auto"/>
        <w:ind w:hanging="294"/>
        <w:rPr>
          <w:szCs w:val="26"/>
          <w:lang w:val="vi-VN"/>
        </w:rPr>
      </w:pPr>
      <w:r w:rsidRPr="00BF0552">
        <w:rPr>
          <w:szCs w:val="26"/>
          <w:lang w:val="vi-VN"/>
        </w:rPr>
        <w:t>Trong quá trình thi công phải tuân thủ các quy định về kỷ thuật an toàn trong xây dựng đường dây dẫn điện trên không và các quy định an toàn khác của nhà nước ban hành, Đơn vị thi công chịu trách nhiệm:</w:t>
      </w:r>
    </w:p>
    <w:p w14:paraId="7F6049CF"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Tổ chức thực hiện đầy đủ thủ tục cho phép làm việc, quy định giám sát an toàn trong lúc làm việc, thủ tục nghỉ giải lao, kết thúc công tác và bàn giao... đúng quy định trong quy trình kỹ thuật an toàn trong xây dựng hiện hành.</w:t>
      </w:r>
    </w:p>
    <w:p w14:paraId="2BFC87B5"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Tổ chức thực hiện đầy đủ các biện pháp an toàn trong quá trình thi công để đảm bảo an toàn tuyệt đối cho con người và thiết bị .</w:t>
      </w:r>
    </w:p>
    <w:p w14:paraId="11EEE7D3"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Nghiêm chỉnh tổ chức thực hiện các biện pháp thi công theo yêu cầu kỹ thuật của từng loại công tác trong quy trình thi công.</w:t>
      </w:r>
    </w:p>
    <w:p w14:paraId="15403E8E"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lastRenderedPageBreak/>
        <w:t>Tổ chức thực hiện đầy đủ khối lượng công trình theo kế hoạch đã đăng ký và đạt chất lượng.</w:t>
      </w:r>
    </w:p>
    <w:p w14:paraId="5CAC8A34"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Sửa chữa, hoàn chỉnh các sai sót, tồn tại cho đúng thiết kế do cán bộ giám sát công trình của Chủ đầu tư phát hiện.</w:t>
      </w:r>
    </w:p>
    <w:p w14:paraId="623EC4B4"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Phải kiểm tra sức khỏe định kỳ thường xuyên cho các công nhân làm việc ở trên cao, trang bị đầy đủ dụng cụ phòng hộ lao động.</w:t>
      </w:r>
    </w:p>
    <w:p w14:paraId="1D0D291A"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Kiểm tra kỹ dụng cụ mang theo trước khi lên cao, dụng cụ mang theo phải gọn gàng nhẹ dễ thao tác.</w:t>
      </w:r>
    </w:p>
    <w:p w14:paraId="1CEE79A7"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Không được làm việc trên cao khi trời sắp tối, trời có sương mù và khi có gió cấp 5 trở lên.</w:t>
      </w:r>
    </w:p>
    <w:p w14:paraId="03BDBFC8"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Các vị trí kéo dây vượt chướng ngại vật phải làm biển cấm biển báo và barie, ban đêm phải treo đèn đỏ.</w:t>
      </w:r>
    </w:p>
    <w:p w14:paraId="21731368"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Kiểm tra và bảo dưỡng định kỳ máy móc thiết bị thi công trước khi vận hành.</w:t>
      </w:r>
    </w:p>
    <w:p w14:paraId="56BC35A7" w14:textId="77777777" w:rsidR="003A368D" w:rsidRPr="00BF0552" w:rsidRDefault="003A368D">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Kiểm tra kỹ dây chằng, móc cáp trước khi cẩu lắp các cột nặng.</w:t>
      </w:r>
    </w:p>
    <w:p w14:paraId="74142325" w14:textId="50DF880D" w:rsidR="00995F81" w:rsidRPr="00BF0552" w:rsidRDefault="00995F81" w:rsidP="00995F81">
      <w:pPr>
        <w:tabs>
          <w:tab w:val="left" w:pos="-3119"/>
        </w:tabs>
        <w:spacing w:before="60" w:after="60" w:line="312" w:lineRule="auto"/>
        <w:ind w:left="0"/>
        <w:outlineLvl w:val="2"/>
        <w:rPr>
          <w:b/>
          <w:i/>
          <w:szCs w:val="26"/>
          <w:lang w:val="vi-VN"/>
        </w:rPr>
      </w:pPr>
      <w:r w:rsidRPr="00BF0552">
        <w:rPr>
          <w:b/>
          <w:i/>
          <w:szCs w:val="26"/>
          <w:lang w:val="vi-VN"/>
        </w:rPr>
        <w:t xml:space="preserve">5.3.2.8. </w:t>
      </w:r>
      <w:r w:rsidR="005A1DA1" w:rsidRPr="00BF0552">
        <w:rPr>
          <w:b/>
          <w:i/>
          <w:szCs w:val="26"/>
          <w:lang w:val="vi-VN"/>
        </w:rPr>
        <w:t>Biện pháp huy động nhân lực và thiết bị phục vụ thi công</w:t>
      </w:r>
      <w:r w:rsidRPr="00BF0552">
        <w:rPr>
          <w:b/>
          <w:i/>
          <w:szCs w:val="26"/>
          <w:lang w:val="vi-VN"/>
        </w:rPr>
        <w:t>:</w:t>
      </w:r>
    </w:p>
    <w:p w14:paraId="2731153F" w14:textId="77777777" w:rsidR="002F3C7E" w:rsidRPr="00BF0552" w:rsidRDefault="002F3C7E">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Kiểm tra và bảo dưỡng định kỳ máy móc thiết bị thi công trước khi vận hành.</w:t>
      </w:r>
    </w:p>
    <w:p w14:paraId="2108CAAF" w14:textId="77777777" w:rsidR="002F3C7E" w:rsidRPr="00BF0552" w:rsidRDefault="002F3C7E">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Các dụng cụ thiết bị thi công phải phù hợp với các quy định an toàn.</w:t>
      </w:r>
    </w:p>
    <w:p w14:paraId="69546946" w14:textId="77777777" w:rsidR="002F3C7E" w:rsidRPr="00BF0552" w:rsidRDefault="002F3C7E">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Thiết bị thi công phải phù hợp với biện pháp tổ chức thi công các hạng mục của gói thầu.</w:t>
      </w:r>
    </w:p>
    <w:p w14:paraId="66578A21" w14:textId="77777777" w:rsidR="002F3C7E" w:rsidRPr="00BF0552" w:rsidRDefault="002F3C7E">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Nhà thầu phải cam kết huy động đầy đủ xe máy, nhân lực phục vụ cho gói thầu, đảm bảo chất lượng và tiến độ dự án.</w:t>
      </w:r>
    </w:p>
    <w:p w14:paraId="475AFCD0" w14:textId="77777777" w:rsidR="002F3C7E" w:rsidRPr="00BF0552" w:rsidRDefault="002F3C7E">
      <w:pPr>
        <w:widowControl w:val="0"/>
        <w:numPr>
          <w:ilvl w:val="0"/>
          <w:numId w:val="62"/>
        </w:numPr>
        <w:tabs>
          <w:tab w:val="clear" w:pos="1779"/>
          <w:tab w:val="left" w:pos="720"/>
          <w:tab w:val="left" w:pos="4440"/>
        </w:tabs>
        <w:spacing w:before="120" w:after="120" w:line="264" w:lineRule="auto"/>
        <w:ind w:left="720" w:hanging="329"/>
        <w:rPr>
          <w:szCs w:val="26"/>
          <w:lang w:val="vi-VN"/>
        </w:rPr>
      </w:pPr>
      <w:r w:rsidRPr="00BF0552">
        <w:rPr>
          <w:szCs w:val="26"/>
          <w:lang w:val="vi-VN"/>
        </w:rPr>
        <w:t>Phải cung cấp thiết bị, nhân lực, nhân viên khảo sát và vật liệu cần thiết để Chủ đầu tư có thể kiểm tra công tác định vị và những công việc liên quan đã làm mà không được đòi hỏi bất kỳ một chi phí phát sinh nào.</w:t>
      </w:r>
    </w:p>
    <w:p w14:paraId="08A195D3" w14:textId="77777777" w:rsidR="002F3C7E" w:rsidRPr="00BF0552" w:rsidRDefault="002F3C7E">
      <w:pPr>
        <w:widowControl w:val="0"/>
        <w:numPr>
          <w:ilvl w:val="0"/>
          <w:numId w:val="62"/>
        </w:numPr>
        <w:tabs>
          <w:tab w:val="clear" w:pos="1779"/>
          <w:tab w:val="num" w:pos="720"/>
          <w:tab w:val="left" w:pos="4440"/>
        </w:tabs>
        <w:spacing w:before="120" w:after="120" w:line="264" w:lineRule="auto"/>
        <w:ind w:left="720" w:hanging="329"/>
        <w:rPr>
          <w:szCs w:val="26"/>
          <w:lang w:val="vi-VN"/>
        </w:rPr>
      </w:pPr>
      <w:r w:rsidRPr="00BF0552">
        <w:rPr>
          <w:szCs w:val="26"/>
          <w:lang w:val="vi-VN"/>
        </w:rPr>
        <w:t>Nhà thầu phải chịu trách nhiệm cung cấp toàn bộ trang thiết bị, phương tiện, vật tư, vật liệu và lao động cũng như bảo hộ, an toàn cần thiết cho thi công;</w:t>
      </w:r>
    </w:p>
    <w:p w14:paraId="39FD8676" w14:textId="77777777" w:rsidR="002F3C7E" w:rsidRPr="00BF0552" w:rsidRDefault="002F3C7E">
      <w:pPr>
        <w:widowControl w:val="0"/>
        <w:numPr>
          <w:ilvl w:val="0"/>
          <w:numId w:val="62"/>
        </w:numPr>
        <w:tabs>
          <w:tab w:val="clear" w:pos="1779"/>
          <w:tab w:val="num" w:pos="720"/>
          <w:tab w:val="left" w:pos="4440"/>
        </w:tabs>
        <w:spacing w:before="120" w:after="120" w:line="264" w:lineRule="auto"/>
        <w:ind w:left="720" w:hanging="329"/>
        <w:rPr>
          <w:szCs w:val="26"/>
          <w:lang w:val="vi-VN"/>
        </w:rPr>
      </w:pPr>
      <w:r w:rsidRPr="00BF0552">
        <w:rPr>
          <w:szCs w:val="26"/>
          <w:lang w:val="vi-VN"/>
        </w:rPr>
        <w:t>Trước khi thi công, Nhà thầu phải đệ trình cho đại diện bên mời thầu đầy đủ, chi tiết về chương trình, kế hoạch thi công, bao gồm cả số lượng chủng loại thiết bị sẽ sử dụng;</w:t>
      </w:r>
    </w:p>
    <w:p w14:paraId="4E1C294B" w14:textId="77777777" w:rsidR="002F3C7E" w:rsidRPr="00BF0552" w:rsidRDefault="002F3C7E">
      <w:pPr>
        <w:widowControl w:val="0"/>
        <w:numPr>
          <w:ilvl w:val="0"/>
          <w:numId w:val="62"/>
        </w:numPr>
        <w:tabs>
          <w:tab w:val="clear" w:pos="1779"/>
          <w:tab w:val="left" w:pos="720"/>
          <w:tab w:val="left" w:pos="4440"/>
        </w:tabs>
        <w:spacing w:before="120" w:after="120" w:line="264" w:lineRule="auto"/>
        <w:ind w:left="720" w:hanging="329"/>
        <w:rPr>
          <w:szCs w:val="26"/>
          <w:lang w:val="vi-VN"/>
        </w:rPr>
      </w:pPr>
      <w:r w:rsidRPr="00BF0552">
        <w:rPr>
          <w:szCs w:val="26"/>
          <w:lang w:val="vi-VN"/>
        </w:rPr>
        <w:t>Bên mời thầu có quyền quyết định bỏ hay thay thế những thiết bị hoặc bộ phận thợ nào mà cho là không phù hợp với công việc thi công.</w:t>
      </w:r>
    </w:p>
    <w:p w14:paraId="057703AF" w14:textId="1554C8D2" w:rsidR="009A5D58" w:rsidRPr="00BF0552" w:rsidRDefault="009A5D58" w:rsidP="009A5D58">
      <w:pPr>
        <w:tabs>
          <w:tab w:val="left" w:pos="-3119"/>
        </w:tabs>
        <w:spacing w:before="60" w:after="60" w:line="312" w:lineRule="auto"/>
        <w:ind w:left="0"/>
        <w:outlineLvl w:val="2"/>
        <w:rPr>
          <w:b/>
          <w:i/>
          <w:szCs w:val="26"/>
          <w:lang w:val="vi-VN"/>
        </w:rPr>
      </w:pPr>
      <w:r w:rsidRPr="00BF0552">
        <w:rPr>
          <w:b/>
          <w:i/>
          <w:szCs w:val="26"/>
          <w:lang w:val="vi-VN"/>
        </w:rPr>
        <w:t>5.3.2.</w:t>
      </w:r>
      <w:r w:rsidR="00995F81" w:rsidRPr="00BF0552">
        <w:rPr>
          <w:b/>
          <w:i/>
          <w:szCs w:val="26"/>
          <w:lang w:val="vi-VN"/>
        </w:rPr>
        <w:t>9</w:t>
      </w:r>
      <w:r w:rsidRPr="00BF0552">
        <w:rPr>
          <w:b/>
          <w:i/>
          <w:szCs w:val="26"/>
          <w:lang w:val="vi-VN"/>
        </w:rPr>
        <w:t xml:space="preserve">. </w:t>
      </w:r>
      <w:r w:rsidR="00BF355F" w:rsidRPr="00BF0552">
        <w:rPr>
          <w:b/>
          <w:i/>
          <w:szCs w:val="26"/>
          <w:lang w:val="vi-VN"/>
        </w:rPr>
        <w:t>Yêu cầu về biện pháp tổ chức thi công tổng thể và các hạng mục</w:t>
      </w:r>
      <w:r w:rsidRPr="00BF0552">
        <w:rPr>
          <w:b/>
          <w:i/>
          <w:szCs w:val="26"/>
          <w:lang w:val="vi-VN"/>
        </w:rPr>
        <w:t>:</w:t>
      </w:r>
    </w:p>
    <w:p w14:paraId="0908F1B9" w14:textId="3156B55C" w:rsidR="00BF355F" w:rsidRPr="00BF0552" w:rsidRDefault="00BF355F" w:rsidP="00BF355F">
      <w:pPr>
        <w:tabs>
          <w:tab w:val="left" w:pos="-3119"/>
        </w:tabs>
        <w:spacing w:before="60" w:after="60" w:line="312" w:lineRule="auto"/>
        <w:ind w:left="0"/>
        <w:outlineLvl w:val="3"/>
        <w:rPr>
          <w:b/>
          <w:i/>
          <w:szCs w:val="26"/>
          <w:lang w:val="fr-FR"/>
        </w:rPr>
      </w:pPr>
      <w:r w:rsidRPr="00BF0552">
        <w:rPr>
          <w:b/>
          <w:i/>
          <w:szCs w:val="26"/>
          <w:lang w:val="vi-VN"/>
        </w:rPr>
        <w:t>5.3.2.</w:t>
      </w:r>
      <w:r w:rsidR="00995F81" w:rsidRPr="00BF0552">
        <w:rPr>
          <w:b/>
          <w:i/>
          <w:szCs w:val="26"/>
          <w:lang w:val="vi-VN"/>
        </w:rPr>
        <w:t>9</w:t>
      </w:r>
      <w:r w:rsidRPr="00BF0552">
        <w:rPr>
          <w:b/>
          <w:i/>
          <w:szCs w:val="26"/>
          <w:lang w:val="fr-FR"/>
        </w:rPr>
        <w:t xml:space="preserve">.1 </w:t>
      </w:r>
      <w:r w:rsidR="005C1F5D" w:rsidRPr="00BF0552">
        <w:rPr>
          <w:b/>
          <w:i/>
          <w:szCs w:val="26"/>
          <w:lang w:val="vi-VN"/>
        </w:rPr>
        <w:t>Yêu cầu về biện pháp tổ chức thi công tổng thể</w:t>
      </w:r>
      <w:r w:rsidRPr="00BF0552">
        <w:rPr>
          <w:b/>
          <w:i/>
          <w:szCs w:val="26"/>
          <w:lang w:val="fr-FR"/>
        </w:rPr>
        <w:t>:</w:t>
      </w:r>
    </w:p>
    <w:p w14:paraId="07722BE7" w14:textId="77777777" w:rsidR="006E1BD6" w:rsidRPr="00BF0552" w:rsidRDefault="006E1BD6">
      <w:pPr>
        <w:widowControl w:val="0"/>
        <w:numPr>
          <w:ilvl w:val="0"/>
          <w:numId w:val="62"/>
        </w:numPr>
        <w:tabs>
          <w:tab w:val="clear" w:pos="1779"/>
          <w:tab w:val="left" w:pos="720"/>
          <w:tab w:val="left" w:pos="4440"/>
        </w:tabs>
        <w:spacing w:before="120" w:after="120" w:line="264" w:lineRule="auto"/>
        <w:ind w:left="720" w:hanging="329"/>
        <w:rPr>
          <w:szCs w:val="26"/>
          <w:lang w:val="nl-NL"/>
        </w:rPr>
      </w:pPr>
      <w:r w:rsidRPr="00BF0552">
        <w:rPr>
          <w:szCs w:val="26"/>
          <w:lang w:val="nl-NL"/>
        </w:rPr>
        <w:t xml:space="preserve">Giải </w:t>
      </w:r>
      <w:r w:rsidRPr="00BF0552">
        <w:rPr>
          <w:szCs w:val="26"/>
          <w:lang w:val="vi-VN"/>
        </w:rPr>
        <w:t>phóng</w:t>
      </w:r>
      <w:r w:rsidRPr="00BF0552">
        <w:rPr>
          <w:szCs w:val="26"/>
          <w:lang w:val="nl-NL"/>
        </w:rPr>
        <w:t xml:space="preserve"> mặt bằng: Việc giải toả hành lang an toàn phải tuân theo Nghị định số 14/2014/NĐ-CP của chính phủ quy định chi tiết thi hành luật điện lực an toàn điện và thông tư số 05/2021/TT-BCT ngày 02/08/2021 của Bộ Công Thương quy định một số nội dung về an toàn điện. Ngoại trừ việc đền bù diện tích chiếm đất </w:t>
      </w:r>
      <w:r w:rsidRPr="00BF0552">
        <w:rPr>
          <w:szCs w:val="26"/>
          <w:lang w:val="nl-NL"/>
        </w:rPr>
        <w:lastRenderedPageBreak/>
        <w:t>vĩnh viễn và hành lang an toàn theo quy định của Nghị định trên (do chủ đầu tư thực hiện), phải chịu trách nhiệm bồi thường mọi thiệt hại do việc thi công các hạng mục công trình gây ra. Trước khi thi công phải có trách nhiệm phát quang cây cối, nhà cửa, vật kiến trúc trong phạm vi công trình và trong hành lang an toàn đã được Chủ đầu tư đền bù mà dân không di dời. Các cây cối, nhà cửa và vật kiến trúc vi phạm hành lang an toàn được chặt tỉa phải được dọn dẹp không được làm ảnh hưởng đến sinh hoạt của người dân ngoài hành lang an toàn điện và môi trường xung quanh. Trước khi hoàn tất và bàn giao công trình cho Chủ đầu tư, đơn vị thi công phải chặt phát lại và dọn sạch toàn bộ hành lang an toàn theo quy định của các Nghị định trên.</w:t>
      </w:r>
    </w:p>
    <w:p w14:paraId="420AEC46"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nl-NL"/>
        </w:rPr>
        <w:t xml:space="preserve">Bàn giao tim mốc: </w:t>
      </w:r>
      <w:r w:rsidRPr="00BF0552">
        <w:rPr>
          <w:szCs w:val="26"/>
          <w:lang w:val="vi-VN"/>
        </w:rPr>
        <w:t>Chủ đầu tư sẽ bàn giao tim cọc mốc trên cơ sở các vị trí này đã được cơ quan tư vấn xác định tại hiện trường. Đơn vị thi công phải thực hiện tất cả các công việc kiểm tra cần thiết trước khi thi công và phải chịu trách nhiệm về công việc kiểm tra đó, bao gồm:</w:t>
      </w:r>
    </w:p>
    <w:p w14:paraId="38170B7A" w14:textId="77777777" w:rsidR="006E1BD6" w:rsidRPr="00BF0552" w:rsidRDefault="006E1BD6">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Kiểm tra trục tim mốc.</w:t>
      </w:r>
    </w:p>
    <w:p w14:paraId="67201D30" w14:textId="77777777" w:rsidR="006E1BD6" w:rsidRPr="00BF0552" w:rsidRDefault="006E1BD6">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Phục hồi những vị trí mốc đã mất.</w:t>
      </w:r>
    </w:p>
    <w:p w14:paraId="560C9A6B" w14:textId="77777777" w:rsidR="006E1BD6" w:rsidRPr="00BF0552" w:rsidRDefault="006E1BD6">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Việc kiểm tra này được thực hiện theo hồ sơ bản vẽ thiết kế. Trường hợp sai lệch, hoặc không phù hợp với địa hình, địa chất hoặc bất cứ sai khác nào, Đơn vị thi công phải báo ngay cho cơ quan tư vấn và chủ đầu tư để giải quyết.</w:t>
      </w:r>
    </w:p>
    <w:p w14:paraId="3C8CEEDC"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Trên cơ sở tiến độ tổng thể của gói thầu, nhà thầu lập bảng tiến độ tổng thể các hạng mục. Trong đó phải có thời gian cụ thể bắt đầu và kết thúc từng hạng mục. Đồng thời bố trí cán bộ chủ chốt theo dõi và trực tiếp điều hành từng hạng mục.</w:t>
      </w:r>
    </w:p>
    <w:p w14:paraId="05B44EA8"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Tùy theo khối lượng các hạng mục công việc, đặc điểm công trình. Việc tổ chức công trường phải đảm bảo tính khoa học trong thi công trên công trường. Bố trí vật liệu xây dựng phải hợp lý, đảm bảo việc thi công các hạng mục thuận lợi và dễ dàng. Ngoài ra mặt </w:t>
      </w:r>
      <w:r w:rsidRPr="00BF0552">
        <w:rPr>
          <w:szCs w:val="26"/>
          <w:lang w:val="vi-VN"/>
        </w:rPr>
        <w:t>bằng</w:t>
      </w:r>
      <w:r w:rsidRPr="00BF0552">
        <w:rPr>
          <w:szCs w:val="26"/>
          <w:lang w:val="nl-NL"/>
        </w:rPr>
        <w:t xml:space="preserve"> công trường phải thoát nước tốt trong mùa mưa, các công trình phụ bố trí đảm bảo vệ sinh chung trên công trường, không gây ảnh hưởng đến môi trường xung quanh.</w:t>
      </w:r>
    </w:p>
    <w:p w14:paraId="713A499C" w14:textId="77777777" w:rsidR="006E1BD6" w:rsidRPr="00BF0552" w:rsidRDefault="006E1BD6">
      <w:pPr>
        <w:numPr>
          <w:ilvl w:val="0"/>
          <w:numId w:val="62"/>
        </w:numPr>
        <w:tabs>
          <w:tab w:val="clear" w:pos="1779"/>
          <w:tab w:val="num" w:pos="720"/>
          <w:tab w:val="left" w:pos="851"/>
        </w:tabs>
        <w:spacing w:before="120" w:after="120" w:line="288" w:lineRule="auto"/>
        <w:ind w:left="720"/>
        <w:rPr>
          <w:szCs w:val="26"/>
          <w:lang w:val="nl-NL"/>
        </w:rPr>
      </w:pPr>
      <w:r w:rsidRPr="00BF0552">
        <w:rPr>
          <w:szCs w:val="26"/>
          <w:lang w:val="nl-NL"/>
        </w:rPr>
        <w:t>Nhà thầu chịu trách nhiệm hoàn toàn về việc làm các thủ tục xin m</w:t>
      </w:r>
      <w:r w:rsidRPr="00BF0552">
        <w:rPr>
          <w:rFonts w:hint="eastAsia"/>
          <w:szCs w:val="26"/>
          <w:lang w:val="nl-NL"/>
        </w:rPr>
        <w:t>ư</w:t>
      </w:r>
      <w:r w:rsidRPr="00BF0552">
        <w:rPr>
          <w:szCs w:val="26"/>
          <w:lang w:val="nl-NL"/>
        </w:rPr>
        <w:t xml:space="preserve">ợn </w:t>
      </w:r>
      <w:r w:rsidRPr="00BF0552">
        <w:rPr>
          <w:rFonts w:hint="eastAsia"/>
          <w:szCs w:val="26"/>
          <w:lang w:val="nl-NL"/>
        </w:rPr>
        <w:t>đ</w:t>
      </w:r>
      <w:r w:rsidRPr="00BF0552">
        <w:rPr>
          <w:szCs w:val="26"/>
          <w:lang w:val="nl-NL"/>
        </w:rPr>
        <w:t xml:space="preserve">ất tạm thời và </w:t>
      </w:r>
      <w:r w:rsidRPr="00BF0552">
        <w:rPr>
          <w:rFonts w:hint="eastAsia"/>
          <w:szCs w:val="26"/>
          <w:lang w:val="nl-NL"/>
        </w:rPr>
        <w:t>đ</w:t>
      </w:r>
      <w:r w:rsidRPr="00BF0552">
        <w:rPr>
          <w:szCs w:val="26"/>
          <w:lang w:val="nl-NL"/>
        </w:rPr>
        <w:t xml:space="preserve">ền bù phục vụ cho công tác thi công phù hợp với biện pháp của </w:t>
      </w:r>
      <w:r w:rsidRPr="00BF0552">
        <w:rPr>
          <w:szCs w:val="26"/>
          <w:lang w:val="vi-VN"/>
        </w:rPr>
        <w:t>mình</w:t>
      </w:r>
      <w:r w:rsidRPr="00BF0552">
        <w:rPr>
          <w:szCs w:val="26"/>
          <w:lang w:val="nl-NL"/>
        </w:rPr>
        <w:t>. Nhà thầu phải chịu trách nhiệm tự thuê đơn vị rà phá bom mìn cho công trình tạm này. Phối hợp, hỗ trợ Bên A trong công tác bồi thường giải phóng mặt bằng triển khai dự án đảm bảo tiến độ.</w:t>
      </w:r>
    </w:p>
    <w:p w14:paraId="6426E9EB"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nl-NL"/>
        </w:rPr>
        <w:t xml:space="preserve">Chặt cây </w:t>
      </w:r>
      <w:r w:rsidRPr="00BF0552">
        <w:rPr>
          <w:szCs w:val="26"/>
          <w:lang w:val="vi-VN"/>
        </w:rPr>
        <w:t xml:space="preserve">phát tuyến phục vụ thi công, san gạt mặt bằng, đào đúc móng bao gồm cả việc gia công chế tạo, lắp đặt bu lông neo, xây kè móng, xây rãnh thoát nước, </w:t>
      </w:r>
      <w:r w:rsidRPr="00BF0552">
        <w:rPr>
          <w:szCs w:val="26"/>
          <w:lang w:val="nl-NL"/>
        </w:rPr>
        <w:t xml:space="preserve">cung cấp và vận chuyển cột thép, </w:t>
      </w:r>
      <w:r w:rsidRPr="00BF0552">
        <w:rPr>
          <w:szCs w:val="26"/>
          <w:lang w:val="vi-VN"/>
        </w:rPr>
        <w:t xml:space="preserve">lắp dựng cột, lắp đặt cách điện, phụ kiện, rải căng dây dẫn, các loại dây chống sét, cáp quang, </w:t>
      </w:r>
      <w:r w:rsidRPr="00BF0552">
        <w:rPr>
          <w:szCs w:val="26"/>
          <w:lang w:val="nl-NL"/>
        </w:rPr>
        <w:t>lắp đặt chống sét van, lắp đặt hệ thống nối đất (bao gồm đo điện trở tiếp địa)</w:t>
      </w:r>
      <w:r w:rsidRPr="00BF0552">
        <w:rPr>
          <w:szCs w:val="26"/>
          <w:lang w:val="vi-VN"/>
        </w:rPr>
        <w:t xml:space="preserve"> và các công việc liên quan khác như đã được thể hiện trong hồ sơ thiết kế và theo các quy định trong </w:t>
      </w:r>
      <w:r w:rsidRPr="00BF0552">
        <w:rPr>
          <w:szCs w:val="26"/>
          <w:lang w:val="nl-NL"/>
        </w:rPr>
        <w:t>H</w:t>
      </w:r>
      <w:r w:rsidRPr="00BF0552">
        <w:rPr>
          <w:szCs w:val="26"/>
          <w:lang w:val="vi-VN"/>
        </w:rPr>
        <w:t>ồ sơ mời thầu này.</w:t>
      </w:r>
    </w:p>
    <w:p w14:paraId="43E8CD23"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pacing w:val="-4"/>
          <w:szCs w:val="26"/>
          <w:lang w:val="vi-VN"/>
        </w:rPr>
      </w:pPr>
      <w:r w:rsidRPr="00BF0552">
        <w:rPr>
          <w:szCs w:val="26"/>
          <w:lang w:val="nl-NL"/>
        </w:rPr>
        <w:lastRenderedPageBreak/>
        <w:t>Cung</w:t>
      </w:r>
      <w:r w:rsidRPr="00BF0552">
        <w:rPr>
          <w:spacing w:val="-4"/>
          <w:szCs w:val="26"/>
          <w:lang w:val="vi-VN"/>
        </w:rPr>
        <w:t xml:space="preserve"> cấp và lắp đặt toàn bộ hệ thống biển báo (biển báo thứ tự cột, biển báo nguy hiểm, biển báo thứ tự pha, biển báo vượt sông...), tiếp địa ngoài hàng lang theo quy định cho đường dây.</w:t>
      </w:r>
    </w:p>
    <w:p w14:paraId="55129FB7"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pacing w:val="-4"/>
          <w:szCs w:val="26"/>
          <w:lang w:val="vi-VN"/>
        </w:rPr>
      </w:pPr>
      <w:r w:rsidRPr="00BF0552">
        <w:rPr>
          <w:spacing w:val="-4"/>
          <w:szCs w:val="26"/>
          <w:lang w:val="vi-VN"/>
        </w:rPr>
        <w:t xml:space="preserve">Làm </w:t>
      </w:r>
      <w:r w:rsidRPr="00BF0552">
        <w:rPr>
          <w:szCs w:val="26"/>
          <w:lang w:val="nl-NL"/>
        </w:rPr>
        <w:t>thủ</w:t>
      </w:r>
      <w:r w:rsidRPr="00BF0552">
        <w:rPr>
          <w:spacing w:val="-4"/>
          <w:szCs w:val="26"/>
          <w:lang w:val="vi-VN"/>
        </w:rPr>
        <w:t xml:space="preserve"> tục </w:t>
      </w:r>
      <w:r w:rsidRPr="00BF0552">
        <w:rPr>
          <w:szCs w:val="26"/>
          <w:lang w:val="vi-VN"/>
        </w:rPr>
        <w:t>xin</w:t>
      </w:r>
      <w:r w:rsidRPr="00BF0552">
        <w:rPr>
          <w:spacing w:val="-4"/>
          <w:szCs w:val="26"/>
          <w:lang w:val="vi-VN"/>
        </w:rPr>
        <w:t xml:space="preserve"> cắt điện phục vụ thi công, đấu nối và chịu mọi khoản chi phí cho các công việc này.</w:t>
      </w:r>
    </w:p>
    <w:p w14:paraId="46860DD1"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Làm thủ tục xin </w:t>
      </w:r>
      <w:r w:rsidRPr="00BF0552">
        <w:rPr>
          <w:szCs w:val="26"/>
          <w:lang w:val="vi-VN"/>
        </w:rPr>
        <w:t>phép</w:t>
      </w:r>
      <w:r w:rsidRPr="00BF0552">
        <w:rPr>
          <w:szCs w:val="26"/>
          <w:lang w:val="nl-NL"/>
        </w:rPr>
        <w:t xml:space="preserve"> kéo dây vượt chướng ngại, thực hiện công tác cảnh giới an toàn giao thông đường bộ/đường thủy, thực hiện các công trình phụ trợ kéo, đỡ dây vượt chướng ngại vật trên cạn/dưới nước, làm thủ tục xin cắt điện phục vụ thi công, đấu nối.... và chịu mọi khoản chi phí cho các công việc này và dự trù chi phí vào giá chào thầu.</w:t>
      </w:r>
    </w:p>
    <w:p w14:paraId="1FCCD8B4"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Làm thủ tục cắt điện các đường dây liên quan với đơn vị vận hành trong quá trình thi công.</w:t>
      </w:r>
    </w:p>
    <w:p w14:paraId="10A239B3"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Biển báo đường dây vượt sông: Nhà thầu phải khảo sát và thỏa thuận vị trí đặt biển với cơ quan đường thủy và tính chi phí vào giá dự thầu.</w:t>
      </w:r>
    </w:p>
    <w:p w14:paraId="3A8C465E"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Đấu nối đường dây vào </w:t>
      </w:r>
      <w:r w:rsidRPr="00BF0552">
        <w:rPr>
          <w:szCs w:val="26"/>
          <w:lang w:val="vi-VN"/>
        </w:rPr>
        <w:t>trạm</w:t>
      </w:r>
      <w:r w:rsidRPr="00BF0552">
        <w:rPr>
          <w:szCs w:val="26"/>
          <w:lang w:val="nl-NL"/>
        </w:rPr>
        <w:t xml:space="preserve">.  </w:t>
      </w:r>
    </w:p>
    <w:p w14:paraId="327462C9" w14:textId="77777777" w:rsidR="006E1BD6" w:rsidRPr="00BF0552" w:rsidRDefault="006E1BD6" w:rsidP="006E1BD6">
      <w:pPr>
        <w:pStyle w:val="BodyTextIndent"/>
        <w:spacing w:before="120" w:after="120" w:line="264" w:lineRule="auto"/>
        <w:ind w:firstLine="0"/>
        <w:rPr>
          <w:rFonts w:ascii="Times New Roman" w:hAnsi="Times New Roman"/>
          <w:b/>
          <w:i/>
          <w:sz w:val="26"/>
          <w:szCs w:val="26"/>
          <w:lang w:val="nl-NL"/>
        </w:rPr>
      </w:pPr>
      <w:r w:rsidRPr="00BF0552">
        <w:rPr>
          <w:rFonts w:ascii="Times New Roman" w:hAnsi="Times New Roman"/>
          <w:b/>
          <w:i/>
          <w:sz w:val="26"/>
          <w:szCs w:val="26"/>
          <w:lang w:val="nl-NL"/>
        </w:rPr>
        <w:t>(*) Bố trí kho bãi và bảo quản vật tư</w:t>
      </w:r>
    </w:p>
    <w:p w14:paraId="35FE7C4E" w14:textId="10CD498B"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Nhà thầu chịu trách nhiệm bố trí kho bãi tạm (đủ điều kiện cho xe tải </w:t>
      </w:r>
      <w:r w:rsidRPr="00BF0552">
        <w:rPr>
          <w:szCs w:val="26"/>
          <w:u w:val="single"/>
          <w:lang w:val="nl-NL"/>
        </w:rPr>
        <w:t>&gt;</w:t>
      </w:r>
      <w:r w:rsidRPr="00BF0552">
        <w:rPr>
          <w:szCs w:val="26"/>
          <w:lang w:val="nl-NL"/>
        </w:rPr>
        <w:t xml:space="preserve"> 25 tấn chở được thanh cột dài tới 12m có thể ra vào được) để tiếp nhận VTTB do bên A giao tại kho (cột, dây dẫn và dây chống sét, cáp quang, cách điện và phụ kiện). Nhà thầu có trách nhiệm bảo quản VTTB theo quy định của EVN. </w:t>
      </w:r>
    </w:p>
    <w:p w14:paraId="7EF39A84"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Chi phí kho bãi tạm, bốc dỡ vận chuyển sẽ được tính toán và phân bổ trong giá chào thầu của Nhà thầu.</w:t>
      </w:r>
    </w:p>
    <w:p w14:paraId="627BC684"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Nhà thầu có trách nhiệm vận chuyển và chuẩn bị kho bãi, tiếp nhận và vận chuyển hàng hoá về công trường bảo </w:t>
      </w:r>
      <w:r w:rsidRPr="00BF0552">
        <w:rPr>
          <w:szCs w:val="26"/>
          <w:lang w:val="vi-VN"/>
        </w:rPr>
        <w:t>quản</w:t>
      </w:r>
      <w:r w:rsidRPr="00BF0552">
        <w:rPr>
          <w:szCs w:val="26"/>
          <w:lang w:val="nl-NL"/>
        </w:rPr>
        <w:t xml:space="preserve"> và lắp đặt. </w:t>
      </w:r>
    </w:p>
    <w:p w14:paraId="417BACDD" w14:textId="77777777" w:rsidR="006E1BD6" w:rsidRPr="00BF0552" w:rsidRDefault="006E1BD6" w:rsidP="006E1BD6">
      <w:pPr>
        <w:pStyle w:val="BodyTextIndent"/>
        <w:spacing w:before="120" w:after="120" w:line="264" w:lineRule="auto"/>
        <w:ind w:firstLine="0"/>
        <w:rPr>
          <w:rFonts w:ascii="Times New Roman" w:hAnsi="Times New Roman"/>
          <w:i/>
          <w:sz w:val="26"/>
          <w:szCs w:val="26"/>
          <w:lang w:val="nl-NL"/>
        </w:rPr>
      </w:pPr>
      <w:r w:rsidRPr="00BF0552">
        <w:rPr>
          <w:rFonts w:ascii="Times New Roman" w:hAnsi="Times New Roman"/>
          <w:b/>
          <w:i/>
          <w:sz w:val="26"/>
          <w:szCs w:val="26"/>
          <w:lang w:val="nl-NL"/>
        </w:rPr>
        <w:t>(**) Đo điện trở tiếp địa</w:t>
      </w:r>
    </w:p>
    <w:p w14:paraId="40A37E3D"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Nhà thầu phải có trách nhiệm thuê một đơn vị đo chuyên ngành (được cấp giấy phép chứng nhận) để đo điện trở </w:t>
      </w:r>
      <w:r w:rsidRPr="00BF0552">
        <w:rPr>
          <w:szCs w:val="26"/>
          <w:lang w:val="vi-VN"/>
        </w:rPr>
        <w:t>nối</w:t>
      </w:r>
      <w:r w:rsidRPr="00BF0552">
        <w:rPr>
          <w:szCs w:val="26"/>
          <w:lang w:val="nl-NL"/>
        </w:rPr>
        <w:t xml:space="preserve"> đất (sau khi móng cột và tiếp địa đã hoàn thành) cho từng vị trí cột riêng rẽ bằng dụng cụ và phương pháp đo được sự đồng ý của chủ đầu tư. Kết quả đo ghi vào biểu thống nhất trình chủ đầu tư xem xét.</w:t>
      </w:r>
    </w:p>
    <w:p w14:paraId="5B2ECFD6" w14:textId="77777777" w:rsidR="006E1BD6" w:rsidRPr="00BF0552" w:rsidRDefault="006E1BD6">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Trong trường hợp giá trị điện trở nối đất cột lớn hơn các giá trị quy định trong quy phạm trang bị điện (Phần II hệ thống đường dẫn điện và </w:t>
      </w:r>
      <w:r w:rsidRPr="00BF0552">
        <w:rPr>
          <w:b/>
          <w:szCs w:val="26"/>
          <w:lang w:val="nl-NL"/>
        </w:rPr>
        <w:t>Mục III.1</w:t>
      </w:r>
      <w:r w:rsidRPr="00BF0552">
        <w:rPr>
          <w:szCs w:val="26"/>
          <w:lang w:val="nl-NL"/>
        </w:rPr>
        <w:t>.) thì Nhà thầu phải báo cáo chủ đầu tư để có biện pháp cải thiện điện trở đất và có trách nhiệm đo lại điện trở nối đất cho đến khi đạt yêu cầu.</w:t>
      </w:r>
    </w:p>
    <w:p w14:paraId="2DE8313D" w14:textId="77777777" w:rsidR="006E1BD6" w:rsidRPr="00BF0552" w:rsidRDefault="006E1BD6" w:rsidP="006E1BD6">
      <w:pPr>
        <w:pStyle w:val="BodyTextIndent"/>
        <w:spacing w:before="120" w:after="120" w:line="264" w:lineRule="auto"/>
        <w:ind w:left="0" w:firstLine="0"/>
        <w:rPr>
          <w:rFonts w:asciiTheme="majorHAnsi" w:hAnsiTheme="majorHAnsi" w:cstheme="majorHAnsi"/>
          <w:i/>
          <w:sz w:val="26"/>
          <w:szCs w:val="26"/>
          <w:lang w:val="nl-NL"/>
        </w:rPr>
      </w:pPr>
      <w:r w:rsidRPr="00BF0552">
        <w:rPr>
          <w:rFonts w:asciiTheme="majorHAnsi" w:hAnsiTheme="majorHAnsi" w:cstheme="majorHAnsi"/>
          <w:i/>
          <w:sz w:val="26"/>
          <w:szCs w:val="26"/>
          <w:lang w:val="nl-NL"/>
        </w:rPr>
        <w:tab/>
        <w:t>Thực hiện tiếp địa công trình, nhà cửa trong và ngoài hành lang tuyến</w:t>
      </w:r>
    </w:p>
    <w:p w14:paraId="144536ED" w14:textId="611AD3C3" w:rsidR="00167FC8" w:rsidRPr="00BF0552" w:rsidRDefault="00167FC8" w:rsidP="00167FC8">
      <w:pPr>
        <w:tabs>
          <w:tab w:val="left" w:pos="-3119"/>
        </w:tabs>
        <w:spacing w:before="60" w:after="60" w:line="312" w:lineRule="auto"/>
        <w:ind w:left="0"/>
        <w:outlineLvl w:val="3"/>
        <w:rPr>
          <w:b/>
          <w:i/>
          <w:szCs w:val="26"/>
          <w:lang w:val="fr-FR"/>
        </w:rPr>
      </w:pPr>
      <w:r w:rsidRPr="00BF0552">
        <w:rPr>
          <w:b/>
          <w:i/>
          <w:szCs w:val="26"/>
          <w:lang w:val="nl-NL"/>
        </w:rPr>
        <w:t>5.3.2.</w:t>
      </w:r>
      <w:r w:rsidR="00995F81" w:rsidRPr="00BF0552">
        <w:rPr>
          <w:b/>
          <w:i/>
          <w:szCs w:val="26"/>
          <w:lang w:val="nl-NL"/>
        </w:rPr>
        <w:t>9</w:t>
      </w:r>
      <w:r w:rsidRPr="00BF0552">
        <w:rPr>
          <w:b/>
          <w:i/>
          <w:szCs w:val="26"/>
          <w:lang w:val="fr-FR"/>
        </w:rPr>
        <w:t xml:space="preserve">.2 </w:t>
      </w:r>
      <w:r w:rsidR="00A02661" w:rsidRPr="00BF0552">
        <w:rPr>
          <w:b/>
          <w:i/>
          <w:szCs w:val="26"/>
          <w:lang w:val="vi-VN"/>
        </w:rPr>
        <w:t>Yêu cầu về biện pháp tổ chức thi công các hạng mục đường dây</w:t>
      </w:r>
      <w:r w:rsidRPr="00BF0552">
        <w:rPr>
          <w:b/>
          <w:i/>
          <w:szCs w:val="26"/>
          <w:lang w:val="fr-FR"/>
        </w:rPr>
        <w:t>:</w:t>
      </w:r>
    </w:p>
    <w:p w14:paraId="16000559" w14:textId="27C7962F" w:rsidR="00C94818" w:rsidRPr="00BF0552" w:rsidRDefault="00C94818">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 xml:space="preserve">Nhà thầu thực hiện thi công xây dựng đường dây </w:t>
      </w:r>
      <w:r w:rsidR="000E2F48">
        <w:rPr>
          <w:szCs w:val="26"/>
          <w:lang w:val="fr-FR"/>
        </w:rPr>
        <w:t>11</w:t>
      </w:r>
      <w:r w:rsidRPr="00BF0552">
        <w:rPr>
          <w:szCs w:val="26"/>
          <w:lang w:val="vi-VN"/>
        </w:rPr>
        <w:t xml:space="preserve">0kV với giải pháp thi công phù hợp với điều kiện địa hình trên tuyến, quy định của cơ quan quản lý nông/lâm nghiệp (khuyến khích giải pháp thi công bằng cơ giới, mở đường tạm để phương </w:t>
      </w:r>
      <w:r w:rsidRPr="00BF0552">
        <w:rPr>
          <w:szCs w:val="26"/>
          <w:lang w:val="vi-VN"/>
        </w:rPr>
        <w:lastRenderedPageBreak/>
        <w:t>tiện cơ giới vào thi công các vị trí móng cột gồm các công tác (san gạt mặt bằng, đào đắp hố móng, lắp dựng cột,….) nhằm đẩy nhanh tiến độ hoàn thành).</w:t>
      </w:r>
    </w:p>
    <w:p w14:paraId="19D9EA2C" w14:textId="77777777" w:rsidR="00C94818" w:rsidRPr="00BF0552" w:rsidRDefault="00C94818">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Nhà thầu mô tả biện pháp tổ chức thi công để thực hiện đúng tiến độ theo yêu cầu. Biện pháp tổ chức thi công cần thể hiện rõ tổ chức công trường, tổ chức bộ máy quản lý thi công, bố trí nhân lực thi công, bố trí máy móc thi công; Có phương án, giải pháp, biện pháp thi công với các vị trí trong rừng tự nhiên, biện pháp thi công đường tạm, biện pháp vận chuyển vật liệu, vật tư phù hợp.</w:t>
      </w:r>
    </w:p>
    <w:p w14:paraId="4FFB7598" w14:textId="7FF634D5" w:rsidR="00797C28" w:rsidRPr="00BF0552" w:rsidRDefault="003F3DCB">
      <w:pPr>
        <w:pStyle w:val="ListParagraph"/>
        <w:numPr>
          <w:ilvl w:val="0"/>
          <w:numId w:val="284"/>
        </w:numPr>
        <w:tabs>
          <w:tab w:val="left" w:pos="-3119"/>
        </w:tabs>
        <w:outlineLvl w:val="3"/>
        <w:rPr>
          <w:rFonts w:ascii="Times New Roman" w:hAnsi="Times New Roman"/>
          <w:b/>
          <w:i/>
          <w:szCs w:val="26"/>
          <w:lang w:val="vi-VN"/>
        </w:rPr>
      </w:pPr>
      <w:r w:rsidRPr="00BF0552">
        <w:rPr>
          <w:rFonts w:ascii="Times New Roman" w:hAnsi="Times New Roman"/>
          <w:b/>
          <w:i/>
          <w:szCs w:val="26"/>
          <w:lang w:val="vi-VN"/>
        </w:rPr>
        <w:t>Các công việc chuẩn bị ban đầu:</w:t>
      </w:r>
    </w:p>
    <w:p w14:paraId="7C9CB7CB" w14:textId="5F0D5A27" w:rsidR="00797C28" w:rsidRPr="00BF0552" w:rsidRDefault="002E0949">
      <w:pPr>
        <w:pStyle w:val="ListParagraph"/>
        <w:numPr>
          <w:ilvl w:val="0"/>
          <w:numId w:val="282"/>
        </w:numPr>
        <w:spacing w:before="120" w:after="120"/>
        <w:ind w:left="720" w:hanging="450"/>
        <w:rPr>
          <w:rFonts w:ascii="Times New Roman" w:hAnsi="Times New Roman"/>
          <w:b/>
          <w:sz w:val="26"/>
          <w:szCs w:val="26"/>
          <w:lang w:val="vi-VN"/>
        </w:rPr>
      </w:pPr>
      <w:r w:rsidRPr="00BF0552">
        <w:rPr>
          <w:rFonts w:ascii="Times New Roman" w:hAnsi="Times New Roman"/>
          <w:b/>
          <w:sz w:val="26"/>
          <w:szCs w:val="26"/>
          <w:lang w:val="vi-VN"/>
        </w:rPr>
        <w:t>Đo đạc kiểm tra và đóng cọc mốc:</w:t>
      </w:r>
    </w:p>
    <w:p w14:paraId="0CEE93FD" w14:textId="77777777" w:rsidR="003226C5" w:rsidRPr="00BF0552" w:rsidRDefault="00797C28">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pt-BR"/>
        </w:rPr>
        <w:t xml:space="preserve"> </w:t>
      </w:r>
      <w:r w:rsidR="003226C5" w:rsidRPr="00BF0552">
        <w:rPr>
          <w:szCs w:val="26"/>
          <w:lang w:val="vi-VN"/>
        </w:rPr>
        <w:t>Chủ đầu tư sẽ bàn giao tim cọc mốc của các vị trí cột nhà thầu trên cơ sở các vị trí này đã được cơ quan tư vấn xác định tại hiện trường (biên bản bàn giao tim mốc). Nhà thầu sẽ thực hiện tất cả các công việc kiểm tra cần thiết trước khi thi công và phải chịu trách nhiệm về công việc kiểm tra đó.</w:t>
      </w:r>
    </w:p>
    <w:p w14:paraId="37B0043D" w14:textId="77777777" w:rsidR="003226C5" w:rsidRPr="00BF0552" w:rsidRDefault="003226C5">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Kiểm tra trục tim tuyến.</w:t>
      </w:r>
    </w:p>
    <w:p w14:paraId="769F5BE4" w14:textId="77777777" w:rsidR="003226C5" w:rsidRPr="00BF0552" w:rsidRDefault="003226C5">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Phục hồi những vị trí mốc đã mất.</w:t>
      </w:r>
    </w:p>
    <w:p w14:paraId="5A9541D2" w14:textId="77777777" w:rsidR="003226C5" w:rsidRPr="00BF0552" w:rsidRDefault="003226C5">
      <w:pPr>
        <w:numPr>
          <w:ilvl w:val="0"/>
          <w:numId w:val="62"/>
        </w:numPr>
        <w:tabs>
          <w:tab w:val="clear" w:pos="1779"/>
          <w:tab w:val="left" w:pos="720"/>
          <w:tab w:val="left" w:pos="4440"/>
        </w:tabs>
        <w:spacing w:before="120" w:after="120" w:line="264" w:lineRule="auto"/>
        <w:ind w:left="720" w:hanging="331"/>
        <w:rPr>
          <w:spacing w:val="-8"/>
          <w:szCs w:val="26"/>
          <w:lang w:val="vi-VN"/>
        </w:rPr>
      </w:pPr>
      <w:r w:rsidRPr="00BF0552">
        <w:rPr>
          <w:szCs w:val="26"/>
          <w:lang w:val="vi-VN"/>
        </w:rPr>
        <w:t>Việc kiểm tra này</w:t>
      </w:r>
      <w:r w:rsidRPr="00BF0552">
        <w:rPr>
          <w:spacing w:val="-8"/>
          <w:szCs w:val="26"/>
          <w:lang w:val="vi-VN"/>
        </w:rPr>
        <w:t xml:space="preserve"> được thực hiện theo bản vẽ bố trí cột trên mặt cắt dọc trong hồ sơ thiết kế TKBVTC. Giá trị sai số phép giữa các số liệu trong bản vẽ và thực tế như sau:</w:t>
      </w:r>
    </w:p>
    <w:p w14:paraId="2B0B0934" w14:textId="77777777" w:rsidR="003226C5" w:rsidRPr="00BF0552" w:rsidRDefault="003226C5">
      <w:pPr>
        <w:pStyle w:val="DAUDONG10"/>
        <w:numPr>
          <w:ilvl w:val="0"/>
          <w:numId w:val="283"/>
        </w:numPr>
        <w:tabs>
          <w:tab w:val="clear" w:pos="1353"/>
        </w:tabs>
        <w:spacing w:before="120" w:after="120" w:line="264" w:lineRule="auto"/>
        <w:ind w:left="1077" w:hanging="357"/>
        <w:rPr>
          <w:szCs w:val="26"/>
        </w:rPr>
      </w:pPr>
      <w:r w:rsidRPr="00BF0552">
        <w:rPr>
          <w:szCs w:val="26"/>
        </w:rPr>
        <w:t>Chiều dài khoảng cột</w:t>
      </w:r>
      <w:r w:rsidRPr="00BF0552">
        <w:rPr>
          <w:szCs w:val="26"/>
        </w:rPr>
        <w:tab/>
      </w:r>
      <w:r w:rsidRPr="00BF0552">
        <w:rPr>
          <w:szCs w:val="26"/>
        </w:rPr>
        <w:tab/>
      </w:r>
      <w:r w:rsidRPr="00BF0552">
        <w:rPr>
          <w:szCs w:val="26"/>
        </w:rPr>
        <w:tab/>
      </w:r>
      <w:r w:rsidRPr="00BF0552">
        <w:rPr>
          <w:szCs w:val="26"/>
        </w:rPr>
        <w:tab/>
      </w:r>
      <w:r w:rsidRPr="00BF0552">
        <w:rPr>
          <w:szCs w:val="26"/>
        </w:rPr>
        <w:tab/>
        <w:t xml:space="preserve">: </w:t>
      </w:r>
      <w:r w:rsidRPr="00BF0552">
        <w:rPr>
          <w:rFonts w:ascii="Symbol" w:eastAsia="Symbol" w:hAnsi="Symbol" w:cs="Symbol"/>
          <w:szCs w:val="26"/>
        </w:rPr>
        <w:t></w:t>
      </w:r>
      <w:r w:rsidRPr="00BF0552">
        <w:rPr>
          <w:szCs w:val="26"/>
        </w:rPr>
        <w:t xml:space="preserve"> 1,0%</w:t>
      </w:r>
    </w:p>
    <w:p w14:paraId="616CE9A7" w14:textId="77777777" w:rsidR="003226C5" w:rsidRPr="00BF0552" w:rsidRDefault="003226C5">
      <w:pPr>
        <w:pStyle w:val="DAUDONG10"/>
        <w:numPr>
          <w:ilvl w:val="0"/>
          <w:numId w:val="283"/>
        </w:numPr>
        <w:tabs>
          <w:tab w:val="clear" w:pos="1353"/>
        </w:tabs>
        <w:spacing w:before="120" w:after="120" w:line="264" w:lineRule="auto"/>
        <w:ind w:left="1077" w:hanging="357"/>
        <w:rPr>
          <w:szCs w:val="26"/>
        </w:rPr>
      </w:pPr>
      <w:r w:rsidRPr="00BF0552">
        <w:rPr>
          <w:szCs w:val="26"/>
        </w:rPr>
        <w:t>Chênh lệch độ cao tương đối giữa các vị trí cột</w:t>
      </w:r>
      <w:r w:rsidRPr="00BF0552">
        <w:rPr>
          <w:szCs w:val="26"/>
        </w:rPr>
        <w:tab/>
        <w:t xml:space="preserve">: </w:t>
      </w:r>
      <w:r w:rsidRPr="00BF0552">
        <w:rPr>
          <w:rFonts w:ascii="Symbol" w:eastAsia="Symbol" w:hAnsi="Symbol" w:cs="Symbol"/>
          <w:szCs w:val="26"/>
        </w:rPr>
        <w:t></w:t>
      </w:r>
      <w:r w:rsidRPr="00BF0552">
        <w:rPr>
          <w:szCs w:val="26"/>
        </w:rPr>
        <w:t xml:space="preserve"> 1,0%</w:t>
      </w:r>
    </w:p>
    <w:p w14:paraId="2A4C9CBD" w14:textId="77777777" w:rsidR="003226C5" w:rsidRPr="00BF0552" w:rsidRDefault="003226C5">
      <w:pPr>
        <w:pStyle w:val="DAUDONG10"/>
        <w:numPr>
          <w:ilvl w:val="0"/>
          <w:numId w:val="283"/>
        </w:numPr>
        <w:tabs>
          <w:tab w:val="clear" w:pos="1353"/>
        </w:tabs>
        <w:spacing w:before="120" w:after="120" w:line="264" w:lineRule="auto"/>
        <w:ind w:left="1077" w:hanging="357"/>
        <w:rPr>
          <w:szCs w:val="26"/>
        </w:rPr>
      </w:pPr>
      <w:r w:rsidRPr="00BF0552">
        <w:rPr>
          <w:szCs w:val="26"/>
        </w:rPr>
        <w:t>Sai lệch góc lái</w:t>
      </w:r>
      <w:r w:rsidRPr="00BF0552">
        <w:rPr>
          <w:szCs w:val="26"/>
        </w:rPr>
        <w:tab/>
      </w:r>
      <w:r w:rsidRPr="00BF0552">
        <w:rPr>
          <w:szCs w:val="26"/>
        </w:rPr>
        <w:tab/>
      </w:r>
      <w:r w:rsidRPr="00BF0552">
        <w:rPr>
          <w:szCs w:val="26"/>
        </w:rPr>
        <w:tab/>
      </w:r>
      <w:r w:rsidRPr="00BF0552">
        <w:rPr>
          <w:szCs w:val="26"/>
        </w:rPr>
        <w:tab/>
      </w:r>
      <w:r w:rsidRPr="00BF0552">
        <w:rPr>
          <w:szCs w:val="26"/>
        </w:rPr>
        <w:tab/>
      </w:r>
      <w:r w:rsidRPr="00BF0552">
        <w:rPr>
          <w:szCs w:val="26"/>
        </w:rPr>
        <w:tab/>
        <w:t xml:space="preserve">: </w:t>
      </w:r>
      <w:r w:rsidRPr="00BF0552">
        <w:rPr>
          <w:rFonts w:ascii="Symbol" w:eastAsia="Symbol" w:hAnsi="Symbol" w:cs="Symbol"/>
          <w:szCs w:val="26"/>
        </w:rPr>
        <w:t></w:t>
      </w:r>
      <w:r w:rsidRPr="00BF0552">
        <w:rPr>
          <w:szCs w:val="26"/>
        </w:rPr>
        <w:t xml:space="preserve"> 30”</w:t>
      </w:r>
    </w:p>
    <w:p w14:paraId="5825B5CE" w14:textId="77777777" w:rsidR="003226C5" w:rsidRPr="00BF0552" w:rsidRDefault="003226C5">
      <w:pPr>
        <w:pStyle w:val="DAUDONG10"/>
        <w:numPr>
          <w:ilvl w:val="0"/>
          <w:numId w:val="283"/>
        </w:numPr>
        <w:tabs>
          <w:tab w:val="clear" w:pos="1353"/>
        </w:tabs>
        <w:spacing w:before="120" w:after="120" w:line="264" w:lineRule="auto"/>
        <w:ind w:left="1077" w:hanging="357"/>
        <w:rPr>
          <w:szCs w:val="26"/>
        </w:rPr>
      </w:pPr>
      <w:r w:rsidRPr="00BF0552">
        <w:rPr>
          <w:szCs w:val="26"/>
        </w:rPr>
        <w:t>Khoảng cách điện tới vật thể khác</w:t>
      </w:r>
      <w:r w:rsidRPr="00BF0552">
        <w:rPr>
          <w:szCs w:val="26"/>
        </w:rPr>
        <w:tab/>
      </w:r>
      <w:r w:rsidRPr="00BF0552">
        <w:rPr>
          <w:szCs w:val="26"/>
        </w:rPr>
        <w:tab/>
      </w:r>
      <w:r w:rsidRPr="00BF0552">
        <w:rPr>
          <w:szCs w:val="26"/>
        </w:rPr>
        <w:tab/>
        <w:t xml:space="preserve"> : - 0,3m</w:t>
      </w:r>
    </w:p>
    <w:p w14:paraId="39BC940D" w14:textId="77777777" w:rsidR="003226C5" w:rsidRPr="00BF0552" w:rsidRDefault="003226C5">
      <w:pPr>
        <w:numPr>
          <w:ilvl w:val="0"/>
          <w:numId w:val="62"/>
        </w:numPr>
        <w:tabs>
          <w:tab w:val="clear" w:pos="1779"/>
          <w:tab w:val="left" w:pos="720"/>
          <w:tab w:val="left" w:pos="4440"/>
        </w:tabs>
        <w:spacing w:before="120" w:after="120" w:line="264" w:lineRule="auto"/>
        <w:ind w:left="720" w:hanging="331"/>
        <w:rPr>
          <w:szCs w:val="26"/>
        </w:rPr>
      </w:pPr>
      <w:r w:rsidRPr="00BF0552">
        <w:rPr>
          <w:szCs w:val="26"/>
        </w:rPr>
        <w:t xml:space="preserve">Trường hợp sai lệch quá giới hạn trên và các vị trí cột trên mặt cắt dọc không phù hợp với địa </w:t>
      </w:r>
      <w:r w:rsidRPr="00BF0552">
        <w:rPr>
          <w:spacing w:val="-8"/>
          <w:szCs w:val="26"/>
        </w:rPr>
        <w:t>hình</w:t>
      </w:r>
      <w:r w:rsidRPr="00BF0552">
        <w:rPr>
          <w:szCs w:val="26"/>
        </w:rPr>
        <w:t xml:space="preserve">, </w:t>
      </w:r>
      <w:r w:rsidRPr="00BF0552">
        <w:rPr>
          <w:szCs w:val="26"/>
          <w:lang w:val="vi-VN"/>
        </w:rPr>
        <w:t>địa</w:t>
      </w:r>
      <w:r w:rsidRPr="00BF0552">
        <w:rPr>
          <w:szCs w:val="26"/>
        </w:rPr>
        <w:t xml:space="preserve"> chất hoặc bất cứ sai khác nào, nhà thầu phải báo ngay cơ quan tư vấn và chủ đầu tư để giải quyết.</w:t>
      </w:r>
    </w:p>
    <w:p w14:paraId="1E0892F4" w14:textId="5AAA9C26" w:rsidR="00797C28" w:rsidRPr="00BF0552" w:rsidRDefault="00007FF9">
      <w:pPr>
        <w:pStyle w:val="ListParagraph"/>
        <w:numPr>
          <w:ilvl w:val="0"/>
          <w:numId w:val="282"/>
        </w:numPr>
        <w:spacing w:before="120" w:after="120"/>
        <w:ind w:left="720" w:hanging="450"/>
        <w:rPr>
          <w:rFonts w:asciiTheme="majorHAnsi" w:hAnsiTheme="majorHAnsi" w:cstheme="majorHAnsi"/>
          <w:b/>
          <w:sz w:val="26"/>
          <w:szCs w:val="26"/>
          <w:lang w:val="vi-VN"/>
        </w:rPr>
      </w:pPr>
      <w:r w:rsidRPr="00BF0552">
        <w:rPr>
          <w:rFonts w:asciiTheme="majorHAnsi" w:hAnsiTheme="majorHAnsi" w:cstheme="majorHAnsi"/>
          <w:b/>
          <w:sz w:val="26"/>
          <w:szCs w:val="26"/>
          <w:lang w:val="vi-VN"/>
        </w:rPr>
        <w:t>Công tác phát tuyến phục vụ thi công:</w:t>
      </w:r>
    </w:p>
    <w:p w14:paraId="047D0A6D" w14:textId="3703DA40" w:rsidR="00007FF9" w:rsidRPr="00BF0552" w:rsidRDefault="00521877">
      <w:pPr>
        <w:pStyle w:val="ListParagraph"/>
        <w:numPr>
          <w:ilvl w:val="0"/>
          <w:numId w:val="116"/>
        </w:numPr>
        <w:spacing w:before="120" w:after="120"/>
        <w:rPr>
          <w:rFonts w:asciiTheme="majorHAnsi" w:hAnsiTheme="majorHAnsi" w:cstheme="majorHAnsi"/>
          <w:b/>
          <w:sz w:val="26"/>
          <w:szCs w:val="26"/>
          <w:lang w:val="vi-VN"/>
        </w:rPr>
      </w:pPr>
      <w:r w:rsidRPr="00BF0552">
        <w:rPr>
          <w:rFonts w:asciiTheme="majorHAnsi" w:hAnsiTheme="majorHAnsi" w:cstheme="majorHAnsi"/>
          <w:b/>
          <w:sz w:val="26"/>
          <w:szCs w:val="26"/>
          <w:lang w:val="vi-VN"/>
        </w:rPr>
        <w:t>Nhà thầu tự đánh giá mặt bằng thi công</w:t>
      </w:r>
    </w:p>
    <w:p w14:paraId="6FC96AE6" w14:textId="77777777" w:rsidR="00044A3E" w:rsidRPr="00BF0552" w:rsidRDefault="00044A3E">
      <w:pPr>
        <w:numPr>
          <w:ilvl w:val="0"/>
          <w:numId w:val="62"/>
        </w:numPr>
        <w:tabs>
          <w:tab w:val="clear" w:pos="1779"/>
          <w:tab w:val="left" w:pos="1440"/>
        </w:tabs>
        <w:spacing w:before="120" w:after="120" w:line="264" w:lineRule="auto"/>
        <w:ind w:left="810" w:firstLine="270"/>
        <w:rPr>
          <w:szCs w:val="26"/>
          <w:lang w:val="vi-VN"/>
        </w:rPr>
      </w:pPr>
      <w:r w:rsidRPr="00BF0552">
        <w:rPr>
          <w:szCs w:val="26"/>
          <w:lang w:val="vi-VN"/>
        </w:rPr>
        <w:t>Trước khi dự thầu, Nhà thầu cần xem xét, tham quan tuyến đường dây để nghiên cứu, đánh giá hiện trạng mặt bằng, điều kiện tự nhiên và các yếu tố liên quan khác ảnh hưởng đến việc đấu thầu.</w:t>
      </w:r>
    </w:p>
    <w:p w14:paraId="1D16FF14" w14:textId="77777777" w:rsidR="00044A3E" w:rsidRPr="00BF0552" w:rsidRDefault="00044A3E">
      <w:pPr>
        <w:numPr>
          <w:ilvl w:val="0"/>
          <w:numId w:val="62"/>
        </w:numPr>
        <w:tabs>
          <w:tab w:val="clear" w:pos="1779"/>
          <w:tab w:val="left" w:pos="1440"/>
        </w:tabs>
        <w:spacing w:before="120" w:after="120" w:line="264" w:lineRule="auto"/>
        <w:ind w:left="810" w:firstLine="270"/>
        <w:rPr>
          <w:szCs w:val="26"/>
          <w:lang w:val="vi-VN"/>
        </w:rPr>
      </w:pPr>
      <w:r w:rsidRPr="00BF0552">
        <w:rPr>
          <w:szCs w:val="26"/>
          <w:lang w:val="vi-VN"/>
        </w:rPr>
        <w:t>Trước khi thi công Nhà thầu có trách nhiệm phát tuyến để thi công móng và kéo dây phải được dọn dẹp không được làm ảnh hưởng đến sinh hoạt của người dân ngoài hành lang an toàn điện và môi trường xung quanh. Chi phí này phải bao gồm trong giá chào thầu.</w:t>
      </w:r>
    </w:p>
    <w:p w14:paraId="7CB268E5" w14:textId="7D82C028" w:rsidR="005D4EB3" w:rsidRPr="00BF0552" w:rsidRDefault="001E5215">
      <w:pPr>
        <w:pStyle w:val="ListParagraph"/>
        <w:numPr>
          <w:ilvl w:val="0"/>
          <w:numId w:val="116"/>
        </w:numPr>
        <w:spacing w:before="120" w:after="120"/>
        <w:rPr>
          <w:rFonts w:asciiTheme="majorHAnsi" w:hAnsiTheme="majorHAnsi" w:cstheme="majorHAnsi"/>
          <w:b/>
          <w:sz w:val="26"/>
          <w:szCs w:val="26"/>
          <w:lang w:val="vi-VN"/>
        </w:rPr>
      </w:pPr>
      <w:r w:rsidRPr="00BF0552">
        <w:rPr>
          <w:rFonts w:asciiTheme="majorHAnsi" w:hAnsiTheme="majorHAnsi" w:cstheme="majorHAnsi"/>
          <w:b/>
          <w:sz w:val="26"/>
          <w:szCs w:val="26"/>
          <w:lang w:val="vi-VN"/>
        </w:rPr>
        <w:t>Thiết bị và nhân công</w:t>
      </w:r>
    </w:p>
    <w:p w14:paraId="5B71EE18" w14:textId="77777777" w:rsidR="0014160E" w:rsidRPr="00BF0552" w:rsidRDefault="0014160E">
      <w:pPr>
        <w:numPr>
          <w:ilvl w:val="0"/>
          <w:numId w:val="62"/>
        </w:numPr>
        <w:tabs>
          <w:tab w:val="clear" w:pos="1779"/>
          <w:tab w:val="left" w:pos="1440"/>
        </w:tabs>
        <w:spacing w:before="120" w:after="120" w:line="264" w:lineRule="auto"/>
        <w:ind w:left="810" w:firstLine="270"/>
        <w:rPr>
          <w:szCs w:val="26"/>
          <w:lang w:val="vi-VN"/>
        </w:rPr>
      </w:pPr>
      <w:r w:rsidRPr="00BF0552">
        <w:rPr>
          <w:szCs w:val="26"/>
          <w:lang w:val="vi-VN"/>
        </w:rPr>
        <w:t>Nhà thầu phải chịu trách nhiệm cung cấp các thiết bị, dụng cụ lao động, bảo hộ lao động. Nhà thầu tự chọn loại dụng cụ để chặt cây như rựa, cưa máy,… phù hợp với từng trường hợp cụ thể.</w:t>
      </w:r>
    </w:p>
    <w:p w14:paraId="3CC7F54C" w14:textId="77777777" w:rsidR="0014160E" w:rsidRPr="00BF0552" w:rsidRDefault="0014160E">
      <w:pPr>
        <w:numPr>
          <w:ilvl w:val="0"/>
          <w:numId w:val="62"/>
        </w:numPr>
        <w:tabs>
          <w:tab w:val="clear" w:pos="1779"/>
          <w:tab w:val="left" w:pos="1440"/>
        </w:tabs>
        <w:spacing w:before="120" w:after="120" w:line="264" w:lineRule="auto"/>
        <w:ind w:left="810" w:firstLine="270"/>
        <w:rPr>
          <w:szCs w:val="26"/>
          <w:lang w:val="vi-VN"/>
        </w:rPr>
      </w:pPr>
      <w:r w:rsidRPr="00BF0552">
        <w:rPr>
          <w:szCs w:val="26"/>
          <w:lang w:val="vi-VN"/>
        </w:rPr>
        <w:lastRenderedPageBreak/>
        <w:t>Bên mời thầu có quyền huỷ bỏ hay thay thế những thiết bị hoặc bộ phận công nhân nào mà là không phù hợp với công việc chặt cây và phát quang.</w:t>
      </w:r>
    </w:p>
    <w:p w14:paraId="19690F3D" w14:textId="77777777" w:rsidR="00FB07A4" w:rsidRPr="00BF0552" w:rsidRDefault="00FB07A4">
      <w:pPr>
        <w:pStyle w:val="ListParagraph"/>
        <w:numPr>
          <w:ilvl w:val="0"/>
          <w:numId w:val="116"/>
        </w:numPr>
        <w:spacing w:before="120" w:after="120"/>
        <w:rPr>
          <w:rFonts w:asciiTheme="majorHAnsi" w:hAnsiTheme="majorHAnsi" w:cstheme="majorHAnsi"/>
          <w:b/>
          <w:sz w:val="26"/>
          <w:szCs w:val="26"/>
          <w:lang w:val="vi-VN"/>
        </w:rPr>
      </w:pPr>
      <w:bookmarkStart w:id="4209" w:name="_Toc509868394"/>
      <w:bookmarkStart w:id="4210" w:name="_Toc510598567"/>
      <w:bookmarkStart w:id="4211" w:name="_Toc15135775"/>
      <w:bookmarkStart w:id="4212" w:name="_Toc52609409"/>
      <w:r w:rsidRPr="00BF0552">
        <w:rPr>
          <w:rFonts w:asciiTheme="majorHAnsi" w:hAnsiTheme="majorHAnsi" w:cstheme="majorHAnsi"/>
          <w:b/>
          <w:sz w:val="26"/>
          <w:szCs w:val="26"/>
          <w:lang w:val="vi-VN"/>
        </w:rPr>
        <w:t>Dọn sạch mặt bằng:</w:t>
      </w:r>
      <w:bookmarkEnd w:id="4209"/>
      <w:bookmarkEnd w:id="4210"/>
      <w:bookmarkEnd w:id="4211"/>
      <w:bookmarkEnd w:id="4212"/>
    </w:p>
    <w:p w14:paraId="6E7A4E74" w14:textId="77777777" w:rsidR="00FB07A4" w:rsidRPr="00BF0552" w:rsidRDefault="00FB07A4">
      <w:pPr>
        <w:numPr>
          <w:ilvl w:val="0"/>
          <w:numId w:val="62"/>
        </w:numPr>
        <w:tabs>
          <w:tab w:val="clear" w:pos="1779"/>
          <w:tab w:val="left" w:pos="1440"/>
        </w:tabs>
        <w:spacing w:before="120" w:after="120" w:line="264" w:lineRule="auto"/>
        <w:ind w:left="810" w:firstLine="270"/>
        <w:rPr>
          <w:szCs w:val="26"/>
          <w:lang w:val="vi-VN"/>
        </w:rPr>
      </w:pPr>
      <w:r w:rsidRPr="00BF0552">
        <w:rPr>
          <w:szCs w:val="26"/>
          <w:lang w:val="vi-VN"/>
        </w:rPr>
        <w:t>Ngoài những yêu cầu kỹ thuật khác trong hồ sơ dự án, Đơn vị xây lắp có trách nhiệm với các nội dung chủ yếu sau:</w:t>
      </w:r>
    </w:p>
    <w:p w14:paraId="6520BA4A" w14:textId="77777777" w:rsidR="00FB07A4" w:rsidRPr="00BF0552" w:rsidRDefault="00FB07A4">
      <w:pPr>
        <w:numPr>
          <w:ilvl w:val="0"/>
          <w:numId w:val="62"/>
        </w:numPr>
        <w:tabs>
          <w:tab w:val="clear" w:pos="1779"/>
          <w:tab w:val="left" w:pos="1440"/>
        </w:tabs>
        <w:spacing w:before="120" w:after="120" w:line="264" w:lineRule="auto"/>
        <w:ind w:left="810" w:firstLine="270"/>
        <w:rPr>
          <w:szCs w:val="26"/>
          <w:lang w:val="vi-VN"/>
        </w:rPr>
      </w:pPr>
      <w:r w:rsidRPr="00BF0552">
        <w:rPr>
          <w:szCs w:val="26"/>
          <w:lang w:val="vi-VN"/>
        </w:rPr>
        <w:t>Bóc bỏ lớp đất thực vật và các chướng ngại vật khác trên mặt bằng theo yêu cầu thiết kế và đổ đúng nơi qui định do Đơn vị xây lắp thoả thuận với địa phương.</w:t>
      </w:r>
    </w:p>
    <w:p w14:paraId="3397965B" w14:textId="77777777" w:rsidR="00FB07A4" w:rsidRPr="00BF0552" w:rsidRDefault="00FB07A4">
      <w:pPr>
        <w:numPr>
          <w:ilvl w:val="0"/>
          <w:numId w:val="62"/>
        </w:numPr>
        <w:tabs>
          <w:tab w:val="clear" w:pos="1779"/>
          <w:tab w:val="left" w:pos="1440"/>
        </w:tabs>
        <w:spacing w:before="120" w:after="120" w:line="264" w:lineRule="auto"/>
        <w:ind w:left="810" w:firstLine="270"/>
        <w:rPr>
          <w:szCs w:val="26"/>
          <w:lang w:val="vi-VN"/>
        </w:rPr>
      </w:pPr>
      <w:r w:rsidRPr="00BF0552">
        <w:rPr>
          <w:szCs w:val="26"/>
          <w:lang w:val="vi-VN"/>
        </w:rPr>
        <w:t>Đơn vị xây lắp có trách nhiệm dọn dẹp mặt bằng và dỡ bỏ từng phần thiết bị, phương tiện trong thời gian thi công và sau khi hoàn thành công việc, kể cả các lán trại không cần thiết, các vật liệu thừa, rác vụn sinh ra trong quá trình thi công.</w:t>
      </w:r>
    </w:p>
    <w:p w14:paraId="596FE2FF" w14:textId="77777777" w:rsidR="00FB07A4" w:rsidRPr="00BF0552" w:rsidRDefault="00FB07A4">
      <w:pPr>
        <w:pStyle w:val="ListParagraph"/>
        <w:numPr>
          <w:ilvl w:val="0"/>
          <w:numId w:val="116"/>
        </w:numPr>
        <w:spacing w:before="120" w:after="120"/>
        <w:rPr>
          <w:rFonts w:asciiTheme="majorHAnsi" w:hAnsiTheme="majorHAnsi" w:cstheme="majorHAnsi"/>
          <w:b/>
          <w:sz w:val="26"/>
          <w:szCs w:val="26"/>
          <w:lang w:val="vi-VN"/>
        </w:rPr>
      </w:pPr>
      <w:r w:rsidRPr="00BF0552">
        <w:rPr>
          <w:rFonts w:asciiTheme="majorHAnsi" w:hAnsiTheme="majorHAnsi" w:cstheme="majorHAnsi"/>
          <w:b/>
          <w:sz w:val="26"/>
          <w:szCs w:val="26"/>
          <w:lang w:val="vi-VN"/>
        </w:rPr>
        <w:t>Yêu cầu kỹ thuật</w:t>
      </w:r>
    </w:p>
    <w:p w14:paraId="3464247C" w14:textId="77777777" w:rsidR="00FB07A4" w:rsidRPr="00BF0552" w:rsidRDefault="00FB07A4">
      <w:pPr>
        <w:numPr>
          <w:ilvl w:val="0"/>
          <w:numId w:val="62"/>
        </w:numPr>
        <w:tabs>
          <w:tab w:val="clear" w:pos="1779"/>
          <w:tab w:val="left" w:pos="1440"/>
        </w:tabs>
        <w:spacing w:before="120" w:after="120" w:line="264" w:lineRule="auto"/>
        <w:ind w:left="810" w:firstLine="270"/>
        <w:rPr>
          <w:szCs w:val="26"/>
          <w:lang w:val="nl-NL"/>
        </w:rPr>
      </w:pPr>
      <w:r w:rsidRPr="00BF0552">
        <w:rPr>
          <w:szCs w:val="26"/>
          <w:lang w:val="vi-VN"/>
        </w:rPr>
        <w:t>Việc giải toả hành lang an toàn phải tuân theo Nghị định 14/2014/NĐ-CP ngày 26/02/2014 của Chính phủ quy định chi tiết thi hành Luật điện lực về an toàn điện, Nghị định 51/2020/NĐ-CP, Thông tư số 31/2014/TT-BCT ngày 02/10/2014 của Bộ Công thương về Quy định chi tiết một số nội dung về an toàn điện.</w:t>
      </w:r>
    </w:p>
    <w:p w14:paraId="00D86658" w14:textId="77777777" w:rsidR="00FB07A4" w:rsidRPr="00BF0552" w:rsidRDefault="00FB07A4">
      <w:pPr>
        <w:numPr>
          <w:ilvl w:val="0"/>
          <w:numId w:val="62"/>
        </w:numPr>
        <w:tabs>
          <w:tab w:val="clear" w:pos="1779"/>
          <w:tab w:val="left" w:pos="1440"/>
        </w:tabs>
        <w:spacing w:before="120" w:after="120" w:line="264" w:lineRule="auto"/>
        <w:ind w:left="810" w:firstLine="270"/>
        <w:rPr>
          <w:szCs w:val="26"/>
          <w:lang w:val="nl-NL"/>
        </w:rPr>
      </w:pPr>
      <w:r w:rsidRPr="00BF0552">
        <w:rPr>
          <w:szCs w:val="26"/>
          <w:lang w:val="nl-NL"/>
        </w:rPr>
        <w:t xml:space="preserve">Ngoại trừ </w:t>
      </w:r>
      <w:r w:rsidRPr="00BF0552">
        <w:rPr>
          <w:szCs w:val="26"/>
          <w:lang w:val="vi-VN"/>
        </w:rPr>
        <w:t>việc</w:t>
      </w:r>
      <w:r w:rsidRPr="00BF0552">
        <w:rPr>
          <w:szCs w:val="26"/>
          <w:lang w:val="nl-NL"/>
        </w:rPr>
        <w:t xml:space="preserve"> đền bù diện tích chiếm đất vĩnh viễn và hành lang tuyến theo quy định của Nghị định trên (do chủ đầu tư thực hiện), nhà thầu phải chịu trách nhiệm bồi thường mọi thiệt hại do việc thi công các hạng mục công trình gây ra.</w:t>
      </w:r>
    </w:p>
    <w:p w14:paraId="08DAE16A" w14:textId="77777777" w:rsidR="00FB07A4" w:rsidRPr="00BF0552" w:rsidRDefault="00FB07A4">
      <w:pPr>
        <w:numPr>
          <w:ilvl w:val="0"/>
          <w:numId w:val="62"/>
        </w:numPr>
        <w:tabs>
          <w:tab w:val="clear" w:pos="1779"/>
          <w:tab w:val="left" w:pos="1440"/>
        </w:tabs>
        <w:spacing w:before="120" w:after="120" w:line="264" w:lineRule="auto"/>
        <w:ind w:left="810" w:firstLine="270"/>
        <w:rPr>
          <w:szCs w:val="26"/>
          <w:lang w:val="nl-NL"/>
        </w:rPr>
      </w:pPr>
      <w:r w:rsidRPr="00BF0552">
        <w:rPr>
          <w:szCs w:val="26"/>
          <w:lang w:val="nl-NL"/>
        </w:rPr>
        <w:t xml:space="preserve">Chiều </w:t>
      </w:r>
      <w:r w:rsidRPr="00BF0552">
        <w:rPr>
          <w:szCs w:val="26"/>
          <w:lang w:val="vi-VN"/>
        </w:rPr>
        <w:t>rộng</w:t>
      </w:r>
      <w:r w:rsidRPr="00BF0552">
        <w:rPr>
          <w:szCs w:val="26"/>
          <w:lang w:val="nl-NL"/>
        </w:rPr>
        <w:t xml:space="preserve"> hành lang tuyến được giới hạn bởi 2 mặt phẳng thẳng đứng về 2 phía đường dây, song song với đường dây, có khoảng cách từ dây ngoài cùng về mỗi phía là 6m.</w:t>
      </w:r>
    </w:p>
    <w:p w14:paraId="50064FC3" w14:textId="77777777" w:rsidR="00FB07A4" w:rsidRPr="00BF0552" w:rsidRDefault="00FB07A4">
      <w:pPr>
        <w:numPr>
          <w:ilvl w:val="0"/>
          <w:numId w:val="62"/>
        </w:numPr>
        <w:tabs>
          <w:tab w:val="clear" w:pos="1779"/>
          <w:tab w:val="left" w:pos="1440"/>
        </w:tabs>
        <w:spacing w:before="120" w:after="120" w:line="264" w:lineRule="auto"/>
        <w:ind w:left="810" w:firstLine="270"/>
        <w:rPr>
          <w:szCs w:val="26"/>
          <w:lang w:val="nl-NL"/>
        </w:rPr>
      </w:pPr>
      <w:r w:rsidRPr="00BF0552">
        <w:rPr>
          <w:szCs w:val="26"/>
          <w:lang w:val="nl-NL"/>
        </w:rPr>
        <w:t>Vệt kéo dây: song song với đường dây với chiều rộng 2m (2m tính từ tim dây dẫn) mỗi pha. Đường dây là 02 mạch và 4 mạch có các pha bố trí trùng nhau theo chiều thẳng đứng nên vệt kéo dây bao gồm (2 vệt x 2m).</w:t>
      </w:r>
    </w:p>
    <w:p w14:paraId="1D2ED049" w14:textId="77777777" w:rsidR="00FB07A4" w:rsidRPr="00BF0552" w:rsidRDefault="00FB07A4">
      <w:pPr>
        <w:numPr>
          <w:ilvl w:val="0"/>
          <w:numId w:val="62"/>
        </w:numPr>
        <w:tabs>
          <w:tab w:val="clear" w:pos="1779"/>
          <w:tab w:val="left" w:pos="1440"/>
        </w:tabs>
        <w:spacing w:before="120" w:after="120" w:line="264" w:lineRule="auto"/>
        <w:ind w:left="810" w:firstLine="270"/>
        <w:rPr>
          <w:szCs w:val="26"/>
          <w:lang w:val="nl-NL"/>
        </w:rPr>
      </w:pPr>
      <w:r w:rsidRPr="00BF0552">
        <w:rPr>
          <w:szCs w:val="26"/>
          <w:lang w:val="nl-NL"/>
        </w:rPr>
        <w:t>Đối với các đoạn tuyến đi qua rừng tự nhiên, rừng phòng hộ, rừng đặc dụng (nếu có):</w:t>
      </w:r>
    </w:p>
    <w:p w14:paraId="27F9339F" w14:textId="77777777" w:rsidR="00FB07A4" w:rsidRPr="00BF0552" w:rsidRDefault="00FB07A4" w:rsidP="0029212C">
      <w:pPr>
        <w:tabs>
          <w:tab w:val="left" w:pos="2160"/>
        </w:tabs>
        <w:spacing w:before="120" w:after="120" w:line="264" w:lineRule="auto"/>
        <w:ind w:left="810" w:firstLine="990"/>
        <w:rPr>
          <w:iCs/>
          <w:szCs w:val="26"/>
          <w:lang w:val="es-ES"/>
        </w:rPr>
      </w:pPr>
      <w:r w:rsidRPr="00BF0552">
        <w:rPr>
          <w:szCs w:val="26"/>
          <w:lang w:val="nl-NL"/>
        </w:rPr>
        <w:t>+ Chỉ cho phép mé cây tỉa cành, phát quang bụi rậm (không chặt cây rừng) trong suốt quá trình thi công móng, dựng cột và kéo dây. Nhà thầu tự khảo sát, xin phép cơ quan quản lý rừng để tiếp cận công trường và tiến hành các biện pháp thi công (</w:t>
      </w:r>
      <w:r w:rsidRPr="00BF0552">
        <w:rPr>
          <w:iCs/>
          <w:szCs w:val="26"/>
          <w:lang w:val="es-ES"/>
        </w:rPr>
        <w:t>đường tạm, vận chuyển, kho, bãi...) phù hợp cho các đoạn tuyến đặc biệt này, đặc biệt tuân thủ theo yêu cầu của cơ quan có thẩm quyền.</w:t>
      </w:r>
    </w:p>
    <w:p w14:paraId="1E3E2FF5" w14:textId="77777777" w:rsidR="00FB07A4" w:rsidRPr="00BF0552" w:rsidRDefault="00FB07A4" w:rsidP="0029212C">
      <w:pPr>
        <w:tabs>
          <w:tab w:val="left" w:pos="2160"/>
        </w:tabs>
        <w:spacing w:before="120" w:after="120" w:line="264" w:lineRule="auto"/>
        <w:ind w:left="810" w:firstLine="990"/>
        <w:rPr>
          <w:szCs w:val="26"/>
          <w:lang w:val="nl-NL"/>
        </w:rPr>
      </w:pPr>
      <w:r w:rsidRPr="00BF0552">
        <w:rPr>
          <w:szCs w:val="26"/>
          <w:lang w:val="nl-NL"/>
        </w:rPr>
        <w:t xml:space="preserve">+ </w:t>
      </w:r>
      <w:r w:rsidRPr="00BF0552">
        <w:rPr>
          <w:iCs/>
          <w:szCs w:val="26"/>
          <w:lang w:val="es-ES"/>
        </w:rPr>
        <w:t xml:space="preserve">Nhà thầu phải tuân thủ </w:t>
      </w:r>
      <w:r w:rsidRPr="00BF0552">
        <w:rPr>
          <w:szCs w:val="26"/>
          <w:lang w:val="nl-NL"/>
        </w:rPr>
        <w:t>phạm</w:t>
      </w:r>
      <w:r w:rsidRPr="00BF0552">
        <w:rPr>
          <w:iCs/>
          <w:szCs w:val="26"/>
          <w:lang w:val="es-ES"/>
        </w:rPr>
        <w:t xml:space="preserve"> vi, quy mô đường tạm thi công đã được cấp thẩm quyền phê duyệt.</w:t>
      </w:r>
    </w:p>
    <w:p w14:paraId="70971CC5" w14:textId="1C09A986" w:rsidR="00C67207" w:rsidRPr="00BF0552" w:rsidRDefault="002118A6">
      <w:pPr>
        <w:pStyle w:val="ListParagraph"/>
        <w:numPr>
          <w:ilvl w:val="0"/>
          <w:numId w:val="282"/>
        </w:numPr>
        <w:spacing w:before="120" w:after="120"/>
        <w:ind w:left="720" w:hanging="450"/>
        <w:rPr>
          <w:rFonts w:asciiTheme="majorHAnsi" w:hAnsiTheme="majorHAnsi" w:cstheme="majorHAnsi"/>
          <w:b/>
          <w:sz w:val="26"/>
          <w:szCs w:val="26"/>
          <w:lang w:val="vi-VN"/>
        </w:rPr>
      </w:pPr>
      <w:r w:rsidRPr="00BF0552">
        <w:rPr>
          <w:rFonts w:asciiTheme="majorHAnsi" w:hAnsiTheme="majorHAnsi" w:cstheme="majorHAnsi"/>
          <w:b/>
          <w:sz w:val="26"/>
          <w:szCs w:val="26"/>
          <w:lang w:val="nl-NL"/>
        </w:rPr>
        <w:t>Thí nghiệm toàn bộ vật liệu đưa vào xây dựng công trình</w:t>
      </w:r>
      <w:r w:rsidR="00C67207" w:rsidRPr="00BF0552">
        <w:rPr>
          <w:rFonts w:asciiTheme="majorHAnsi" w:hAnsiTheme="majorHAnsi" w:cstheme="majorHAnsi"/>
          <w:b/>
          <w:sz w:val="26"/>
          <w:szCs w:val="26"/>
          <w:lang w:val="vi-VN"/>
        </w:rPr>
        <w:t>:</w:t>
      </w:r>
    </w:p>
    <w:p w14:paraId="68302988" w14:textId="77777777" w:rsidR="00393207" w:rsidRPr="00BF0552" w:rsidRDefault="00393207">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lastRenderedPageBreak/>
        <w:t>Vật liệu cấu kiện xây dựng: vật tư; phụ kiện; thiết bị do nhà thầu đưa vào thi công xây lắp hoặc cung cấp công trình thất thiết phải:</w:t>
      </w:r>
    </w:p>
    <w:p w14:paraId="1AB62D10" w14:textId="77777777" w:rsidR="00393207" w:rsidRPr="00BF0552" w:rsidRDefault="00393207">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Khai báo rõ nguồn khai thác (xuất xứ); xuất trình các chứng chỉ xuất xưởng, thí nghiệm kèm theo các thông số kỹ thuật và quy cách của vật tư, thiết bị.</w:t>
      </w:r>
    </w:p>
    <w:p w14:paraId="59EB6C71" w14:textId="77777777" w:rsidR="00393207" w:rsidRPr="00BF0552" w:rsidRDefault="00393207">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Tiến hành thí nghiệm để kiểm tra chất lượng vật tư, thiết bị đáp ứng các tiêu chuẩn kỹ thuật được quy định trước khi đưa vào sử dụng và trình chủ đầu tư.</w:t>
      </w:r>
    </w:p>
    <w:p w14:paraId="37AC1CA5" w14:textId="77777777" w:rsidR="00393207" w:rsidRPr="00BF0552" w:rsidRDefault="00393207">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Nhà thầu phải chịu trách nhiệm về chất lượng của các sản phẩm được đưa vào công trường. Trong suốt quá trình thi công nếu có yêu cầu từ phía đại diện của chủ đầu tư về việc kiểm tra, thí nghiệm về vật liệu xây lắp nhà thầu phải tuân thủ thực hiện, mọi chi phí nhà thầu xây lắp tự chịu trách nhiệm.</w:t>
      </w:r>
    </w:p>
    <w:p w14:paraId="7DFB08F3" w14:textId="28E2D004" w:rsidR="00393207" w:rsidRPr="00BF0552" w:rsidRDefault="005A2DDC">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lang w:val="nl-NL"/>
        </w:rPr>
        <w:t>Vận</w:t>
      </w:r>
      <w:r w:rsidRPr="00BF0552">
        <w:rPr>
          <w:rFonts w:asciiTheme="majorHAnsi" w:hAnsiTheme="majorHAnsi" w:cstheme="majorHAnsi"/>
          <w:b/>
          <w:sz w:val="26"/>
          <w:szCs w:val="26"/>
          <w:lang w:val="fr-FR"/>
        </w:rPr>
        <w:t xml:space="preserve"> chuyển</w:t>
      </w:r>
      <w:r w:rsidR="00393207" w:rsidRPr="00BF0552">
        <w:rPr>
          <w:rFonts w:asciiTheme="majorHAnsi" w:hAnsiTheme="majorHAnsi" w:cstheme="majorHAnsi"/>
          <w:b/>
          <w:sz w:val="26"/>
          <w:szCs w:val="26"/>
          <w:lang w:val="nl-NL"/>
        </w:rPr>
        <w:t>:</w:t>
      </w:r>
    </w:p>
    <w:p w14:paraId="20237EA5" w14:textId="3E7429CA" w:rsidR="005D4EB3" w:rsidRPr="00BF0552" w:rsidRDefault="005B4AF1">
      <w:pPr>
        <w:pStyle w:val="ListParagraph"/>
        <w:numPr>
          <w:ilvl w:val="0"/>
          <w:numId w:val="116"/>
        </w:numPr>
        <w:spacing w:before="120" w:after="120"/>
        <w:rPr>
          <w:rFonts w:asciiTheme="majorHAnsi" w:hAnsiTheme="majorHAnsi" w:cstheme="majorHAnsi"/>
          <w:b/>
          <w:sz w:val="26"/>
          <w:szCs w:val="26"/>
          <w:lang w:val="vi-VN"/>
        </w:rPr>
      </w:pPr>
      <w:r w:rsidRPr="00BF0552">
        <w:rPr>
          <w:rFonts w:asciiTheme="majorHAnsi" w:hAnsiTheme="majorHAnsi" w:cstheme="majorHAnsi"/>
          <w:b/>
          <w:bCs/>
          <w:sz w:val="26"/>
          <w:szCs w:val="26"/>
        </w:rPr>
        <w:t>Đường vận chuyển</w:t>
      </w:r>
    </w:p>
    <w:p w14:paraId="3545AA74" w14:textId="25F43A37" w:rsidR="006D7A6B" w:rsidRPr="00BF0552" w:rsidRDefault="006D7A6B">
      <w:pPr>
        <w:numPr>
          <w:ilvl w:val="0"/>
          <w:numId w:val="62"/>
        </w:numPr>
        <w:tabs>
          <w:tab w:val="clear" w:pos="1779"/>
          <w:tab w:val="left" w:pos="720"/>
          <w:tab w:val="left" w:pos="4440"/>
        </w:tabs>
        <w:spacing w:before="120" w:after="120" w:line="264" w:lineRule="auto"/>
        <w:ind w:left="720" w:hanging="331"/>
        <w:rPr>
          <w:rFonts w:asciiTheme="majorHAnsi" w:hAnsiTheme="majorHAnsi" w:cstheme="majorHAnsi"/>
          <w:szCs w:val="26"/>
          <w:lang w:val="nl-NL"/>
        </w:rPr>
      </w:pPr>
      <w:r w:rsidRPr="00BF0552">
        <w:rPr>
          <w:rFonts w:asciiTheme="majorHAnsi" w:hAnsiTheme="majorHAnsi" w:cstheme="majorHAnsi"/>
          <w:szCs w:val="26"/>
          <w:u w:val="single"/>
          <w:lang w:val="nl-NL"/>
        </w:rPr>
        <w:t>Đường hiện có</w:t>
      </w:r>
      <w:r w:rsidRPr="00BF0552">
        <w:rPr>
          <w:rFonts w:asciiTheme="majorHAnsi" w:hAnsiTheme="majorHAnsi" w:cstheme="majorHAnsi"/>
          <w:szCs w:val="26"/>
          <w:lang w:val="nl-NL"/>
        </w:rPr>
        <w:t>: Nhà thầu có trách nhiệm xin phép sử dụng những đường công cộng hiện có</w:t>
      </w:r>
      <w:r w:rsidR="000B0BB3" w:rsidRPr="00BF0552">
        <w:rPr>
          <w:rFonts w:asciiTheme="majorHAnsi" w:hAnsiTheme="majorHAnsi" w:cstheme="majorHAnsi"/>
          <w:szCs w:val="26"/>
          <w:lang w:val="nl-NL"/>
        </w:rPr>
        <w:t>,</w:t>
      </w:r>
      <w:r w:rsidRPr="00BF0552">
        <w:rPr>
          <w:rFonts w:asciiTheme="majorHAnsi" w:hAnsiTheme="majorHAnsi" w:cstheme="majorHAnsi"/>
          <w:szCs w:val="26"/>
          <w:lang w:val="nl-NL"/>
        </w:rPr>
        <w:t xml:space="preserve"> cũng như nộp các khoản lệ phí giao thông (nếu có). Các chi phí này được phân bổ vào trong đơn giá đề xuất của Nhà thầu và không đòi hỏi bất kỳ các phát sinh trong suốt quá trình thực hiện hợp đồng.</w:t>
      </w:r>
    </w:p>
    <w:p w14:paraId="4CA8FF7A" w14:textId="77777777" w:rsidR="006D7A6B" w:rsidRPr="00BF0552" w:rsidRDefault="006D7A6B">
      <w:pPr>
        <w:numPr>
          <w:ilvl w:val="0"/>
          <w:numId w:val="62"/>
        </w:numPr>
        <w:tabs>
          <w:tab w:val="clear" w:pos="1779"/>
          <w:tab w:val="left" w:pos="720"/>
          <w:tab w:val="left" w:pos="4440"/>
        </w:tabs>
        <w:spacing w:before="120" w:after="120" w:line="264" w:lineRule="auto"/>
        <w:ind w:left="720" w:hanging="331"/>
        <w:rPr>
          <w:rFonts w:asciiTheme="majorHAnsi" w:hAnsiTheme="majorHAnsi" w:cstheme="majorHAnsi"/>
          <w:szCs w:val="26"/>
          <w:lang w:val="nl-NL"/>
        </w:rPr>
      </w:pPr>
      <w:r w:rsidRPr="00BF0552">
        <w:rPr>
          <w:rFonts w:asciiTheme="majorHAnsi" w:hAnsiTheme="majorHAnsi" w:cstheme="majorHAnsi"/>
          <w:szCs w:val="26"/>
          <w:u w:val="single"/>
          <w:lang w:val="nl-NL"/>
        </w:rPr>
        <w:t>Đường vào công trường</w:t>
      </w:r>
      <w:r w:rsidRPr="00BF0552">
        <w:rPr>
          <w:rFonts w:asciiTheme="majorHAnsi" w:hAnsiTheme="majorHAnsi" w:cstheme="majorHAnsi"/>
          <w:szCs w:val="26"/>
          <w:lang w:val="nl-NL"/>
        </w:rPr>
        <w:t>: Nếu cần thiết, Nhà thầu phải xây dựng và bảo trì đường vào công trường mới từ đường hiện có vào vị trí móng cột, vào hành lang tuyến, vào lán trại và kho bãi của Nhà thầu bằng vốn của mình. Mọi chi phí từ việc xin phép chủ đất, kiểm kê và đền bù hoa màu chủ đất để phục vụ việc xây dựng đường vào công trường do phía Nhà thầu chịu.</w:t>
      </w:r>
    </w:p>
    <w:p w14:paraId="0A5DD546" w14:textId="1D8A2C98" w:rsidR="006D7A6B" w:rsidRPr="00BF0552" w:rsidRDefault="006D7A6B">
      <w:pPr>
        <w:numPr>
          <w:ilvl w:val="0"/>
          <w:numId w:val="62"/>
        </w:numPr>
        <w:tabs>
          <w:tab w:val="clear" w:pos="1779"/>
          <w:tab w:val="left" w:pos="720"/>
          <w:tab w:val="left" w:pos="4440"/>
        </w:tabs>
        <w:spacing w:before="120" w:after="120" w:line="264" w:lineRule="auto"/>
        <w:ind w:left="720" w:hanging="331"/>
        <w:rPr>
          <w:rFonts w:asciiTheme="majorHAnsi" w:hAnsiTheme="majorHAnsi" w:cstheme="majorHAnsi"/>
          <w:iCs/>
          <w:szCs w:val="26"/>
          <w:lang w:val="nl-NL"/>
        </w:rPr>
      </w:pPr>
      <w:r w:rsidRPr="00BF0552">
        <w:rPr>
          <w:rFonts w:asciiTheme="majorHAnsi" w:hAnsiTheme="majorHAnsi" w:cstheme="majorHAnsi"/>
          <w:iCs/>
          <w:szCs w:val="26"/>
          <w:lang w:val="nl-NL"/>
        </w:rPr>
        <w:t xml:space="preserve">Toàn bộ chi phí bồi thường hoa màu đất đai do làm đường thi công, lập lán trại tạm thi công (kể cả thuê đất), </w:t>
      </w:r>
      <w:r w:rsidR="00654367" w:rsidRPr="00BF0552">
        <w:rPr>
          <w:rFonts w:asciiTheme="majorHAnsi" w:hAnsiTheme="majorHAnsi" w:cstheme="majorHAnsi"/>
          <w:iCs/>
          <w:szCs w:val="26"/>
          <w:lang w:val="nl-NL"/>
        </w:rPr>
        <w:t xml:space="preserve">các lệ phí cầu đường (nếu có) </w:t>
      </w:r>
      <w:r w:rsidRPr="00BF0552">
        <w:rPr>
          <w:rFonts w:asciiTheme="majorHAnsi" w:hAnsiTheme="majorHAnsi" w:cstheme="majorHAnsi"/>
          <w:iCs/>
          <w:szCs w:val="26"/>
          <w:lang w:val="nl-NL"/>
        </w:rPr>
        <w:t>phục vụ thi công thì Nhà thầu phải đưa vào giá chào thầu và sẽ được khoán gọn (không phải nghiệm thu khối lượng).</w:t>
      </w:r>
    </w:p>
    <w:p w14:paraId="7DEC78FE" w14:textId="77777777" w:rsidR="006D7A6B" w:rsidRPr="00BF0552" w:rsidRDefault="006D7A6B">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Công tác vận chuyển</w:t>
      </w:r>
    </w:p>
    <w:p w14:paraId="73EAA480" w14:textId="77777777" w:rsidR="006D7A6B" w:rsidRPr="00BF0552" w:rsidRDefault="006D7A6B">
      <w:pPr>
        <w:numPr>
          <w:ilvl w:val="0"/>
          <w:numId w:val="62"/>
        </w:numPr>
        <w:tabs>
          <w:tab w:val="clear" w:pos="1779"/>
          <w:tab w:val="left" w:pos="720"/>
          <w:tab w:val="left" w:pos="4440"/>
        </w:tabs>
        <w:spacing w:before="120" w:after="120" w:line="264" w:lineRule="auto"/>
        <w:ind w:left="720" w:hanging="331"/>
        <w:rPr>
          <w:rFonts w:asciiTheme="majorHAnsi" w:hAnsiTheme="majorHAnsi" w:cstheme="majorHAnsi"/>
          <w:szCs w:val="26"/>
          <w:lang w:val="nl-NL"/>
        </w:rPr>
      </w:pPr>
      <w:r w:rsidRPr="00BF0552">
        <w:rPr>
          <w:rFonts w:asciiTheme="majorHAnsi" w:hAnsiTheme="majorHAnsi" w:cstheme="majorHAnsi"/>
          <w:szCs w:val="26"/>
          <w:lang w:val="nl-NL"/>
        </w:rPr>
        <w:t xml:space="preserve">Trước khi tiến hành vận chuyển vật liệu, vật tư, thiết bị… vào công trường, nhà thầu cần đánh giá hiện trạng kỹ thuật của hệ thống đường, các địa hình có thể vận chuyển hoặc phải cải tạo hay san ủi đường mới để có phương án vận chuyển phù hợp đối với từng loại vật tư, vật liệu…. đồng phải chuẩn bị đầy đủ phương tiện và nhân lực phù hợp với loại vật tư cần vận chuyển. </w:t>
      </w:r>
    </w:p>
    <w:p w14:paraId="0BB5C900" w14:textId="77777777" w:rsidR="006D7A6B" w:rsidRPr="00BF0552" w:rsidRDefault="006D7A6B">
      <w:pPr>
        <w:numPr>
          <w:ilvl w:val="0"/>
          <w:numId w:val="62"/>
        </w:numPr>
        <w:tabs>
          <w:tab w:val="clear" w:pos="1779"/>
          <w:tab w:val="left" w:pos="720"/>
          <w:tab w:val="left" w:pos="4440"/>
        </w:tabs>
        <w:spacing w:before="120" w:after="120" w:line="264" w:lineRule="auto"/>
        <w:ind w:left="720" w:hanging="331"/>
        <w:rPr>
          <w:rFonts w:asciiTheme="majorHAnsi" w:hAnsiTheme="majorHAnsi" w:cstheme="majorHAnsi"/>
          <w:szCs w:val="26"/>
          <w:lang w:val="nl-NL"/>
        </w:rPr>
      </w:pPr>
      <w:r w:rsidRPr="00BF0552">
        <w:rPr>
          <w:rFonts w:asciiTheme="majorHAnsi" w:hAnsiTheme="majorHAnsi" w:cstheme="majorHAnsi"/>
          <w:szCs w:val="26"/>
          <w:lang w:val="nl-NL"/>
        </w:rPr>
        <w:t>Vận chuyển vật tư thiết bị: Phải dùng xe chuyên dùng phù hợp với chủng loại, phải có biện pháp chằng buộc chắc chắn. Khi bốc dỡ vật tư lên xuống phương tiện vận chuyển phải dùng cẩu hoặc thiết bị tương đương, cấm không được bẩy rơi xuống từ phương tiện vận chuyển.</w:t>
      </w:r>
    </w:p>
    <w:p w14:paraId="57ECBA46" w14:textId="77777777" w:rsidR="006D7A6B" w:rsidRPr="00BF0552" w:rsidRDefault="006D7A6B">
      <w:pPr>
        <w:numPr>
          <w:ilvl w:val="0"/>
          <w:numId w:val="62"/>
        </w:numPr>
        <w:tabs>
          <w:tab w:val="clear" w:pos="1779"/>
          <w:tab w:val="left" w:pos="720"/>
          <w:tab w:val="left" w:pos="4440"/>
        </w:tabs>
        <w:spacing w:before="120" w:after="120" w:line="264" w:lineRule="auto"/>
        <w:ind w:left="720" w:hanging="331"/>
        <w:rPr>
          <w:rFonts w:asciiTheme="majorHAnsi" w:hAnsiTheme="majorHAnsi" w:cstheme="majorHAnsi"/>
          <w:szCs w:val="26"/>
          <w:lang w:val="nl-NL"/>
        </w:rPr>
      </w:pPr>
      <w:r w:rsidRPr="00BF0552">
        <w:rPr>
          <w:rFonts w:asciiTheme="majorHAnsi" w:hAnsiTheme="majorHAnsi" w:cstheme="majorHAnsi"/>
          <w:szCs w:val="26"/>
          <w:lang w:val="nl-NL"/>
        </w:rPr>
        <w:t>Dây dẫn và cáp ngầm phải được vận chuyển ở tư thế lăn (tư thế thẳng đứng).</w:t>
      </w:r>
    </w:p>
    <w:p w14:paraId="2FB2EEE4" w14:textId="77777777" w:rsidR="006D7A6B" w:rsidRPr="00BF0552" w:rsidRDefault="006D7A6B">
      <w:pPr>
        <w:numPr>
          <w:ilvl w:val="0"/>
          <w:numId w:val="62"/>
        </w:numPr>
        <w:tabs>
          <w:tab w:val="clear" w:pos="1779"/>
          <w:tab w:val="left" w:pos="720"/>
          <w:tab w:val="left" w:pos="4440"/>
        </w:tabs>
        <w:spacing w:before="120" w:after="120" w:line="264" w:lineRule="auto"/>
        <w:ind w:left="720" w:hanging="331"/>
        <w:rPr>
          <w:rFonts w:asciiTheme="majorHAnsi" w:hAnsiTheme="majorHAnsi" w:cstheme="majorHAnsi"/>
          <w:szCs w:val="26"/>
          <w:lang w:val="nl-NL"/>
        </w:rPr>
      </w:pPr>
      <w:r w:rsidRPr="00BF0552">
        <w:rPr>
          <w:rFonts w:asciiTheme="majorHAnsi" w:hAnsiTheme="majorHAnsi" w:cstheme="majorHAnsi"/>
          <w:szCs w:val="26"/>
          <w:lang w:val="nl-NL"/>
        </w:rPr>
        <w:t>Cách điện khi vận chuyển phải được giữ nguyên kiện, tránh vận chuyển chung với các vật rắn khác có khả năng gây va đập, hư hỏng.</w:t>
      </w:r>
    </w:p>
    <w:p w14:paraId="7E836409" w14:textId="77777777" w:rsidR="006D7A6B" w:rsidRPr="00BF0552" w:rsidRDefault="006D7A6B">
      <w:pPr>
        <w:numPr>
          <w:ilvl w:val="0"/>
          <w:numId w:val="62"/>
        </w:numPr>
        <w:tabs>
          <w:tab w:val="clear" w:pos="1779"/>
          <w:tab w:val="left" w:pos="720"/>
          <w:tab w:val="left" w:pos="4440"/>
        </w:tabs>
        <w:spacing w:before="120" w:after="120" w:line="264" w:lineRule="auto"/>
        <w:ind w:left="720" w:hanging="331"/>
        <w:rPr>
          <w:rFonts w:asciiTheme="majorHAnsi" w:hAnsiTheme="majorHAnsi" w:cstheme="majorHAnsi"/>
          <w:szCs w:val="26"/>
          <w:lang w:val="nl-NL"/>
        </w:rPr>
      </w:pPr>
      <w:r w:rsidRPr="00BF0552">
        <w:rPr>
          <w:rFonts w:asciiTheme="majorHAnsi" w:hAnsiTheme="majorHAnsi" w:cstheme="majorHAnsi"/>
          <w:szCs w:val="26"/>
          <w:lang w:val="nl-NL"/>
        </w:rPr>
        <w:lastRenderedPageBreak/>
        <w:t>Các loại thiết bị điện khác (máy cắt...) phải được vận chuyển và bốc dỡ theo đúng hướng dẫn của nhà chế tạo, không được để xẩy ra hư hỏng và thất lạc. Khi đưa máy vào vị trí lắp đặt phải lập biên bản xác nhận hiện trạng của máy.</w:t>
      </w:r>
    </w:p>
    <w:p w14:paraId="11A1AADA" w14:textId="77777777" w:rsidR="006D7A6B" w:rsidRPr="00BF0552" w:rsidRDefault="006D7A6B">
      <w:pPr>
        <w:pStyle w:val="ListParagraph"/>
        <w:numPr>
          <w:ilvl w:val="0"/>
          <w:numId w:val="116"/>
        </w:numPr>
        <w:spacing w:before="120" w:after="120"/>
        <w:rPr>
          <w:rFonts w:asciiTheme="majorHAnsi" w:hAnsiTheme="majorHAnsi" w:cstheme="majorHAnsi"/>
          <w:b/>
          <w:bCs/>
          <w:sz w:val="26"/>
          <w:szCs w:val="26"/>
          <w:lang w:val="nl-NL"/>
        </w:rPr>
      </w:pPr>
      <w:r w:rsidRPr="00BF0552">
        <w:rPr>
          <w:rFonts w:asciiTheme="majorHAnsi" w:hAnsiTheme="majorHAnsi" w:cstheme="majorHAnsi"/>
          <w:b/>
          <w:bCs/>
          <w:sz w:val="26"/>
          <w:szCs w:val="26"/>
          <w:lang w:val="nl-NL"/>
        </w:rPr>
        <w:t>Phương án huy động vật tư, vật liệu</w:t>
      </w:r>
    </w:p>
    <w:p w14:paraId="02243129" w14:textId="77777777" w:rsidR="006D7A6B" w:rsidRPr="00BF0552" w:rsidRDefault="006D7A6B">
      <w:pPr>
        <w:numPr>
          <w:ilvl w:val="0"/>
          <w:numId w:val="62"/>
        </w:numPr>
        <w:tabs>
          <w:tab w:val="clear" w:pos="1779"/>
          <w:tab w:val="left" w:pos="720"/>
          <w:tab w:val="left" w:pos="4440"/>
        </w:tabs>
        <w:spacing w:before="120" w:after="120" w:line="264" w:lineRule="auto"/>
        <w:ind w:left="720" w:hanging="331"/>
        <w:rPr>
          <w:rFonts w:asciiTheme="majorHAnsi" w:hAnsiTheme="majorHAnsi" w:cstheme="majorHAnsi"/>
          <w:szCs w:val="26"/>
          <w:lang w:val="nl-NL"/>
        </w:rPr>
      </w:pPr>
      <w:r w:rsidRPr="00BF0552">
        <w:rPr>
          <w:rFonts w:asciiTheme="majorHAnsi" w:hAnsiTheme="majorHAnsi" w:cstheme="majorHAnsi"/>
          <w:szCs w:val="26"/>
          <w:lang w:val="nl-NL"/>
        </w:rPr>
        <w:t xml:space="preserve">Nhà thầu cần đánh giá trước các khu vực cung cấp vật liệu, vật tư mà tuyến đường dây đi qua để có phương án huy động phù hợp. Ngoài ra cần đánh giá các nhu cầu hiện có và có thể ảnh hưởng đến khả năng cung cấp cho nhà thầu. </w:t>
      </w:r>
    </w:p>
    <w:p w14:paraId="0260DB4C" w14:textId="4422EF50" w:rsidR="00521877" w:rsidRPr="00BF0552" w:rsidRDefault="005F22E3">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lang w:val="nl-NL"/>
        </w:rPr>
        <w:t>Quy định đóng gói vật tư thiết bị thu hồi.</w:t>
      </w:r>
    </w:p>
    <w:p w14:paraId="77FB6633" w14:textId="77777777" w:rsidR="00256615" w:rsidRPr="00BF0552" w:rsidRDefault="00256615">
      <w:pPr>
        <w:pStyle w:val="ListParagraph"/>
        <w:numPr>
          <w:ilvl w:val="0"/>
          <w:numId w:val="116"/>
        </w:numPr>
        <w:spacing w:before="120" w:after="120"/>
        <w:rPr>
          <w:rFonts w:asciiTheme="majorHAnsi" w:hAnsiTheme="majorHAnsi" w:cstheme="majorHAnsi"/>
          <w:b/>
          <w:bCs/>
          <w:sz w:val="26"/>
          <w:szCs w:val="26"/>
          <w:lang w:val="nl-NL"/>
        </w:rPr>
      </w:pPr>
      <w:r w:rsidRPr="00BF0552">
        <w:rPr>
          <w:rFonts w:asciiTheme="majorHAnsi" w:hAnsiTheme="majorHAnsi" w:cstheme="majorHAnsi"/>
          <w:b/>
          <w:bCs/>
          <w:sz w:val="26"/>
          <w:szCs w:val="26"/>
          <w:lang w:val="nl-NL"/>
        </w:rPr>
        <w:t>Yêu cầu đóng gói dây dẫn, dây chống sét, dây chống sét cáp quang</w:t>
      </w:r>
    </w:p>
    <w:p w14:paraId="028CA1BA" w14:textId="77777777" w:rsidR="00256615" w:rsidRPr="00BF0552" w:rsidRDefault="00256615">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Dây dẫn, dây chống sét, dây chống sét cáp quang được đóng gói trong ru lô (tang trống cáp) bằng gỗ có khung thép và mỗi cuộn được đóng trong 1 tang trống riêng biệt.  </w:t>
      </w:r>
    </w:p>
    <w:p w14:paraId="6824FEF6" w14:textId="77777777" w:rsidR="00256615" w:rsidRPr="00BF0552" w:rsidRDefault="00256615">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Đường kính tang trống phải đủ lớn để ngăn ngừa các hư hại khi quấn và xả dây. Trong mọi trường hợp, đường kính tang trống phải lớn hơn hoặc bằng 40 lần đường kính ngoài của dây.</w:t>
      </w:r>
    </w:p>
    <w:p w14:paraId="6E560B84" w14:textId="77777777" w:rsidR="00256615" w:rsidRPr="00BF0552" w:rsidRDefault="00256615">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Trống phải chịu bền trong quá trình bảo quản và được thiết kế sao cho tránh được các hư hại trong quá trình vận chuyển và bốc dỡ dây OPGW.</w:t>
      </w:r>
    </w:p>
    <w:p w14:paraId="7604CA39" w14:textId="77777777" w:rsidR="00256615" w:rsidRPr="00BF0552" w:rsidRDefault="00256615">
      <w:pPr>
        <w:pStyle w:val="ListParagraph"/>
        <w:numPr>
          <w:ilvl w:val="0"/>
          <w:numId w:val="116"/>
        </w:numPr>
        <w:spacing w:before="120" w:after="120"/>
        <w:rPr>
          <w:rFonts w:asciiTheme="majorHAnsi" w:hAnsiTheme="majorHAnsi" w:cstheme="majorHAnsi"/>
          <w:b/>
          <w:bCs/>
          <w:sz w:val="26"/>
          <w:szCs w:val="26"/>
          <w:lang w:val="nl-NL"/>
        </w:rPr>
      </w:pPr>
      <w:r w:rsidRPr="00BF0552">
        <w:rPr>
          <w:rFonts w:asciiTheme="majorHAnsi" w:hAnsiTheme="majorHAnsi" w:cstheme="majorHAnsi"/>
          <w:b/>
          <w:bCs/>
          <w:sz w:val="26"/>
          <w:szCs w:val="26"/>
          <w:lang w:val="nl-NL"/>
        </w:rPr>
        <w:t>Yêu cầu đóng gói về cách điện và phụ kiện</w:t>
      </w:r>
    </w:p>
    <w:p w14:paraId="30CEF5E7" w14:textId="77777777" w:rsidR="00256615" w:rsidRPr="00BF0552" w:rsidRDefault="00256615">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Tất cả các vỏ thùng, bao bì bằng sườn gỗ, ván ép,…để đóng gói bảo quản phải được ghi rõ ràng ở bên ngoài các thông tin: tổng trọng lượng, vị trí chịu tải, ....</w:t>
      </w:r>
    </w:p>
    <w:p w14:paraId="0EBC68E0" w14:textId="77777777" w:rsidR="00256615" w:rsidRPr="00BF0552" w:rsidRDefault="00256615">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Tất cả các hàng hóa được đóng gói cẩn thận sao cho có thể vận chuyển đảm bảo cách điện được bảo vệ chống lại các tác nhân như thời tiết bất lợi, rung lắc khi vận chuyển,… trong vận chuyển và lưu kho.</w:t>
      </w:r>
    </w:p>
    <w:p w14:paraId="6D101790" w14:textId="77777777" w:rsidR="00256615" w:rsidRPr="00BF0552" w:rsidRDefault="00256615">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Mỗi thùng hoặc gói hàng sẽ chứa một danh sách đóng gói trong một phong bì không thấm nước. Tất cả các mặt hàng phải được đánh dấu rõ ràng để dễ dàng kiểm tra, đối chiếu</w:t>
      </w:r>
    </w:p>
    <w:p w14:paraId="3D02ACC5" w14:textId="52CBD81A" w:rsidR="003E09F6" w:rsidRPr="00BF0552" w:rsidRDefault="00173AC0">
      <w:pPr>
        <w:pStyle w:val="ListParagraph"/>
        <w:numPr>
          <w:ilvl w:val="0"/>
          <w:numId w:val="284"/>
        </w:numPr>
        <w:tabs>
          <w:tab w:val="left" w:pos="-3119"/>
        </w:tabs>
        <w:outlineLvl w:val="3"/>
        <w:rPr>
          <w:rFonts w:asciiTheme="majorHAnsi" w:hAnsiTheme="majorHAnsi" w:cstheme="majorHAnsi"/>
          <w:b/>
          <w:i/>
          <w:szCs w:val="26"/>
          <w:lang w:val="vi-VN"/>
        </w:rPr>
      </w:pPr>
      <w:bookmarkStart w:id="4213" w:name="_Toc388431896"/>
      <w:r w:rsidRPr="00BF0552">
        <w:rPr>
          <w:rFonts w:asciiTheme="majorHAnsi" w:hAnsiTheme="majorHAnsi" w:cstheme="majorHAnsi"/>
          <w:b/>
          <w:i/>
          <w:szCs w:val="26"/>
          <w:lang w:val="vi-VN"/>
        </w:rPr>
        <w:t xml:space="preserve">Yêu cầu kỹ thuật </w:t>
      </w:r>
      <w:bookmarkEnd w:id="4213"/>
      <w:r w:rsidRPr="00BF0552">
        <w:rPr>
          <w:rFonts w:asciiTheme="majorHAnsi" w:hAnsiTheme="majorHAnsi" w:cstheme="majorHAnsi"/>
          <w:b/>
          <w:i/>
          <w:szCs w:val="26"/>
          <w:lang w:val="vi-VN"/>
        </w:rPr>
        <w:t>công tác thi công móng</w:t>
      </w:r>
    </w:p>
    <w:p w14:paraId="4F5A029E" w14:textId="37BBE3B6" w:rsidR="009E233F" w:rsidRPr="00BF0552" w:rsidRDefault="00CE1A60">
      <w:pPr>
        <w:pStyle w:val="ListParagraph"/>
        <w:numPr>
          <w:ilvl w:val="0"/>
          <w:numId w:val="282"/>
        </w:numPr>
        <w:spacing w:before="120" w:after="120"/>
        <w:ind w:left="720" w:hanging="450"/>
        <w:rPr>
          <w:rFonts w:asciiTheme="majorHAnsi" w:hAnsiTheme="majorHAnsi" w:cstheme="majorHAnsi"/>
          <w:b/>
          <w:sz w:val="26"/>
          <w:szCs w:val="26"/>
          <w:lang w:val="vi-VN"/>
        </w:rPr>
      </w:pPr>
      <w:r w:rsidRPr="00BF0552">
        <w:rPr>
          <w:rFonts w:asciiTheme="majorHAnsi" w:hAnsiTheme="majorHAnsi" w:cstheme="majorHAnsi"/>
          <w:b/>
          <w:sz w:val="26"/>
          <w:szCs w:val="26"/>
          <w:lang w:val="nl-NL"/>
        </w:rPr>
        <w:t>Trước khi tiến hành mở móng</w:t>
      </w:r>
    </w:p>
    <w:p w14:paraId="4130DCA0" w14:textId="77777777" w:rsidR="00B401D0" w:rsidRPr="00BF0552" w:rsidRDefault="00B401D0">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Trước khi thi công đào móng, Đơn vị thi công phải tiến hành đo trắc đạc và cắm mốc theo đúng kích thước, vị trí tọa độ nêu trong hồ sơ bản vẽ thiết kế. Xác định chính xác cao độ hạ cốt (nếu có) và sơ đồ bố trí móng.</w:t>
      </w:r>
    </w:p>
    <w:p w14:paraId="0A8CBD6C" w14:textId="77777777" w:rsidR="00B401D0" w:rsidRPr="00BF0552" w:rsidRDefault="00B401D0">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Để thi công móng bất kì vị trí cột trung gian (đỡ thẳng) nào trong một khoảng néo, Đơn vị thi công phải dùng máy trắc đạc đo kiểm tra toàn bộ khoảng néo. </w:t>
      </w:r>
    </w:p>
    <w:p w14:paraId="544B93CD" w14:textId="77777777" w:rsidR="00B401D0" w:rsidRPr="00BF0552" w:rsidRDefault="00B401D0">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Để thi công móng cột néo góc, Đơn vị thi công phải đo kiểm tra lai tuyến của 02 khoảng néo hai bên (hội từ hai đầu lại).</w:t>
      </w:r>
    </w:p>
    <w:p w14:paraId="727208D2" w14:textId="77777777" w:rsidR="00B401D0" w:rsidRPr="00BF0552" w:rsidRDefault="00B401D0">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Kiểm tra sự phù hợp của bình đồ so với địa hình thực tế.</w:t>
      </w:r>
    </w:p>
    <w:p w14:paraId="1BC948F7" w14:textId="77777777" w:rsidR="00B401D0" w:rsidRPr="00BF0552" w:rsidRDefault="00B401D0">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Kiểm tra sự phù họp của tim cột và tim móng ở bản vẽ sơ đồ cột</w:t>
      </w:r>
    </w:p>
    <w:p w14:paraId="14926282" w14:textId="3EA78D14" w:rsidR="006B0A3C" w:rsidRPr="00BF0552" w:rsidRDefault="003B2632">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lang w:val="nl-NL"/>
        </w:rPr>
        <w:lastRenderedPageBreak/>
        <w:t>Tuyến đường dây và cao độ</w:t>
      </w:r>
    </w:p>
    <w:p w14:paraId="1F45628A" w14:textId="77777777" w:rsidR="00581E7C" w:rsidRPr="00BF0552" w:rsidRDefault="00581E7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Đơn vị thi công xác định lại chiều dài theo tim tuyến của từng khoảng cột của đường dây, xác định vị trí móng, độ cao mặt đất của từng trụ móng, xác định các cọc mốc cần thiết theo yêu cầu của công việc để đảm bảo độ chính xác của các vị trí móng. Chủ đầu tư có thể kiểm tra tuyến đường dây và cao độ cho đơn vị thi công ở từng thời điểm, nhưng trách nhiệm đảm bảo chính xác hoàn toàn vẫn thuộc về đơn vị thi công.</w:t>
      </w:r>
    </w:p>
    <w:p w14:paraId="43E20FC4" w14:textId="77777777" w:rsidR="00581E7C" w:rsidRPr="00BF0552" w:rsidRDefault="00581E7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Đối với các vị trí móng nằm ở địa hình có độ dốc nhỏ, không có bản vẽ kè móng thì cốt ±0,00 (cốt san gạt) được thực hiện theo bản vẽ Sơ đồ móng và bản vẽ mặt cắt dọc.</w:t>
      </w:r>
    </w:p>
    <w:p w14:paraId="52839E8E" w14:textId="77777777" w:rsidR="00581E7C" w:rsidRPr="00BF0552" w:rsidRDefault="00581E7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Đối với các vị trí móng trên sườn dốc phải san gạt để xác định cốt </w:t>
      </w:r>
      <w:r w:rsidRPr="00BF0552">
        <w:rPr>
          <w:rFonts w:ascii="Symbol" w:eastAsia="Symbol" w:hAnsi="Symbol" w:cs="Symbol"/>
          <w:szCs w:val="26"/>
          <w:lang w:val="nb-NO"/>
        </w:rPr>
        <w:t></w:t>
      </w:r>
      <w:r w:rsidRPr="00BF0552">
        <w:rPr>
          <w:szCs w:val="26"/>
          <w:lang w:val="nl-NL"/>
        </w:rPr>
        <w:t xml:space="preserve">0,00 (cốt san gạt), các móng vị trí có chênh cao cốt về địa hình: trước khi đào hố móng đơn vị thi công có trách nhiệm truyền dẫn cao độ cốt mặt đất tự nhiên tại tim móng ra ngoài phạm vi đào móng san gạt, đánh dấu và bảo quản để làm cơ sở cho công tác nghiệm thu khối lượng san gạt cũng như tính đúng đắn của công tác thi công (phải thể hiện rõ trong nhật ký thi công). Việc xác định cao độ cốt san gạt hoặc cốt hoàn thiện so với cốt tự nhiên tại tim móng phải đảm bảo đúng theo bản vẽ “San gạt - kè móng” tại vị trí đó. </w:t>
      </w:r>
    </w:p>
    <w:p w14:paraId="16DC31C6" w14:textId="77777777" w:rsidR="008119B3" w:rsidRPr="00BF0552" w:rsidRDefault="00373458">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lang w:val="nl-NL"/>
        </w:rPr>
        <w:t xml:space="preserve">Hướng móng </w:t>
      </w:r>
    </w:p>
    <w:p w14:paraId="186E30D5" w14:textId="77777777" w:rsidR="008119B3" w:rsidRPr="00BF0552" w:rsidRDefault="008119B3" w:rsidP="008119B3">
      <w:pPr>
        <w:tabs>
          <w:tab w:val="left" w:pos="720"/>
          <w:tab w:val="left" w:pos="4440"/>
        </w:tabs>
        <w:spacing w:before="120" w:after="120" w:line="264" w:lineRule="auto"/>
        <w:ind w:left="720"/>
        <w:rPr>
          <w:szCs w:val="26"/>
          <w:lang w:val="nl-NL"/>
        </w:rPr>
      </w:pPr>
      <w:r w:rsidRPr="00BF0552">
        <w:rPr>
          <w:szCs w:val="26"/>
          <w:lang w:val="nl-NL"/>
        </w:rPr>
        <w:t>Nhà thầu chịu trách nhiệm kiểm tra và đảm bảo độ chính xác của vị trí cột và hướng mỗi móng cột theo hồ sơ thiết kế. Hướng móng mỗi vị trí cột được đặt sao vị trí trục ngang của xà nằm như sau:</w:t>
      </w:r>
    </w:p>
    <w:p w14:paraId="565412D3" w14:textId="77777777" w:rsidR="008119B3" w:rsidRPr="00BF0552" w:rsidRDefault="008119B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Trong mặt phẳng vuông góc với trục dọc của đường dây (đối với các cột đỡ thẳng, đỡ vượt, néo thẳng).</w:t>
      </w:r>
    </w:p>
    <w:p w14:paraId="72631260" w14:textId="77777777" w:rsidR="008119B3" w:rsidRPr="00BF0552" w:rsidRDefault="008119B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Trong mặt phẳng phân giác của góc hợp bởi 2 đoạn tuyến đường dây kề nhau móng mỗi cột néo góc.</w:t>
      </w:r>
    </w:p>
    <w:p w14:paraId="5DC4D207" w14:textId="77777777" w:rsidR="008119B3" w:rsidRPr="00BF0552" w:rsidRDefault="008119B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Trong mặt phẳng vuông góc với trục dọc tuyến đường dây (không kể trục dọc của khoảng cột từ cột cuối vào poóc tích trạm biến áp) móng cột cuối ngoại trừ có hướng dẫn trong bản vẽ.</w:t>
      </w:r>
    </w:p>
    <w:p w14:paraId="62BA38C6" w14:textId="77777777" w:rsidR="008119B3" w:rsidRPr="00BF0552" w:rsidRDefault="008119B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Các vị trí đặc biệt khác cần xem hướng dẫn chi tiết ở bản vẽ Sơ đồ móng, bản vẽ Sơ đồ san gạt và kè móng, bản vẽ bình đồ bố trí móng cột và các bản vẽ liên quan khác để đảm bảo thi công đúng thiết kế.</w:t>
      </w:r>
    </w:p>
    <w:p w14:paraId="78324AF1" w14:textId="2FC3053D" w:rsidR="00D1726C" w:rsidRPr="00BF0552" w:rsidRDefault="002C4410">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lang w:val="nl-NL"/>
        </w:rPr>
        <w:t>Công tác san gạt mặt bằng móng</w:t>
      </w:r>
    </w:p>
    <w:p w14:paraId="4A68FE80" w14:textId="77777777" w:rsidR="00E114CE" w:rsidRPr="00BF0552" w:rsidRDefault="00E114CE">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Công tác san gạt tại các vị trí phải tuân thủ theo bản vẽ "San gạt – kè móng" được thiết kế tại vị trí đó, không được mở rộng phạm vi san gạt nhằm đảm bảo tính đúng đắn của cấu kiện được bố trí cũng như diện tích chiếm đất vĩnh viễn.</w:t>
      </w:r>
    </w:p>
    <w:p w14:paraId="38F85502" w14:textId="77777777" w:rsidR="00E114CE" w:rsidRPr="00BF0552" w:rsidRDefault="00E114CE">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Trước khi tiến hành san gạt phải chuyền cao độ tim vị trí ra khỏi phạm vi móng và tiến hành bảo quản để làm cơ sở nghiệm thu sau này. Công việc này phải được ghi rõ trong nhật ký thi công (ghi rõ tọa độ điểm được chuyền).</w:t>
      </w:r>
    </w:p>
    <w:p w14:paraId="29E205C5" w14:textId="77777777" w:rsidR="00E114CE" w:rsidRPr="00BF0552" w:rsidRDefault="00E114CE">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lastRenderedPageBreak/>
        <w:t>Mọi sự sai khác địa hình, địa chất trong quá trình san gạt phải được báo cáo cho Chủ đầu tư để có biện pháp xử lý kịp thời.</w:t>
      </w:r>
    </w:p>
    <w:p w14:paraId="5F041A73" w14:textId="77777777" w:rsidR="00E114CE" w:rsidRPr="00BF0552" w:rsidRDefault="00E114CE">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Mái taluy phải đảm bảo theo yêu cầu thiết kế, mái phải được gọt, vỗ đúng yêu cầu kỹ thuật, mọi mái taluy dốc hơn thiết kế đều không đảm bảo theo yêu cầu.</w:t>
      </w:r>
    </w:p>
    <w:p w14:paraId="3B779D59" w14:textId="77777777" w:rsidR="00E114CE" w:rsidRPr="00BF0552" w:rsidRDefault="00E114CE">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Kiểm tra cao độ san gạt của cốt chân móng thấp, cao phù hợp với bản vẽ cho các vị trí </w:t>
      </w:r>
      <w:r w:rsidRPr="00BF0552">
        <w:rPr>
          <w:szCs w:val="26"/>
          <w:lang w:val="vi-VN"/>
        </w:rPr>
        <w:t>có chênh cao cốt về địa hình</w:t>
      </w:r>
      <w:r w:rsidRPr="00BF0552">
        <w:rPr>
          <w:szCs w:val="26"/>
          <w:lang w:val="nl-NL"/>
        </w:rPr>
        <w:t>.</w:t>
      </w:r>
    </w:p>
    <w:p w14:paraId="76DC2490" w14:textId="77777777" w:rsidR="00E114CE" w:rsidRPr="00BF0552" w:rsidRDefault="00E114CE">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Khi thi công đào móng không được phá vỡ kết cấu nền dưới đáy móng.</w:t>
      </w:r>
    </w:p>
    <w:p w14:paraId="7673A238" w14:textId="77777777" w:rsidR="00E114CE" w:rsidRPr="00BF0552" w:rsidRDefault="00E114CE">
      <w:pPr>
        <w:numPr>
          <w:ilvl w:val="0"/>
          <w:numId w:val="62"/>
        </w:numPr>
        <w:tabs>
          <w:tab w:val="clear" w:pos="1779"/>
          <w:tab w:val="left" w:pos="720"/>
          <w:tab w:val="left" w:pos="4440"/>
        </w:tabs>
        <w:spacing w:before="120" w:after="120" w:line="264" w:lineRule="auto"/>
        <w:ind w:left="720" w:hanging="331"/>
        <w:rPr>
          <w:szCs w:val="26"/>
          <w:lang w:val="nl-NL"/>
        </w:rPr>
      </w:pPr>
      <w:r w:rsidRPr="00BF0552">
        <w:rPr>
          <w:iCs/>
          <w:szCs w:val="26"/>
          <w:lang w:val="nl-NL"/>
        </w:rPr>
        <w:t>Khi thi công Nhà thầu không được phép mở đường phía dưới chân kè móng taluy âm, nếu nhà thầu mở đường dưới chân taluy âm làm ảnh hưởng đến an toàn của móng và kè móng nhà thầu phải có biện pháp xử lý và chịu toàn bộ chi phí xử lý để đảm bảo an toàn.</w:t>
      </w:r>
    </w:p>
    <w:p w14:paraId="78F34699" w14:textId="7D8E7014" w:rsidR="003E2E59" w:rsidRPr="00BF0552" w:rsidRDefault="00C179F9">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lang w:val="nl-NL"/>
        </w:rPr>
        <w:t>Công tác đào móng</w:t>
      </w:r>
    </w:p>
    <w:p w14:paraId="6132A6C9" w14:textId="77777777" w:rsidR="006950C2" w:rsidRPr="00BF0552" w:rsidRDefault="006950C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Việc đào đất phải tiến hành phù hợp với "Quy phạm công tác đất", phải đảm bảo ổn định của các mái dốc. Đơn vị xây lắp phải đảm bảo an toàn cho người, thiết bị và công trình trong công tác đào hố móng.</w:t>
      </w:r>
    </w:p>
    <w:p w14:paraId="6F354CDA" w14:textId="77777777" w:rsidR="006950C2" w:rsidRPr="00BF0552" w:rsidRDefault="006950C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Biện pháp thi công đào hố móng tại các vị trí được qui định trong tập "Tổ chức xây dựng và Tổng dự toán", nhà thầu có thể lựa chọn biện pháp thi công khác phù hợp với sơ đồ tổ chức cũng như phương tiện thi công của mình. Tại các vị trí móng có mặt bằng thi công lớn thì nên dùng máy đào để thi công là chính, dọn sạch hố móng bằng thủ công. </w:t>
      </w:r>
    </w:p>
    <w:p w14:paraId="6AD22D3F" w14:textId="77777777" w:rsidR="006950C2" w:rsidRPr="00BF0552" w:rsidRDefault="006950C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Đơn vị xây lắp phải trình phương án và biện pháp thi công chi tiết các vị trí hố móng gặp lớp địa chất bất thường như: sình lầy, hiện tượng cát chảy, gặp đá vv... sao cho quá trình thi công không ảnh hưởng đến môi trường xung quanh và đảm bảo an toàn tuyệt đối về người và thiết bị thi công. Trước khi thi công, Đơn vị xây lắp phải được sự chấp thuận của Chủ đầu tư về biện pháp thi công do Đơn vị xây lắp trình. Trong trường hợp cần thiết có thể phải sử dụng tường chắn tạm (cọc cừ) để đảm bảo ổn định của các mái dốc hoặc ngăn nước ngầm trong quá trình đào hố móng.</w:t>
      </w:r>
    </w:p>
    <w:p w14:paraId="1C1EB303" w14:textId="77777777" w:rsidR="006950C2" w:rsidRPr="00BF0552" w:rsidRDefault="006950C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Mặt bằng đáy hố móng phải được dọn sạch và bằng phẳng, giữ khô để tránh hoá bùn. Phải có máy bơm đủ công suất để hút toàn bộ nước có trong hố móng.</w:t>
      </w:r>
    </w:p>
    <w:p w14:paraId="60C64DEF" w14:textId="77777777" w:rsidR="006950C2" w:rsidRPr="00BF0552" w:rsidRDefault="006950C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Trong trường hợp đào hố móng mà phát hiện có sự sai khác về địa chất so với thiết kế, Đơn vị thi công phải có trách nhiệm báo lại bên Chủ đầu tư và được Chủ đầu tư đồng ý mới chuyển sang giai đoạn tiếp theo.</w:t>
      </w:r>
    </w:p>
    <w:p w14:paraId="32A8AD7B" w14:textId="77777777" w:rsidR="006950C2" w:rsidRPr="00BF0552" w:rsidRDefault="006950C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Hình dạng, kích thước của hố móng phải phù hợp với hình dáng và kích thước thiết kế của từng loại móng và phải được nghiệm thu trước khi chuyển sang công đoạn tiếp theo.</w:t>
      </w:r>
    </w:p>
    <w:p w14:paraId="0C14117E" w14:textId="77777777" w:rsidR="006950C2" w:rsidRPr="00BF0552" w:rsidRDefault="006950C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Cao độ của đáy hố móng phải đúng cao độ thiết kế, đơn vị thi công phải đảm bảo tính nguyên vẹn của hố móng đúng theo các yêu cầu kỹ thuật cho đến khi nghiệm thu hố móng để chuyển sang các công đoạn tiếp theo. Nếu sau khi nghiệm thu hố </w:t>
      </w:r>
      <w:r w:rsidRPr="00BF0552">
        <w:rPr>
          <w:szCs w:val="26"/>
          <w:lang w:val="nl-NL"/>
        </w:rPr>
        <w:lastRenderedPageBreak/>
        <w:t>móng nhưng chưa triển khai ngay công tác đổ bê tông thì trước khi tiếp tục triển khai đơn vị xây lắp phải hoàn thiện hố móng, nếu có hiện tượng sạt lở, bùn hóa hố móng phải tiến hành nghiệm thu lại.</w:t>
      </w:r>
    </w:p>
    <w:p w14:paraId="78EFBF06" w14:textId="77777777" w:rsidR="006950C2" w:rsidRPr="00BF0552" w:rsidRDefault="006950C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Bất kỳ việc đổ bê tông nào tiến hành trước khi được kỹ sư bên Chủ đầu tư phê duyệt đều phải loại bỏ và đơn vị thi công phải chịu mọi kinh phí để làm lại việc đó. Đất thừa không đảm bảo chất lượng phải đổ ra bãi thải quy định, không được đổ bừa bãi làm ứ đọng nước làm ngập úng các công trình lân cận, làm trở ngại thi công.</w:t>
      </w:r>
    </w:p>
    <w:p w14:paraId="2080487C" w14:textId="77777777" w:rsidR="006950C2" w:rsidRPr="00BF0552" w:rsidRDefault="006950C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Khi đào hố móng công trình phải có biện pháp chống sạt lở, lún và làm biến dạng những công trình lân cận, nếu có hư hỏng các công trình này hoặc làm hư hỏng cây cối, hoa màu, vật nuôi....... (nếu có), nhà thầu phải chịu chi phí đền bù.</w:t>
      </w:r>
    </w:p>
    <w:p w14:paraId="746987E6" w14:textId="77777777" w:rsidR="006950C2" w:rsidRPr="00BF0552" w:rsidRDefault="006950C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Sửa phẳng đáy hố móng bằng phương pháp cắt phẳng đất để không làm hư hỏng kết cấu nguyên thổ đáy móng. Chỉ cho phép lấp đất làm phẳng mặt bằng đáy hố móng khi có chênh lệch dưới 10cm và sau đó phải tiến hành đầm kỹ. Nếu đất có lẫn đá tảng hay đá mồ côi thì phần đào sâu quá cao trình thiết kế tại những hòn đá đó phải được bù đắp bằng vật liệu cùng loại hay bằng vật liệu ít biến dạng khi chịu nén như cát, đá, sỏi.</w:t>
      </w:r>
    </w:p>
    <w:p w14:paraId="0F8F6E01" w14:textId="755071FA" w:rsidR="006950C2" w:rsidRPr="00BF0552" w:rsidRDefault="006950C2">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Trường hợp móng nằm ở vùng đất yếu, nước ngầm cao hoặc nằm trong ao thì trước khi đào móng phải xây dựng hệ thống tiêu nước, bờ bao ngăn nước... Khi mở móng phải có biện pháp bảo vệ hố móng bằng cừ tràm, cừ ván thép</w:t>
      </w:r>
      <w:r w:rsidR="000345EA" w:rsidRPr="00BF0552">
        <w:rPr>
          <w:szCs w:val="26"/>
          <w:lang w:val="nl-NL"/>
        </w:rPr>
        <w:t>, cừ larsen</w:t>
      </w:r>
      <w:r w:rsidRPr="00BF0552">
        <w:rPr>
          <w:szCs w:val="26"/>
          <w:lang w:val="nl-NL"/>
        </w:rPr>
        <w:t>, phên tre ... và bơm nước hố móng thường xuyên. Xung quanh đáy hố móng có mương thoát nước dẫn về 2 hố thu 0.5m3 để bơm thoát nước ngầm và nước mưa. Khi thi công cần lưu ý đến các công trình lân cận và thông báo cho điạ phương, công an khu vực biết.</w:t>
      </w:r>
    </w:p>
    <w:p w14:paraId="54CFBFF8" w14:textId="28795070" w:rsidR="009321E1" w:rsidRPr="00BF0552" w:rsidRDefault="00A74657">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lang w:val="nl-NL"/>
        </w:rPr>
        <w:t>Công tác đắp đất</w:t>
      </w:r>
    </w:p>
    <w:p w14:paraId="2C47E7A9" w14:textId="77777777" w:rsidR="0068794C" w:rsidRPr="00BF0552" w:rsidRDefault="0068794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Việc san lấp được tiến hành sau khi bê tông móng đã được bảo dưỡng đủ thời gian quy định và phải được kỹ sư bên Chủ đầu tư cho phép. </w:t>
      </w:r>
    </w:p>
    <w:p w14:paraId="5D8F0B45" w14:textId="77777777" w:rsidR="0068794C" w:rsidRPr="00BF0552" w:rsidRDefault="0068794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Đất để san lấp móng phải đảm bảo yêu cầu kỹ thuật và phải được thoả thuận của đại diện Chủ đầu tư.</w:t>
      </w:r>
    </w:p>
    <w:p w14:paraId="53B03DD7" w14:textId="551F0BE2" w:rsidR="0068794C" w:rsidRPr="00BF0552" w:rsidRDefault="0068794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Đất lấp hố móng và đất đắp mặt bằng móng, kè móng, mương thoát nước phải đổ từng lớp dày ≤ 2</w:t>
      </w:r>
      <w:r w:rsidR="00A42FDE" w:rsidRPr="00BF0552">
        <w:rPr>
          <w:szCs w:val="26"/>
          <w:lang w:val="nl-NL"/>
        </w:rPr>
        <w:t>0</w:t>
      </w:r>
      <w:r w:rsidRPr="00BF0552">
        <w:rPr>
          <w:szCs w:val="26"/>
          <w:lang w:val="nl-NL"/>
        </w:rPr>
        <w:t xml:space="preserve"> cm, tưới nước đảm bảo độ ẩm cho phép trước khi đầm, hệ số đầm nén k≥0.85, đất đắp móng phải đạt dung trọng </w:t>
      </w:r>
      <w:r w:rsidRPr="00BF0552">
        <w:rPr>
          <w:rFonts w:ascii="Symbol" w:hAnsi="Symbol"/>
          <w:szCs w:val="26"/>
          <w:lang w:val="nl-NL"/>
        </w:rPr>
        <w:t></w:t>
      </w:r>
      <w:r w:rsidRPr="00BF0552">
        <w:rPr>
          <w:szCs w:val="26"/>
          <w:lang w:val="nl-NL"/>
        </w:rPr>
        <w:t xml:space="preserve"> ≥ 1,55 T/m3 đối với các vị trí móng trụ và </w:t>
      </w:r>
      <w:r w:rsidRPr="00BF0552">
        <w:rPr>
          <w:rFonts w:ascii="Symbol" w:hAnsi="Symbol"/>
          <w:szCs w:val="26"/>
          <w:lang w:val="nl-NL"/>
        </w:rPr>
        <w:t></w:t>
      </w:r>
      <w:r w:rsidRPr="00BF0552">
        <w:rPr>
          <w:szCs w:val="26"/>
          <w:lang w:val="nl-NL"/>
        </w:rPr>
        <w:t xml:space="preserve"> ≥ 1,45 T/m3 đối với móng bản và móng cọc.</w:t>
      </w:r>
    </w:p>
    <w:p w14:paraId="2B4150E6" w14:textId="77777777" w:rsidR="0068794C" w:rsidRPr="00BF0552" w:rsidRDefault="0068794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Các vị trí móng đều phải đắp đất theo kích thước được ghi trong bản vẽ thiết kế. Đất đắp có thể lấy từ dưới hố móng đào lên hoặc từ nơi khác vận chuyển đến. Không được lấy đất sát vị trí móng để đắp chân cột và tuyệt đối không được lấy đất về phía taluy âm của móng.</w:t>
      </w:r>
    </w:p>
    <w:p w14:paraId="03C961B3" w14:textId="77777777" w:rsidR="0068794C" w:rsidRPr="00BF0552" w:rsidRDefault="0068794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Đơn vị thi công cần duy trì lớp đắp nền đến khi nghiệm thu phần việc theo hợp đồng. Nếu phải lấy vật liệu từ nơi khác đến cho việc đắp nền chân cột, đơn vị thi </w:t>
      </w:r>
      <w:r w:rsidRPr="00BF0552">
        <w:rPr>
          <w:szCs w:val="26"/>
          <w:lang w:val="nl-NL"/>
        </w:rPr>
        <w:lastRenderedPageBreak/>
        <w:t xml:space="preserve">công phải thống nhất với chủ đầu tư khu vực khai thác vật liệu thích hợp cho việc đắp nền để vật liệu có chất lượng đúng với yêu cầu. </w:t>
      </w:r>
    </w:p>
    <w:p w14:paraId="5FB5B0D8" w14:textId="1B173459" w:rsidR="0068794C" w:rsidRPr="00BF0552" w:rsidRDefault="0068794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Đất thừa có thể đắp vào chân móng trong phạm vi</w:t>
      </w:r>
      <w:r w:rsidR="00670E94" w:rsidRPr="00BF0552">
        <w:rPr>
          <w:szCs w:val="26"/>
          <w:lang w:val="nl-NL"/>
        </w:rPr>
        <w:t xml:space="preserve"> diện tích chiếm đất vĩnh viễn </w:t>
      </w:r>
      <w:r w:rsidRPr="00BF0552">
        <w:rPr>
          <w:szCs w:val="26"/>
          <w:lang w:val="nl-NL"/>
        </w:rPr>
        <w:t>theo bản vẽ thiết kế. Việc đấp đất phải đảm bảo thoát nước đều về các hướng, không tạo dòng chảy làm xói lở móng. Trường hợp các vị trí có bố trí móng lệch địa hình tuyệt đối không được đắp đất thừa trong phạm vi móng. Đất thừa còn lại (nếu có) phải vận chuyển đến nơi khác đổ phải được thoả thuận với chính quyền địa phương. Chi phí đất thừa đổ đi được đơn vị thi công đánh giá theo điều kiện của từng vị trí và đưa vào đơn giá chào thầu.</w:t>
      </w:r>
    </w:p>
    <w:p w14:paraId="584E3DBC" w14:textId="77777777" w:rsidR="0068794C" w:rsidRPr="00BF0552" w:rsidRDefault="0068794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Bên chủ đầu tư có thể tiến hành thí nghiệm dung trọng lớp đất đắp để kiểm tra đơn vị thi công thực hiện đúng độ đầm nén yêu cầu. Bất kỳ móng nào xác định đất lấp hố móng đầm nén không đạt chất lượng phải đào lên và thực hiện lại bằng chi phí của đơn vị thi công.</w:t>
      </w:r>
    </w:p>
    <w:p w14:paraId="1D8CA142" w14:textId="5534E52D" w:rsidR="009E1C5B" w:rsidRPr="00BF0552" w:rsidRDefault="000F51F6">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lang w:val="nl-NL"/>
        </w:rPr>
        <w:t>Công tác bê tông và vữa xây</w:t>
      </w:r>
    </w:p>
    <w:p w14:paraId="15CC790D" w14:textId="02C5A4A5" w:rsidR="00D1726C" w:rsidRPr="00BF0552" w:rsidRDefault="00B517DF">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lang w:val="nl-NL"/>
        </w:rPr>
        <w:t>Yêu cầu chung</w:t>
      </w:r>
    </w:p>
    <w:p w14:paraId="2E8367E7" w14:textId="77777777" w:rsidR="00A50673" w:rsidRPr="00BF0552" w:rsidRDefault="00A50673">
      <w:pPr>
        <w:numPr>
          <w:ilvl w:val="1"/>
          <w:numId w:val="285"/>
        </w:numPr>
        <w:spacing w:before="120" w:after="120" w:line="264" w:lineRule="auto"/>
        <w:ind w:left="709" w:hanging="283"/>
        <w:rPr>
          <w:szCs w:val="26"/>
          <w:lang w:val="nl-NL"/>
        </w:rPr>
      </w:pPr>
      <w:r w:rsidRPr="00BF0552">
        <w:rPr>
          <w:szCs w:val="26"/>
          <w:lang w:val="nl-NL"/>
        </w:rPr>
        <w:t xml:space="preserve">Nhà </w:t>
      </w:r>
      <w:r w:rsidRPr="00BF0552">
        <w:rPr>
          <w:szCs w:val="26"/>
          <w:lang w:val="vi-VN"/>
        </w:rPr>
        <w:t>thầu</w:t>
      </w:r>
      <w:r w:rsidRPr="00BF0552">
        <w:rPr>
          <w:szCs w:val="26"/>
          <w:lang w:val="nl-NL"/>
        </w:rPr>
        <w:t xml:space="preserve"> phải tiến hành công tác bê tông vữa theo đúng những yêu cầu và quy định trong tiêu chuẩn TCVN</w:t>
      </w:r>
    </w:p>
    <w:p w14:paraId="0235C517" w14:textId="77777777" w:rsidR="00A50673" w:rsidRPr="00BF0552" w:rsidRDefault="00A5067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Mác bê tông và vữa phải được cơ quan có đủ tư cách pháp nhân thí nghiệm;</w:t>
      </w:r>
    </w:p>
    <w:p w14:paraId="63D6B15C" w14:textId="77777777" w:rsidR="00A50673" w:rsidRPr="00BF0552" w:rsidRDefault="00A5067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Cường độ bê tông yêu cầu là cường độ chịu nén 28 ngày tính từ khi đổ bê tông theo kết quả thí nghiệm trên mẫu thử của bê tông sản xuất;</w:t>
      </w:r>
    </w:p>
    <w:p w14:paraId="3E5F047F" w14:textId="77777777" w:rsidR="00A50673" w:rsidRPr="00BF0552" w:rsidRDefault="00A50673">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Phương pháp thử cường độ bê tông tuân theo TCVN;</w:t>
      </w:r>
    </w:p>
    <w:p w14:paraId="5E3C4018" w14:textId="77777777" w:rsidR="00A50673" w:rsidRPr="00BF0552" w:rsidRDefault="00A50673">
      <w:pPr>
        <w:numPr>
          <w:ilvl w:val="1"/>
          <w:numId w:val="285"/>
        </w:numPr>
        <w:spacing w:before="120" w:after="120" w:line="264" w:lineRule="auto"/>
        <w:ind w:left="709" w:hanging="283"/>
        <w:rPr>
          <w:szCs w:val="26"/>
          <w:lang w:val="nl-NL"/>
        </w:rPr>
      </w:pPr>
      <w:r w:rsidRPr="00BF0552">
        <w:rPr>
          <w:szCs w:val="26"/>
          <w:lang w:val="nl-NL"/>
        </w:rPr>
        <w:t>Đơn vị xây lắp không được phép đổ bê tông cũng như sử dụng vữa để xây trát khi kỹ sư Chủ đầu tư chưa duyệt vật liệu.</w:t>
      </w:r>
    </w:p>
    <w:p w14:paraId="4873CF41" w14:textId="77777777" w:rsidR="00A50673" w:rsidRPr="00BF0552" w:rsidRDefault="00A50673">
      <w:pPr>
        <w:numPr>
          <w:ilvl w:val="1"/>
          <w:numId w:val="285"/>
        </w:numPr>
        <w:spacing w:before="120" w:after="120" w:line="264" w:lineRule="auto"/>
        <w:ind w:left="709" w:hanging="283"/>
        <w:rPr>
          <w:spacing w:val="-4"/>
          <w:szCs w:val="26"/>
          <w:lang w:val="nl-NL"/>
        </w:rPr>
      </w:pPr>
      <w:r w:rsidRPr="00BF0552">
        <w:rPr>
          <w:spacing w:val="-4"/>
          <w:szCs w:val="26"/>
          <w:lang w:val="nl-NL"/>
        </w:rPr>
        <w:t xml:space="preserve">Bê tông có thể được sản xuất tại công trường hoặc ở trạm trộn rồi vận chuyển đến công </w:t>
      </w:r>
      <w:r w:rsidRPr="00BF0552">
        <w:rPr>
          <w:szCs w:val="26"/>
          <w:lang w:val="nl-NL"/>
        </w:rPr>
        <w:t>trường(hoặc có thể sử dụng bê tông tươi thành phẩm)</w:t>
      </w:r>
      <w:r w:rsidRPr="00BF0552">
        <w:rPr>
          <w:spacing w:val="-4"/>
          <w:szCs w:val="26"/>
          <w:lang w:val="nl-NL"/>
        </w:rPr>
        <w:t>. Công tác trộn bê tông tại công trường phải tiến hành bằng máy trộn.</w:t>
      </w:r>
    </w:p>
    <w:p w14:paraId="1DE2D817" w14:textId="77777777" w:rsidR="00A50673" w:rsidRPr="00BF0552" w:rsidRDefault="00A50673">
      <w:pPr>
        <w:numPr>
          <w:ilvl w:val="1"/>
          <w:numId w:val="285"/>
        </w:numPr>
        <w:spacing w:before="120" w:after="120" w:line="264" w:lineRule="auto"/>
        <w:ind w:left="709" w:hanging="283"/>
        <w:rPr>
          <w:szCs w:val="26"/>
          <w:lang w:val="nl-NL"/>
        </w:rPr>
      </w:pPr>
      <w:r w:rsidRPr="00BF0552">
        <w:rPr>
          <w:szCs w:val="26"/>
          <w:lang w:val="nl-NL"/>
        </w:rPr>
        <w:t>Giám sát của bên mời thầu sẽ từ chối thi công khi kiểm tra tại hiện trường thiếu các thiết bị như máy trộn (máy trộn hỏng), đầm dùi phục vụ công tác đổ bê tông.</w:t>
      </w:r>
    </w:p>
    <w:p w14:paraId="2288BE47" w14:textId="77777777" w:rsidR="00A50673" w:rsidRPr="00BF0552" w:rsidRDefault="00A50673">
      <w:pPr>
        <w:numPr>
          <w:ilvl w:val="1"/>
          <w:numId w:val="285"/>
        </w:numPr>
        <w:spacing w:before="120" w:after="120" w:line="264" w:lineRule="auto"/>
        <w:ind w:left="709" w:hanging="283"/>
        <w:rPr>
          <w:szCs w:val="26"/>
          <w:lang w:val="nl-NL"/>
        </w:rPr>
      </w:pPr>
      <w:r w:rsidRPr="00BF0552">
        <w:rPr>
          <w:szCs w:val="26"/>
          <w:lang w:val="nl-NL"/>
        </w:rPr>
        <w:t>Mác bê tông phải được cơ quan có đủ tư cách pháp nhân thiết kế cấp phối và thí nghiệm mẫu bê tông kiểm định.</w:t>
      </w:r>
    </w:p>
    <w:p w14:paraId="72F86E0D" w14:textId="77777777" w:rsidR="00A50673" w:rsidRPr="00BF0552" w:rsidRDefault="00A50673">
      <w:pPr>
        <w:numPr>
          <w:ilvl w:val="1"/>
          <w:numId w:val="285"/>
        </w:numPr>
        <w:spacing w:before="120" w:after="120" w:line="264" w:lineRule="auto"/>
        <w:ind w:left="709" w:hanging="283"/>
        <w:rPr>
          <w:szCs w:val="26"/>
          <w:lang w:val="nl-NL"/>
        </w:rPr>
      </w:pPr>
      <w:r w:rsidRPr="00BF0552">
        <w:rPr>
          <w:szCs w:val="26"/>
          <w:lang w:val="nl-NL"/>
        </w:rPr>
        <w:t>Trước khi đổ bê tông cần phải nghiệm thu phần cốt pha, cốt thép. Tất cả phần này đều phải làm đúng theo thiết kế. Trong trường hợp hố móng có nước ngầm cần phải có biện pháp thi công để thu nước ngầm hoặc phải dùng bơm rút nước liên tục trong suốt quá trình đổ bê tông đến khi bê tông đông kết. Công tác cuối cùng là bảo dưỡng kết cầu bê tông vừa đổ xong theo đúng quy định.</w:t>
      </w:r>
    </w:p>
    <w:p w14:paraId="3FA2D4C5" w14:textId="77777777" w:rsidR="00A50673" w:rsidRPr="00BF0552" w:rsidRDefault="00A50673">
      <w:pPr>
        <w:numPr>
          <w:ilvl w:val="1"/>
          <w:numId w:val="285"/>
        </w:numPr>
        <w:spacing w:before="120" w:after="120" w:line="264" w:lineRule="auto"/>
        <w:ind w:left="709" w:hanging="283"/>
        <w:rPr>
          <w:szCs w:val="26"/>
          <w:lang w:val="nl-NL"/>
        </w:rPr>
      </w:pPr>
      <w:r w:rsidRPr="00BF0552">
        <w:rPr>
          <w:szCs w:val="26"/>
          <w:lang w:val="nl-NL"/>
        </w:rPr>
        <w:t xml:space="preserve">Nhà thầu phải thông báo bên Mời thầu biết khi nào tiến hành đổ bê tông. </w:t>
      </w:r>
    </w:p>
    <w:p w14:paraId="25036A71" w14:textId="1B449497" w:rsidR="0040593F" w:rsidRPr="00BF0552" w:rsidRDefault="00302C98">
      <w:pPr>
        <w:pStyle w:val="ListParagraph"/>
        <w:numPr>
          <w:ilvl w:val="0"/>
          <w:numId w:val="116"/>
        </w:numPr>
        <w:spacing w:before="120" w:after="120"/>
        <w:rPr>
          <w:rFonts w:asciiTheme="majorHAnsi" w:hAnsiTheme="majorHAnsi" w:cstheme="majorHAnsi"/>
          <w:b/>
          <w:bCs/>
          <w:sz w:val="26"/>
          <w:szCs w:val="26"/>
          <w:lang w:val="nl-NL"/>
        </w:rPr>
      </w:pPr>
      <w:r w:rsidRPr="00BF0552">
        <w:rPr>
          <w:rFonts w:asciiTheme="majorHAnsi" w:hAnsiTheme="majorHAnsi" w:cstheme="majorHAnsi"/>
          <w:b/>
          <w:bCs/>
          <w:sz w:val="26"/>
          <w:szCs w:val="26"/>
          <w:lang w:val="nl-NL"/>
        </w:rPr>
        <w:t>Thử nghiệm bê tông</w:t>
      </w:r>
    </w:p>
    <w:p w14:paraId="7A757F1A" w14:textId="77777777" w:rsidR="008E0BC8" w:rsidRPr="00BF0552" w:rsidRDefault="008E0BC8">
      <w:pPr>
        <w:numPr>
          <w:ilvl w:val="1"/>
          <w:numId w:val="285"/>
        </w:numPr>
        <w:spacing w:before="120" w:after="120" w:line="264" w:lineRule="auto"/>
        <w:ind w:left="709" w:hanging="283"/>
        <w:rPr>
          <w:szCs w:val="26"/>
          <w:lang w:val="nl-NL"/>
        </w:rPr>
      </w:pPr>
      <w:bookmarkStart w:id="4214" w:name="_Hlk515023860"/>
      <w:r w:rsidRPr="00BF0552">
        <w:rPr>
          <w:szCs w:val="26"/>
          <w:lang w:val="nl-NL"/>
        </w:rPr>
        <w:lastRenderedPageBreak/>
        <w:t>Việc kiểm tra và thí nghiệm ở công trường hoặc trong phòng thí nghiệm cần được thực hiện dưới sự giám sát của kỹ sư bên mời thầu hoặc người đại diện được uỷ quyền.</w:t>
      </w:r>
    </w:p>
    <w:p w14:paraId="0899EEE0" w14:textId="77777777" w:rsidR="008E0BC8" w:rsidRPr="00BF0552" w:rsidRDefault="008E0BC8">
      <w:pPr>
        <w:numPr>
          <w:ilvl w:val="1"/>
          <w:numId w:val="285"/>
        </w:numPr>
        <w:spacing w:before="120" w:after="120" w:line="264" w:lineRule="auto"/>
        <w:ind w:left="709" w:hanging="283"/>
        <w:rPr>
          <w:szCs w:val="26"/>
          <w:lang w:val="nl-NL"/>
        </w:rPr>
      </w:pPr>
      <w:r w:rsidRPr="00BF0552">
        <w:rPr>
          <w:szCs w:val="26"/>
          <w:lang w:val="nl-NL"/>
        </w:rPr>
        <w:t xml:space="preserve">Việc thử xi măng và cốt liệu phải được tiến hành để đảm bảo chất lượng như yêu cầu. </w:t>
      </w:r>
    </w:p>
    <w:p w14:paraId="146DC68B" w14:textId="77777777" w:rsidR="008E0BC8" w:rsidRPr="00BF0552" w:rsidRDefault="008E0BC8">
      <w:pPr>
        <w:numPr>
          <w:ilvl w:val="1"/>
          <w:numId w:val="285"/>
        </w:numPr>
        <w:spacing w:before="120" w:after="120" w:line="264" w:lineRule="auto"/>
        <w:ind w:left="709" w:hanging="283"/>
        <w:rPr>
          <w:szCs w:val="26"/>
          <w:lang w:val="nl-NL"/>
        </w:rPr>
      </w:pPr>
      <w:r w:rsidRPr="00BF0552">
        <w:rPr>
          <w:szCs w:val="26"/>
          <w:lang w:val="nl-NL"/>
        </w:rPr>
        <w:t>Nhà thầu cần có đầy đủ ở công trường các loại khuôn thép mẫu cần thiết và thiết bị bảo dưỡng mẫu bê tông.</w:t>
      </w:r>
    </w:p>
    <w:p w14:paraId="52667AB1" w14:textId="77777777" w:rsidR="008E0BC8" w:rsidRPr="00BF0552" w:rsidRDefault="008E0BC8">
      <w:pPr>
        <w:numPr>
          <w:ilvl w:val="1"/>
          <w:numId w:val="285"/>
        </w:numPr>
        <w:spacing w:before="120" w:after="120" w:line="264" w:lineRule="auto"/>
        <w:ind w:left="709" w:hanging="283"/>
        <w:rPr>
          <w:szCs w:val="26"/>
          <w:lang w:val="nl-NL"/>
        </w:rPr>
      </w:pPr>
      <w:r w:rsidRPr="00BF0552">
        <w:rPr>
          <w:szCs w:val="26"/>
          <w:lang w:val="nl-NL"/>
        </w:rPr>
        <w:t>Số lượng mẫu thử khi đổ bê tông phải tuân theo quy định hiện hành.</w:t>
      </w:r>
    </w:p>
    <w:p w14:paraId="407DBAFB" w14:textId="77777777" w:rsidR="008E0BC8" w:rsidRPr="00BF0552" w:rsidRDefault="008E0BC8">
      <w:pPr>
        <w:numPr>
          <w:ilvl w:val="1"/>
          <w:numId w:val="285"/>
        </w:numPr>
        <w:spacing w:before="120" w:after="120" w:line="264" w:lineRule="auto"/>
        <w:ind w:left="709" w:hanging="283"/>
        <w:rPr>
          <w:szCs w:val="26"/>
          <w:lang w:val="nl-NL"/>
        </w:rPr>
      </w:pPr>
      <w:r w:rsidRPr="00BF0552">
        <w:rPr>
          <w:szCs w:val="26"/>
          <w:lang w:val="nl-NL"/>
        </w:rPr>
        <w:t>Cứ mỗi một bộ mẫu thử cần phải thử độ sụt 1 lần theo TCVN.</w:t>
      </w:r>
    </w:p>
    <w:p w14:paraId="327B117E" w14:textId="77777777" w:rsidR="008E0BC8" w:rsidRPr="00BF0552" w:rsidRDefault="008E0BC8">
      <w:pPr>
        <w:numPr>
          <w:ilvl w:val="1"/>
          <w:numId w:val="285"/>
        </w:numPr>
        <w:spacing w:before="120" w:after="120" w:line="264" w:lineRule="auto"/>
        <w:ind w:left="709" w:hanging="283"/>
        <w:rPr>
          <w:spacing w:val="-4"/>
          <w:szCs w:val="26"/>
          <w:lang w:val="nl-NL"/>
        </w:rPr>
      </w:pPr>
      <w:r w:rsidRPr="00BF0552">
        <w:rPr>
          <w:spacing w:val="-4"/>
          <w:szCs w:val="26"/>
          <w:lang w:val="nl-NL"/>
        </w:rPr>
        <w:t xml:space="preserve">Nhà thầu cần hợp tác với phòng thí nghiệm tiến hành công việc được nhanh chóng thuận lợi. Nhà thầu cần tạo điều kiện phòng thử nghiệm tới làm việc tại xưởng trộn bê tông. Nhà thầu cũng cần tạo </w:t>
      </w:r>
      <w:r w:rsidRPr="00BF0552">
        <w:rPr>
          <w:szCs w:val="26"/>
          <w:lang w:val="nl-NL"/>
        </w:rPr>
        <w:t>điều</w:t>
      </w:r>
      <w:r w:rsidRPr="00BF0552">
        <w:rPr>
          <w:spacing w:val="-4"/>
          <w:szCs w:val="26"/>
          <w:lang w:val="nl-NL"/>
        </w:rPr>
        <w:t xml:space="preserve"> kiện kỹ sư bên mời thầu tiếp xúc với phòng thí nghiệm. Nhà thầu cần cung cấp phòng thí nghiệm ở tại công trường mọi thiết bị cần thiết để chứa và bảo quản các mẫu bê tông theo yêu cầu kỹ thuật.</w:t>
      </w:r>
    </w:p>
    <w:p w14:paraId="365ACE3D" w14:textId="77777777" w:rsidR="008E0BC8" w:rsidRPr="00BF0552" w:rsidRDefault="008E0BC8">
      <w:pPr>
        <w:numPr>
          <w:ilvl w:val="1"/>
          <w:numId w:val="285"/>
        </w:numPr>
        <w:spacing w:before="120" w:after="120" w:line="264" w:lineRule="auto"/>
        <w:ind w:left="709" w:hanging="283"/>
        <w:rPr>
          <w:szCs w:val="26"/>
          <w:lang w:val="nl-NL"/>
        </w:rPr>
      </w:pPr>
      <w:r w:rsidRPr="00BF0552">
        <w:rPr>
          <w:szCs w:val="26"/>
          <w:lang w:val="nl-NL"/>
        </w:rPr>
        <w:t xml:space="preserve">Mọi việc làm, điều </w:t>
      </w:r>
      <w:r w:rsidRPr="00BF0552">
        <w:rPr>
          <w:spacing w:val="-4"/>
          <w:szCs w:val="26"/>
          <w:lang w:val="nl-NL"/>
        </w:rPr>
        <w:t>hành</w:t>
      </w:r>
      <w:r w:rsidRPr="00BF0552">
        <w:rPr>
          <w:szCs w:val="26"/>
          <w:lang w:val="nl-NL"/>
        </w:rPr>
        <w:t>, vận chuyển và bảo dưỡng của các mẫu thử chỉ do phòng thí nghiệm tiến hành.</w:t>
      </w:r>
    </w:p>
    <w:p w14:paraId="54A6CE3B" w14:textId="77777777" w:rsidR="008E0BC8" w:rsidRPr="00BF0552" w:rsidRDefault="008E0BC8">
      <w:pPr>
        <w:numPr>
          <w:ilvl w:val="1"/>
          <w:numId w:val="285"/>
        </w:numPr>
        <w:spacing w:before="120" w:after="120" w:line="264" w:lineRule="auto"/>
        <w:ind w:left="709" w:hanging="283"/>
        <w:rPr>
          <w:szCs w:val="26"/>
          <w:lang w:val="nl-NL"/>
        </w:rPr>
      </w:pPr>
      <w:r w:rsidRPr="00BF0552">
        <w:rPr>
          <w:szCs w:val="26"/>
          <w:lang w:val="nl-NL"/>
        </w:rPr>
        <w:t>Phòng thí nghiệm phải tiến hành thử, bao gồm (nhưng không hạn chế) những nội dung sau:</w:t>
      </w:r>
    </w:p>
    <w:p w14:paraId="1E427FA2"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Thử thành phần bê tông như xi măng, cát, đá, nước.</w:t>
      </w:r>
    </w:p>
    <w:p w14:paraId="7827274A"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Kiểm tra và xem xét cấp phối tính toán dự kiến của nhà thầu.</w:t>
      </w:r>
    </w:p>
    <w:p w14:paraId="111B3FFE"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Kiểm tra nhà xưởng và thiết bị việc đo đạc, trộn và phân phối bê tông.</w:t>
      </w:r>
    </w:p>
    <w:p w14:paraId="5D729B5C"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Kiểm tra nhà xưởng và thiết bị đong đo.</w:t>
      </w:r>
    </w:p>
    <w:p w14:paraId="10BEF915"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Kiểm tra việc trộn bê tông.</w:t>
      </w:r>
    </w:p>
    <w:p w14:paraId="09665A3F"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Kiểm tra phiếu giao của các xưởng trộn bê tông.</w:t>
      </w:r>
    </w:p>
    <w:p w14:paraId="36A0DE88" w14:textId="77777777" w:rsidR="008E0BC8" w:rsidRPr="00BF0552" w:rsidRDefault="008E0BC8">
      <w:pPr>
        <w:numPr>
          <w:ilvl w:val="1"/>
          <w:numId w:val="285"/>
        </w:numPr>
        <w:spacing w:before="120" w:after="120" w:line="264" w:lineRule="auto"/>
        <w:ind w:left="709" w:hanging="283"/>
        <w:rPr>
          <w:spacing w:val="-4"/>
          <w:szCs w:val="26"/>
          <w:lang w:val="nl-NL"/>
        </w:rPr>
      </w:pPr>
      <w:r w:rsidRPr="00BF0552">
        <w:rPr>
          <w:szCs w:val="26"/>
          <w:lang w:val="nl-NL"/>
        </w:rPr>
        <w:t>Hồ sơ thí nghiệm và kiểm tra, bao gồm (nhưng không hạn chế) những nội dung sau:</w:t>
      </w:r>
    </w:p>
    <w:p w14:paraId="5485D15C"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Kiểm tra phiếu giao của các xưởng trộn bê tông.</w:t>
      </w:r>
    </w:p>
    <w:p w14:paraId="2CBD9AFA"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Kiểm tra lượng nước trong việc trộn bê tông, nếu được phép có thể kiểm tra ngoài hiện trường.</w:t>
      </w:r>
    </w:p>
    <w:p w14:paraId="00EF3986"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Lấy mẫu và thí nghiệm độ rỗng trong bê tông.</w:t>
      </w:r>
    </w:p>
    <w:p w14:paraId="747E6ED7"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Thí nghiệm độ sụt của vữa bê tông.</w:t>
      </w:r>
    </w:p>
    <w:p w14:paraId="316F31E8"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Lấy mẫu thử cường độ chịu nén phòng thí nghiệm.</w:t>
      </w:r>
    </w:p>
    <w:p w14:paraId="11DA63C8"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Đo nhiệt độ của hỗn hợp vữa bê tông, hoặc bê tông đã đổ và nhiệt độ của bê tông trong thời gian bảo dưỡng.</w:t>
      </w:r>
    </w:p>
    <w:p w14:paraId="0232A29D"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Đo nhiệt độ không khí trong quá trình đổ và bảo dưỡng bê tông.</w:t>
      </w:r>
    </w:p>
    <w:p w14:paraId="6B9501ED"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Kiểm tra quá trình đổ và bảo dưỡng bê tông.</w:t>
      </w:r>
    </w:p>
    <w:p w14:paraId="4E77D756" w14:textId="77777777" w:rsidR="008E0BC8" w:rsidRPr="00BF0552" w:rsidRDefault="008E0BC8">
      <w:pPr>
        <w:numPr>
          <w:ilvl w:val="1"/>
          <w:numId w:val="285"/>
        </w:numPr>
        <w:spacing w:before="120" w:after="120" w:line="264" w:lineRule="auto"/>
        <w:ind w:left="709" w:hanging="283"/>
        <w:rPr>
          <w:szCs w:val="26"/>
          <w:lang w:val="nl-NL"/>
        </w:rPr>
      </w:pPr>
      <w:r w:rsidRPr="00BF0552">
        <w:rPr>
          <w:szCs w:val="26"/>
          <w:lang w:val="nl-NL"/>
        </w:rPr>
        <w:lastRenderedPageBreak/>
        <w:t>Những điểm được nêu trong mục này, bất cứ lúc nào kỹ sư bên mời thầu cũng có thể yêu cầu mẫu thử để thí nghiệm trong phòng thí nghiệm độc lập, nhà thầu phải chịu phí tổn.</w:t>
      </w:r>
    </w:p>
    <w:p w14:paraId="668CE0EC" w14:textId="77777777" w:rsidR="008E0BC8" w:rsidRPr="00BF0552" w:rsidRDefault="008E0BC8">
      <w:pPr>
        <w:numPr>
          <w:ilvl w:val="1"/>
          <w:numId w:val="285"/>
        </w:numPr>
        <w:spacing w:before="120" w:after="120" w:line="264" w:lineRule="auto"/>
        <w:ind w:left="709" w:hanging="283"/>
        <w:rPr>
          <w:szCs w:val="26"/>
          <w:lang w:val="nl-NL"/>
        </w:rPr>
      </w:pPr>
      <w:r w:rsidRPr="00BF0552">
        <w:rPr>
          <w:szCs w:val="26"/>
          <w:lang w:val="nl-NL"/>
        </w:rPr>
        <w:t>Khi sử dụng bê tông trộn sẵn, số mẫu thử cũng được lấy theo quy định hiện hành. Mọi phí tổn công việc thử, lấy mẫu bao gồm cả thí nghiệm bổ sung đều do nhà thầu chịu.</w:t>
      </w:r>
    </w:p>
    <w:p w14:paraId="459DA00A" w14:textId="77777777" w:rsidR="008E0BC8" w:rsidRPr="00BF0552" w:rsidRDefault="008E0BC8">
      <w:pPr>
        <w:numPr>
          <w:ilvl w:val="1"/>
          <w:numId w:val="285"/>
        </w:numPr>
        <w:spacing w:before="120" w:after="120" w:line="264" w:lineRule="auto"/>
        <w:ind w:left="709" w:hanging="283"/>
        <w:rPr>
          <w:szCs w:val="26"/>
          <w:lang w:val="nl-NL"/>
        </w:rPr>
      </w:pPr>
      <w:r w:rsidRPr="00BF0552">
        <w:rPr>
          <w:szCs w:val="26"/>
          <w:lang w:val="nl-NL"/>
        </w:rPr>
        <w:t>Đánh giá thí nghiệm :</w:t>
      </w:r>
    </w:p>
    <w:p w14:paraId="4B118576" w14:textId="77777777" w:rsidR="008E0BC8" w:rsidRPr="00BF0552" w:rsidRDefault="008E0BC8" w:rsidP="008E0BC8">
      <w:pPr>
        <w:widowControl w:val="0"/>
        <w:spacing w:before="120" w:after="120" w:line="264" w:lineRule="auto"/>
        <w:ind w:left="1134"/>
        <w:rPr>
          <w:spacing w:val="-2"/>
          <w:szCs w:val="26"/>
          <w:lang w:val="nl-NL"/>
        </w:rPr>
      </w:pPr>
      <w:r w:rsidRPr="00BF0552">
        <w:rPr>
          <w:szCs w:val="26"/>
          <w:lang w:val="nl-NL"/>
        </w:rPr>
        <w:t xml:space="preserve">+ </w:t>
      </w:r>
      <w:r w:rsidRPr="00BF0552">
        <w:rPr>
          <w:spacing w:val="-2"/>
          <w:szCs w:val="26"/>
          <w:lang w:val="nl-NL"/>
        </w:rPr>
        <w:t>Khi kết quả thử mẫu 7 ngày không thoả mãn. Nhà thầu có thể lựa chọn để thay thế bê tông không đạt mà không chờ tới ngày thứ 28. Nếu kết quả mẫu thí nghiệm sau 28 ngày cũng không đạt thì khối bê tông đã lấy mẫu thử sẽ bị loại bỏ và nhà thầu phải dừng công việc đổ bê tông. Công việc này sẽ không được tiến hành đến khi có giấy phép của kỹ sư bên mời thầu, nhà thầu phải chịu mọi chi phí.</w:t>
      </w:r>
    </w:p>
    <w:p w14:paraId="7A39D3EF"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Nhà thầu có thể định ra thời điểm để lấy mẫu bê tông thử từ bê tông đã hoàn thiện theo sự thống nhất của bên mời thầu và phù hợp với quy trình đã nêu trên. Nếu kết quả thí nghiệm thoả mãn yêu cầu có thể tiến hành thi công bình thường.</w:t>
      </w:r>
    </w:p>
    <w:p w14:paraId="17847063" w14:textId="77777777" w:rsidR="008E0BC8" w:rsidRPr="00BF0552" w:rsidRDefault="008E0BC8" w:rsidP="008E0BC8">
      <w:pPr>
        <w:widowControl w:val="0"/>
        <w:spacing w:before="120" w:after="120" w:line="264" w:lineRule="auto"/>
        <w:ind w:left="1134"/>
        <w:rPr>
          <w:szCs w:val="26"/>
          <w:lang w:val="nl-NL"/>
        </w:rPr>
      </w:pPr>
      <w:r w:rsidRPr="00BF0552">
        <w:rPr>
          <w:szCs w:val="26"/>
          <w:lang w:val="nl-NL"/>
        </w:rPr>
        <w:t>+ Trong điều kiện cần thiết, nhà thầu có thể định ra thời điểm thích hợp để thí nghiệm cường độ bê tông. Việc thử cường độ của bê tông được tiến hành với sự chấp thuận của kỹ sư bên mời thầu. Trong trường hợp kết quả thí nghiệm không đạt yêu cầu, có nghĩa là cường độ bê tông không phù hợp với yêu cầu thiết kế, nhà thầu chịu trách nhiệm xử lý bằng kinh phí của mình.</w:t>
      </w:r>
    </w:p>
    <w:bookmarkEnd w:id="4214"/>
    <w:p w14:paraId="5C33AFD1" w14:textId="77777777" w:rsidR="006F26B4" w:rsidRPr="00BF0552" w:rsidRDefault="006F26B4">
      <w:pPr>
        <w:pStyle w:val="ListParagraph"/>
        <w:numPr>
          <w:ilvl w:val="0"/>
          <w:numId w:val="286"/>
        </w:numPr>
        <w:tabs>
          <w:tab w:val="left" w:pos="720"/>
        </w:tabs>
        <w:spacing w:before="120" w:after="120" w:line="264" w:lineRule="auto"/>
        <w:contextualSpacing w:val="0"/>
        <w:jc w:val="left"/>
        <w:rPr>
          <w:rFonts w:asciiTheme="majorHAnsi" w:hAnsiTheme="majorHAnsi" w:cstheme="majorHAnsi"/>
          <w:b/>
          <w:i/>
          <w:iCs/>
          <w:sz w:val="26"/>
          <w:szCs w:val="26"/>
          <w:lang w:val="nl-NL"/>
        </w:rPr>
      </w:pPr>
      <w:r w:rsidRPr="00BF0552">
        <w:rPr>
          <w:rFonts w:asciiTheme="majorHAnsi" w:hAnsiTheme="majorHAnsi" w:cstheme="majorHAnsi"/>
          <w:b/>
          <w:i/>
          <w:iCs/>
          <w:sz w:val="26"/>
          <w:szCs w:val="26"/>
          <w:lang w:val="nl-NL"/>
        </w:rPr>
        <w:t>Thử nghiệm cấp phối bê tông sơ khởi</w:t>
      </w:r>
    </w:p>
    <w:p w14:paraId="45ECC642" w14:textId="77777777" w:rsidR="006F26B4" w:rsidRPr="00BF0552" w:rsidRDefault="006F26B4">
      <w:pPr>
        <w:numPr>
          <w:ilvl w:val="1"/>
          <w:numId w:val="285"/>
        </w:numPr>
        <w:spacing w:before="120" w:after="120" w:line="264" w:lineRule="auto"/>
        <w:ind w:left="709" w:hanging="283"/>
        <w:rPr>
          <w:szCs w:val="26"/>
          <w:lang w:val="nl-NL"/>
        </w:rPr>
      </w:pPr>
      <w:r w:rsidRPr="00BF0552">
        <w:rPr>
          <w:szCs w:val="26"/>
          <w:lang w:val="nl-NL"/>
        </w:rPr>
        <w:t>Nhà thầu phải thuê và chịu kinh phí để các phòng thí nghiệm thiết kế cấp phối bê tông và kiểm tra mẫu. Trước khi sử dụng cấp phối phải được bên mời thầu phê duyệt.</w:t>
      </w:r>
    </w:p>
    <w:p w14:paraId="277EA9F2" w14:textId="77777777" w:rsidR="006F26B4" w:rsidRPr="00BF0552" w:rsidRDefault="006F26B4">
      <w:pPr>
        <w:numPr>
          <w:ilvl w:val="1"/>
          <w:numId w:val="285"/>
        </w:numPr>
        <w:spacing w:before="120" w:after="120" w:line="264" w:lineRule="auto"/>
        <w:ind w:left="709" w:hanging="283"/>
        <w:rPr>
          <w:szCs w:val="26"/>
          <w:lang w:val="nl-NL"/>
        </w:rPr>
      </w:pPr>
      <w:r w:rsidRPr="00BF0552">
        <w:rPr>
          <w:szCs w:val="26"/>
          <w:lang w:val="nl-NL"/>
        </w:rPr>
        <w:t>Trước khi tính toán cấp phối, phòng thí nghiệm phải tiến hành các thí nghiệm theo các tiêu chuẩn tương ứng:</w:t>
      </w:r>
    </w:p>
    <w:p w14:paraId="414A65D5" w14:textId="77777777" w:rsidR="006F26B4" w:rsidRPr="00BF0552" w:rsidRDefault="006F26B4" w:rsidP="006F26B4">
      <w:pPr>
        <w:widowControl w:val="0"/>
        <w:spacing w:before="120" w:after="120" w:line="264" w:lineRule="auto"/>
        <w:ind w:left="1276"/>
        <w:rPr>
          <w:szCs w:val="26"/>
          <w:lang w:val="nl-NL"/>
        </w:rPr>
      </w:pPr>
      <w:r w:rsidRPr="00BF0552">
        <w:rPr>
          <w:szCs w:val="26"/>
          <w:lang w:val="nl-NL"/>
        </w:rPr>
        <w:t>+ Xi măng: định rõ nguồn cung cấp của từng loại xi măng.</w:t>
      </w:r>
    </w:p>
    <w:p w14:paraId="5E3169B4" w14:textId="77777777" w:rsidR="006F26B4" w:rsidRPr="00BF0552" w:rsidRDefault="006F26B4" w:rsidP="006F26B4">
      <w:pPr>
        <w:widowControl w:val="0"/>
        <w:spacing w:before="120" w:after="120" w:line="264" w:lineRule="auto"/>
        <w:ind w:left="1276"/>
        <w:rPr>
          <w:szCs w:val="26"/>
          <w:lang w:val="nl-NL"/>
        </w:rPr>
      </w:pPr>
      <w:r w:rsidRPr="00BF0552">
        <w:rPr>
          <w:szCs w:val="26"/>
          <w:lang w:val="nl-NL"/>
        </w:rPr>
        <w:t>+ Cốt liệu: phân tích hạt, trọng lượng riêng, độ bền, độ rỗng, độ ẩm của cốt liệu thô và mịn.</w:t>
      </w:r>
    </w:p>
    <w:p w14:paraId="28B1099D" w14:textId="77777777" w:rsidR="006F26B4" w:rsidRPr="00BF0552" w:rsidRDefault="006F26B4" w:rsidP="006F26B4">
      <w:pPr>
        <w:widowControl w:val="0"/>
        <w:spacing w:before="120" w:after="120" w:line="264" w:lineRule="auto"/>
        <w:ind w:left="1276"/>
        <w:rPr>
          <w:szCs w:val="26"/>
          <w:lang w:val="nl-NL"/>
        </w:rPr>
      </w:pPr>
      <w:r w:rsidRPr="00BF0552">
        <w:rPr>
          <w:szCs w:val="26"/>
          <w:lang w:val="nl-NL"/>
        </w:rPr>
        <w:t>+ Mô đun độ mịn của cốt liệu mịn.</w:t>
      </w:r>
    </w:p>
    <w:p w14:paraId="2ACAA31A" w14:textId="77777777" w:rsidR="006F26B4" w:rsidRPr="00BF0552" w:rsidRDefault="006F26B4">
      <w:pPr>
        <w:numPr>
          <w:ilvl w:val="1"/>
          <w:numId w:val="285"/>
        </w:numPr>
        <w:spacing w:before="120" w:after="120" w:line="264" w:lineRule="auto"/>
        <w:ind w:left="709" w:hanging="283"/>
        <w:rPr>
          <w:szCs w:val="26"/>
          <w:lang w:val="nl-NL"/>
        </w:rPr>
      </w:pPr>
      <w:r w:rsidRPr="00BF0552">
        <w:rPr>
          <w:szCs w:val="26"/>
          <w:lang w:val="nl-NL"/>
        </w:rPr>
        <w:t>Hỗn hợp bê tông được tính toán và kiểm tra theo tiêu chuẩn TCVN.</w:t>
      </w:r>
    </w:p>
    <w:p w14:paraId="3ADFF8D5" w14:textId="77777777" w:rsidR="006F26B4" w:rsidRPr="00BF0552" w:rsidRDefault="006F26B4">
      <w:pPr>
        <w:numPr>
          <w:ilvl w:val="1"/>
          <w:numId w:val="285"/>
        </w:numPr>
        <w:spacing w:before="120" w:after="120" w:line="264" w:lineRule="auto"/>
        <w:ind w:left="709" w:hanging="283"/>
        <w:rPr>
          <w:szCs w:val="26"/>
          <w:lang w:val="nl-NL"/>
        </w:rPr>
      </w:pPr>
      <w:r w:rsidRPr="00BF0552">
        <w:rPr>
          <w:szCs w:val="26"/>
          <w:lang w:val="nl-NL"/>
        </w:rPr>
        <w:t>Hỗn hợp bê tông được tính toán theo các chỉ dẫn sau:</w:t>
      </w:r>
    </w:p>
    <w:p w14:paraId="3D59DBCB" w14:textId="77777777" w:rsidR="006F26B4" w:rsidRPr="00BF0552" w:rsidRDefault="006F26B4" w:rsidP="006F26B4">
      <w:pPr>
        <w:widowControl w:val="0"/>
        <w:spacing w:before="120" w:after="120" w:line="264" w:lineRule="auto"/>
        <w:ind w:left="1276"/>
        <w:rPr>
          <w:szCs w:val="26"/>
          <w:lang w:val="nl-NL"/>
        </w:rPr>
      </w:pPr>
      <w:r w:rsidRPr="00BF0552">
        <w:rPr>
          <w:szCs w:val="26"/>
          <w:lang w:val="nl-NL"/>
        </w:rPr>
        <w:t xml:space="preserve">+ Phòng thí nghiệm phải ghi nhận được (bằng cách xác định trên mẫu thử) tỷ lệ nước xi măng, lượng nước, cỡ hạt, độ sụt, độ rỗng và cường độ của hỗn hợp bê tông. Để xác định độ sụt cực đại và cực tiểu, cường độ, trọng lượng bê tông bình thường cần đúc 4 (bốn) mẫu thử với lượng nước - xi măng khác nhau. Hỗn hợp bê tông có thể thay đổi để sử dụng nhiều loại vật </w:t>
      </w:r>
      <w:r w:rsidRPr="00BF0552">
        <w:rPr>
          <w:szCs w:val="26"/>
          <w:lang w:val="nl-NL"/>
        </w:rPr>
        <w:lastRenderedPageBreak/>
        <w:t>liệu sẵn có trong nước. Số mẫu dùng để xác định cường độ nén phải tuân theo tiêu chuẩn TCVN 3118:1993. Số mẫu dùng để xác định cường độ kéo khi uốn phải tuân theo tiêu chuẩn TCVN 3119:1993.</w:t>
      </w:r>
    </w:p>
    <w:p w14:paraId="3B51E179" w14:textId="77777777" w:rsidR="006F26B4" w:rsidRPr="00BF0552" w:rsidRDefault="006F26B4" w:rsidP="006F26B4">
      <w:pPr>
        <w:widowControl w:val="0"/>
        <w:spacing w:before="120" w:after="120" w:line="264" w:lineRule="auto"/>
        <w:ind w:left="1276"/>
        <w:rPr>
          <w:szCs w:val="26"/>
          <w:lang w:val="nl-NL"/>
        </w:rPr>
      </w:pPr>
      <w:r w:rsidRPr="00BF0552">
        <w:rPr>
          <w:szCs w:val="26"/>
          <w:lang w:val="nl-NL"/>
        </w:rPr>
        <w:t>+ Yêu cầu đối với mẫu thử là cường độ 7 ngày thí nghiệm phải đạt 58,4% cường độ 28 ngày. Từ thí nghiệm này đưa ra biểu đồ biểu thị của mối liên quan giữa tỉ lệ nước - xi măng và cường độ nén. Một biểu đồ cường độ 7 ngày và một biểu đồ cường độ 28 ngày. Mỗi cường độ tính toán đều dựa trên việc thử hỗn hợp, vật liệu như trong thi công và phải thực hiện đến khi có kết quả thoả đáng.</w:t>
      </w:r>
    </w:p>
    <w:p w14:paraId="4F43B9EB" w14:textId="77777777" w:rsidR="006F26B4" w:rsidRPr="00BF0552" w:rsidRDefault="006F26B4">
      <w:pPr>
        <w:numPr>
          <w:ilvl w:val="1"/>
          <w:numId w:val="285"/>
        </w:numPr>
        <w:spacing w:before="120" w:after="120" w:line="264" w:lineRule="auto"/>
        <w:ind w:left="709" w:hanging="283"/>
        <w:rPr>
          <w:szCs w:val="26"/>
          <w:lang w:val="nl-NL"/>
        </w:rPr>
      </w:pPr>
      <w:r w:rsidRPr="00BF0552">
        <w:rPr>
          <w:szCs w:val="26"/>
          <w:lang w:val="nl-NL"/>
        </w:rPr>
        <w:t>Nhà thầu sẽ không được phép đổ bê tông tại công trường khi bên mời thầu chưa duyệt vật liệu. Ngoại trừ tính toán cấp phối và thí nghiệm sơ bộ, có thể chứng nhận tạm thời kết quả thử 7 ngày sơ bộ. Phòng thí nghiệm cần tiến hành thử nghiệm thêm về thành phần bê tông khi đặc tính hoặc nguồn gốc vật liệu thay đổi và tiến hành tính toán hỗn hợp mới nếu bê tông không đáp ứng cường độ đã định.</w:t>
      </w:r>
    </w:p>
    <w:p w14:paraId="744059D7" w14:textId="77777777" w:rsidR="006F26B4" w:rsidRPr="00BF0552" w:rsidRDefault="006F26B4">
      <w:pPr>
        <w:numPr>
          <w:ilvl w:val="1"/>
          <w:numId w:val="285"/>
        </w:numPr>
        <w:spacing w:before="120" w:after="120" w:line="264" w:lineRule="auto"/>
        <w:ind w:left="709" w:hanging="283"/>
        <w:rPr>
          <w:szCs w:val="26"/>
          <w:lang w:val="nl-NL"/>
        </w:rPr>
      </w:pPr>
      <w:r w:rsidRPr="00BF0552">
        <w:rPr>
          <w:szCs w:val="26"/>
          <w:lang w:val="nl-NL"/>
        </w:rPr>
        <w:t>Trái lại, trong trường hợp cường độ cao hơn cường độ đã định, bên mời thầu có thể phép giảm số lần thí nghiệm.</w:t>
      </w:r>
    </w:p>
    <w:p w14:paraId="63C37567" w14:textId="77777777" w:rsidR="006F26B4" w:rsidRPr="00BF0552" w:rsidRDefault="006F26B4">
      <w:pPr>
        <w:pStyle w:val="ListParagraph"/>
        <w:numPr>
          <w:ilvl w:val="0"/>
          <w:numId w:val="286"/>
        </w:numPr>
        <w:tabs>
          <w:tab w:val="left" w:pos="720"/>
        </w:tabs>
        <w:spacing w:before="120" w:after="120" w:line="264" w:lineRule="auto"/>
        <w:contextualSpacing w:val="0"/>
        <w:jc w:val="left"/>
        <w:rPr>
          <w:rFonts w:asciiTheme="majorHAnsi" w:hAnsiTheme="majorHAnsi" w:cstheme="majorHAnsi"/>
          <w:b/>
          <w:i/>
          <w:iCs/>
          <w:sz w:val="26"/>
          <w:szCs w:val="26"/>
          <w:lang w:val="nl-NL"/>
        </w:rPr>
      </w:pPr>
      <w:r w:rsidRPr="00BF0552">
        <w:rPr>
          <w:rFonts w:asciiTheme="majorHAnsi" w:hAnsiTheme="majorHAnsi" w:cstheme="majorHAnsi"/>
          <w:b/>
          <w:i/>
          <w:iCs/>
          <w:sz w:val="26"/>
          <w:szCs w:val="26"/>
          <w:lang w:val="nl-NL"/>
        </w:rPr>
        <w:t>Thử nghiệm về độ sụt</w:t>
      </w:r>
    </w:p>
    <w:p w14:paraId="5C7BEAA0" w14:textId="77777777" w:rsidR="006F26B4" w:rsidRPr="00BF0552" w:rsidRDefault="006F26B4">
      <w:pPr>
        <w:numPr>
          <w:ilvl w:val="1"/>
          <w:numId w:val="285"/>
        </w:numPr>
        <w:spacing w:before="120" w:after="120" w:line="264" w:lineRule="auto"/>
        <w:ind w:left="709" w:hanging="283"/>
        <w:rPr>
          <w:szCs w:val="26"/>
          <w:lang w:val="nl-NL"/>
        </w:rPr>
      </w:pPr>
      <w:r w:rsidRPr="00BF0552">
        <w:rPr>
          <w:szCs w:val="26"/>
          <w:lang w:val="nl-NL"/>
        </w:rPr>
        <w:t>Thử nghiệm về độ sụt như được mô tả trong TCVN 3106: 1993. Sự thuần nhất của bất cứ chủng loại nào của bê tông sẽ phải được kiểm tra ít nhất mỗi ngày một lần trong thời gian đổ bê tông, và nhiều hơn nếu độ ẩm của cát - Đá bị thay đổi. Trị số của độ sụt sẽ được xác định bởi bên Mời thầu.</w:t>
      </w:r>
    </w:p>
    <w:p w14:paraId="39117824" w14:textId="77777777" w:rsidR="00A52E64" w:rsidRPr="00BF0552" w:rsidRDefault="00A52E64">
      <w:pPr>
        <w:pStyle w:val="ListParagraph"/>
        <w:numPr>
          <w:ilvl w:val="0"/>
          <w:numId w:val="286"/>
        </w:numPr>
        <w:tabs>
          <w:tab w:val="left" w:pos="720"/>
        </w:tabs>
        <w:spacing w:before="120" w:after="120" w:line="264" w:lineRule="auto"/>
        <w:contextualSpacing w:val="0"/>
        <w:jc w:val="left"/>
        <w:rPr>
          <w:rFonts w:asciiTheme="majorHAnsi" w:hAnsiTheme="majorHAnsi" w:cstheme="majorHAnsi"/>
          <w:b/>
          <w:i/>
          <w:iCs/>
          <w:sz w:val="26"/>
          <w:szCs w:val="26"/>
          <w:lang w:val="nl-NL"/>
        </w:rPr>
      </w:pPr>
      <w:r w:rsidRPr="00BF0552">
        <w:rPr>
          <w:rFonts w:asciiTheme="majorHAnsi" w:hAnsiTheme="majorHAnsi" w:cstheme="majorHAnsi"/>
          <w:b/>
          <w:i/>
          <w:iCs/>
          <w:sz w:val="26"/>
          <w:szCs w:val="26"/>
          <w:lang w:val="nl-NL"/>
        </w:rPr>
        <w:t>Thử nghiệm cường độ nén của bê tông</w:t>
      </w:r>
    </w:p>
    <w:p w14:paraId="61E115AE" w14:textId="0F84959E" w:rsidR="00586B56" w:rsidRPr="00BF0552" w:rsidRDefault="00BA16C1">
      <w:pPr>
        <w:pStyle w:val="ListParagraph"/>
        <w:numPr>
          <w:ilvl w:val="5"/>
          <w:numId w:val="148"/>
        </w:numPr>
        <w:tabs>
          <w:tab w:val="left" w:pos="720"/>
          <w:tab w:val="left" w:pos="1710"/>
        </w:tabs>
        <w:spacing w:before="120" w:after="120" w:line="264" w:lineRule="auto"/>
        <w:ind w:hanging="1080"/>
        <w:contextualSpacing w:val="0"/>
        <w:jc w:val="left"/>
        <w:rPr>
          <w:rFonts w:asciiTheme="majorHAnsi" w:hAnsiTheme="majorHAnsi" w:cstheme="majorHAnsi"/>
          <w:b/>
          <w:i/>
          <w:iCs/>
          <w:sz w:val="26"/>
          <w:szCs w:val="26"/>
          <w:lang w:val="nl-NL"/>
        </w:rPr>
      </w:pPr>
      <w:r w:rsidRPr="00BF0552">
        <w:rPr>
          <w:rFonts w:asciiTheme="majorHAnsi" w:hAnsiTheme="majorHAnsi" w:cstheme="majorHAnsi"/>
          <w:b/>
          <w:i/>
          <w:iCs/>
          <w:sz w:val="26"/>
          <w:szCs w:val="26"/>
          <w:lang w:val="nl-NL"/>
        </w:rPr>
        <w:t>Lấy mẫu</w:t>
      </w:r>
    </w:p>
    <w:p w14:paraId="27ADF983" w14:textId="77777777" w:rsidR="006903BD" w:rsidRPr="00BF0552" w:rsidRDefault="006903BD">
      <w:pPr>
        <w:numPr>
          <w:ilvl w:val="1"/>
          <w:numId w:val="285"/>
        </w:numPr>
        <w:spacing w:before="120" w:after="120" w:line="264" w:lineRule="auto"/>
        <w:ind w:left="709" w:hanging="283"/>
        <w:rPr>
          <w:szCs w:val="26"/>
          <w:lang w:val="nl-NL"/>
        </w:rPr>
      </w:pPr>
      <w:r w:rsidRPr="00BF0552">
        <w:rPr>
          <w:szCs w:val="26"/>
          <w:lang w:val="nl-NL"/>
        </w:rPr>
        <w:t>Thử nghiệm về độ sụt như được mô tả trong TCVN 3106: 1993. Sự thuần nhất của bất cứ chủng loại nào của bê tông sẽ phải được kiểm tra ít nhất mỗi ngày một lần trong thời gian đổ bê tông, và nhiều hơn nếu độ ẩm của cát - Đá bị thay đổi. Trị số của độ sụt sẽ được xác định bởi bên Mời thầu.</w:t>
      </w:r>
    </w:p>
    <w:p w14:paraId="41B2B675" w14:textId="77777777" w:rsidR="00552832" w:rsidRPr="00BF0552" w:rsidRDefault="00552832">
      <w:pPr>
        <w:pStyle w:val="ListParagraph"/>
        <w:numPr>
          <w:ilvl w:val="5"/>
          <w:numId w:val="148"/>
        </w:numPr>
        <w:tabs>
          <w:tab w:val="left" w:pos="720"/>
          <w:tab w:val="left" w:pos="1710"/>
        </w:tabs>
        <w:spacing w:before="120" w:after="120" w:line="264" w:lineRule="auto"/>
        <w:ind w:hanging="1080"/>
        <w:contextualSpacing w:val="0"/>
        <w:jc w:val="left"/>
        <w:rPr>
          <w:rFonts w:asciiTheme="majorHAnsi" w:hAnsiTheme="majorHAnsi" w:cstheme="majorHAnsi"/>
          <w:b/>
          <w:i/>
          <w:iCs/>
          <w:sz w:val="26"/>
          <w:szCs w:val="26"/>
          <w:lang w:val="nl-NL"/>
        </w:rPr>
      </w:pPr>
      <w:r w:rsidRPr="00BF0552">
        <w:rPr>
          <w:rFonts w:asciiTheme="majorHAnsi" w:hAnsiTheme="majorHAnsi" w:cstheme="majorHAnsi"/>
          <w:b/>
          <w:i/>
          <w:iCs/>
          <w:sz w:val="26"/>
          <w:szCs w:val="26"/>
          <w:lang w:val="nl-NL"/>
        </w:rPr>
        <w:t>Thử nghiệm và công tác chuẩn bị</w:t>
      </w:r>
    </w:p>
    <w:p w14:paraId="000E764F" w14:textId="77777777" w:rsidR="00552832" w:rsidRPr="00BF0552" w:rsidRDefault="00552832">
      <w:pPr>
        <w:numPr>
          <w:ilvl w:val="1"/>
          <w:numId w:val="285"/>
        </w:numPr>
        <w:spacing w:before="120" w:after="120" w:line="264" w:lineRule="auto"/>
        <w:ind w:left="709" w:hanging="283"/>
        <w:rPr>
          <w:szCs w:val="26"/>
          <w:lang w:val="nl-NL"/>
        </w:rPr>
      </w:pPr>
      <w:r w:rsidRPr="00BF0552">
        <w:rPr>
          <w:szCs w:val="26"/>
          <w:lang w:val="nl-NL"/>
        </w:rPr>
        <w:t>Các mẫu thử nghiệm sẽ được chế tạo và thử nghiệm theo đúng TCVN 3118:1993 và TCVN 3119: 1993.</w:t>
      </w:r>
    </w:p>
    <w:p w14:paraId="45DD52F8" w14:textId="77777777" w:rsidR="00552832" w:rsidRPr="00BF0552" w:rsidRDefault="00552832" w:rsidP="00552832">
      <w:pPr>
        <w:widowControl w:val="0"/>
        <w:spacing w:before="120" w:after="120" w:line="264" w:lineRule="auto"/>
        <w:ind w:left="720" w:hanging="11"/>
        <w:rPr>
          <w:szCs w:val="26"/>
          <w:lang w:val="nl-NL"/>
        </w:rPr>
      </w:pPr>
      <w:r w:rsidRPr="00BF0552">
        <w:rPr>
          <w:szCs w:val="26"/>
          <w:lang w:val="nl-NL"/>
        </w:rPr>
        <w:t>* Nếu bê tông được đầm rung ở công trường hay ở công trình như thế nào thì mẫu thử nghiệm cũng phải được rung một cách tương tự.</w:t>
      </w:r>
    </w:p>
    <w:p w14:paraId="56C4DC9E" w14:textId="77777777" w:rsidR="00552832" w:rsidRPr="00BF0552" w:rsidRDefault="00552832" w:rsidP="00552832">
      <w:pPr>
        <w:widowControl w:val="0"/>
        <w:spacing w:before="120" w:after="120" w:line="264" w:lineRule="auto"/>
        <w:ind w:left="720" w:hanging="11"/>
        <w:rPr>
          <w:szCs w:val="26"/>
          <w:lang w:val="nl-NL"/>
        </w:rPr>
      </w:pPr>
      <w:r w:rsidRPr="00BF0552">
        <w:rPr>
          <w:szCs w:val="26"/>
          <w:lang w:val="nl-NL"/>
        </w:rPr>
        <w:t>* Các mẫu thử nghiệm phải được chuyên chở từ công trường đến phòng thử nghiệm trong những thùng gỗ được cấu tạo chắc chắn và có lớp lót để bảo vệ các mẫu thử này.</w:t>
      </w:r>
    </w:p>
    <w:p w14:paraId="59508FC9" w14:textId="77777777" w:rsidR="00552832" w:rsidRPr="00BF0552" w:rsidRDefault="00552832" w:rsidP="00891216">
      <w:pPr>
        <w:widowControl w:val="0"/>
        <w:spacing w:before="120" w:after="120" w:line="264" w:lineRule="auto"/>
        <w:ind w:left="720" w:hanging="11"/>
        <w:rPr>
          <w:szCs w:val="26"/>
          <w:lang w:val="nl-NL"/>
        </w:rPr>
      </w:pPr>
      <w:r w:rsidRPr="00BF0552">
        <w:rPr>
          <w:szCs w:val="26"/>
          <w:lang w:val="nl-NL"/>
        </w:rPr>
        <w:t>* 3 tổ hợp mẫu (mỗi tổ hợp 3 mẫu) sẽ được thử nghiệm ở mỗi 7, 14 và 28 ngày.</w:t>
      </w:r>
    </w:p>
    <w:p w14:paraId="45D6DBD5" w14:textId="4709ADB9" w:rsidR="004510FB" w:rsidRPr="00BF0552" w:rsidRDefault="00DC4EF2">
      <w:pPr>
        <w:pStyle w:val="ListParagraph"/>
        <w:numPr>
          <w:ilvl w:val="5"/>
          <w:numId w:val="148"/>
        </w:numPr>
        <w:tabs>
          <w:tab w:val="left" w:pos="720"/>
          <w:tab w:val="left" w:pos="1710"/>
        </w:tabs>
        <w:spacing w:before="120" w:after="120" w:line="264" w:lineRule="auto"/>
        <w:ind w:hanging="1080"/>
        <w:contextualSpacing w:val="0"/>
        <w:jc w:val="left"/>
        <w:rPr>
          <w:rFonts w:asciiTheme="majorHAnsi" w:hAnsiTheme="majorHAnsi" w:cstheme="majorHAnsi"/>
          <w:b/>
          <w:i/>
          <w:iCs/>
          <w:sz w:val="26"/>
          <w:szCs w:val="26"/>
          <w:lang w:val="nl-NL"/>
        </w:rPr>
      </w:pPr>
      <w:r w:rsidRPr="00BF0552">
        <w:rPr>
          <w:rFonts w:asciiTheme="majorHAnsi" w:hAnsiTheme="majorHAnsi" w:cstheme="majorHAnsi"/>
          <w:b/>
          <w:i/>
          <w:iCs/>
          <w:sz w:val="26"/>
          <w:szCs w:val="26"/>
          <w:lang w:val="nl-NL"/>
        </w:rPr>
        <w:t>Các yêu cầu quy định</w:t>
      </w:r>
    </w:p>
    <w:p w14:paraId="5F195D32" w14:textId="560CA91A" w:rsidR="005304B6" w:rsidRPr="00BF0552" w:rsidRDefault="00331F68">
      <w:pPr>
        <w:pStyle w:val="ListParagraph"/>
        <w:numPr>
          <w:ilvl w:val="0"/>
          <w:numId w:val="287"/>
        </w:numPr>
        <w:spacing w:before="120" w:after="120"/>
        <w:ind w:left="2160" w:hanging="540"/>
        <w:rPr>
          <w:rFonts w:asciiTheme="majorHAnsi" w:hAnsiTheme="majorHAnsi" w:cstheme="majorHAnsi"/>
          <w:sz w:val="26"/>
          <w:szCs w:val="26"/>
          <w:lang w:val="nl-NL"/>
        </w:rPr>
      </w:pPr>
      <w:r w:rsidRPr="00BF0552">
        <w:rPr>
          <w:rFonts w:asciiTheme="majorHAnsi" w:hAnsiTheme="majorHAnsi" w:cstheme="majorHAnsi"/>
          <w:b/>
          <w:i/>
          <w:sz w:val="26"/>
          <w:szCs w:val="26"/>
          <w:lang w:val="nl-NL"/>
        </w:rPr>
        <w:t>Cường độ</w:t>
      </w:r>
    </w:p>
    <w:p w14:paraId="1F392CF9" w14:textId="77777777" w:rsidR="00AB302F" w:rsidRPr="00BF0552" w:rsidRDefault="00AB302F">
      <w:pPr>
        <w:numPr>
          <w:ilvl w:val="1"/>
          <w:numId w:val="285"/>
        </w:numPr>
        <w:spacing w:before="120" w:after="120" w:line="264" w:lineRule="auto"/>
        <w:ind w:left="709" w:hanging="283"/>
        <w:rPr>
          <w:szCs w:val="26"/>
          <w:lang w:val="nl-NL"/>
        </w:rPr>
      </w:pPr>
      <w:r w:rsidRPr="00BF0552">
        <w:rPr>
          <w:szCs w:val="26"/>
          <w:lang w:val="nl-NL"/>
        </w:rPr>
        <w:lastRenderedPageBreak/>
        <w:t>Yêu cầu được xem như thỏa mãn nếu không có mẫu thử nghiệm nào có cường độ nhỏ hơn cường độ quy định trong thiết kế và sự khác biệt giữa cường độ nhỏ nhất và lớn nhất không nhiều hơn 20% của cường độ trung bình này. Nếu các mẫu thử nghiệm trong ngày không thỏa mãn với quy định kỹ thuật này, khi đó công trình đang tiến hành có liên quan đến sẽ phải được sữa đổi, thử nghiệm tại chỗ hay bị loại bỏ, với sự quyết định của bên Mời thầu. Các chi phí phát sinh từ công tác sửa đổi, thử nghiệm hay/và loại bỏ sẽ do Nhà thầu chịu.</w:t>
      </w:r>
    </w:p>
    <w:p w14:paraId="0B0FE969" w14:textId="77777777" w:rsidR="00D945F6" w:rsidRPr="00BF0552" w:rsidRDefault="004E2187">
      <w:pPr>
        <w:pStyle w:val="ListParagraph"/>
        <w:numPr>
          <w:ilvl w:val="0"/>
          <w:numId w:val="287"/>
        </w:numPr>
        <w:spacing w:before="120" w:after="120"/>
        <w:ind w:left="2160" w:hanging="540"/>
        <w:rPr>
          <w:sz w:val="26"/>
          <w:szCs w:val="26"/>
          <w:lang w:val="nl-NL"/>
        </w:rPr>
      </w:pPr>
      <w:r w:rsidRPr="00BF0552">
        <w:rPr>
          <w:rFonts w:asciiTheme="majorHAnsi" w:hAnsiTheme="majorHAnsi" w:cstheme="majorHAnsi"/>
          <w:b/>
          <w:i/>
          <w:sz w:val="26"/>
          <w:szCs w:val="26"/>
          <w:lang w:val="nl-NL"/>
        </w:rPr>
        <w:t>Hàm lượng xi - măng và nước</w:t>
      </w:r>
    </w:p>
    <w:p w14:paraId="357BA8D9" w14:textId="3F506A6F" w:rsidR="00724F08" w:rsidRPr="00BF0552" w:rsidRDefault="00724F08">
      <w:pPr>
        <w:numPr>
          <w:ilvl w:val="1"/>
          <w:numId w:val="285"/>
        </w:numPr>
        <w:spacing w:before="120" w:after="120" w:line="264" w:lineRule="auto"/>
        <w:ind w:left="709" w:hanging="283"/>
        <w:rPr>
          <w:szCs w:val="26"/>
          <w:lang w:val="nl-NL"/>
        </w:rPr>
      </w:pPr>
      <w:r w:rsidRPr="00BF0552">
        <w:rPr>
          <w:szCs w:val="26"/>
          <w:lang w:val="nl-NL"/>
        </w:rPr>
        <w:t xml:space="preserve">Bê tông trong </w:t>
      </w:r>
      <w:r w:rsidRPr="00BF0552">
        <w:rPr>
          <w:rFonts w:ascii="Calibri" w:hAnsi="Calibri" w:cs="Calibri"/>
          <w:szCs w:val="26"/>
          <w:lang w:val="nl-NL"/>
        </w:rPr>
        <w:t>đ</w:t>
      </w:r>
      <w:r w:rsidRPr="00BF0552">
        <w:rPr>
          <w:rFonts w:ascii=".VnTime" w:hAnsi=".VnTime" w:cs=".VnTime"/>
          <w:szCs w:val="26"/>
          <w:lang w:val="nl-NL"/>
        </w:rPr>
        <w:t>ó</w:t>
      </w:r>
      <w:r w:rsidRPr="00BF0552">
        <w:rPr>
          <w:szCs w:val="26"/>
          <w:lang w:val="nl-NL"/>
        </w:rPr>
        <w:t xml:space="preserve"> h</w:t>
      </w:r>
      <w:r w:rsidRPr="00BF0552">
        <w:rPr>
          <w:rFonts w:ascii="Calibri" w:hAnsi="Calibri" w:cs="Calibri"/>
          <w:szCs w:val="26"/>
          <w:lang w:val="nl-NL"/>
        </w:rPr>
        <w:t>à</w:t>
      </w:r>
      <w:r w:rsidRPr="00BF0552">
        <w:rPr>
          <w:szCs w:val="26"/>
          <w:lang w:val="nl-NL"/>
        </w:rPr>
        <w:t>m l</w:t>
      </w:r>
      <w:r w:rsidRPr="00BF0552">
        <w:rPr>
          <w:rFonts w:ascii="Calibri" w:hAnsi="Calibri" w:cs="Calibri"/>
          <w:szCs w:val="26"/>
          <w:lang w:val="nl-NL"/>
        </w:rPr>
        <w:t>ượ</w:t>
      </w:r>
      <w:r w:rsidRPr="00BF0552">
        <w:rPr>
          <w:szCs w:val="26"/>
          <w:lang w:val="nl-NL"/>
        </w:rPr>
        <w:t>ng xi-m</w:t>
      </w:r>
      <w:r w:rsidRPr="00BF0552">
        <w:rPr>
          <w:rFonts w:ascii="Calibri" w:hAnsi="Calibri" w:cs="Calibri"/>
          <w:szCs w:val="26"/>
          <w:lang w:val="nl-NL"/>
        </w:rPr>
        <w:t>ă</w:t>
      </w:r>
      <w:r w:rsidRPr="00BF0552">
        <w:rPr>
          <w:szCs w:val="26"/>
          <w:lang w:val="nl-NL"/>
        </w:rPr>
        <w:t>ng v</w:t>
      </w:r>
      <w:r w:rsidRPr="00BF0552">
        <w:rPr>
          <w:rFonts w:ascii="Calibri" w:hAnsi="Calibri" w:cs="Calibri"/>
          <w:szCs w:val="26"/>
          <w:lang w:val="nl-NL"/>
        </w:rPr>
        <w:t>à</w:t>
      </w:r>
      <w:r w:rsidRPr="00BF0552">
        <w:rPr>
          <w:szCs w:val="26"/>
          <w:lang w:val="nl-NL"/>
        </w:rPr>
        <w:t xml:space="preserve"> n</w:t>
      </w:r>
      <w:r w:rsidRPr="00BF0552">
        <w:rPr>
          <w:rFonts w:ascii="Calibri" w:hAnsi="Calibri" w:cs="Calibri"/>
          <w:szCs w:val="26"/>
          <w:lang w:val="nl-NL"/>
        </w:rPr>
        <w:t>ướ</w:t>
      </w:r>
      <w:r w:rsidRPr="00BF0552">
        <w:rPr>
          <w:szCs w:val="26"/>
          <w:lang w:val="nl-NL"/>
        </w:rPr>
        <w:t>c ngo</w:t>
      </w:r>
      <w:r w:rsidRPr="00BF0552">
        <w:rPr>
          <w:rFonts w:ascii="Calibri" w:hAnsi="Calibri" w:cs="Calibri"/>
          <w:szCs w:val="26"/>
          <w:lang w:val="nl-NL"/>
        </w:rPr>
        <w:t>à</w:t>
      </w:r>
      <w:r w:rsidRPr="00BF0552">
        <w:rPr>
          <w:szCs w:val="26"/>
          <w:lang w:val="nl-NL"/>
        </w:rPr>
        <w:t>i gi</w:t>
      </w:r>
      <w:r w:rsidRPr="00BF0552">
        <w:rPr>
          <w:rFonts w:ascii="Calibri" w:hAnsi="Calibri" w:cs="Calibri"/>
          <w:szCs w:val="26"/>
          <w:lang w:val="nl-NL"/>
        </w:rPr>
        <w:t>ớ</w:t>
      </w:r>
      <w:r w:rsidRPr="00BF0552">
        <w:rPr>
          <w:szCs w:val="26"/>
          <w:lang w:val="nl-NL"/>
        </w:rPr>
        <w:t>i h</w:t>
      </w:r>
      <w:r w:rsidRPr="00BF0552">
        <w:rPr>
          <w:rFonts w:ascii="Calibri" w:hAnsi="Calibri" w:cs="Calibri"/>
          <w:szCs w:val="26"/>
          <w:lang w:val="nl-NL"/>
        </w:rPr>
        <w:t>ạ</w:t>
      </w:r>
      <w:r w:rsidRPr="00BF0552">
        <w:rPr>
          <w:szCs w:val="26"/>
          <w:lang w:val="nl-NL"/>
        </w:rPr>
        <w:t xml:space="preserve">n quy </w:t>
      </w:r>
      <w:r w:rsidRPr="00BF0552">
        <w:rPr>
          <w:rFonts w:ascii="Calibri" w:hAnsi="Calibri" w:cs="Calibri"/>
          <w:szCs w:val="26"/>
          <w:lang w:val="nl-NL"/>
        </w:rPr>
        <w:t>đị</w:t>
      </w:r>
      <w:r w:rsidRPr="00BF0552">
        <w:rPr>
          <w:szCs w:val="26"/>
          <w:lang w:val="nl-NL"/>
        </w:rPr>
        <w:t>nh th</w:t>
      </w:r>
      <w:r w:rsidRPr="00BF0552">
        <w:rPr>
          <w:rFonts w:ascii=".VnTime" w:hAnsi=".VnTime" w:cs=".VnTime"/>
          <w:szCs w:val="26"/>
          <w:lang w:val="nl-NL"/>
        </w:rPr>
        <w:t>ì</w:t>
      </w:r>
      <w:r w:rsidRPr="00BF0552">
        <w:rPr>
          <w:szCs w:val="26"/>
          <w:lang w:val="nl-NL"/>
        </w:rPr>
        <w:t xml:space="preserve"> b</w:t>
      </w:r>
      <w:r w:rsidRPr="00BF0552">
        <w:rPr>
          <w:rFonts w:ascii=".VnTime" w:hAnsi=".VnTime" w:cs=".VnTime"/>
          <w:szCs w:val="26"/>
          <w:lang w:val="nl-NL"/>
        </w:rPr>
        <w:t>ê</w:t>
      </w:r>
      <w:r w:rsidRPr="00BF0552">
        <w:rPr>
          <w:szCs w:val="26"/>
          <w:lang w:val="nl-NL"/>
        </w:rPr>
        <w:t>n M</w:t>
      </w:r>
      <w:r w:rsidRPr="00BF0552">
        <w:rPr>
          <w:rFonts w:ascii="Calibri" w:hAnsi="Calibri" w:cs="Calibri"/>
          <w:szCs w:val="26"/>
          <w:lang w:val="nl-NL"/>
        </w:rPr>
        <w:t>ờ</w:t>
      </w:r>
      <w:r w:rsidRPr="00BF0552">
        <w:rPr>
          <w:szCs w:val="26"/>
          <w:lang w:val="nl-NL"/>
        </w:rPr>
        <w:t>i th</w:t>
      </w:r>
      <w:r w:rsidRPr="00BF0552">
        <w:rPr>
          <w:rFonts w:ascii="Calibri" w:hAnsi="Calibri" w:cs="Calibri"/>
          <w:szCs w:val="26"/>
          <w:lang w:val="nl-NL"/>
        </w:rPr>
        <w:t>ầ</w:t>
      </w:r>
      <w:r w:rsidRPr="00BF0552">
        <w:rPr>
          <w:szCs w:val="26"/>
          <w:lang w:val="nl-NL"/>
        </w:rPr>
        <w:t>u c</w:t>
      </w:r>
      <w:r w:rsidRPr="00BF0552">
        <w:rPr>
          <w:rFonts w:ascii=".VnTime" w:hAnsi=".VnTime" w:cs=".VnTime"/>
          <w:szCs w:val="26"/>
          <w:lang w:val="nl-NL"/>
        </w:rPr>
        <w:t>ó</w:t>
      </w:r>
      <w:r w:rsidRPr="00BF0552">
        <w:rPr>
          <w:szCs w:val="26"/>
          <w:lang w:val="nl-NL"/>
        </w:rPr>
        <w:t xml:space="preserve"> quy</w:t>
      </w:r>
      <w:r w:rsidRPr="00BF0552">
        <w:rPr>
          <w:rFonts w:ascii="Calibri" w:hAnsi="Calibri" w:cs="Calibri"/>
          <w:szCs w:val="26"/>
          <w:lang w:val="nl-NL"/>
        </w:rPr>
        <w:t>ề</w:t>
      </w:r>
      <w:r w:rsidRPr="00BF0552">
        <w:rPr>
          <w:szCs w:val="26"/>
          <w:lang w:val="nl-NL"/>
        </w:rPr>
        <w:t>n quy</w:t>
      </w:r>
      <w:r w:rsidRPr="00BF0552">
        <w:rPr>
          <w:rFonts w:ascii="Calibri" w:hAnsi="Calibri" w:cs="Calibri"/>
          <w:szCs w:val="26"/>
          <w:lang w:val="nl-NL"/>
        </w:rPr>
        <w:t>ế</w:t>
      </w:r>
      <w:r w:rsidRPr="00BF0552">
        <w:rPr>
          <w:szCs w:val="26"/>
          <w:lang w:val="nl-NL"/>
        </w:rPr>
        <w:t xml:space="preserve">t </w:t>
      </w:r>
      <w:r w:rsidRPr="00BF0552">
        <w:rPr>
          <w:rFonts w:ascii="Calibri" w:hAnsi="Calibri" w:cs="Calibri"/>
          <w:szCs w:val="26"/>
          <w:lang w:val="nl-NL"/>
        </w:rPr>
        <w:t>đị</w:t>
      </w:r>
      <w:r w:rsidRPr="00BF0552">
        <w:rPr>
          <w:szCs w:val="26"/>
          <w:lang w:val="nl-NL"/>
        </w:rPr>
        <w:t>nh lo</w:t>
      </w:r>
      <w:r w:rsidRPr="00BF0552">
        <w:rPr>
          <w:rFonts w:ascii="Calibri" w:hAnsi="Calibri" w:cs="Calibri"/>
          <w:szCs w:val="26"/>
          <w:lang w:val="nl-NL"/>
        </w:rPr>
        <w:t>ạ</w:t>
      </w:r>
      <w:r w:rsidRPr="00BF0552">
        <w:rPr>
          <w:szCs w:val="26"/>
          <w:lang w:val="nl-NL"/>
        </w:rPr>
        <w:t>i b</w:t>
      </w:r>
      <w:r w:rsidRPr="00BF0552">
        <w:rPr>
          <w:rFonts w:ascii="Calibri" w:hAnsi="Calibri" w:cs="Calibri"/>
          <w:szCs w:val="26"/>
          <w:lang w:val="nl-NL"/>
        </w:rPr>
        <w:t>ỏ</w:t>
      </w:r>
      <w:r w:rsidRPr="00BF0552">
        <w:rPr>
          <w:szCs w:val="26"/>
          <w:lang w:val="nl-NL"/>
        </w:rPr>
        <w:t xml:space="preserve">. </w:t>
      </w:r>
    </w:p>
    <w:p w14:paraId="64095DD4" w14:textId="7CAF1F12" w:rsidR="00724F08" w:rsidRPr="00BF0552" w:rsidRDefault="00724F08">
      <w:pPr>
        <w:pStyle w:val="ListParagraph"/>
        <w:numPr>
          <w:ilvl w:val="0"/>
          <w:numId w:val="287"/>
        </w:numPr>
        <w:spacing w:before="120" w:after="120"/>
        <w:ind w:left="2160" w:hanging="540"/>
        <w:rPr>
          <w:rFonts w:asciiTheme="majorHAnsi" w:hAnsiTheme="majorHAnsi" w:cstheme="majorHAnsi"/>
          <w:b/>
          <w:i/>
          <w:sz w:val="26"/>
          <w:szCs w:val="26"/>
          <w:lang w:val="nl-NL"/>
        </w:rPr>
      </w:pPr>
      <w:r w:rsidRPr="00BF0552">
        <w:rPr>
          <w:rFonts w:asciiTheme="majorHAnsi" w:hAnsiTheme="majorHAnsi" w:cstheme="majorHAnsi"/>
          <w:b/>
          <w:i/>
          <w:sz w:val="26"/>
          <w:szCs w:val="26"/>
          <w:lang w:val="nl-NL"/>
        </w:rPr>
        <w:t>Cường độ kết cấu</w:t>
      </w:r>
    </w:p>
    <w:p w14:paraId="5661756A" w14:textId="77777777" w:rsidR="00724F08" w:rsidRPr="00BF0552" w:rsidRDefault="00724F08">
      <w:pPr>
        <w:numPr>
          <w:ilvl w:val="1"/>
          <w:numId w:val="285"/>
        </w:numPr>
        <w:spacing w:before="120" w:after="120" w:line="264" w:lineRule="auto"/>
        <w:ind w:left="709" w:hanging="283"/>
        <w:rPr>
          <w:szCs w:val="26"/>
          <w:lang w:val="nl-NL"/>
        </w:rPr>
      </w:pPr>
      <w:r w:rsidRPr="00BF0552">
        <w:rPr>
          <w:szCs w:val="26"/>
          <w:lang w:val="nl-NL"/>
        </w:rPr>
        <w:t>Trong trường hợp có sự nghi ngờ về cường độ của toàn thể kết cấu, hay từng phần cấu kiện bê tông, Chủ đầu tư có quyền tiến hành thử nghiệm lại cường độ, hoặc thuê đơn vị có tư cách pháp nhân thử nghiệm. Việc thử nghiệm thực hiện theo TCVN 9335:2012 (Bê tông nặng – Phương pháp thử không phá hủy – Xác định cường độ nén sử dụng kết hợp máy đo siêu âm và súng bật nẩy).</w:t>
      </w:r>
    </w:p>
    <w:p w14:paraId="7067135D" w14:textId="37CC55AD" w:rsidR="00B70DC2" w:rsidRPr="00BF0552" w:rsidRDefault="0024440C">
      <w:pPr>
        <w:pStyle w:val="ListParagraph"/>
        <w:numPr>
          <w:ilvl w:val="0"/>
          <w:numId w:val="116"/>
        </w:numPr>
        <w:spacing w:before="120" w:after="120"/>
        <w:rPr>
          <w:rFonts w:asciiTheme="majorHAnsi" w:hAnsiTheme="majorHAnsi" w:cstheme="majorHAnsi"/>
          <w:b/>
          <w:bCs/>
          <w:sz w:val="26"/>
          <w:szCs w:val="26"/>
          <w:lang w:val="nl-NL"/>
        </w:rPr>
      </w:pPr>
      <w:r w:rsidRPr="00BF0552">
        <w:rPr>
          <w:rFonts w:asciiTheme="majorHAnsi" w:hAnsiTheme="majorHAnsi" w:cstheme="majorHAnsi"/>
          <w:b/>
          <w:bCs/>
          <w:sz w:val="26"/>
          <w:szCs w:val="26"/>
          <w:lang w:val="nl-NL"/>
        </w:rPr>
        <w:t>Thi công bê tông</w:t>
      </w:r>
    </w:p>
    <w:p w14:paraId="0F94286A" w14:textId="7529E2F0" w:rsidR="0024440C" w:rsidRPr="00BF0552" w:rsidRDefault="00276438">
      <w:pPr>
        <w:pStyle w:val="ListParagraph"/>
        <w:numPr>
          <w:ilvl w:val="0"/>
          <w:numId w:val="287"/>
        </w:numPr>
        <w:spacing w:before="120" w:after="120"/>
        <w:ind w:left="2160" w:hanging="540"/>
        <w:rPr>
          <w:rFonts w:asciiTheme="majorHAnsi" w:hAnsiTheme="majorHAnsi" w:cstheme="majorHAnsi"/>
          <w:b/>
          <w:i/>
          <w:sz w:val="26"/>
          <w:szCs w:val="26"/>
          <w:lang w:val="nl-NL"/>
        </w:rPr>
      </w:pPr>
      <w:r w:rsidRPr="00BF0552">
        <w:rPr>
          <w:rFonts w:asciiTheme="majorHAnsi" w:hAnsiTheme="majorHAnsi" w:cstheme="majorHAnsi"/>
          <w:b/>
          <w:i/>
          <w:sz w:val="26"/>
          <w:szCs w:val="26"/>
          <w:lang w:val="nl-NL"/>
        </w:rPr>
        <w:t>Trộn bê tông</w:t>
      </w:r>
    </w:p>
    <w:p w14:paraId="145E9545" w14:textId="77777777" w:rsidR="00CB6706" w:rsidRPr="00BF0552" w:rsidRDefault="00CB6706">
      <w:pPr>
        <w:numPr>
          <w:ilvl w:val="1"/>
          <w:numId w:val="285"/>
        </w:numPr>
        <w:spacing w:before="120" w:after="120" w:line="264" w:lineRule="auto"/>
        <w:ind w:left="709" w:hanging="283"/>
        <w:rPr>
          <w:szCs w:val="26"/>
          <w:lang w:val="vi-VN"/>
        </w:rPr>
      </w:pPr>
      <w:r w:rsidRPr="00BF0552">
        <w:rPr>
          <w:szCs w:val="26"/>
          <w:lang w:val="vi-VN"/>
        </w:rPr>
        <w:t xml:space="preserve">Thành phần của các chủng loại bê tông khác nhau cần thiết cho công trình phải tuân thủ cấp phối của vữa bê tông bao gồm hàm lượng xi măng cát đá theo đúng </w:t>
      </w:r>
      <w:r w:rsidRPr="00BF0552">
        <w:rPr>
          <w:szCs w:val="26"/>
          <w:lang w:val="nl-NL"/>
        </w:rPr>
        <w:t>thiết kế của đơn vị tư vấn thiết kế về cấp phối</w:t>
      </w:r>
      <w:r w:rsidRPr="00BF0552">
        <w:rPr>
          <w:szCs w:val="26"/>
          <w:lang w:val="vi-VN"/>
        </w:rPr>
        <w:t>.</w:t>
      </w:r>
    </w:p>
    <w:p w14:paraId="0B914133" w14:textId="77777777" w:rsidR="00CB6706" w:rsidRPr="00BF0552" w:rsidRDefault="00CB6706">
      <w:pPr>
        <w:numPr>
          <w:ilvl w:val="1"/>
          <w:numId w:val="285"/>
        </w:numPr>
        <w:spacing w:before="120" w:after="120" w:line="264" w:lineRule="auto"/>
        <w:ind w:left="709" w:hanging="283"/>
        <w:rPr>
          <w:szCs w:val="26"/>
          <w:lang w:val="vi-VN"/>
        </w:rPr>
      </w:pPr>
      <w:r w:rsidRPr="00BF0552">
        <w:rPr>
          <w:szCs w:val="26"/>
          <w:lang w:val="vi-VN"/>
        </w:rPr>
        <w:t>Đơn vị thi công phải chú ý đặc biệt đến sự kiện là trong bất kỳ trường hợp nào xi măng nhiều Oxyde Nhôm đều không được dùng đến trong bất cứ hạng mục công trình nào. Bê tông phải đủ dẻo để có thể đổ vào các góc cạnh của ván khuôn và quanh chu vi của cốt thép mà không bị phân ly hay nước tụ tập ở trên mặt thép. Khi tháo gở ván khuôn, mặt bê tông phải có một mặt láng, không bị tổ ong, nứt nẻ, hay đọng nước và đáp ứng các yêu cầu kỹ thuật được chỉ định.</w:t>
      </w:r>
    </w:p>
    <w:p w14:paraId="5E7EFFCB" w14:textId="77777777" w:rsidR="00CB6706" w:rsidRPr="00BF0552" w:rsidRDefault="00CB6706">
      <w:pPr>
        <w:numPr>
          <w:ilvl w:val="1"/>
          <w:numId w:val="285"/>
        </w:numPr>
        <w:spacing w:before="120" w:after="120" w:line="264" w:lineRule="auto"/>
        <w:ind w:left="709" w:hanging="283"/>
        <w:rPr>
          <w:szCs w:val="26"/>
          <w:lang w:val="nl-NL"/>
        </w:rPr>
      </w:pPr>
      <w:r w:rsidRPr="00BF0552">
        <w:rPr>
          <w:szCs w:val="26"/>
          <w:lang w:val="vi-VN"/>
        </w:rPr>
        <w:t>Nếu Đơn vị thi công muốn thay đổi nguồn cung cấp bất kỳ thành phần vật liệu nào phải được sự chấp thuận đồng ý của bên Chủ đầu tư.</w:t>
      </w:r>
    </w:p>
    <w:p w14:paraId="59A0506C" w14:textId="620B501E" w:rsidR="0024440C" w:rsidRPr="00BF0552" w:rsidRDefault="007E28BF">
      <w:pPr>
        <w:pStyle w:val="ListParagraph"/>
        <w:numPr>
          <w:ilvl w:val="0"/>
          <w:numId w:val="287"/>
        </w:numPr>
        <w:spacing w:before="120" w:after="120"/>
        <w:ind w:left="2160" w:hanging="540"/>
        <w:rPr>
          <w:rFonts w:asciiTheme="majorHAnsi" w:hAnsiTheme="majorHAnsi" w:cstheme="majorHAnsi"/>
          <w:b/>
          <w:i/>
          <w:sz w:val="26"/>
          <w:szCs w:val="26"/>
          <w:lang w:val="nl-NL"/>
        </w:rPr>
      </w:pPr>
      <w:r w:rsidRPr="00BF0552">
        <w:rPr>
          <w:rFonts w:asciiTheme="majorHAnsi" w:hAnsiTheme="majorHAnsi" w:cstheme="majorHAnsi"/>
          <w:b/>
          <w:i/>
          <w:sz w:val="26"/>
          <w:szCs w:val="26"/>
          <w:lang w:val="nl-NL"/>
        </w:rPr>
        <w:t>Vữa bê tông thương phẩm:</w:t>
      </w:r>
    </w:p>
    <w:p w14:paraId="3C1E4E02" w14:textId="77777777" w:rsidR="002F5C72" w:rsidRPr="00BF0552" w:rsidRDefault="002F5C72">
      <w:pPr>
        <w:numPr>
          <w:ilvl w:val="1"/>
          <w:numId w:val="285"/>
        </w:numPr>
        <w:spacing w:before="120" w:after="120" w:line="264" w:lineRule="auto"/>
        <w:ind w:left="709" w:hanging="283"/>
        <w:rPr>
          <w:szCs w:val="26"/>
          <w:lang w:val="vi-VN"/>
        </w:rPr>
      </w:pPr>
      <w:r w:rsidRPr="00BF0552">
        <w:rPr>
          <w:szCs w:val="26"/>
          <w:lang w:val="vi-VN"/>
        </w:rPr>
        <w:t>Tổng quát: đơn vị thi công có thể sử dụng vữa bê tông thương phẩm cho công trình nhưng xưởng sản xuất bê tông thương phẩm phải được sự đồng ý của chủ đầu tư.</w:t>
      </w:r>
    </w:p>
    <w:p w14:paraId="71A378D1" w14:textId="77777777" w:rsidR="002F5C72" w:rsidRPr="00BF0552" w:rsidRDefault="002F5C72">
      <w:pPr>
        <w:numPr>
          <w:ilvl w:val="1"/>
          <w:numId w:val="285"/>
        </w:numPr>
        <w:spacing w:before="120" w:after="120" w:line="264" w:lineRule="auto"/>
        <w:ind w:left="709" w:hanging="283"/>
        <w:rPr>
          <w:szCs w:val="26"/>
          <w:lang w:val="vi-VN"/>
        </w:rPr>
      </w:pPr>
      <w:r w:rsidRPr="00BF0552">
        <w:rPr>
          <w:szCs w:val="26"/>
          <w:lang w:val="vi-VN"/>
        </w:rPr>
        <w:t xml:space="preserve">Kiểm tra: kỹ sư bên chủ đầu tư phải được tự do tới nhà xưởng sản xuất và điểm giao hàng bất cứ lúc nào để kiểm tra chất lượng và lấy mẫu thí nghiệm. </w:t>
      </w:r>
    </w:p>
    <w:p w14:paraId="275EDED1" w14:textId="77777777" w:rsidR="002F5C72" w:rsidRPr="00BF0552" w:rsidRDefault="002F5C72">
      <w:pPr>
        <w:numPr>
          <w:ilvl w:val="1"/>
          <w:numId w:val="285"/>
        </w:numPr>
        <w:spacing w:before="120" w:after="120" w:line="264" w:lineRule="auto"/>
        <w:ind w:left="709" w:hanging="283"/>
        <w:rPr>
          <w:szCs w:val="26"/>
          <w:lang w:val="vi-VN"/>
        </w:rPr>
      </w:pPr>
      <w:r w:rsidRPr="00BF0552">
        <w:rPr>
          <w:szCs w:val="26"/>
          <w:lang w:val="vi-VN"/>
        </w:rPr>
        <w:t xml:space="preserve">Cấp phối và cường độ: xưởng sản xuất vữa bê tông thương phẩm phải có phòng thí nghiệm đủ điều kiện để xác định được cấp phối vữa bê tông thương phẩm để đạt được cường độ cần thiết của bê tông. Đơn vị thi công và bên cung cấp bê tông </w:t>
      </w:r>
      <w:r w:rsidRPr="00BF0552">
        <w:rPr>
          <w:szCs w:val="26"/>
          <w:lang w:val="vi-VN"/>
        </w:rPr>
        <w:lastRenderedPageBreak/>
        <w:t>thương phẩm cùng có trách nhiệm giám sát việc sản xuất vữa bê tông theo cấp phối đã định. Cường độ bê tông là cường độ chịu nén tối thiểu của các mẫu thí nghiệm, nếu đạt yêu cầu kỹ thuật sẽ được chấp nhận đưa vào sử dụng.</w:t>
      </w:r>
    </w:p>
    <w:p w14:paraId="7D96B92F" w14:textId="77777777" w:rsidR="002F5C72" w:rsidRPr="00BF0552" w:rsidRDefault="002F5C72">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Vữa bê tông thương phẩm phải được chuyên chở bằng xe chuyên dùng; thời gian vận chuyển vữa chỉ được nằm trong giới hạn cho phép để đảm bảo vữa không bị lắng đọng, phân lớp hoặc ninh kết trong quá trình vận chuyển. Nếu thời gian vận chuyển vượt quá quy định thì phải xử lý thêm xi măng và nước để trộn lại theo chỉ dẫn của kỹ sư bên chủ đầu tư hoặc loại bỏ.</w:t>
      </w:r>
    </w:p>
    <w:p w14:paraId="1A4B484C" w14:textId="77777777" w:rsidR="002F5C72" w:rsidRPr="00BF0552" w:rsidRDefault="002F5C72">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Sau khi vận chuyển vữa tới công trường không đổ vữa trực tiếp trên nền đất, cần đổ trên sàn lát tôn hoặc nền ximăng, hoặc lát gạch để vữa không bị lẫn đất bẩn, giảm chất lượng. Phải dùng hết hỗn hợp vữa ximăng trước khi ximăng bắt đầu đông kết. Thời gian bắt đầu đông kết của ximăng được xác định bằng thí nghiệm hoặc tham khảo bảng 4.5 “Tiêu chuẩn 14TCN 12-2002”.</w:t>
      </w:r>
    </w:p>
    <w:p w14:paraId="37CD70F9" w14:textId="77777777" w:rsidR="001123B1" w:rsidRPr="00BF0552" w:rsidRDefault="001123B1">
      <w:pPr>
        <w:pStyle w:val="ListParagraph"/>
        <w:numPr>
          <w:ilvl w:val="0"/>
          <w:numId w:val="287"/>
        </w:numPr>
        <w:spacing w:before="120" w:after="120"/>
        <w:ind w:left="2160" w:hanging="540"/>
        <w:rPr>
          <w:rFonts w:asciiTheme="majorHAnsi" w:hAnsiTheme="majorHAnsi" w:cstheme="majorHAnsi"/>
          <w:b/>
          <w:i/>
          <w:sz w:val="26"/>
          <w:szCs w:val="26"/>
          <w:lang w:val="nl-NL"/>
        </w:rPr>
      </w:pPr>
      <w:r w:rsidRPr="00BF0552">
        <w:rPr>
          <w:rFonts w:asciiTheme="majorHAnsi" w:hAnsiTheme="majorHAnsi" w:cstheme="majorHAnsi"/>
          <w:b/>
          <w:i/>
          <w:sz w:val="26"/>
          <w:szCs w:val="26"/>
          <w:lang w:val="nl-NL"/>
        </w:rPr>
        <w:t>Kiểm tra chất lượng vữa:</w:t>
      </w:r>
    </w:p>
    <w:p w14:paraId="5F73E349" w14:textId="77777777" w:rsidR="001123B1" w:rsidRPr="00BF0552" w:rsidRDefault="001123B1">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Kiểm tra độ lưu động (độ xuyên côn) thường xuyên, mỗi ca tối thiểu phải đo hai lần để điều chỉnh lượng nước trộn vữa khi cần thiết;</w:t>
      </w:r>
    </w:p>
    <w:p w14:paraId="7BE357C2" w14:textId="77777777" w:rsidR="001123B1" w:rsidRPr="00BF0552" w:rsidRDefault="001123B1">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Trong mùa hè nắng nóng, mùa khô với gió hanh khô, vữa mất nước nhanh, thì phải thử thêm khả năng giữ nước của hỗn hợp vữa và độ phân tầng: độ phân tầng không được lớn hơn 30 cm</w:t>
      </w:r>
      <w:r w:rsidRPr="00BF0552">
        <w:rPr>
          <w:szCs w:val="26"/>
          <w:vertAlign w:val="superscript"/>
          <w:lang w:val="vi-VN"/>
        </w:rPr>
        <w:t>3</w:t>
      </w:r>
      <w:r w:rsidRPr="00BF0552">
        <w:rPr>
          <w:szCs w:val="26"/>
          <w:lang w:val="vi-VN"/>
        </w:rPr>
        <w:t xml:space="preserve">. </w:t>
      </w:r>
    </w:p>
    <w:p w14:paraId="5BAAB16D" w14:textId="77777777" w:rsidR="001123B1" w:rsidRPr="00BF0552" w:rsidRDefault="001123B1">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vi-VN"/>
        </w:rPr>
        <w:t>Cứ trộn 50 m</w:t>
      </w:r>
      <w:r w:rsidRPr="00BF0552">
        <w:rPr>
          <w:szCs w:val="26"/>
          <w:vertAlign w:val="superscript"/>
          <w:lang w:val="vi-VN"/>
        </w:rPr>
        <w:t>3</w:t>
      </w:r>
      <w:r w:rsidRPr="00BF0552">
        <w:rPr>
          <w:szCs w:val="26"/>
          <w:lang w:val="vi-VN"/>
        </w:rPr>
        <w:t xml:space="preserve"> hỗn hợp vữa, phải đúc một nhóm ba mẫu để thử cường độ ở tuổi 28 ngày, nếu cần dự đoán sớm cường độ vữa ở tuổi 28 ngày thì phải đúc thêm một nhóm ba mẫu vữa để thí nghiệm ở tuổi 3 hoặc 7 ngày.</w:t>
      </w:r>
    </w:p>
    <w:p w14:paraId="3E65777E" w14:textId="77777777" w:rsidR="001123B1" w:rsidRPr="00BF0552" w:rsidRDefault="001123B1">
      <w:pPr>
        <w:pStyle w:val="ListParagraph"/>
        <w:numPr>
          <w:ilvl w:val="0"/>
          <w:numId w:val="287"/>
        </w:numPr>
        <w:spacing w:before="120" w:after="120"/>
        <w:ind w:left="2160" w:hanging="540"/>
        <w:rPr>
          <w:rFonts w:asciiTheme="majorHAnsi" w:hAnsiTheme="majorHAnsi" w:cstheme="majorHAnsi"/>
          <w:b/>
          <w:i/>
          <w:sz w:val="26"/>
          <w:szCs w:val="26"/>
          <w:lang w:val="nl-NL"/>
        </w:rPr>
      </w:pPr>
      <w:r w:rsidRPr="00BF0552">
        <w:rPr>
          <w:rFonts w:asciiTheme="majorHAnsi" w:hAnsiTheme="majorHAnsi" w:cstheme="majorHAnsi"/>
          <w:b/>
          <w:i/>
          <w:sz w:val="26"/>
          <w:szCs w:val="26"/>
          <w:lang w:val="nl-NL"/>
        </w:rPr>
        <w:t>Trộn bê tông bằng trạm trộn tại công trường</w:t>
      </w:r>
    </w:p>
    <w:p w14:paraId="6E82C879" w14:textId="77777777" w:rsidR="00B7077D" w:rsidRPr="00BF0552" w:rsidRDefault="00B7077D">
      <w:pPr>
        <w:pStyle w:val="ListParagraph"/>
        <w:numPr>
          <w:ilvl w:val="5"/>
          <w:numId w:val="288"/>
        </w:numPr>
        <w:tabs>
          <w:tab w:val="left" w:pos="720"/>
          <w:tab w:val="left" w:pos="1710"/>
        </w:tabs>
        <w:spacing w:before="120" w:after="120" w:line="264" w:lineRule="auto"/>
        <w:contextualSpacing w:val="0"/>
        <w:jc w:val="left"/>
        <w:rPr>
          <w:rFonts w:asciiTheme="majorHAnsi" w:hAnsiTheme="majorHAnsi" w:cstheme="majorHAnsi"/>
          <w:b/>
          <w:i/>
          <w:iCs/>
          <w:sz w:val="26"/>
          <w:szCs w:val="26"/>
          <w:lang w:val="nl-NL"/>
        </w:rPr>
      </w:pPr>
      <w:bookmarkStart w:id="4215" w:name="_Hlk515024450"/>
      <w:r w:rsidRPr="00BF0552">
        <w:rPr>
          <w:rFonts w:asciiTheme="majorHAnsi" w:hAnsiTheme="majorHAnsi" w:cstheme="majorHAnsi"/>
          <w:b/>
          <w:i/>
          <w:iCs/>
          <w:sz w:val="26"/>
          <w:szCs w:val="26"/>
          <w:lang w:val="nl-NL"/>
        </w:rPr>
        <w:t>Tổng quát</w:t>
      </w:r>
    </w:p>
    <w:p w14:paraId="2A51AFDC"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zCs w:val="26"/>
          <w:lang w:val="vi-VN"/>
        </w:rPr>
      </w:pPr>
      <w:r w:rsidRPr="00BF0552">
        <w:rPr>
          <w:spacing w:val="-4"/>
          <w:szCs w:val="26"/>
          <w:lang w:val="nl-NL"/>
        </w:rPr>
        <w:t xml:space="preserve">Bê tông cần </w:t>
      </w:r>
      <w:r w:rsidRPr="00BF0552">
        <w:rPr>
          <w:szCs w:val="26"/>
          <w:lang w:val="vi-VN"/>
        </w:rPr>
        <w:t>được trộn đúng mác theo thiết kế. Kỹ sư bên mời thầu thống nhất cấp phối vật liệu theo thể tích, công suất mẻ trộn, thiết bị trộn, cách đo xi măng và cốt liệu.</w:t>
      </w:r>
    </w:p>
    <w:p w14:paraId="1AD465F6"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pacing w:val="-2"/>
          <w:szCs w:val="26"/>
          <w:lang w:val="nl-NL"/>
        </w:rPr>
      </w:pPr>
      <w:r w:rsidRPr="00BF0552">
        <w:rPr>
          <w:szCs w:val="26"/>
          <w:lang w:val="vi-VN"/>
        </w:rPr>
        <w:t>Máy trộn phải đúng kích cỡ và số lượng đảm bảo để hoàn thành công việc. Nhà thầu cần đảm bảo đủ</w:t>
      </w:r>
      <w:r w:rsidRPr="00BF0552">
        <w:rPr>
          <w:spacing w:val="-2"/>
          <w:szCs w:val="26"/>
          <w:lang w:val="nl-NL"/>
        </w:rPr>
        <w:t xml:space="preserve"> những phụ tùng máy trộn để máy trộn hoạt động tốt theo yêu cầu.</w:t>
      </w:r>
    </w:p>
    <w:p w14:paraId="61585C71" w14:textId="77777777" w:rsidR="00B7077D" w:rsidRPr="00BF0552" w:rsidRDefault="00B7077D">
      <w:pPr>
        <w:pStyle w:val="ListParagraph"/>
        <w:numPr>
          <w:ilvl w:val="5"/>
          <w:numId w:val="288"/>
        </w:numPr>
        <w:tabs>
          <w:tab w:val="left" w:pos="720"/>
          <w:tab w:val="left" w:pos="1710"/>
        </w:tabs>
        <w:spacing w:before="120" w:after="120" w:line="264" w:lineRule="auto"/>
        <w:contextualSpacing w:val="0"/>
        <w:jc w:val="left"/>
        <w:rPr>
          <w:rFonts w:asciiTheme="majorHAnsi" w:hAnsiTheme="majorHAnsi" w:cstheme="majorHAnsi"/>
          <w:b/>
          <w:i/>
          <w:iCs/>
          <w:sz w:val="26"/>
          <w:szCs w:val="26"/>
          <w:lang w:val="nl-NL"/>
        </w:rPr>
      </w:pPr>
      <w:r w:rsidRPr="00BF0552">
        <w:rPr>
          <w:rFonts w:asciiTheme="majorHAnsi" w:hAnsiTheme="majorHAnsi" w:cstheme="majorHAnsi"/>
          <w:b/>
          <w:i/>
          <w:iCs/>
          <w:sz w:val="26"/>
          <w:szCs w:val="26"/>
          <w:lang w:val="nl-NL"/>
        </w:rPr>
        <w:t>Mặt bằng bố trí</w:t>
      </w:r>
    </w:p>
    <w:p w14:paraId="15DF3F3C"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Mặt bằng phải đáp ứng các yêu cầu của xưởng bê tông. Vị trí máy trộn và kho chứa cốt liệu phải thuận tiện việc giao nhận vật liệu và bê tông. Điện, nước phải được cung cấp đầy đủ vv...</w:t>
      </w:r>
    </w:p>
    <w:p w14:paraId="30898EA7" w14:textId="77777777" w:rsidR="00B7077D" w:rsidRPr="00BF0552" w:rsidRDefault="00B7077D">
      <w:pPr>
        <w:pStyle w:val="ListParagraph"/>
        <w:numPr>
          <w:ilvl w:val="5"/>
          <w:numId w:val="288"/>
        </w:numPr>
        <w:tabs>
          <w:tab w:val="left" w:pos="720"/>
          <w:tab w:val="left" w:pos="1710"/>
        </w:tabs>
        <w:spacing w:before="120" w:after="120" w:line="264" w:lineRule="auto"/>
        <w:contextualSpacing w:val="0"/>
        <w:jc w:val="left"/>
        <w:rPr>
          <w:rFonts w:asciiTheme="majorHAnsi" w:hAnsiTheme="majorHAnsi" w:cstheme="majorHAnsi"/>
          <w:b/>
          <w:i/>
          <w:iCs/>
          <w:sz w:val="26"/>
          <w:szCs w:val="26"/>
          <w:lang w:val="nl-NL"/>
        </w:rPr>
      </w:pPr>
      <w:r w:rsidRPr="00BF0552">
        <w:rPr>
          <w:rFonts w:asciiTheme="majorHAnsi" w:hAnsiTheme="majorHAnsi" w:cstheme="majorHAnsi"/>
          <w:b/>
          <w:i/>
          <w:iCs/>
          <w:sz w:val="26"/>
          <w:szCs w:val="26"/>
          <w:lang w:val="nl-NL"/>
        </w:rPr>
        <w:t>Thiết bị trộn</w:t>
      </w:r>
    </w:p>
    <w:p w14:paraId="28327CCE"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Kỹ sư bên mời thầu có thể kiểm tra để xác định độ chính xác của thiết bị trong trạm trộn và thiết bị dự phòng để trạm làm việc liên tục.</w:t>
      </w:r>
    </w:p>
    <w:p w14:paraId="33EAA009" w14:textId="77777777" w:rsidR="00B7077D" w:rsidRPr="00BF0552" w:rsidRDefault="00B7077D">
      <w:pPr>
        <w:pStyle w:val="ListParagraph"/>
        <w:numPr>
          <w:ilvl w:val="5"/>
          <w:numId w:val="288"/>
        </w:numPr>
        <w:tabs>
          <w:tab w:val="left" w:pos="720"/>
          <w:tab w:val="left" w:pos="1710"/>
        </w:tabs>
        <w:spacing w:before="120" w:after="120" w:line="264" w:lineRule="auto"/>
        <w:contextualSpacing w:val="0"/>
        <w:jc w:val="left"/>
        <w:rPr>
          <w:rFonts w:asciiTheme="majorHAnsi" w:hAnsiTheme="majorHAnsi" w:cstheme="majorHAnsi"/>
          <w:b/>
          <w:i/>
          <w:iCs/>
          <w:sz w:val="26"/>
          <w:szCs w:val="26"/>
          <w:lang w:val="nl-NL"/>
        </w:rPr>
      </w:pPr>
      <w:r w:rsidRPr="00BF0552">
        <w:rPr>
          <w:rFonts w:asciiTheme="majorHAnsi" w:hAnsiTheme="majorHAnsi" w:cstheme="majorHAnsi"/>
          <w:b/>
          <w:i/>
          <w:iCs/>
          <w:sz w:val="26"/>
          <w:szCs w:val="26"/>
          <w:lang w:val="nl-NL"/>
        </w:rPr>
        <w:t>Cấp phối mẻ trộn</w:t>
      </w:r>
    </w:p>
    <w:p w14:paraId="4B0A51C2"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lastRenderedPageBreak/>
        <w:t>Xi măng và mỗi kích cỡ của cốt liệu phải được tính bằng khối lượng. Nước phải được tính bằng khối lượng hay thể tích. Lượng nước đo không được vượt quá 1% số lượng nước cần thiết mẻ trộn.</w:t>
      </w:r>
    </w:p>
    <w:p w14:paraId="65EF6D2B" w14:textId="77777777" w:rsidR="00B7077D" w:rsidRPr="00BF0552" w:rsidRDefault="00B7077D">
      <w:pPr>
        <w:pStyle w:val="ListParagraph"/>
        <w:numPr>
          <w:ilvl w:val="5"/>
          <w:numId w:val="288"/>
        </w:numPr>
        <w:tabs>
          <w:tab w:val="left" w:pos="720"/>
          <w:tab w:val="left" w:pos="1710"/>
        </w:tabs>
        <w:spacing w:before="120" w:after="120" w:line="264" w:lineRule="auto"/>
        <w:contextualSpacing w:val="0"/>
        <w:jc w:val="left"/>
        <w:rPr>
          <w:rFonts w:asciiTheme="majorHAnsi" w:hAnsiTheme="majorHAnsi" w:cstheme="majorHAnsi"/>
          <w:b/>
          <w:i/>
          <w:iCs/>
          <w:sz w:val="26"/>
          <w:szCs w:val="26"/>
          <w:lang w:val="nl-NL"/>
        </w:rPr>
      </w:pPr>
      <w:r w:rsidRPr="00BF0552">
        <w:rPr>
          <w:rFonts w:asciiTheme="majorHAnsi" w:hAnsiTheme="majorHAnsi" w:cstheme="majorHAnsi"/>
          <w:b/>
          <w:i/>
          <w:iCs/>
          <w:sz w:val="26"/>
          <w:szCs w:val="26"/>
          <w:lang w:val="nl-NL"/>
        </w:rPr>
        <w:t>Cấp phối mẻ trộn theo thể tích</w:t>
      </w:r>
    </w:p>
    <w:p w14:paraId="2D3C07D4"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Cốt liệu có thể tính theo khối tích xi măng dùng một mẻ trộn. Mỗi kích cỡ của cốt liệu một mẻ trộn phải đo bằng thùng kim loại. Thùng chứa phải có kích cỡ sao thể tích có thể kiểm tra, đo đạc dễ dàng.</w:t>
      </w:r>
    </w:p>
    <w:p w14:paraId="7305177F"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Việc tính kích cỡ của thùng chứa phải được kỹ sư bên mời thầu thoả thuận và được tính dựa trên mật độ của cốt liệu đo được, chứ không phải của mật độ giả định.</w:t>
      </w:r>
    </w:p>
    <w:p w14:paraId="256347EB"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Nước có thể được đo hoặc bằng khối lượng hoặc bằng thể tích, nhưng phải đảm bảo tỉ lệ nước xi măng được chính xác theo cấp phối của bê tông.</w:t>
      </w:r>
    </w:p>
    <w:p w14:paraId="6CCAC1AF" w14:textId="77777777" w:rsidR="00B7077D" w:rsidRPr="00BF0552" w:rsidRDefault="00B7077D">
      <w:pPr>
        <w:pStyle w:val="ListParagraph"/>
        <w:numPr>
          <w:ilvl w:val="5"/>
          <w:numId w:val="288"/>
        </w:numPr>
        <w:tabs>
          <w:tab w:val="left" w:pos="720"/>
          <w:tab w:val="left" w:pos="1710"/>
        </w:tabs>
        <w:spacing w:before="120" w:after="120" w:line="264" w:lineRule="auto"/>
        <w:contextualSpacing w:val="0"/>
        <w:jc w:val="left"/>
        <w:rPr>
          <w:rFonts w:asciiTheme="majorHAnsi" w:hAnsiTheme="majorHAnsi" w:cstheme="majorHAnsi"/>
          <w:b/>
          <w:i/>
          <w:iCs/>
          <w:sz w:val="26"/>
          <w:szCs w:val="26"/>
          <w:lang w:val="nl-NL"/>
        </w:rPr>
      </w:pPr>
      <w:r w:rsidRPr="00BF0552">
        <w:rPr>
          <w:rFonts w:asciiTheme="majorHAnsi" w:hAnsiTheme="majorHAnsi" w:cstheme="majorHAnsi"/>
          <w:b/>
          <w:i/>
          <w:iCs/>
          <w:sz w:val="26"/>
          <w:szCs w:val="26"/>
          <w:lang w:val="nl-NL"/>
        </w:rPr>
        <w:t>Trộn bê tông</w:t>
      </w:r>
    </w:p>
    <w:p w14:paraId="39754312"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Thiết bị trộn phải được định cỡ một cách cẩn thận, chính xác và rõ ràng theo tỷ lệ của các thành phần trộn như đã định trong những lần trộn thử nghiệm để có được mẻ bê tông chuẩn ngay trong lần trộn đầu tiên.</w:t>
      </w:r>
    </w:p>
    <w:p w14:paraId="629AE3FA"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Thiết bị phải được vận hành theo hướng dẫn của nhà chế tạo và bảo dưỡng, đặc biệt đối với bộ phận quay của thùng trộn trong thời gian làm việc vv... Mỗi mẻ phải được trộn đến khi bê tông đều màu, dẻo và không quá 2 phút hoặc thời gian chỉ định của máy trộn, thời gian đó được tính từ khi nạp xong xi măng và cốt liệu vào thùng trộn.</w:t>
      </w:r>
    </w:p>
    <w:p w14:paraId="6B28D0E0"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Nước phải được đưa vào từ từ khi thùng trộn đang quay. Tất cả nước một mẻ trộn phải được vào trong một phần tư thời gian trộn trôi đi. Nhà thầu cần tuân theo hướng dẫn kỹ thuật đối với mọi máy sử dụng.</w:t>
      </w:r>
    </w:p>
    <w:p w14:paraId="17E20029"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pacing w:val="-4"/>
          <w:szCs w:val="26"/>
          <w:lang w:val="nl-NL"/>
        </w:rPr>
      </w:pPr>
      <w:r w:rsidRPr="00BF0552">
        <w:rPr>
          <w:szCs w:val="26"/>
          <w:lang w:val="nl-NL"/>
        </w:rPr>
        <w:t>Bất kỳ mẻ bê</w:t>
      </w:r>
      <w:r w:rsidRPr="00BF0552">
        <w:rPr>
          <w:spacing w:val="-4"/>
          <w:szCs w:val="26"/>
          <w:lang w:val="nl-NL"/>
        </w:rPr>
        <w:t xml:space="preserve"> tông nào quá nhão hoặc quá khô không đảm bảo việc đầm hoàn chỉnh hoặc làm giảm cường độ của bê tông đều bị loại bỏ. Máy trộn sẽ phải lắp đồng hồ và chuông báo hiệu để đảm bảo thời gian trộn chính xác. Lượng trộn trong một mẻ không được quá công suất quy định của máy trộn.</w:t>
      </w:r>
    </w:p>
    <w:p w14:paraId="542CF631" w14:textId="77777777" w:rsidR="00B7077D" w:rsidRPr="00BF0552" w:rsidRDefault="00B7077D">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Toàn bộ mẻ trộn phải đổ ra hết trước khi nạp vật liệu mẻ trộn mới vào thùng trộn. Tất cả thiết bị, hộp đo, bảng điều khiển .v.v. cần phải được làm sạch sau mỗi ca hoặc ngày làm việc.</w:t>
      </w:r>
    </w:p>
    <w:bookmarkEnd w:id="4215"/>
    <w:p w14:paraId="00C8EC8E" w14:textId="77777777" w:rsidR="00D06253" w:rsidRPr="00BF0552" w:rsidRDefault="00D06253">
      <w:pPr>
        <w:pStyle w:val="ListParagraph"/>
        <w:numPr>
          <w:ilvl w:val="0"/>
          <w:numId w:val="287"/>
        </w:numPr>
        <w:spacing w:before="120" w:after="120"/>
        <w:ind w:left="2160" w:hanging="540"/>
        <w:rPr>
          <w:rFonts w:asciiTheme="majorHAnsi" w:hAnsiTheme="majorHAnsi" w:cstheme="majorHAnsi"/>
          <w:b/>
          <w:i/>
          <w:sz w:val="26"/>
          <w:szCs w:val="26"/>
          <w:lang w:val="nl-NL"/>
        </w:rPr>
      </w:pPr>
      <w:r w:rsidRPr="00BF0552">
        <w:rPr>
          <w:rFonts w:asciiTheme="majorHAnsi" w:hAnsiTheme="majorHAnsi" w:cstheme="majorHAnsi"/>
          <w:b/>
          <w:i/>
          <w:sz w:val="26"/>
          <w:szCs w:val="26"/>
          <w:lang w:val="nl-NL"/>
        </w:rPr>
        <w:t>Trộn bê tông bằng trạm trộn tại công trường</w:t>
      </w:r>
    </w:p>
    <w:p w14:paraId="2216D061" w14:textId="77777777" w:rsidR="00FC774D" w:rsidRPr="00BF0552" w:rsidRDefault="00FC774D">
      <w:pPr>
        <w:numPr>
          <w:ilvl w:val="0"/>
          <w:numId w:val="62"/>
        </w:numPr>
        <w:tabs>
          <w:tab w:val="clear" w:pos="1779"/>
          <w:tab w:val="left" w:pos="720"/>
          <w:tab w:val="left" w:pos="4440"/>
        </w:tabs>
        <w:spacing w:before="120" w:after="120" w:line="264" w:lineRule="auto"/>
        <w:ind w:left="720" w:hanging="331"/>
        <w:rPr>
          <w:spacing w:val="-4"/>
          <w:szCs w:val="26"/>
          <w:lang w:val="nl-NL"/>
        </w:rPr>
      </w:pPr>
      <w:r w:rsidRPr="00BF0552">
        <w:rPr>
          <w:spacing w:val="-4"/>
          <w:szCs w:val="26"/>
          <w:lang w:val="nl-NL"/>
        </w:rPr>
        <w:t>Bê tông sẽ được chuyên chở theo phương cách bảo đảm chất lượng và độ thuần nhất đến nơi đổ. Thùng chứa và các thiết bị để chuyên chở bê tông sản xuất từ xi măng Porland hay xi măng Sulfate cao sẽ không được lẫn lộn với bê tông hay vữa của loại xi măng khác.</w:t>
      </w:r>
    </w:p>
    <w:p w14:paraId="6044D46E" w14:textId="77777777" w:rsidR="00FC774D" w:rsidRPr="00BF0552" w:rsidRDefault="00FC774D">
      <w:pPr>
        <w:numPr>
          <w:ilvl w:val="0"/>
          <w:numId w:val="62"/>
        </w:numPr>
        <w:tabs>
          <w:tab w:val="clear" w:pos="1779"/>
          <w:tab w:val="left" w:pos="720"/>
          <w:tab w:val="left" w:pos="4440"/>
        </w:tabs>
        <w:spacing w:before="120" w:after="120" w:line="264" w:lineRule="auto"/>
        <w:ind w:left="720" w:hanging="331"/>
        <w:rPr>
          <w:spacing w:val="-4"/>
          <w:szCs w:val="26"/>
          <w:lang w:val="nl-NL"/>
        </w:rPr>
      </w:pPr>
      <w:r w:rsidRPr="00BF0552">
        <w:rPr>
          <w:spacing w:val="-4"/>
          <w:szCs w:val="26"/>
          <w:lang w:val="nl-NL"/>
        </w:rPr>
        <w:t xml:space="preserve">Bê tông phải được đổ vào vị trí cuối cùng càng sớm càng tốt theo tình trạng thực tế cho phép sau khi trộn hoàn tất. Đầm nén bê tông sẽ thực hiện trong vòng 20 phút kể từ lúc vữa bê tông ra khỏi máy trộn. Khi bê tông trộn sẵn được cung cấp trong những </w:t>
      </w:r>
      <w:r w:rsidRPr="00BF0552">
        <w:rPr>
          <w:spacing w:val="-4"/>
          <w:szCs w:val="26"/>
          <w:lang w:val="nl-NL"/>
        </w:rPr>
        <w:lastRenderedPageBreak/>
        <w:t>bồn trộn có máy quay và tuân theo TCVN, thời gian tổng cộng giữa lúc đổ nước vào khối trộn lẫn và đầm nén sẽ không được quá 2 giờ. Không được đổ nước thêm vào khối trộn khi bê tông đã rời khỏi bồn trộn.</w:t>
      </w:r>
    </w:p>
    <w:p w14:paraId="4B966CD5" w14:textId="77777777" w:rsidR="00FC774D" w:rsidRPr="00BF0552" w:rsidRDefault="00FC774D">
      <w:pPr>
        <w:numPr>
          <w:ilvl w:val="0"/>
          <w:numId w:val="62"/>
        </w:numPr>
        <w:tabs>
          <w:tab w:val="clear" w:pos="1779"/>
          <w:tab w:val="left" w:pos="720"/>
          <w:tab w:val="left" w:pos="4440"/>
        </w:tabs>
        <w:spacing w:before="120" w:after="120" w:line="264" w:lineRule="auto"/>
        <w:ind w:left="720" w:hanging="331"/>
        <w:rPr>
          <w:spacing w:val="-4"/>
          <w:szCs w:val="26"/>
          <w:lang w:val="nl-NL"/>
        </w:rPr>
      </w:pPr>
      <w:r w:rsidRPr="00BF0552">
        <w:rPr>
          <w:spacing w:val="-4"/>
          <w:szCs w:val="26"/>
          <w:lang w:val="nl-NL"/>
        </w:rPr>
        <w:t>Bê tông không được đổ ở một cao độ quá mức có thể gây ra sự phân ly, các bề mặt không được mong muốn hay phẩm chất kết cấu khiếm khuyết (chiều cao cực đại đổ bê tông là l,5m). Khi đổ bê tông từ những ống mềm dẻo những ống này không được đóng màng xi măng hay cục xi măng cứng.</w:t>
      </w:r>
    </w:p>
    <w:p w14:paraId="64D9FE4B" w14:textId="77777777" w:rsidR="00FC774D" w:rsidRPr="00BF0552" w:rsidRDefault="00FC774D">
      <w:pPr>
        <w:numPr>
          <w:ilvl w:val="0"/>
          <w:numId w:val="62"/>
        </w:numPr>
        <w:tabs>
          <w:tab w:val="clear" w:pos="1779"/>
          <w:tab w:val="left" w:pos="720"/>
          <w:tab w:val="left" w:pos="4440"/>
        </w:tabs>
        <w:spacing w:before="120" w:after="120" w:line="264" w:lineRule="auto"/>
        <w:ind w:left="720" w:hanging="331"/>
        <w:rPr>
          <w:spacing w:val="-4"/>
          <w:szCs w:val="26"/>
          <w:lang w:val="nl-NL"/>
        </w:rPr>
      </w:pPr>
      <w:r w:rsidRPr="00BF0552">
        <w:rPr>
          <w:spacing w:val="-4"/>
          <w:szCs w:val="26"/>
          <w:lang w:val="nl-NL"/>
        </w:rPr>
        <w:t>Vữa bê tông không được đổ vào bật kỳ phần nào của kết cấu nếu khuôn ván, gối kê và cốt thép chưa được đặt xong như quy định. Những khoảng trống để đổ bê tông phải sạch và không có nước đọng.</w:t>
      </w:r>
    </w:p>
    <w:p w14:paraId="19FD7810" w14:textId="77777777" w:rsidR="00FC774D" w:rsidRPr="00BF0552" w:rsidRDefault="00FC774D">
      <w:pPr>
        <w:numPr>
          <w:ilvl w:val="0"/>
          <w:numId w:val="62"/>
        </w:numPr>
        <w:tabs>
          <w:tab w:val="clear" w:pos="1779"/>
          <w:tab w:val="left" w:pos="720"/>
          <w:tab w:val="left" w:pos="4440"/>
        </w:tabs>
        <w:spacing w:before="120" w:after="120" w:line="264" w:lineRule="auto"/>
        <w:ind w:left="720" w:hanging="331"/>
        <w:rPr>
          <w:spacing w:val="-4"/>
          <w:szCs w:val="26"/>
          <w:lang w:val="nl-NL"/>
        </w:rPr>
      </w:pPr>
      <w:r w:rsidRPr="00BF0552">
        <w:rPr>
          <w:spacing w:val="-4"/>
          <w:szCs w:val="26"/>
          <w:lang w:val="nl-NL"/>
        </w:rPr>
        <w:t>Khi bê tông được đổ vào những bề mặt hấp thụ nước, cần có biện pháp đề phòng để tránh khả năng nước từ bê tông mới đổ bị hấp thụ bởi các bề mặt thấm nước này.</w:t>
      </w:r>
    </w:p>
    <w:p w14:paraId="2BF3B81C" w14:textId="77777777" w:rsidR="00FC774D" w:rsidRPr="00BF0552" w:rsidRDefault="00FC774D">
      <w:pPr>
        <w:numPr>
          <w:ilvl w:val="0"/>
          <w:numId w:val="62"/>
        </w:numPr>
        <w:tabs>
          <w:tab w:val="clear" w:pos="1779"/>
          <w:tab w:val="left" w:pos="720"/>
          <w:tab w:val="left" w:pos="4440"/>
        </w:tabs>
        <w:spacing w:before="120" w:after="120" w:line="264" w:lineRule="auto"/>
        <w:ind w:left="720" w:hanging="331"/>
        <w:rPr>
          <w:spacing w:val="-4"/>
          <w:szCs w:val="26"/>
          <w:lang w:val="nl-NL"/>
        </w:rPr>
      </w:pPr>
      <w:r w:rsidRPr="00BF0552">
        <w:rPr>
          <w:spacing w:val="-4"/>
          <w:szCs w:val="26"/>
          <w:lang w:val="nl-NL"/>
        </w:rPr>
        <w:t>Khi đổ bê tông Nhà thầu phải bảo đảm là các cốt thép và các phần chôn của các vật liệu khác không bị xê dịch.</w:t>
      </w:r>
    </w:p>
    <w:p w14:paraId="3FEAC9C9" w14:textId="77777777" w:rsidR="00FC774D" w:rsidRPr="00BF0552" w:rsidRDefault="00FC774D">
      <w:pPr>
        <w:numPr>
          <w:ilvl w:val="0"/>
          <w:numId w:val="62"/>
        </w:numPr>
        <w:tabs>
          <w:tab w:val="clear" w:pos="1779"/>
          <w:tab w:val="left" w:pos="720"/>
          <w:tab w:val="left" w:pos="4440"/>
        </w:tabs>
        <w:spacing w:before="120" w:after="120" w:line="264" w:lineRule="auto"/>
        <w:ind w:left="720" w:hanging="331"/>
        <w:rPr>
          <w:spacing w:val="-4"/>
          <w:szCs w:val="26"/>
          <w:lang w:val="nl-NL"/>
        </w:rPr>
      </w:pPr>
      <w:r w:rsidRPr="00BF0552">
        <w:rPr>
          <w:spacing w:val="-4"/>
          <w:szCs w:val="26"/>
          <w:lang w:val="nl-NL"/>
        </w:rPr>
        <w:t>Bê tông phải được đổ một cách liên tục giữa các mối nối để tạo thành một khối đồng nhất không bị phân lớp. Các nền móng phải được đổ trong một lần đến hết chiều sâu và bề mặt phải được làm phẳng một cách cẩn thận. Biện pháp thi công xây dựng phải được sắp xếp sao sự co rút của bê tông có thể xảy ra mà không bị cản trở bởi phần khác của kết cấu. Bê tông đổ vào những hố đào có be bằng gỗ sẽ được đổ nén sát vào mặt hố đào khi gỗ được rút ra.</w:t>
      </w:r>
    </w:p>
    <w:p w14:paraId="2D4C0607" w14:textId="77777777" w:rsidR="00FC774D" w:rsidRPr="00BF0552" w:rsidRDefault="00FC774D">
      <w:pPr>
        <w:numPr>
          <w:ilvl w:val="0"/>
          <w:numId w:val="62"/>
        </w:numPr>
        <w:tabs>
          <w:tab w:val="clear" w:pos="1779"/>
          <w:tab w:val="left" w:pos="720"/>
          <w:tab w:val="left" w:pos="4440"/>
        </w:tabs>
        <w:spacing w:before="120" w:after="120" w:line="264" w:lineRule="auto"/>
        <w:ind w:left="720" w:hanging="331"/>
        <w:rPr>
          <w:spacing w:val="-4"/>
          <w:szCs w:val="26"/>
          <w:lang w:val="nl-NL"/>
        </w:rPr>
      </w:pPr>
      <w:r w:rsidRPr="00BF0552">
        <w:rPr>
          <w:spacing w:val="-4"/>
          <w:szCs w:val="26"/>
          <w:lang w:val="nl-NL"/>
        </w:rPr>
        <w:t>Tất cả bê tông phải được đổ liên tục đến khi xong công tác hay đến một mối nối đã được chỉ định trước. Phương pháp đổ phải làm sao giảm thiểu sự mất mát xi măng và phân ly của vật liệu và phải được chấp thuận bởi bên Mời thầu.</w:t>
      </w:r>
    </w:p>
    <w:p w14:paraId="2168DE40" w14:textId="77777777" w:rsidR="004B010C" w:rsidRPr="00BF0552" w:rsidRDefault="004B010C">
      <w:pPr>
        <w:pStyle w:val="ListParagraph"/>
        <w:numPr>
          <w:ilvl w:val="0"/>
          <w:numId w:val="287"/>
        </w:numPr>
        <w:spacing w:before="120" w:after="120"/>
        <w:ind w:left="2160" w:hanging="540"/>
        <w:rPr>
          <w:rFonts w:asciiTheme="majorHAnsi" w:hAnsiTheme="majorHAnsi" w:cstheme="majorHAnsi"/>
          <w:b/>
          <w:i/>
          <w:sz w:val="26"/>
          <w:szCs w:val="26"/>
          <w:lang w:val="nl-NL"/>
        </w:rPr>
      </w:pPr>
      <w:r w:rsidRPr="00BF0552">
        <w:rPr>
          <w:rFonts w:asciiTheme="majorHAnsi" w:hAnsiTheme="majorHAnsi" w:cstheme="majorHAnsi"/>
          <w:b/>
          <w:i/>
          <w:sz w:val="26"/>
          <w:szCs w:val="26"/>
          <w:lang w:val="nl-NL"/>
        </w:rPr>
        <w:t>Đầm nén bê tông</w:t>
      </w:r>
    </w:p>
    <w:p w14:paraId="4F22F2C0" w14:textId="77777777" w:rsidR="004B010C" w:rsidRPr="00BF0552" w:rsidRDefault="004B010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Bê tông phải được đầm nén đều khắp bằng phương pháp rung cơ học để tạo được một khối rắn chắc đồng nhất với một bề mặt láng được chỉ định. Đầm nén phải được hoàn tất trước khi bê tông đông đặc lần đầu tiên. Bê tông đông đặc từng phần sẽ không được tái sử dụng hay dùng đến. Sự dịch chuyển của ván khuôn có thể tránh được bằng cách đổ và đầm nén bê tông theo từng lớp mống và đổ nhanh liên tiếp. Lưu ý đổ bê tông cẩn thận vào chung quanh các cốt thép, các phần chôn vào bê tông và các góc cạnh của ván khuôn. Việc đầm rung được thực hiện bằng các máy rung nhúng vào bê tông hay các máy rung bề mặt trong trường hợp tráng bê tông, loại máy rung và số lượng máy phải đủ dùng công tác đang tiến hành (tần số rung từ 160 đến 360 Hz). Được phép sử dụng máy rung ngoại vi gắn vào máy rung khác. Không được cột máy vào các cột thép và phải tránh sự va chạm vô ý của máy rung vào các cốt thép.</w:t>
      </w:r>
    </w:p>
    <w:p w14:paraId="0AC77DC1" w14:textId="77777777" w:rsidR="004B010C" w:rsidRPr="00BF0552" w:rsidRDefault="004B010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Đầu rung và động cơ phải có kích thước tương xứng với kết cấu đang thi công (có nghĩa là máy rung nhỏ không thể được dùng khối lượng bê tông lớn, và máy lớn không thể sử dụng các tường mỏng hay các mặt cắt có đặt rất nhiều cột thép). Cần bố trí một thợ sửa sắt lành nghề để theo dõi từ đầu đến cuối việc sửa chữa </w:t>
      </w:r>
      <w:r w:rsidRPr="00BF0552">
        <w:rPr>
          <w:szCs w:val="26"/>
          <w:lang w:val="nl-NL"/>
        </w:rPr>
        <w:lastRenderedPageBreak/>
        <w:t>những sự di chuyển sai lệch. Công tác đầm rung phải được thực hiện bởi một thợ điều hành có khả năng, kinh nghiệm và thực hiện sao không gây ra ảnh hưởng tai hại đến bê tông mới cứng bên cạnh.</w:t>
      </w:r>
    </w:p>
    <w:p w14:paraId="22300BF7" w14:textId="77777777" w:rsidR="004B010C" w:rsidRPr="00BF0552" w:rsidRDefault="004B010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Công tác đầm nén sẽ được thực hiện liên tục đến khi bê tông đạt được trạng thái đầm nén tối ưu khi các bọt không khí không còn bể trên bề mặt và tất cả các đá rời đã được hấp thụ vào khối bê tông, bề mặt không còn loang lỗ, ẩm và chiếu sáng. Các máy rung sẽ được dùng để đè nén bê tông vào các cạnh của ván khuôn và lúc nào cũng phải có bê tông đầy đủ phần trước các máy rung.</w:t>
      </w:r>
    </w:p>
    <w:p w14:paraId="2847B4B6" w14:textId="77777777" w:rsidR="004B010C" w:rsidRPr="00BF0552" w:rsidRDefault="004B010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Máy rung bề mặt chỉ được phép sử dụng đến khi các cột thép được đặt chân từng lớp song song nằm ngang hoặc khi sự xếp đặt hay mật độ thích nghi với cách đầm này. Công tác đầm nén phải được duy trì đến khi thấy lớp hồ xuất hiện ở bề cạnh của mặt rung, tuy nhiên máy rung không được phép đứng yên, vận tốc di chuyển phải được phép điều chỉnh để có mức độ rung vừa đủ bê tông. Ngay sau khi rung, bề mặt của nền móng phải được làm phẳng bằng dụng cụ cào mặt hay "bay" để có bề mặt mong muốn. Tuy nhiên lớp mặt này, phải được giữ ở mức độ tối thiểu tuyệt đối.</w:t>
      </w:r>
    </w:p>
    <w:p w14:paraId="61EC6383" w14:textId="77777777" w:rsidR="004B010C" w:rsidRPr="00BF0552" w:rsidRDefault="004B010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Bình thường, máy rung sẽ được nhúng vào các điểm cách nhau từ 0,5m tới 0,75m và vôi thời gian từ 5 tới 10 giây. Chiều sâu tối đa của bê tông rung sẽ không quá 0,8m. Mỗi lớp bê tông phải được đầm khi đổ bê tông lớp trên.</w:t>
      </w:r>
    </w:p>
    <w:p w14:paraId="44B277AD" w14:textId="77777777" w:rsidR="004B010C" w:rsidRPr="00BF0552" w:rsidRDefault="004B010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Máy rung phải được đặt trên mặt vữa bê tông trong thời gian sớm nhất để có thể tự chìm vào trong khối bê tông dưới sức nặng của máy rung. Máy rung không được đè vào bê tông khi đã bắt đầu đông, nhưng phải xuyên qua phần bê tông bên dưới lớp bê tông đang được đổ để đầm nén bê tông và loại trừ sự phân lớp bê tông.</w:t>
      </w:r>
    </w:p>
    <w:p w14:paraId="0DA5EE95" w14:textId="77777777" w:rsidR="004B010C" w:rsidRPr="00BF0552" w:rsidRDefault="004B010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Trong suốt quá trình đổ bê tông cần phải có biện pháp cố định và kiểm tra thường xuyên đối với việc định vị bu lông neo để có điều chỉnh kịp thời phù hợp với từng loại bu lông, bản đế và chân cột trước khi bê tông đi vào thời gian đông kết. Ngoài ra cần kiểm tra độ chênh bề mặt các trụ móng theo qui định. </w:t>
      </w:r>
    </w:p>
    <w:p w14:paraId="31BE8F97" w14:textId="77777777" w:rsidR="004B010C" w:rsidRPr="00BF0552" w:rsidRDefault="004B010C">
      <w:pPr>
        <w:pStyle w:val="ListParagraph"/>
        <w:numPr>
          <w:ilvl w:val="0"/>
          <w:numId w:val="287"/>
        </w:numPr>
        <w:spacing w:before="120" w:after="120"/>
        <w:ind w:left="2160" w:hanging="540"/>
        <w:rPr>
          <w:rFonts w:asciiTheme="majorHAnsi" w:hAnsiTheme="majorHAnsi" w:cstheme="majorHAnsi"/>
          <w:b/>
          <w:i/>
          <w:sz w:val="26"/>
          <w:szCs w:val="26"/>
          <w:lang w:val="nl-NL"/>
        </w:rPr>
      </w:pPr>
      <w:r w:rsidRPr="00BF0552">
        <w:rPr>
          <w:rFonts w:asciiTheme="majorHAnsi" w:hAnsiTheme="majorHAnsi" w:cstheme="majorHAnsi"/>
          <w:b/>
          <w:i/>
          <w:sz w:val="26"/>
          <w:szCs w:val="26"/>
          <w:lang w:val="nl-NL"/>
        </w:rPr>
        <w:t>Bảo dưỡng bê tông</w:t>
      </w:r>
    </w:p>
    <w:p w14:paraId="769755F0" w14:textId="77777777" w:rsidR="004B010C" w:rsidRPr="00BF0552" w:rsidRDefault="004B010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Bê tông phải được bảo dưỡng khỏi ảnh hưởng xấu của điều kiện khí hậu sau khi đổ. Cần có các biện pháp thích hợp để tránh bê tông khỏi bị bốc hơi nước quá nhiều từ bề mặt do nhiệt độ cao hay/và các luồng gió khô và để duy trì nhiệt độ bê tông chỉ cao hơn 5°C so với nhiệt độ mát.</w:t>
      </w:r>
    </w:p>
    <w:p w14:paraId="26C8E056" w14:textId="77777777" w:rsidR="004B010C" w:rsidRPr="00BF0552" w:rsidRDefault="004B010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Bê tông phải được bảo dưỡng ít nhất là 7 ngày, khi dùng xi măng Portland thông dụng hay 4 ngày khi dùng xi măng đông nhanh, trừ phi bên Mời thầu đồng ý cho phép thời gian ngắn hơn.</w:t>
      </w:r>
    </w:p>
    <w:p w14:paraId="0352F85F" w14:textId="77777777" w:rsidR="004B010C" w:rsidRPr="00BF0552" w:rsidRDefault="004B010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Trong thời kỳ bảo dưỡng bề mặt lộ ra ngoài, mặt phẳng của bê tông phải được che phủ khỏi bị bốc hơi quá đáng bằng các phương pháp sau:</w:t>
      </w:r>
    </w:p>
    <w:p w14:paraId="210EFFAC" w14:textId="77777777" w:rsidR="004B010C" w:rsidRPr="00BF0552" w:rsidRDefault="004B010C" w:rsidP="004B010C">
      <w:pPr>
        <w:widowControl w:val="0"/>
        <w:tabs>
          <w:tab w:val="left" w:pos="1560"/>
        </w:tabs>
        <w:spacing w:before="120" w:after="120" w:line="264" w:lineRule="auto"/>
        <w:ind w:left="1276"/>
        <w:rPr>
          <w:szCs w:val="26"/>
          <w:lang w:val="nl-NL"/>
        </w:rPr>
      </w:pPr>
      <w:r w:rsidRPr="00BF0552">
        <w:rPr>
          <w:szCs w:val="26"/>
          <w:lang w:val="nl-NL"/>
        </w:rPr>
        <w:t>+ Ván đóng sát bề mặt bê tông.</w:t>
      </w:r>
    </w:p>
    <w:p w14:paraId="577334F0" w14:textId="77777777" w:rsidR="004B010C" w:rsidRPr="00BF0552" w:rsidRDefault="004B010C" w:rsidP="004B010C">
      <w:pPr>
        <w:widowControl w:val="0"/>
        <w:tabs>
          <w:tab w:val="left" w:pos="1560"/>
        </w:tabs>
        <w:spacing w:before="120" w:after="120" w:line="264" w:lineRule="auto"/>
        <w:ind w:left="1276"/>
        <w:rPr>
          <w:szCs w:val="26"/>
          <w:lang w:val="nl-NL"/>
        </w:rPr>
      </w:pPr>
      <w:r w:rsidRPr="00BF0552">
        <w:rPr>
          <w:szCs w:val="26"/>
          <w:lang w:val="nl-NL"/>
        </w:rPr>
        <w:t xml:space="preserve">+ Trực tiếp và liên tục dùng nước, dưới dạng một lớp sương mỏng để không </w:t>
      </w:r>
      <w:r w:rsidRPr="00BF0552">
        <w:rPr>
          <w:szCs w:val="26"/>
          <w:lang w:val="nl-NL"/>
        </w:rPr>
        <w:lastRenderedPageBreak/>
        <w:t>làm hư hỏng bề mặt.</w:t>
      </w:r>
    </w:p>
    <w:p w14:paraId="79C2C8A8" w14:textId="77777777" w:rsidR="004B010C" w:rsidRPr="00BF0552" w:rsidRDefault="004B010C" w:rsidP="004B010C">
      <w:pPr>
        <w:widowControl w:val="0"/>
        <w:tabs>
          <w:tab w:val="left" w:pos="1560"/>
        </w:tabs>
        <w:spacing w:before="120" w:after="120" w:line="264" w:lineRule="auto"/>
        <w:ind w:left="1276"/>
        <w:rPr>
          <w:szCs w:val="26"/>
          <w:lang w:val="nl-NL"/>
        </w:rPr>
      </w:pPr>
      <w:r w:rsidRPr="00BF0552">
        <w:rPr>
          <w:szCs w:val="26"/>
          <w:lang w:val="nl-NL"/>
        </w:rPr>
        <w:t>+ Bao phủ với một lớp không thấm nước sát với bề mặt bê tông để tránh sự lưu thông quá đáng của không khí.</w:t>
      </w:r>
    </w:p>
    <w:p w14:paraId="4098BD55" w14:textId="77777777" w:rsidR="004B010C" w:rsidRPr="00BF0552" w:rsidRDefault="004B010C" w:rsidP="004B010C">
      <w:pPr>
        <w:widowControl w:val="0"/>
        <w:tabs>
          <w:tab w:val="left" w:pos="1560"/>
        </w:tabs>
        <w:spacing w:before="120" w:after="120" w:line="264" w:lineRule="auto"/>
        <w:ind w:left="1276"/>
        <w:rPr>
          <w:szCs w:val="26"/>
          <w:lang w:val="nl-NL"/>
        </w:rPr>
      </w:pPr>
      <w:r w:rsidRPr="00BF0552">
        <w:rPr>
          <w:szCs w:val="26"/>
          <w:lang w:val="nl-NL"/>
        </w:rPr>
        <w:t>+ Dùng màng bảo dưỡng bề mặt</w:t>
      </w:r>
    </w:p>
    <w:p w14:paraId="3EA439B9" w14:textId="77777777" w:rsidR="004B010C" w:rsidRPr="00BF0552" w:rsidRDefault="004B010C" w:rsidP="004B010C">
      <w:pPr>
        <w:widowControl w:val="0"/>
        <w:tabs>
          <w:tab w:val="left" w:pos="1560"/>
        </w:tabs>
        <w:spacing w:before="120" w:after="120" w:line="264" w:lineRule="auto"/>
        <w:ind w:left="1276"/>
        <w:rPr>
          <w:szCs w:val="26"/>
          <w:lang w:val="nl-NL"/>
        </w:rPr>
      </w:pPr>
      <w:r w:rsidRPr="00BF0552">
        <w:rPr>
          <w:szCs w:val="26"/>
          <w:lang w:val="nl-NL"/>
        </w:rPr>
        <w:t>+ Các phương pháp khác được chấp thuận.</w:t>
      </w:r>
    </w:p>
    <w:p w14:paraId="3D4751DD" w14:textId="77777777" w:rsidR="004B010C" w:rsidRPr="00BF0552" w:rsidRDefault="004B010C">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Trong bất kỳ trường hợp nào, phương pháp bảo dưỡng không được làm hư hỏng bề mặt đã hoàn tất.</w:t>
      </w:r>
    </w:p>
    <w:p w14:paraId="741C5516" w14:textId="77777777" w:rsidR="004B010C" w:rsidRPr="00BF0552" w:rsidRDefault="004B010C" w:rsidP="004B010C">
      <w:pPr>
        <w:widowControl w:val="0"/>
        <w:tabs>
          <w:tab w:val="left" w:pos="720"/>
          <w:tab w:val="left" w:pos="4440"/>
        </w:tabs>
        <w:spacing w:before="120" w:after="120" w:line="264" w:lineRule="auto"/>
        <w:ind w:left="720"/>
        <w:rPr>
          <w:szCs w:val="26"/>
          <w:lang w:val="nl-NL"/>
        </w:rPr>
      </w:pPr>
      <w:r w:rsidRPr="00BF0552">
        <w:rPr>
          <w:szCs w:val="26"/>
          <w:lang w:val="nl-NL"/>
        </w:rPr>
        <w:t>Không được phép đi lại hay đè tải trọng lên bê tông đến khi bê tông đủ cứng để có thể chịu tải mà không ảnh hưởng đến bê tông</w:t>
      </w:r>
    </w:p>
    <w:p w14:paraId="010FD42E" w14:textId="12A9C791" w:rsidR="00B043EE" w:rsidRPr="00BF0552" w:rsidRDefault="00CE3C05">
      <w:pPr>
        <w:pStyle w:val="ListParagraph"/>
        <w:numPr>
          <w:ilvl w:val="0"/>
          <w:numId w:val="116"/>
        </w:numPr>
        <w:spacing w:before="120" w:after="120"/>
        <w:rPr>
          <w:rFonts w:asciiTheme="majorHAnsi" w:hAnsiTheme="majorHAnsi" w:cstheme="majorHAnsi"/>
          <w:b/>
          <w:bCs/>
          <w:sz w:val="26"/>
          <w:szCs w:val="26"/>
          <w:lang w:val="nl-NL"/>
        </w:rPr>
      </w:pPr>
      <w:r w:rsidRPr="00BF0552">
        <w:rPr>
          <w:rFonts w:asciiTheme="majorHAnsi" w:hAnsiTheme="majorHAnsi" w:cstheme="majorHAnsi"/>
          <w:b/>
          <w:bCs/>
          <w:sz w:val="26"/>
          <w:szCs w:val="26"/>
          <w:lang w:val="vi-VN"/>
        </w:rPr>
        <w:t>Thi công bê tông khối lớn.</w:t>
      </w:r>
    </w:p>
    <w:p w14:paraId="574B9751" w14:textId="003A1EEF" w:rsidR="00B043EE" w:rsidRPr="00BF0552" w:rsidRDefault="00820AA5">
      <w:pPr>
        <w:pStyle w:val="ListParagraph"/>
        <w:numPr>
          <w:ilvl w:val="0"/>
          <w:numId w:val="287"/>
        </w:numPr>
        <w:spacing w:before="120" w:after="120"/>
        <w:ind w:left="1530" w:hanging="450"/>
        <w:rPr>
          <w:rFonts w:asciiTheme="majorHAnsi" w:hAnsiTheme="majorHAnsi" w:cstheme="majorHAnsi"/>
          <w:b/>
          <w:i/>
          <w:sz w:val="26"/>
          <w:szCs w:val="26"/>
          <w:lang w:val="nl-NL"/>
        </w:rPr>
      </w:pPr>
      <w:r w:rsidRPr="00BF0552">
        <w:rPr>
          <w:rFonts w:asciiTheme="majorHAnsi" w:hAnsiTheme="majorHAnsi" w:cstheme="majorHAnsi"/>
          <w:b/>
          <w:bCs/>
          <w:i/>
          <w:iCs/>
          <w:sz w:val="26"/>
          <w:szCs w:val="26"/>
          <w:lang w:val="vi-VN"/>
        </w:rPr>
        <w:t>Các kết cấu bê tông và bê tông cốt thép đ</w:t>
      </w:r>
      <w:r w:rsidRPr="00BF0552">
        <w:rPr>
          <w:rFonts w:asciiTheme="majorHAnsi" w:hAnsiTheme="majorHAnsi" w:cstheme="majorHAnsi"/>
          <w:b/>
          <w:bCs/>
          <w:i/>
          <w:iCs/>
          <w:sz w:val="26"/>
          <w:szCs w:val="26"/>
          <w:lang w:val="vi-VN"/>
        </w:rPr>
        <w:softHyphen/>
        <w:t>ợc gọi là khối lớn khi kích th</w:t>
      </w:r>
      <w:r w:rsidRPr="00BF0552">
        <w:rPr>
          <w:rFonts w:asciiTheme="majorHAnsi" w:hAnsiTheme="majorHAnsi" w:cstheme="majorHAnsi"/>
          <w:b/>
          <w:bCs/>
          <w:i/>
          <w:iCs/>
          <w:sz w:val="26"/>
          <w:szCs w:val="26"/>
          <w:lang w:val="vi-VN"/>
        </w:rPr>
        <w:softHyphen/>
        <w:t>ước cạnh nhỏ nhất không d</w:t>
      </w:r>
      <w:r w:rsidRPr="00BF0552">
        <w:rPr>
          <w:rFonts w:asciiTheme="majorHAnsi" w:hAnsiTheme="majorHAnsi" w:cstheme="majorHAnsi"/>
          <w:b/>
          <w:bCs/>
          <w:i/>
          <w:iCs/>
          <w:sz w:val="26"/>
          <w:szCs w:val="26"/>
          <w:lang w:val="vi-VN"/>
        </w:rPr>
        <w:softHyphen/>
        <w:t>ưới 2,5m và chiều dày lớn hơn 0,8m.</w:t>
      </w:r>
    </w:p>
    <w:p w14:paraId="1E943C34" w14:textId="77777777" w:rsidR="00D20899" w:rsidRPr="00BF0552" w:rsidRDefault="00D20899" w:rsidP="00D20899">
      <w:pPr>
        <w:autoSpaceDE w:val="0"/>
        <w:autoSpaceDN w:val="0"/>
        <w:adjustRightInd w:val="0"/>
        <w:spacing w:before="100" w:after="100" w:line="264" w:lineRule="auto"/>
        <w:ind w:left="720"/>
        <w:rPr>
          <w:szCs w:val="26"/>
          <w:lang w:val="vi-VN"/>
        </w:rPr>
      </w:pPr>
      <w:r w:rsidRPr="00BF0552">
        <w:rPr>
          <w:szCs w:val="26"/>
          <w:lang w:val="vi-VN"/>
        </w:rPr>
        <w:t>Ngoài những quy định về thi công bê tông trên thì đối với bê tông khối lớn, khi thi công bê tông khối lớn phải có các biện pháp hạn chế ứng suất nhiệt phát sinh do chênh lệch nhiệt độ giữa mặt ngoài và trong lòng khối bê tông trong quá trình đóng rắn.</w:t>
      </w:r>
    </w:p>
    <w:p w14:paraId="37D650D0" w14:textId="77777777" w:rsidR="00D20899" w:rsidRPr="00BF0552" w:rsidRDefault="00D20899" w:rsidP="00D20899">
      <w:pPr>
        <w:autoSpaceDE w:val="0"/>
        <w:autoSpaceDN w:val="0"/>
        <w:adjustRightInd w:val="0"/>
        <w:spacing w:before="100" w:after="100" w:line="264" w:lineRule="auto"/>
        <w:ind w:left="720"/>
        <w:rPr>
          <w:szCs w:val="26"/>
          <w:lang w:val="vi-VN"/>
        </w:rPr>
      </w:pPr>
      <w:r w:rsidRPr="00BF0552">
        <w:rPr>
          <w:szCs w:val="26"/>
          <w:lang w:val="vi-VN"/>
        </w:rPr>
        <w:t>Nhà thầu có thể hạn chế bởi ứng suất nhiệt bằng các biện pháp sau:</w:t>
      </w:r>
    </w:p>
    <w:p w14:paraId="33E6FEB3" w14:textId="77777777" w:rsidR="00D20899" w:rsidRPr="00BF0552" w:rsidRDefault="00D20899" w:rsidP="00D20899">
      <w:pPr>
        <w:autoSpaceDE w:val="0"/>
        <w:autoSpaceDN w:val="0"/>
        <w:adjustRightInd w:val="0"/>
        <w:spacing w:before="100" w:after="100" w:line="264" w:lineRule="auto"/>
        <w:ind w:left="720"/>
        <w:rPr>
          <w:szCs w:val="26"/>
          <w:lang w:val="vi-VN"/>
        </w:rPr>
      </w:pPr>
      <w:r w:rsidRPr="00BF0552">
        <w:rPr>
          <w:szCs w:val="26"/>
          <w:lang w:val="vi-VN"/>
        </w:rPr>
        <w:t>a) Dùng phụ gia hóa dẻo để giảm l</w:t>
      </w:r>
      <w:r w:rsidRPr="00BF0552">
        <w:rPr>
          <w:szCs w:val="26"/>
          <w:lang w:val="vi-VN"/>
        </w:rPr>
        <w:softHyphen/>
        <w:t>ượng xi măng;</w:t>
      </w:r>
    </w:p>
    <w:p w14:paraId="3FC5E947" w14:textId="77777777" w:rsidR="00D20899" w:rsidRPr="00BF0552" w:rsidRDefault="00D20899" w:rsidP="00D20899">
      <w:pPr>
        <w:autoSpaceDE w:val="0"/>
        <w:autoSpaceDN w:val="0"/>
        <w:adjustRightInd w:val="0"/>
        <w:spacing w:before="100" w:after="100" w:line="264" w:lineRule="auto"/>
        <w:ind w:left="720"/>
        <w:rPr>
          <w:szCs w:val="26"/>
          <w:lang w:val="vi-VN"/>
        </w:rPr>
      </w:pPr>
      <w:r w:rsidRPr="00BF0552">
        <w:rPr>
          <w:szCs w:val="26"/>
          <w:lang w:val="vi-VN"/>
        </w:rPr>
        <w:t>b) Dùng xi măng ít tỏa nhiệt;</w:t>
      </w:r>
    </w:p>
    <w:p w14:paraId="269310E0" w14:textId="77777777" w:rsidR="00D20899" w:rsidRPr="00BF0552" w:rsidRDefault="00D20899" w:rsidP="00D20899">
      <w:pPr>
        <w:autoSpaceDE w:val="0"/>
        <w:autoSpaceDN w:val="0"/>
        <w:adjustRightInd w:val="0"/>
        <w:spacing w:before="100" w:after="100" w:line="264" w:lineRule="auto"/>
        <w:ind w:left="720"/>
        <w:rPr>
          <w:szCs w:val="26"/>
          <w:lang w:val="vi-VN"/>
        </w:rPr>
      </w:pPr>
      <w:r w:rsidRPr="00BF0552">
        <w:rPr>
          <w:szCs w:val="26"/>
          <w:lang w:val="vi-VN"/>
        </w:rPr>
        <w:t>c) Dùng phụ gia chậm đông kết;</w:t>
      </w:r>
    </w:p>
    <w:p w14:paraId="72FB312C" w14:textId="77777777" w:rsidR="00D20899" w:rsidRPr="00BF0552" w:rsidRDefault="00D20899" w:rsidP="00D20899">
      <w:pPr>
        <w:autoSpaceDE w:val="0"/>
        <w:autoSpaceDN w:val="0"/>
        <w:adjustRightInd w:val="0"/>
        <w:spacing w:before="100" w:after="100" w:line="264" w:lineRule="auto"/>
        <w:ind w:left="720"/>
        <w:rPr>
          <w:szCs w:val="26"/>
          <w:lang w:val="vi-VN"/>
        </w:rPr>
      </w:pPr>
      <w:r w:rsidRPr="00BF0552">
        <w:rPr>
          <w:szCs w:val="26"/>
          <w:lang w:val="vi-VN"/>
        </w:rPr>
        <w:t>d) Làm lạnh cốt liệu và trộn bê tông bằng n</w:t>
      </w:r>
      <w:r w:rsidRPr="00BF0552">
        <w:rPr>
          <w:szCs w:val="26"/>
          <w:lang w:val="vi-VN"/>
        </w:rPr>
        <w:softHyphen/>
        <w:t>uớc nhiệt độ thấp;</w:t>
      </w:r>
    </w:p>
    <w:p w14:paraId="299A4FFC" w14:textId="77777777" w:rsidR="00D20899" w:rsidRPr="00BF0552" w:rsidRDefault="00D20899" w:rsidP="00D20899">
      <w:pPr>
        <w:autoSpaceDE w:val="0"/>
        <w:autoSpaceDN w:val="0"/>
        <w:adjustRightInd w:val="0"/>
        <w:spacing w:before="100" w:after="100" w:line="264" w:lineRule="auto"/>
        <w:ind w:left="720"/>
        <w:rPr>
          <w:szCs w:val="26"/>
          <w:lang w:val="vi-VN"/>
        </w:rPr>
      </w:pPr>
      <w:r w:rsidRPr="00BF0552">
        <w:rPr>
          <w:szCs w:val="26"/>
          <w:lang w:val="vi-VN"/>
        </w:rPr>
        <w:t>e) Đặt các đ</w:t>
      </w:r>
      <w:r w:rsidRPr="00BF0552">
        <w:rPr>
          <w:szCs w:val="26"/>
          <w:lang w:val="vi-VN"/>
        </w:rPr>
        <w:softHyphen/>
        <w:t>ường ống dẫn nhiệt từ trong lòng bê tông ra ngoài bằng nước lạnh;</w:t>
      </w:r>
    </w:p>
    <w:p w14:paraId="1FFB38B6" w14:textId="77777777" w:rsidR="00D20899" w:rsidRPr="00BF0552" w:rsidRDefault="00D20899" w:rsidP="00D20899">
      <w:pPr>
        <w:autoSpaceDE w:val="0"/>
        <w:autoSpaceDN w:val="0"/>
        <w:adjustRightInd w:val="0"/>
        <w:spacing w:before="100" w:after="100" w:line="264" w:lineRule="auto"/>
        <w:ind w:left="720"/>
        <w:rPr>
          <w:szCs w:val="26"/>
          <w:lang w:val="vi-VN"/>
        </w:rPr>
      </w:pPr>
      <w:r w:rsidRPr="00BF0552">
        <w:rPr>
          <w:szCs w:val="26"/>
          <w:lang w:val="vi-VN"/>
        </w:rPr>
        <w:t>g) Độn thêm đá hộc vào khối đổ; .</w:t>
      </w:r>
    </w:p>
    <w:p w14:paraId="03BB6082" w14:textId="77777777" w:rsidR="00D20899" w:rsidRPr="00BF0552" w:rsidRDefault="00D20899" w:rsidP="00D20899">
      <w:pPr>
        <w:autoSpaceDE w:val="0"/>
        <w:autoSpaceDN w:val="0"/>
        <w:adjustRightInd w:val="0"/>
        <w:spacing w:before="100" w:after="100" w:line="264" w:lineRule="auto"/>
        <w:ind w:left="720"/>
        <w:rPr>
          <w:szCs w:val="26"/>
          <w:lang w:val="vi-VN"/>
        </w:rPr>
      </w:pPr>
      <w:r w:rsidRPr="00BF0552">
        <w:rPr>
          <w:szCs w:val="26"/>
          <w:lang w:val="vi-VN"/>
        </w:rPr>
        <w:t>h) Che phủ quanh khối bê tông bằng vật liệu cách nhiệt đề giữ đồng đều nhiệt độ trong khối bê tông;</w:t>
      </w:r>
    </w:p>
    <w:p w14:paraId="46720C28" w14:textId="77777777" w:rsidR="00D20899" w:rsidRPr="00BF0552" w:rsidRDefault="00D20899" w:rsidP="00D20899">
      <w:pPr>
        <w:autoSpaceDE w:val="0"/>
        <w:autoSpaceDN w:val="0"/>
        <w:adjustRightInd w:val="0"/>
        <w:spacing w:before="100" w:after="100" w:line="264" w:lineRule="auto"/>
        <w:ind w:left="720"/>
        <w:rPr>
          <w:szCs w:val="26"/>
          <w:lang w:val="vi-VN"/>
        </w:rPr>
      </w:pPr>
      <w:r w:rsidRPr="00BF0552">
        <w:rPr>
          <w:szCs w:val="26"/>
          <w:lang w:val="vi-VN"/>
        </w:rPr>
        <w:t>i) Chia các khối đố thích hợp để hạn chế sự tích tụ nhiệt trong lòng bê tông. Việc chia khối đổ cần xác định cụ thể có tính đến điều kiện thi công, vật liệu bê tông, điều kiện thời tiết và đặc điểm kết cấu.</w:t>
      </w:r>
    </w:p>
    <w:p w14:paraId="50491415" w14:textId="3A46BED8" w:rsidR="00D20899" w:rsidRPr="00BF0552" w:rsidRDefault="00CA40D3">
      <w:pPr>
        <w:pStyle w:val="ListParagraph"/>
        <w:numPr>
          <w:ilvl w:val="0"/>
          <w:numId w:val="287"/>
        </w:numPr>
        <w:spacing w:before="120" w:after="120"/>
        <w:ind w:left="1530" w:hanging="450"/>
        <w:rPr>
          <w:rFonts w:asciiTheme="majorHAnsi" w:hAnsiTheme="majorHAnsi" w:cstheme="majorHAnsi"/>
          <w:b/>
          <w:i/>
          <w:sz w:val="26"/>
          <w:szCs w:val="26"/>
          <w:lang w:val="nl-NL"/>
        </w:rPr>
      </w:pPr>
      <w:r w:rsidRPr="00BF0552">
        <w:rPr>
          <w:rFonts w:asciiTheme="majorHAnsi" w:hAnsiTheme="majorHAnsi" w:cstheme="majorHAnsi"/>
          <w:b/>
          <w:i/>
          <w:sz w:val="26"/>
          <w:szCs w:val="26"/>
          <w:lang w:val="nl-NL"/>
        </w:rPr>
        <w:t>Khi thi công bê tông khối lớn phải thực hiện những quy định sau:</w:t>
      </w:r>
    </w:p>
    <w:p w14:paraId="3F97DCA4" w14:textId="77777777" w:rsidR="00EB40BB" w:rsidRPr="00BF0552" w:rsidRDefault="00EB40BB" w:rsidP="00EB40BB">
      <w:pPr>
        <w:autoSpaceDE w:val="0"/>
        <w:autoSpaceDN w:val="0"/>
        <w:adjustRightInd w:val="0"/>
        <w:spacing w:before="100" w:after="100" w:line="264" w:lineRule="auto"/>
        <w:ind w:left="720"/>
        <w:rPr>
          <w:szCs w:val="26"/>
          <w:lang w:val="vi-VN"/>
        </w:rPr>
      </w:pPr>
      <w:r w:rsidRPr="00BF0552">
        <w:rPr>
          <w:szCs w:val="26"/>
          <w:lang w:val="vi-VN"/>
        </w:rPr>
        <w:t>a) Khi chia kết cấu thành nhiều khối đổ theo chiều cao thì mặt tiếp giáp giữa các khối đổ phải đư</w:t>
      </w:r>
      <w:r w:rsidRPr="00BF0552">
        <w:rPr>
          <w:szCs w:val="26"/>
          <w:lang w:val="vi-VN"/>
        </w:rPr>
        <w:softHyphen/>
        <w:t>ợc đánh xờm dể đảm bảo tính liền khối;</w:t>
      </w:r>
    </w:p>
    <w:p w14:paraId="3FF858E5" w14:textId="77777777" w:rsidR="00EB40BB" w:rsidRPr="00BF0552" w:rsidRDefault="00EB40BB" w:rsidP="00EB40BB">
      <w:pPr>
        <w:autoSpaceDE w:val="0"/>
        <w:autoSpaceDN w:val="0"/>
        <w:adjustRightInd w:val="0"/>
        <w:spacing w:before="100" w:after="100" w:line="264" w:lineRule="auto"/>
        <w:ind w:left="720"/>
        <w:rPr>
          <w:szCs w:val="26"/>
          <w:lang w:val="vi-VN"/>
        </w:rPr>
      </w:pPr>
      <w:r w:rsidRPr="00BF0552">
        <w:rPr>
          <w:szCs w:val="26"/>
          <w:lang w:val="vi-VN"/>
        </w:rPr>
        <w:t>b) Việc đổ bê tông khép kín các khối chèn đ</w:t>
      </w:r>
      <w:r w:rsidRPr="00BF0552">
        <w:rPr>
          <w:szCs w:val="26"/>
          <w:lang w:val="vi-VN"/>
        </w:rPr>
        <w:softHyphen/>
        <w:t>ợc thực hiện sau khi các khối đổ trư</w:t>
      </w:r>
      <w:r w:rsidRPr="00BF0552">
        <w:rPr>
          <w:szCs w:val="26"/>
          <w:lang w:val="vi-VN"/>
        </w:rPr>
        <w:softHyphen/>
        <w:t>ớc đã co ngót và nhiệt độ đã giảm t</w:t>
      </w:r>
      <w:r w:rsidRPr="00BF0552">
        <w:rPr>
          <w:szCs w:val="26"/>
          <w:lang w:val="vi-VN"/>
        </w:rPr>
        <w:softHyphen/>
        <w:t>ương ứng với quy định trong thiết kế tổ chức thi công;</w:t>
      </w:r>
    </w:p>
    <w:p w14:paraId="35771073" w14:textId="33470FD6" w:rsidR="00EB40BB" w:rsidRPr="00BF0552" w:rsidRDefault="00EB40BB" w:rsidP="00EB40BB">
      <w:pPr>
        <w:autoSpaceDE w:val="0"/>
        <w:autoSpaceDN w:val="0"/>
        <w:adjustRightInd w:val="0"/>
        <w:spacing w:before="100" w:after="100" w:line="264" w:lineRule="auto"/>
        <w:ind w:left="720"/>
        <w:rPr>
          <w:szCs w:val="26"/>
          <w:lang w:val="vi-VN"/>
        </w:rPr>
      </w:pPr>
      <w:r w:rsidRPr="00BF0552">
        <w:rPr>
          <w:szCs w:val="26"/>
          <w:lang w:val="vi-VN"/>
        </w:rPr>
        <w:t>c) Đối với móng chịu tải trọng động nên đổ bê tông liên tục, không có mạch ngừng thi công. Tru</w:t>
      </w:r>
      <w:r w:rsidRPr="00BF0552">
        <w:rPr>
          <w:szCs w:val="26"/>
          <w:lang w:val="vi-VN"/>
        </w:rPr>
        <w:softHyphen/>
        <w:t>ờng hợp cần có mạch ngừng để phù hợp với điều kiện thi công.</w:t>
      </w:r>
    </w:p>
    <w:p w14:paraId="33BEDBA7" w14:textId="77777777" w:rsidR="00EB40BB" w:rsidRPr="00BF0552" w:rsidRDefault="00EB40BB" w:rsidP="00EB40BB">
      <w:pPr>
        <w:autoSpaceDE w:val="0"/>
        <w:autoSpaceDN w:val="0"/>
        <w:adjustRightInd w:val="0"/>
        <w:spacing w:before="100" w:after="100" w:line="264" w:lineRule="auto"/>
        <w:ind w:left="720"/>
        <w:rPr>
          <w:szCs w:val="26"/>
          <w:lang w:val="vi-VN"/>
        </w:rPr>
      </w:pPr>
      <w:r w:rsidRPr="00BF0552">
        <w:rPr>
          <w:szCs w:val="26"/>
          <w:lang w:val="vi-VN"/>
        </w:rPr>
        <w:lastRenderedPageBreak/>
        <w:t>d) Bê tông phải đổ liên tục thành nhiều lớp có chiều dầy đều nhau, phù hợp với đặc tr</w:t>
      </w:r>
      <w:r w:rsidRPr="00BF0552">
        <w:rPr>
          <w:szCs w:val="26"/>
          <w:lang w:val="vi-VN"/>
        </w:rPr>
        <w:softHyphen/>
        <w:t>ưng của máy đầm sử dụng và đổ theo một ph</w:t>
      </w:r>
      <w:r w:rsidRPr="00BF0552">
        <w:rPr>
          <w:szCs w:val="26"/>
          <w:lang w:val="vi-VN"/>
        </w:rPr>
        <w:softHyphen/>
        <w:t>ơng nhất định cho tất cả các lớp.</w:t>
      </w:r>
    </w:p>
    <w:p w14:paraId="3BFD6145" w14:textId="77777777" w:rsidR="00EB40BB" w:rsidRPr="00BF0552" w:rsidRDefault="00EB40BB" w:rsidP="00EB40BB">
      <w:pPr>
        <w:autoSpaceDE w:val="0"/>
        <w:autoSpaceDN w:val="0"/>
        <w:adjustRightInd w:val="0"/>
        <w:spacing w:before="100" w:after="100" w:line="264" w:lineRule="auto"/>
        <w:ind w:left="720"/>
        <w:rPr>
          <w:szCs w:val="26"/>
          <w:lang w:val="vi-VN"/>
        </w:rPr>
      </w:pPr>
      <w:r w:rsidRPr="00BF0552">
        <w:rPr>
          <w:szCs w:val="26"/>
          <w:lang w:val="vi-VN"/>
        </w:rPr>
        <w:t>Đổ bê tông theo ph</w:t>
      </w:r>
      <w:r w:rsidRPr="00BF0552">
        <w:rPr>
          <w:szCs w:val="26"/>
          <w:lang w:val="vi-VN"/>
        </w:rPr>
        <w:softHyphen/>
        <w:t>ương pháp bậc thang (cùng một lúc đồ hai ba lớp) chỉ thực hiện khi đã có thiết kế thi công và các chỉ dẫn về công nghệ đổ bê tông bậc thang.</w:t>
      </w:r>
    </w:p>
    <w:p w14:paraId="02897879" w14:textId="77777777" w:rsidR="00EB40BB" w:rsidRPr="00BF0552" w:rsidRDefault="00EB40BB" w:rsidP="00EB40BB">
      <w:pPr>
        <w:autoSpaceDE w:val="0"/>
        <w:autoSpaceDN w:val="0"/>
        <w:adjustRightInd w:val="0"/>
        <w:spacing w:before="100" w:after="100" w:line="264" w:lineRule="auto"/>
        <w:ind w:left="720"/>
        <w:rPr>
          <w:szCs w:val="26"/>
          <w:lang w:val="vi-VN"/>
        </w:rPr>
      </w:pPr>
      <w:r w:rsidRPr="00BF0552">
        <w:rPr>
          <w:szCs w:val="26"/>
          <w:lang w:val="vi-VN"/>
        </w:rPr>
        <w:t>e) Khoảng thời gian ngừng cho phép giữa các lớp đố để không tạo thành khe lạnh phải qua thí nghiệm, căn cứ vào nhiệt độ môi trư</w:t>
      </w:r>
      <w:r w:rsidRPr="00BF0552">
        <w:rPr>
          <w:szCs w:val="26"/>
          <w:lang w:val="vi-VN"/>
        </w:rPr>
        <w:softHyphen/>
        <w:t>ờng, điều kiện thời tiết, tính chất của xi măng sử dụng và các nhân tố khác để quyết định.</w:t>
      </w:r>
    </w:p>
    <w:p w14:paraId="6EDF7CB7" w14:textId="77777777" w:rsidR="00EB40BB" w:rsidRPr="00BF0552" w:rsidRDefault="00EB40BB" w:rsidP="00EB40BB">
      <w:pPr>
        <w:autoSpaceDE w:val="0"/>
        <w:autoSpaceDN w:val="0"/>
        <w:adjustRightInd w:val="0"/>
        <w:spacing w:before="100" w:after="100" w:line="264" w:lineRule="auto"/>
        <w:rPr>
          <w:b/>
          <w:szCs w:val="26"/>
          <w:lang w:val="vi-VN"/>
        </w:rPr>
      </w:pPr>
      <w:r w:rsidRPr="00BF0552">
        <w:rPr>
          <w:b/>
          <w:i/>
          <w:iCs/>
          <w:szCs w:val="26"/>
          <w:lang w:val="vi-VN"/>
        </w:rPr>
        <w:t xml:space="preserve">Chú thích </w:t>
      </w:r>
      <w:r w:rsidRPr="00BF0552">
        <w:rPr>
          <w:b/>
          <w:szCs w:val="26"/>
          <w:lang w:val="vi-VN"/>
        </w:rPr>
        <w:t xml:space="preserve">: </w:t>
      </w:r>
    </w:p>
    <w:p w14:paraId="0EC0729F" w14:textId="77777777" w:rsidR="00EB40BB" w:rsidRPr="00BF0552" w:rsidRDefault="00EB40BB" w:rsidP="00EB40BB">
      <w:pPr>
        <w:autoSpaceDE w:val="0"/>
        <w:autoSpaceDN w:val="0"/>
        <w:adjustRightInd w:val="0"/>
        <w:spacing w:before="100" w:after="100" w:line="264" w:lineRule="auto"/>
        <w:ind w:left="960" w:hanging="240"/>
        <w:rPr>
          <w:i/>
          <w:iCs/>
          <w:szCs w:val="26"/>
          <w:lang w:val="vi-VN"/>
        </w:rPr>
      </w:pPr>
      <w:r w:rsidRPr="00BF0552">
        <w:rPr>
          <w:i/>
          <w:iCs/>
          <w:szCs w:val="26"/>
          <w:lang w:val="vi-VN"/>
        </w:rPr>
        <w:t>1) Thời gian tạm ngừng cho phép đổ bê tông có thể tham khảo các trị số bảng 18 nếu không có điềukiện thí nghiệm.</w:t>
      </w:r>
    </w:p>
    <w:p w14:paraId="07F9E4CE" w14:textId="77777777" w:rsidR="00EB40BB" w:rsidRPr="00BF0552" w:rsidRDefault="00EB40BB" w:rsidP="00EB40BB">
      <w:pPr>
        <w:autoSpaceDE w:val="0"/>
        <w:autoSpaceDN w:val="0"/>
        <w:adjustRightInd w:val="0"/>
        <w:spacing w:before="100" w:after="100" w:line="264" w:lineRule="auto"/>
        <w:ind w:left="960" w:hanging="240"/>
        <w:rPr>
          <w:i/>
          <w:iCs/>
          <w:szCs w:val="26"/>
          <w:lang w:val="vi-VN"/>
        </w:rPr>
      </w:pPr>
      <w:r w:rsidRPr="00BF0552">
        <w:rPr>
          <w:szCs w:val="26"/>
          <w:lang w:val="vi-VN"/>
        </w:rPr>
        <w:t xml:space="preserve">2) </w:t>
      </w:r>
      <w:r w:rsidRPr="00BF0552">
        <w:rPr>
          <w:i/>
          <w:iCs/>
          <w:szCs w:val="26"/>
          <w:lang w:val="vi-VN"/>
        </w:rPr>
        <w:t>Nếu thời gian tạnh ngừng vượt quá thời gian quy định trong bảng 18 thì phải xử lý bề mặt bê tông.</w:t>
      </w:r>
    </w:p>
    <w:p w14:paraId="18CB584E" w14:textId="77777777" w:rsidR="00EB40BB" w:rsidRPr="00BF0552" w:rsidRDefault="00EB40BB" w:rsidP="00EB40BB">
      <w:pPr>
        <w:autoSpaceDE w:val="0"/>
        <w:autoSpaceDN w:val="0"/>
        <w:adjustRightInd w:val="0"/>
        <w:spacing w:before="100" w:after="100" w:line="264" w:lineRule="auto"/>
        <w:ind w:left="958"/>
        <w:jc w:val="center"/>
        <w:rPr>
          <w:b/>
          <w:szCs w:val="26"/>
          <w:lang w:val="vi-VN"/>
        </w:rPr>
      </w:pPr>
      <w:r w:rsidRPr="00BF0552">
        <w:rPr>
          <w:b/>
          <w:szCs w:val="26"/>
          <w:lang w:val="vi-VN"/>
        </w:rPr>
        <w:t>Bảng 18 - Thời gian ngừng cho phép khi đổ bê tông không có phụ gia (phút)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4"/>
        <w:gridCol w:w="2232"/>
        <w:gridCol w:w="3787"/>
      </w:tblGrid>
      <w:tr w:rsidR="00BF0552" w:rsidRPr="00BF0552" w14:paraId="5A38A92C" w14:textId="77777777" w:rsidTr="005E0817">
        <w:trPr>
          <w:trHeight w:val="1065"/>
        </w:trPr>
        <w:tc>
          <w:tcPr>
            <w:tcW w:w="3006" w:type="dxa"/>
          </w:tcPr>
          <w:p w14:paraId="4C0754EB" w14:textId="77777777" w:rsidR="00EB40BB" w:rsidRPr="00BF0552" w:rsidRDefault="00EB40BB" w:rsidP="005E0817">
            <w:pPr>
              <w:autoSpaceDE w:val="0"/>
              <w:autoSpaceDN w:val="0"/>
              <w:adjustRightInd w:val="0"/>
              <w:spacing w:before="100" w:after="100" w:line="264" w:lineRule="auto"/>
              <w:ind w:left="0"/>
              <w:jc w:val="center"/>
              <w:rPr>
                <w:b/>
                <w:szCs w:val="26"/>
                <w:lang w:val="vi-VN"/>
              </w:rPr>
            </w:pPr>
            <w:r w:rsidRPr="00BF0552">
              <w:rPr>
                <w:b/>
                <w:szCs w:val="26"/>
                <w:lang w:val="vi-VN"/>
              </w:rPr>
              <w:t xml:space="preserve">Nhiệt độ trong khối khi đổ bê tông, </w:t>
            </w:r>
            <w:r w:rsidRPr="00BF0552">
              <w:rPr>
                <w:b/>
                <w:szCs w:val="26"/>
                <w:vertAlign w:val="superscript"/>
                <w:lang w:val="vi-VN"/>
              </w:rPr>
              <w:t>o</w:t>
            </w:r>
            <w:r w:rsidRPr="00BF0552">
              <w:rPr>
                <w:b/>
                <w:szCs w:val="26"/>
                <w:lang w:val="vi-VN"/>
              </w:rPr>
              <w:t>C</w:t>
            </w:r>
          </w:p>
        </w:tc>
        <w:tc>
          <w:tcPr>
            <w:tcW w:w="2268" w:type="dxa"/>
          </w:tcPr>
          <w:p w14:paraId="6546253E" w14:textId="7ECEF917" w:rsidR="00EB40BB" w:rsidRPr="00BF0552" w:rsidRDefault="00EB40BB" w:rsidP="003E4AFF">
            <w:pPr>
              <w:autoSpaceDE w:val="0"/>
              <w:autoSpaceDN w:val="0"/>
              <w:adjustRightInd w:val="0"/>
              <w:spacing w:before="100" w:after="100" w:line="264" w:lineRule="auto"/>
              <w:ind w:left="0"/>
              <w:rPr>
                <w:b/>
                <w:szCs w:val="26"/>
              </w:rPr>
            </w:pPr>
            <w:r w:rsidRPr="00BF0552">
              <w:rPr>
                <w:b/>
                <w:szCs w:val="26"/>
              </w:rPr>
              <w:t>Xi măng Pooc lăng</w:t>
            </w:r>
          </w:p>
        </w:tc>
        <w:tc>
          <w:tcPr>
            <w:tcW w:w="3907" w:type="dxa"/>
          </w:tcPr>
          <w:p w14:paraId="28798D91" w14:textId="1A16C20F" w:rsidR="00EB40BB" w:rsidRPr="00BF0552" w:rsidRDefault="00EB40BB" w:rsidP="003E4AFF">
            <w:pPr>
              <w:autoSpaceDE w:val="0"/>
              <w:autoSpaceDN w:val="0"/>
              <w:adjustRightInd w:val="0"/>
              <w:spacing w:before="100" w:after="100" w:line="264" w:lineRule="auto"/>
              <w:ind w:left="108"/>
              <w:rPr>
                <w:b/>
                <w:szCs w:val="26"/>
              </w:rPr>
            </w:pPr>
            <w:r w:rsidRPr="00BF0552">
              <w:rPr>
                <w:b/>
                <w:szCs w:val="26"/>
              </w:rPr>
              <w:t>Xi măng Pooc Lăng xỉ</w:t>
            </w:r>
            <w:r w:rsidR="003E4AFF" w:rsidRPr="00BF0552">
              <w:rPr>
                <w:b/>
                <w:szCs w:val="26"/>
              </w:rPr>
              <w:t xml:space="preserve"> </w:t>
            </w:r>
            <w:r w:rsidRPr="00BF0552">
              <w:rPr>
                <w:b/>
                <w:szCs w:val="26"/>
              </w:rPr>
              <w:t>Xi măng Puzơlan</w:t>
            </w:r>
          </w:p>
        </w:tc>
      </w:tr>
      <w:tr w:rsidR="00BF0552" w:rsidRPr="00BF0552" w14:paraId="672C2D80" w14:textId="77777777" w:rsidTr="005E0817">
        <w:tc>
          <w:tcPr>
            <w:tcW w:w="3006" w:type="dxa"/>
          </w:tcPr>
          <w:p w14:paraId="4ABEF159" w14:textId="77777777" w:rsidR="00EB40BB" w:rsidRPr="00BF0552" w:rsidRDefault="00EB40BB" w:rsidP="005E0817">
            <w:pPr>
              <w:autoSpaceDE w:val="0"/>
              <w:autoSpaceDN w:val="0"/>
              <w:adjustRightInd w:val="0"/>
              <w:spacing w:before="100" w:after="100" w:line="264" w:lineRule="auto"/>
              <w:ind w:left="958"/>
              <w:jc w:val="center"/>
              <w:rPr>
                <w:b/>
                <w:szCs w:val="26"/>
              </w:rPr>
            </w:pPr>
            <w:r w:rsidRPr="00BF0552">
              <w:rPr>
                <w:szCs w:val="26"/>
              </w:rPr>
              <w:t xml:space="preserve">Lớn hơn 30 </w:t>
            </w:r>
          </w:p>
        </w:tc>
        <w:tc>
          <w:tcPr>
            <w:tcW w:w="2268" w:type="dxa"/>
          </w:tcPr>
          <w:p w14:paraId="1A3DC08C" w14:textId="77777777" w:rsidR="00EB40BB" w:rsidRPr="00BF0552" w:rsidRDefault="00EB40BB" w:rsidP="005E0817">
            <w:pPr>
              <w:autoSpaceDE w:val="0"/>
              <w:autoSpaceDN w:val="0"/>
              <w:adjustRightInd w:val="0"/>
              <w:spacing w:before="100" w:after="100" w:line="264" w:lineRule="auto"/>
              <w:ind w:left="958"/>
              <w:jc w:val="center"/>
              <w:rPr>
                <w:b/>
                <w:szCs w:val="26"/>
              </w:rPr>
            </w:pPr>
            <w:r w:rsidRPr="00BF0552">
              <w:rPr>
                <w:szCs w:val="26"/>
              </w:rPr>
              <w:t>60</w:t>
            </w:r>
          </w:p>
        </w:tc>
        <w:tc>
          <w:tcPr>
            <w:tcW w:w="3907" w:type="dxa"/>
          </w:tcPr>
          <w:p w14:paraId="4E106CD6" w14:textId="77777777" w:rsidR="00EB40BB" w:rsidRPr="00BF0552" w:rsidRDefault="00EB40BB" w:rsidP="005E0817">
            <w:pPr>
              <w:autoSpaceDE w:val="0"/>
              <w:autoSpaceDN w:val="0"/>
              <w:adjustRightInd w:val="0"/>
              <w:spacing w:before="100" w:after="100" w:line="264" w:lineRule="auto"/>
              <w:ind w:left="958"/>
              <w:jc w:val="center"/>
              <w:rPr>
                <w:szCs w:val="26"/>
              </w:rPr>
            </w:pPr>
            <w:r w:rsidRPr="00BF0552">
              <w:rPr>
                <w:szCs w:val="26"/>
              </w:rPr>
              <w:t>60</w:t>
            </w:r>
          </w:p>
        </w:tc>
      </w:tr>
      <w:tr w:rsidR="00BF0552" w:rsidRPr="00BF0552" w14:paraId="6010087E" w14:textId="77777777" w:rsidTr="005E0817">
        <w:tc>
          <w:tcPr>
            <w:tcW w:w="3006" w:type="dxa"/>
          </w:tcPr>
          <w:p w14:paraId="24DA6696" w14:textId="77777777" w:rsidR="00EB40BB" w:rsidRPr="00BF0552" w:rsidRDefault="00EB40BB" w:rsidP="005E0817">
            <w:pPr>
              <w:autoSpaceDE w:val="0"/>
              <w:autoSpaceDN w:val="0"/>
              <w:adjustRightInd w:val="0"/>
              <w:spacing w:before="100" w:after="100" w:line="264" w:lineRule="auto"/>
              <w:ind w:left="958"/>
              <w:jc w:val="center"/>
              <w:rPr>
                <w:b/>
                <w:szCs w:val="26"/>
              </w:rPr>
            </w:pPr>
            <w:r w:rsidRPr="00BF0552">
              <w:rPr>
                <w:szCs w:val="26"/>
              </w:rPr>
              <w:t xml:space="preserve">20 - 30 </w:t>
            </w:r>
          </w:p>
        </w:tc>
        <w:tc>
          <w:tcPr>
            <w:tcW w:w="2268" w:type="dxa"/>
          </w:tcPr>
          <w:p w14:paraId="699E4F39" w14:textId="77777777" w:rsidR="00EB40BB" w:rsidRPr="00BF0552" w:rsidRDefault="00EB40BB" w:rsidP="005E0817">
            <w:pPr>
              <w:autoSpaceDE w:val="0"/>
              <w:autoSpaceDN w:val="0"/>
              <w:adjustRightInd w:val="0"/>
              <w:spacing w:before="100" w:after="100" w:line="264" w:lineRule="auto"/>
              <w:ind w:left="958"/>
              <w:jc w:val="center"/>
              <w:rPr>
                <w:b/>
                <w:szCs w:val="26"/>
              </w:rPr>
            </w:pPr>
            <w:r w:rsidRPr="00BF0552">
              <w:rPr>
                <w:szCs w:val="26"/>
              </w:rPr>
              <w:t xml:space="preserve">90 </w:t>
            </w:r>
          </w:p>
        </w:tc>
        <w:tc>
          <w:tcPr>
            <w:tcW w:w="3907" w:type="dxa"/>
          </w:tcPr>
          <w:p w14:paraId="79522987" w14:textId="77777777" w:rsidR="00EB40BB" w:rsidRPr="00BF0552" w:rsidRDefault="00EB40BB" w:rsidP="005E0817">
            <w:pPr>
              <w:autoSpaceDE w:val="0"/>
              <w:autoSpaceDN w:val="0"/>
              <w:adjustRightInd w:val="0"/>
              <w:spacing w:before="100" w:after="100" w:line="264" w:lineRule="auto"/>
              <w:ind w:left="958"/>
              <w:jc w:val="center"/>
              <w:rPr>
                <w:szCs w:val="26"/>
              </w:rPr>
            </w:pPr>
            <w:r w:rsidRPr="00BF0552">
              <w:rPr>
                <w:szCs w:val="26"/>
              </w:rPr>
              <w:t>120</w:t>
            </w:r>
          </w:p>
        </w:tc>
      </w:tr>
      <w:tr w:rsidR="00BF0552" w:rsidRPr="00BF0552" w14:paraId="6B45EB90" w14:textId="77777777" w:rsidTr="005E0817">
        <w:tc>
          <w:tcPr>
            <w:tcW w:w="3006" w:type="dxa"/>
          </w:tcPr>
          <w:p w14:paraId="6222ABB4" w14:textId="77777777" w:rsidR="00EB40BB" w:rsidRPr="00BF0552" w:rsidRDefault="00EB40BB" w:rsidP="005E0817">
            <w:pPr>
              <w:autoSpaceDE w:val="0"/>
              <w:autoSpaceDN w:val="0"/>
              <w:adjustRightInd w:val="0"/>
              <w:spacing w:before="100" w:after="100" w:line="264" w:lineRule="auto"/>
              <w:ind w:left="958"/>
              <w:jc w:val="center"/>
              <w:rPr>
                <w:b/>
                <w:szCs w:val="26"/>
              </w:rPr>
            </w:pPr>
            <w:r w:rsidRPr="00BF0552">
              <w:rPr>
                <w:szCs w:val="26"/>
              </w:rPr>
              <w:t xml:space="preserve">10 - 20 </w:t>
            </w:r>
          </w:p>
        </w:tc>
        <w:tc>
          <w:tcPr>
            <w:tcW w:w="2268" w:type="dxa"/>
          </w:tcPr>
          <w:p w14:paraId="672201BD" w14:textId="77777777" w:rsidR="00EB40BB" w:rsidRPr="00BF0552" w:rsidRDefault="00EB40BB" w:rsidP="005E0817">
            <w:pPr>
              <w:autoSpaceDE w:val="0"/>
              <w:autoSpaceDN w:val="0"/>
              <w:adjustRightInd w:val="0"/>
              <w:spacing w:before="100" w:after="100" w:line="264" w:lineRule="auto"/>
              <w:ind w:left="958"/>
              <w:jc w:val="center"/>
              <w:rPr>
                <w:b/>
                <w:szCs w:val="26"/>
              </w:rPr>
            </w:pPr>
            <w:r w:rsidRPr="00BF0552">
              <w:rPr>
                <w:szCs w:val="26"/>
              </w:rPr>
              <w:t>135</w:t>
            </w:r>
          </w:p>
        </w:tc>
        <w:tc>
          <w:tcPr>
            <w:tcW w:w="3907" w:type="dxa"/>
          </w:tcPr>
          <w:p w14:paraId="1EA99856" w14:textId="77777777" w:rsidR="00EB40BB" w:rsidRPr="00BF0552" w:rsidRDefault="00EB40BB" w:rsidP="005E0817">
            <w:pPr>
              <w:autoSpaceDE w:val="0"/>
              <w:autoSpaceDN w:val="0"/>
              <w:adjustRightInd w:val="0"/>
              <w:spacing w:before="100" w:after="100" w:line="264" w:lineRule="auto"/>
              <w:ind w:left="958"/>
              <w:jc w:val="center"/>
              <w:rPr>
                <w:szCs w:val="26"/>
              </w:rPr>
            </w:pPr>
            <w:r w:rsidRPr="00BF0552">
              <w:rPr>
                <w:szCs w:val="26"/>
              </w:rPr>
              <w:t>180</w:t>
            </w:r>
          </w:p>
        </w:tc>
      </w:tr>
    </w:tbl>
    <w:p w14:paraId="746AE8B9" w14:textId="77777777" w:rsidR="00EB40BB" w:rsidRPr="00BF0552" w:rsidRDefault="00EB40BB" w:rsidP="00EB40BB">
      <w:pPr>
        <w:autoSpaceDE w:val="0"/>
        <w:autoSpaceDN w:val="0"/>
        <w:adjustRightInd w:val="0"/>
        <w:spacing w:before="100" w:after="100" w:line="264" w:lineRule="auto"/>
        <w:ind w:left="720"/>
        <w:rPr>
          <w:szCs w:val="26"/>
        </w:rPr>
      </w:pPr>
      <w:r w:rsidRPr="00BF0552">
        <w:rPr>
          <w:szCs w:val="26"/>
        </w:rPr>
        <w:t>Khi xử lí cần thực hiện như</w:t>
      </w:r>
      <w:r w:rsidRPr="00BF0552">
        <w:rPr>
          <w:szCs w:val="26"/>
        </w:rPr>
        <w:softHyphen/>
        <w:t xml:space="preserve"> sau:</w:t>
      </w:r>
    </w:p>
    <w:p w14:paraId="446EF353" w14:textId="77777777" w:rsidR="00EB40BB" w:rsidRPr="00BF0552" w:rsidRDefault="00EB40BB" w:rsidP="00EB40BB">
      <w:pPr>
        <w:autoSpaceDE w:val="0"/>
        <w:autoSpaceDN w:val="0"/>
        <w:adjustRightInd w:val="0"/>
        <w:spacing w:before="100" w:after="100" w:line="264" w:lineRule="auto"/>
        <w:ind w:left="720"/>
        <w:rPr>
          <w:szCs w:val="26"/>
        </w:rPr>
      </w:pPr>
      <w:r w:rsidRPr="00BF0552">
        <w:rPr>
          <w:szCs w:val="26"/>
        </w:rPr>
        <w:t>-  Cư</w:t>
      </w:r>
      <w:r w:rsidRPr="00BF0552">
        <w:rPr>
          <w:szCs w:val="26"/>
        </w:rPr>
        <w:softHyphen/>
        <w:t>ờng độ của lớp bê tông bên dưới chư</w:t>
      </w:r>
      <w:r w:rsidRPr="00BF0552">
        <w:rPr>
          <w:szCs w:val="26"/>
        </w:rPr>
        <w:softHyphen/>
        <w:t>a đạt đến 25 daN/cm2 thì không đ</w:t>
      </w:r>
      <w:r w:rsidRPr="00BF0552">
        <w:rPr>
          <w:szCs w:val="26"/>
        </w:rPr>
        <w:softHyphen/>
        <w:t>ược làm công tác chuẩn bị ở trên mặt để đổ lớp bê tông khác;</w:t>
      </w:r>
    </w:p>
    <w:p w14:paraId="6F798334" w14:textId="77777777" w:rsidR="00EB40BB" w:rsidRPr="00BF0552" w:rsidRDefault="00EB40BB" w:rsidP="00EB40BB">
      <w:pPr>
        <w:autoSpaceDE w:val="0"/>
        <w:autoSpaceDN w:val="0"/>
        <w:adjustRightInd w:val="0"/>
        <w:spacing w:before="100" w:after="100" w:line="264" w:lineRule="auto"/>
        <w:ind w:left="720"/>
        <w:rPr>
          <w:szCs w:val="26"/>
        </w:rPr>
      </w:pPr>
      <w:r w:rsidRPr="00BF0552">
        <w:rPr>
          <w:szCs w:val="26"/>
        </w:rPr>
        <w:t>-  Mặt bê tông đã đông kết và sau 4 giờ - 10 giờ thì dùng vòi phun n</w:t>
      </w:r>
      <w:r w:rsidRPr="00BF0552">
        <w:rPr>
          <w:szCs w:val="26"/>
        </w:rPr>
        <w:softHyphen/>
        <w:t>ước, bàn chải sắt làm nhám mặt bê tông;</w:t>
      </w:r>
    </w:p>
    <w:p w14:paraId="23AB49BE" w14:textId="77777777" w:rsidR="00EB40BB" w:rsidRPr="00BF0552" w:rsidRDefault="00EB40BB" w:rsidP="00EB40BB">
      <w:pPr>
        <w:autoSpaceDE w:val="0"/>
        <w:autoSpaceDN w:val="0"/>
        <w:adjustRightInd w:val="0"/>
        <w:spacing w:before="100" w:after="100" w:line="264" w:lineRule="auto"/>
        <w:ind w:left="720"/>
        <w:rPr>
          <w:szCs w:val="26"/>
        </w:rPr>
      </w:pPr>
      <w:r w:rsidRPr="00BF0552">
        <w:rPr>
          <w:szCs w:val="26"/>
        </w:rPr>
        <w:t>- Trư</w:t>
      </w:r>
      <w:r w:rsidRPr="00BF0552">
        <w:rPr>
          <w:szCs w:val="26"/>
        </w:rPr>
        <w:softHyphen/>
        <w:t>ớc khi đồ bê tông lớp trên, mặt bê tông xử lí phải vệ sinh sạch, hút khô nư</w:t>
      </w:r>
      <w:r w:rsidRPr="00BF0552">
        <w:rPr>
          <w:szCs w:val="26"/>
        </w:rPr>
        <w:softHyphen/>
        <w:t>ớc và rải một lớp vữa xi măng cát vàng dầy 2cm - 3cm.</w:t>
      </w:r>
    </w:p>
    <w:p w14:paraId="5798C1C9" w14:textId="77790025" w:rsidR="00EB40BB" w:rsidRPr="00BF0552" w:rsidRDefault="00B95823" w:rsidP="00B6705C">
      <w:pPr>
        <w:autoSpaceDE w:val="0"/>
        <w:autoSpaceDN w:val="0"/>
        <w:adjustRightInd w:val="0"/>
        <w:spacing w:before="100" w:after="100" w:line="264" w:lineRule="auto"/>
        <w:ind w:left="720"/>
        <w:rPr>
          <w:szCs w:val="26"/>
        </w:rPr>
      </w:pPr>
      <w:r w:rsidRPr="00BF0552">
        <w:rPr>
          <w:szCs w:val="26"/>
        </w:rPr>
        <w:t>Thời gian tháo cốp pha phải căn cứ vào c</w:t>
      </w:r>
      <w:r w:rsidRPr="00BF0552">
        <w:rPr>
          <w:szCs w:val="26"/>
        </w:rPr>
        <w:softHyphen/>
        <w:t>ường độ đạt đ</w:t>
      </w:r>
      <w:r w:rsidR="0059099F" w:rsidRPr="00BF0552">
        <w:rPr>
          <w:szCs w:val="26"/>
        </w:rPr>
        <w:t>ư</w:t>
      </w:r>
      <w:r w:rsidRPr="00BF0552">
        <w:rPr>
          <w:szCs w:val="26"/>
        </w:rPr>
        <w:t>ợc của bê tông đồng thời xem xét khả năng khống chế vết nứt vì nhiệt. Tránh tháo cốp pha khi có sự chênh lệch nhiệt độ giữa khối bê tông và nhiệt độ môi tr</w:t>
      </w:r>
      <w:r w:rsidRPr="00BF0552">
        <w:rPr>
          <w:szCs w:val="26"/>
        </w:rPr>
        <w:softHyphen/>
        <w:t>ường, Không tháo cốp pha khi có luồng gió lạnh. Khi nhiệt độ trong lòng bê tông và nhiệt độ môi trường chênh lệch nhau quá 15</w:t>
      </w:r>
      <w:r w:rsidRPr="00BF0552">
        <w:rPr>
          <w:szCs w:val="26"/>
          <w:vertAlign w:val="superscript"/>
        </w:rPr>
        <w:t>O</w:t>
      </w:r>
      <w:r w:rsidRPr="00BF0552">
        <w:rPr>
          <w:szCs w:val="26"/>
        </w:rPr>
        <w:t>C – 20</w:t>
      </w:r>
      <w:r w:rsidRPr="00BF0552">
        <w:rPr>
          <w:szCs w:val="26"/>
          <w:vertAlign w:val="superscript"/>
        </w:rPr>
        <w:t>O</w:t>
      </w:r>
      <w:r w:rsidRPr="00BF0552">
        <w:rPr>
          <w:szCs w:val="26"/>
        </w:rPr>
        <w:t>C thì phải có lớp phủ bảo vệ bề mặt bê tông sau khi tháo cốp pha.</w:t>
      </w:r>
    </w:p>
    <w:p w14:paraId="52C5D010" w14:textId="77777777" w:rsidR="00905DB2" w:rsidRPr="00BF0552" w:rsidRDefault="00905DB2" w:rsidP="00B6705C">
      <w:pPr>
        <w:autoSpaceDE w:val="0"/>
        <w:autoSpaceDN w:val="0"/>
        <w:adjustRightInd w:val="0"/>
        <w:spacing w:before="100" w:after="100" w:line="264" w:lineRule="auto"/>
        <w:ind w:left="720"/>
        <w:rPr>
          <w:szCs w:val="26"/>
        </w:rPr>
      </w:pPr>
      <w:r w:rsidRPr="00BF0552">
        <w:rPr>
          <w:szCs w:val="26"/>
        </w:rPr>
        <w:t>Bảo d</w:t>
      </w:r>
      <w:r w:rsidRPr="00BF0552">
        <w:rPr>
          <w:szCs w:val="26"/>
        </w:rPr>
        <w:softHyphen/>
        <w:t>ưỡng bê tông khối lớn.</w:t>
      </w:r>
    </w:p>
    <w:p w14:paraId="181EF513" w14:textId="77777777" w:rsidR="00D20398" w:rsidRPr="00BF0552" w:rsidRDefault="00D20398" w:rsidP="00D20398">
      <w:pPr>
        <w:autoSpaceDE w:val="0"/>
        <w:autoSpaceDN w:val="0"/>
        <w:adjustRightInd w:val="0"/>
        <w:spacing w:before="100" w:after="100" w:line="264" w:lineRule="auto"/>
        <w:ind w:left="720"/>
        <w:rPr>
          <w:szCs w:val="26"/>
          <w:lang w:val="nl-NL"/>
        </w:rPr>
      </w:pPr>
      <w:r w:rsidRPr="00BF0552">
        <w:rPr>
          <w:szCs w:val="26"/>
          <w:lang w:val="nl-NL"/>
        </w:rPr>
        <w:t xml:space="preserve">Nhiệm vụ chủ yếu của việc bảo dưỡng bê tông khối lớn là khống chế sự chênh lệch nhiệt độ giữa bề mặt bê tông và trong lòng khối bê tông nhằm hạn chế vết </w:t>
      </w:r>
      <w:r w:rsidRPr="00BF0552">
        <w:rPr>
          <w:szCs w:val="26"/>
          <w:lang w:val="nl-NL"/>
        </w:rPr>
        <w:lastRenderedPageBreak/>
        <w:t>nứt vì nhiệt. Việc bão dưỡng này phải cán cứ vào điều kiện thực tế mà áp dụng các biện pháp sau: . .</w:t>
      </w:r>
    </w:p>
    <w:p w14:paraId="76ACA68D" w14:textId="77777777" w:rsidR="00D20398" w:rsidRPr="00BF0552" w:rsidRDefault="00D20398" w:rsidP="00D20398">
      <w:pPr>
        <w:spacing w:before="120" w:after="120" w:line="264" w:lineRule="auto"/>
        <w:ind w:left="709"/>
        <w:rPr>
          <w:szCs w:val="26"/>
          <w:lang w:val="nl-NL"/>
        </w:rPr>
      </w:pPr>
      <w:r w:rsidRPr="00BF0552">
        <w:rPr>
          <w:szCs w:val="26"/>
          <w:lang w:val="nl-NL"/>
        </w:rPr>
        <w:t>a) Dẫn nhiệt từ trong lòng khối bê tông ra ngoài bằng đ</w:t>
      </w:r>
      <w:r w:rsidRPr="00BF0552">
        <w:rPr>
          <w:szCs w:val="26"/>
          <w:lang w:val="nl-NL"/>
        </w:rPr>
        <w:softHyphen/>
        <w:t>ờng ống với nư</w:t>
      </w:r>
      <w:r w:rsidRPr="00BF0552">
        <w:rPr>
          <w:szCs w:val="26"/>
          <w:lang w:val="nl-NL"/>
        </w:rPr>
        <w:softHyphen/>
        <w:t>ớc có nhiệt độ thấp hoặc bằng không khí. lạnh; .</w:t>
      </w:r>
    </w:p>
    <w:p w14:paraId="587E6875" w14:textId="77777777" w:rsidR="00D20398" w:rsidRPr="00BF0552" w:rsidRDefault="00D20398" w:rsidP="00D20398">
      <w:pPr>
        <w:spacing w:before="120" w:after="120" w:line="264" w:lineRule="auto"/>
        <w:ind w:left="709"/>
        <w:rPr>
          <w:szCs w:val="26"/>
          <w:lang w:val="nl-NL"/>
        </w:rPr>
      </w:pPr>
      <w:r w:rsidRPr="00BF0552">
        <w:rPr>
          <w:szCs w:val="26"/>
          <w:lang w:val="nl-NL"/>
        </w:rPr>
        <w:t>b) Bao phủ bề mặt bê tông để giữ cho nhiệt độ của khối bê tông đ</w:t>
      </w:r>
      <w:r w:rsidRPr="00BF0552">
        <w:rPr>
          <w:szCs w:val="26"/>
          <w:lang w:val="nl-NL"/>
        </w:rPr>
        <w:softHyphen/>
        <w:t>ược đồng đều từ trong ra ngoài.</w:t>
      </w:r>
    </w:p>
    <w:p w14:paraId="047A2673" w14:textId="77777777" w:rsidR="00D20398" w:rsidRPr="00BF0552" w:rsidRDefault="00D20398" w:rsidP="00D20398">
      <w:pPr>
        <w:spacing w:before="120" w:after="120" w:line="264" w:lineRule="auto"/>
        <w:ind w:left="709"/>
        <w:rPr>
          <w:szCs w:val="26"/>
          <w:lang w:val="nl-NL"/>
        </w:rPr>
      </w:pPr>
      <w:r w:rsidRPr="00BF0552">
        <w:rPr>
          <w:szCs w:val="26"/>
          <w:lang w:val="nl-NL"/>
        </w:rPr>
        <w:t>c) Không tháo dỡ cốp pha tr</w:t>
      </w:r>
      <w:r w:rsidRPr="00BF0552">
        <w:rPr>
          <w:szCs w:val="26"/>
          <w:lang w:val="nl-NL"/>
        </w:rPr>
        <w:softHyphen/>
        <w:t>ước bẩy ngày (7 ngày).</w:t>
      </w:r>
    </w:p>
    <w:p w14:paraId="1D2CCF21" w14:textId="77777777" w:rsidR="009240A6" w:rsidRPr="00BF0552" w:rsidRDefault="009240A6">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lang w:val="nl-NL"/>
        </w:rPr>
        <w:t>Công tác bê tông và vữa xây</w:t>
      </w:r>
    </w:p>
    <w:p w14:paraId="0BC895A7" w14:textId="77777777" w:rsidR="00997F0A" w:rsidRPr="00BF0552" w:rsidRDefault="00997F0A">
      <w:pPr>
        <w:pStyle w:val="ListParagraph"/>
        <w:numPr>
          <w:ilvl w:val="0"/>
          <w:numId w:val="116"/>
        </w:numPr>
        <w:spacing w:before="120" w:after="120"/>
        <w:rPr>
          <w:rFonts w:asciiTheme="majorHAnsi" w:hAnsiTheme="majorHAnsi" w:cstheme="majorHAnsi"/>
          <w:b/>
          <w:bCs/>
          <w:sz w:val="26"/>
          <w:szCs w:val="26"/>
          <w:lang w:val="nl-NL"/>
        </w:rPr>
      </w:pPr>
      <w:r w:rsidRPr="00BF0552">
        <w:rPr>
          <w:rFonts w:asciiTheme="majorHAnsi" w:hAnsiTheme="majorHAnsi" w:cstheme="majorHAnsi"/>
          <w:b/>
          <w:bCs/>
          <w:sz w:val="26"/>
          <w:szCs w:val="26"/>
          <w:lang w:val="nl-NL"/>
        </w:rPr>
        <w:t>Yêu cầu chung</w:t>
      </w:r>
    </w:p>
    <w:p w14:paraId="1B838778" w14:textId="77777777" w:rsidR="001A1739" w:rsidRPr="00BF0552" w:rsidRDefault="001A1739">
      <w:pPr>
        <w:numPr>
          <w:ilvl w:val="1"/>
          <w:numId w:val="285"/>
        </w:numPr>
        <w:spacing w:before="120" w:after="120" w:line="264" w:lineRule="auto"/>
        <w:ind w:left="709" w:hanging="283"/>
        <w:rPr>
          <w:szCs w:val="26"/>
          <w:lang w:val="nl-NL"/>
        </w:rPr>
      </w:pPr>
      <w:r w:rsidRPr="00BF0552">
        <w:rPr>
          <w:szCs w:val="26"/>
          <w:lang w:val="vi-VN"/>
        </w:rPr>
        <w:t>Trừ</w:t>
      </w:r>
      <w:r w:rsidRPr="00BF0552">
        <w:rPr>
          <w:szCs w:val="26"/>
          <w:lang w:val="nl-NL"/>
        </w:rPr>
        <w:t xml:space="preserve"> những điều đặc biệt còn tất cả các thép chịu lực đều phải tuân theo tiêu chuẩn Kết cấu bê tông cốt thép hiện hành.</w:t>
      </w:r>
    </w:p>
    <w:p w14:paraId="1FF0BB92" w14:textId="77777777" w:rsidR="001A1739" w:rsidRPr="00BF0552" w:rsidRDefault="001A1739">
      <w:pPr>
        <w:numPr>
          <w:ilvl w:val="1"/>
          <w:numId w:val="285"/>
        </w:numPr>
        <w:spacing w:before="120" w:after="120" w:line="264" w:lineRule="auto"/>
        <w:ind w:left="709" w:hanging="283"/>
        <w:rPr>
          <w:spacing w:val="-4"/>
          <w:szCs w:val="26"/>
        </w:rPr>
      </w:pPr>
      <w:r w:rsidRPr="00BF0552">
        <w:rPr>
          <w:spacing w:val="-4"/>
          <w:szCs w:val="26"/>
          <w:lang w:val="nl-NL"/>
        </w:rPr>
        <w:t xml:space="preserve">Kỹ sư Bên mời thầu có thể yêu cầu nhà thầu cung cấp các mẫu thử bất kỳ lúc nào, có thể </w:t>
      </w:r>
      <w:r w:rsidRPr="00BF0552">
        <w:rPr>
          <w:szCs w:val="26"/>
          <w:lang w:val="nl-NL"/>
        </w:rPr>
        <w:t>chọn</w:t>
      </w:r>
      <w:r w:rsidRPr="00BF0552">
        <w:rPr>
          <w:spacing w:val="-4"/>
          <w:szCs w:val="26"/>
          <w:lang w:val="nl-NL"/>
        </w:rPr>
        <w:t xml:space="preserve"> lựa bất kỳ loại thép nào để đưa vào thử nghiệm. Các mẫu thử phải kiểm định ở những cơ quan có đủ chức năng và thẩm quyền. </w:t>
      </w:r>
      <w:r w:rsidRPr="00BF0552">
        <w:rPr>
          <w:spacing w:val="-4"/>
          <w:szCs w:val="26"/>
        </w:rPr>
        <w:t>Chi phí đó do nhà thầu chịu.</w:t>
      </w:r>
    </w:p>
    <w:p w14:paraId="7158939F" w14:textId="77777777" w:rsidR="001A1739" w:rsidRPr="00BF0552" w:rsidRDefault="001A1739">
      <w:pPr>
        <w:numPr>
          <w:ilvl w:val="1"/>
          <w:numId w:val="285"/>
        </w:numPr>
        <w:spacing w:before="120" w:after="120" w:line="264" w:lineRule="auto"/>
        <w:ind w:left="709" w:hanging="283"/>
        <w:rPr>
          <w:szCs w:val="26"/>
        </w:rPr>
      </w:pPr>
      <w:r w:rsidRPr="00BF0552">
        <w:rPr>
          <w:szCs w:val="26"/>
        </w:rPr>
        <w:t xml:space="preserve">Thép buộc phải bằng thép mềm với đường kính nhỏ nhất là 0,6 mm hoặc thép đàn hồi trong </w:t>
      </w:r>
      <w:r w:rsidRPr="00BF0552">
        <w:rPr>
          <w:spacing w:val="-4"/>
          <w:szCs w:val="26"/>
        </w:rPr>
        <w:t>trường</w:t>
      </w:r>
      <w:r w:rsidRPr="00BF0552">
        <w:rPr>
          <w:szCs w:val="26"/>
        </w:rPr>
        <w:t xml:space="preserve"> hợp cần thiết để tránh sai lệch cốt thép trong khi đổ bê tông.</w:t>
      </w:r>
    </w:p>
    <w:p w14:paraId="6E2434D1" w14:textId="77777777" w:rsidR="001A1739" w:rsidRPr="00BF0552" w:rsidRDefault="001A1739">
      <w:pPr>
        <w:numPr>
          <w:ilvl w:val="1"/>
          <w:numId w:val="285"/>
        </w:numPr>
        <w:spacing w:before="120" w:after="120" w:line="264" w:lineRule="auto"/>
        <w:ind w:left="709" w:hanging="283"/>
        <w:rPr>
          <w:szCs w:val="26"/>
        </w:rPr>
      </w:pPr>
      <w:r w:rsidRPr="00BF0552">
        <w:rPr>
          <w:szCs w:val="26"/>
        </w:rPr>
        <w:t>Cốt thép dùng trong kết cấu bê tông phải thoả mãn các yêu cầu của thiết kế. Nếu có sự thay đổi cốt thép so với thiết kế (về nhóm, số hiệu số lượng và đường kính của cốt thép) hoặc thay đổi các kết cấu neo giữ phải được sự đồng ý của kỹ sư bên mời thầu và tuân theo các quy định.</w:t>
      </w:r>
    </w:p>
    <w:p w14:paraId="7E0B3214" w14:textId="77777777" w:rsidR="001A1739" w:rsidRPr="00BF0552" w:rsidRDefault="001A1739" w:rsidP="001A1739">
      <w:pPr>
        <w:widowControl w:val="0"/>
        <w:spacing w:before="120" w:after="120" w:line="264" w:lineRule="auto"/>
        <w:ind w:firstLine="709"/>
        <w:rPr>
          <w:b/>
          <w:bCs/>
          <w:szCs w:val="26"/>
        </w:rPr>
      </w:pPr>
      <w:r w:rsidRPr="00BF0552">
        <w:rPr>
          <w:b/>
          <w:bCs/>
          <w:szCs w:val="26"/>
        </w:rPr>
        <w:t>Cốt thép trước khi gia công phải thoả mãn các yêu cầu:</w:t>
      </w:r>
    </w:p>
    <w:p w14:paraId="0E8D28B9" w14:textId="77777777" w:rsidR="001A1739" w:rsidRPr="00BF0552" w:rsidRDefault="001A1739">
      <w:pPr>
        <w:numPr>
          <w:ilvl w:val="1"/>
          <w:numId w:val="285"/>
        </w:numPr>
        <w:spacing w:before="120" w:after="120" w:line="264" w:lineRule="auto"/>
        <w:ind w:left="709" w:hanging="283"/>
        <w:rPr>
          <w:szCs w:val="26"/>
        </w:rPr>
      </w:pPr>
      <w:r w:rsidRPr="00BF0552">
        <w:rPr>
          <w:szCs w:val="26"/>
        </w:rPr>
        <w:t>Bề mặt sạch, không có bùn đất, dầu mỡ, sơn bám dính vào, không có vẩy sắt, sứt sẹo.</w:t>
      </w:r>
    </w:p>
    <w:p w14:paraId="585FF3A2" w14:textId="77777777" w:rsidR="001A1739" w:rsidRPr="00BF0552" w:rsidRDefault="001A1739">
      <w:pPr>
        <w:numPr>
          <w:ilvl w:val="1"/>
          <w:numId w:val="285"/>
        </w:numPr>
        <w:spacing w:before="120" w:after="120" w:line="264" w:lineRule="auto"/>
        <w:ind w:left="709" w:hanging="283"/>
        <w:rPr>
          <w:szCs w:val="26"/>
        </w:rPr>
      </w:pPr>
      <w:r w:rsidRPr="00BF0552">
        <w:rPr>
          <w:szCs w:val="26"/>
        </w:rPr>
        <w:t>Cốt thép bị bẹp, bị giảm diện tích mặt cắt do cạo gỉ, làm sạch bề mặt hoặc do nguyên nhân khác gây nên không được quá giới hạn phép là 2% đường kính.</w:t>
      </w:r>
    </w:p>
    <w:p w14:paraId="7412710E" w14:textId="77777777" w:rsidR="001A1739" w:rsidRPr="00BF0552" w:rsidRDefault="001A1739">
      <w:pPr>
        <w:numPr>
          <w:ilvl w:val="1"/>
          <w:numId w:val="285"/>
        </w:numPr>
        <w:spacing w:before="120" w:after="120" w:line="264" w:lineRule="auto"/>
        <w:ind w:left="709" w:hanging="283"/>
        <w:rPr>
          <w:szCs w:val="26"/>
        </w:rPr>
      </w:pPr>
      <w:r w:rsidRPr="00BF0552">
        <w:rPr>
          <w:szCs w:val="26"/>
        </w:rPr>
        <w:t>Trước khi gia công, cốt thép phải được nắn thẳng, độ cong vênh còn lại không được vượt quá sai số phép trong quy quy định theo các tiêu chuẩn hiện hành.</w:t>
      </w:r>
    </w:p>
    <w:p w14:paraId="028812D0" w14:textId="77777777" w:rsidR="001A1739" w:rsidRPr="00BF0552" w:rsidRDefault="001A1739">
      <w:pPr>
        <w:numPr>
          <w:ilvl w:val="1"/>
          <w:numId w:val="285"/>
        </w:numPr>
        <w:spacing w:before="120" w:after="120" w:line="264" w:lineRule="auto"/>
        <w:ind w:left="709" w:hanging="283"/>
        <w:rPr>
          <w:szCs w:val="26"/>
        </w:rPr>
      </w:pPr>
      <w:r w:rsidRPr="00BF0552">
        <w:rPr>
          <w:spacing w:val="-6"/>
          <w:szCs w:val="26"/>
        </w:rPr>
        <w:t xml:space="preserve">Không được </w:t>
      </w:r>
      <w:r w:rsidRPr="00BF0552">
        <w:rPr>
          <w:szCs w:val="26"/>
        </w:rPr>
        <w:t>quét nước xi măng hoặc bất cứ vật liệu gì lên cốt thép để phòng gỉ trước khi đổ bê tông. Những đoạn cốt thép chờ để thừa ra ngoài khối bê tông đổ lần trước, phải làm sạch bề mặt, cạo hết vữa xi măng dính bám trước khi đổ bê tông lần sau.</w:t>
      </w:r>
    </w:p>
    <w:p w14:paraId="39465841" w14:textId="77777777" w:rsidR="001A1739" w:rsidRPr="00BF0552" w:rsidRDefault="001A1739">
      <w:pPr>
        <w:numPr>
          <w:ilvl w:val="1"/>
          <w:numId w:val="285"/>
        </w:numPr>
        <w:spacing w:before="120" w:after="120" w:line="264" w:lineRule="auto"/>
        <w:ind w:left="709" w:hanging="283"/>
        <w:rPr>
          <w:szCs w:val="26"/>
        </w:rPr>
      </w:pPr>
      <w:r w:rsidRPr="00BF0552">
        <w:rPr>
          <w:szCs w:val="26"/>
        </w:rPr>
        <w:t>Cốt thép phải được bảo quản riêng theo từng nhóm và phải có các biện pháp chống ăn mòn, chống rỉ.</w:t>
      </w:r>
    </w:p>
    <w:p w14:paraId="5AB49346" w14:textId="77777777" w:rsidR="001A1739" w:rsidRPr="00BF0552" w:rsidRDefault="001A1739">
      <w:pPr>
        <w:numPr>
          <w:ilvl w:val="1"/>
          <w:numId w:val="285"/>
        </w:numPr>
        <w:spacing w:before="120" w:after="120" w:line="264" w:lineRule="auto"/>
        <w:ind w:left="709" w:hanging="283"/>
        <w:rPr>
          <w:szCs w:val="26"/>
        </w:rPr>
      </w:pPr>
      <w:r w:rsidRPr="00BF0552">
        <w:rPr>
          <w:szCs w:val="26"/>
        </w:rPr>
        <w:t xml:space="preserve">Cốt thép cần phải được cất giữ dưới mái che và xếp thành đống phân biệt theo số hiệu, đường kính, chiều dài và ghi mã hiệu để tiện việc sử dụng, không được sắp xếp lẫn lộn giữa cốt thép gỉ và chưa rỉ. Trường hợp phải xếp cốt thép ở ngoài trời thì kê một đầu cao và một đầu thấp trên nền cứng không có cỏ mọc. Đống cốt </w:t>
      </w:r>
      <w:r w:rsidRPr="00BF0552">
        <w:rPr>
          <w:szCs w:val="26"/>
        </w:rPr>
        <w:lastRenderedPageBreak/>
        <w:t>thép phải kê cao hơn mặt nền ít nhất là 30cm, không xếp cao quá 1,2m và rộng quá 2m.</w:t>
      </w:r>
    </w:p>
    <w:p w14:paraId="5C82D738" w14:textId="77777777" w:rsidR="001A1739" w:rsidRPr="00BF0552" w:rsidRDefault="001A1739">
      <w:pPr>
        <w:numPr>
          <w:ilvl w:val="1"/>
          <w:numId w:val="285"/>
        </w:numPr>
        <w:spacing w:before="120" w:after="120" w:line="264" w:lineRule="auto"/>
        <w:ind w:left="709" w:hanging="283"/>
        <w:rPr>
          <w:szCs w:val="26"/>
        </w:rPr>
      </w:pPr>
      <w:r w:rsidRPr="00BF0552">
        <w:rPr>
          <w:szCs w:val="26"/>
        </w:rPr>
        <w:t>Đối với cốt thép kéo nguội phải được cất giữ trong nhà kín, khô ráo.</w:t>
      </w:r>
    </w:p>
    <w:p w14:paraId="228763AD" w14:textId="77777777" w:rsidR="001A1739" w:rsidRPr="00BF0552" w:rsidRDefault="001A1739">
      <w:pPr>
        <w:numPr>
          <w:ilvl w:val="1"/>
          <w:numId w:val="285"/>
        </w:numPr>
        <w:spacing w:before="120" w:after="120" w:line="264" w:lineRule="auto"/>
        <w:ind w:left="709" w:hanging="283"/>
        <w:rPr>
          <w:szCs w:val="26"/>
        </w:rPr>
      </w:pPr>
      <w:r w:rsidRPr="00BF0552">
        <w:rPr>
          <w:szCs w:val="26"/>
        </w:rPr>
        <w:t>Sai lệch về đường kính của cốt thép tròn nhẵn (CB240-T) và thép vằn (CB400-V) tuân thủ theo TCVN1651:2018.</w:t>
      </w:r>
    </w:p>
    <w:p w14:paraId="3F079FA4" w14:textId="77777777" w:rsidR="001A1739" w:rsidRPr="00BF0552" w:rsidRDefault="001A1739">
      <w:pPr>
        <w:numPr>
          <w:ilvl w:val="1"/>
          <w:numId w:val="285"/>
        </w:numPr>
        <w:spacing w:before="120" w:after="120" w:line="264" w:lineRule="auto"/>
        <w:ind w:left="709" w:hanging="283"/>
        <w:rPr>
          <w:szCs w:val="26"/>
        </w:rPr>
      </w:pPr>
      <w:r w:rsidRPr="00BF0552">
        <w:rPr>
          <w:szCs w:val="26"/>
        </w:rPr>
        <w:t>Trên bề mặt cốt thép vằn kể cả gân, gò không được có vết nứt, sứt mẻ.</w:t>
      </w:r>
    </w:p>
    <w:p w14:paraId="22842E79" w14:textId="77777777" w:rsidR="001A1739" w:rsidRPr="00BF0552" w:rsidRDefault="001A1739">
      <w:pPr>
        <w:numPr>
          <w:ilvl w:val="1"/>
          <w:numId w:val="285"/>
        </w:numPr>
        <w:spacing w:before="120" w:after="120" w:line="264" w:lineRule="auto"/>
        <w:ind w:left="709" w:hanging="283"/>
        <w:rPr>
          <w:spacing w:val="-6"/>
          <w:szCs w:val="26"/>
        </w:rPr>
      </w:pPr>
      <w:r w:rsidRPr="00BF0552">
        <w:rPr>
          <w:szCs w:val="26"/>
        </w:rPr>
        <w:t>Cốt thé</w:t>
      </w:r>
      <w:r w:rsidRPr="00BF0552">
        <w:rPr>
          <w:spacing w:val="-6"/>
          <w:szCs w:val="26"/>
        </w:rPr>
        <w:t>p phải được thử kéo, uốn tuân thủ theo quy định.</w:t>
      </w:r>
    </w:p>
    <w:p w14:paraId="67A23B96" w14:textId="42C07F24" w:rsidR="000C42EC" w:rsidRPr="00BF0552" w:rsidRDefault="006E6D9F">
      <w:pPr>
        <w:pStyle w:val="ListParagraph"/>
        <w:numPr>
          <w:ilvl w:val="0"/>
          <w:numId w:val="116"/>
        </w:numPr>
        <w:spacing w:before="120" w:after="120"/>
        <w:rPr>
          <w:rFonts w:asciiTheme="majorHAnsi" w:hAnsiTheme="majorHAnsi" w:cstheme="majorHAnsi"/>
          <w:b/>
          <w:bCs/>
          <w:sz w:val="26"/>
          <w:szCs w:val="26"/>
          <w:lang w:val="nl-NL"/>
        </w:rPr>
      </w:pPr>
      <w:r w:rsidRPr="00BF0552">
        <w:rPr>
          <w:rFonts w:asciiTheme="majorHAnsi" w:hAnsiTheme="majorHAnsi" w:cstheme="majorHAnsi"/>
          <w:b/>
          <w:bCs/>
          <w:sz w:val="26"/>
          <w:szCs w:val="26"/>
        </w:rPr>
        <w:t>Gia công cốt thép</w:t>
      </w:r>
    </w:p>
    <w:p w14:paraId="293186D2" w14:textId="77777777" w:rsidR="00374D4C" w:rsidRPr="00BF0552" w:rsidRDefault="00374D4C">
      <w:pPr>
        <w:numPr>
          <w:ilvl w:val="1"/>
          <w:numId w:val="285"/>
        </w:numPr>
        <w:spacing w:before="120" w:after="120" w:line="264" w:lineRule="auto"/>
        <w:ind w:left="709" w:hanging="283"/>
        <w:rPr>
          <w:szCs w:val="26"/>
          <w:lang w:val="nl-NL"/>
        </w:rPr>
      </w:pPr>
      <w:r w:rsidRPr="00BF0552">
        <w:rPr>
          <w:szCs w:val="26"/>
          <w:lang w:val="nl-NL"/>
        </w:rPr>
        <w:t>Gia công uốn và cắt cốt thép theo đúng bản vẽ thiết kế.</w:t>
      </w:r>
    </w:p>
    <w:p w14:paraId="6C0DF556" w14:textId="77777777" w:rsidR="00374D4C" w:rsidRPr="00BF0552" w:rsidRDefault="00374D4C">
      <w:pPr>
        <w:numPr>
          <w:ilvl w:val="1"/>
          <w:numId w:val="285"/>
        </w:numPr>
        <w:spacing w:before="120" w:after="120" w:line="264" w:lineRule="auto"/>
        <w:ind w:left="709" w:hanging="283"/>
        <w:rPr>
          <w:szCs w:val="26"/>
          <w:lang w:val="nl-NL"/>
        </w:rPr>
      </w:pPr>
      <w:r w:rsidRPr="00BF0552">
        <w:rPr>
          <w:szCs w:val="26"/>
          <w:lang w:val="nl-NL"/>
        </w:rPr>
        <w:t>Cốt thép phải được cắt và uốn theo đúng TCVN 1651 - 2018. Cốt thép được bẻ nguội đúng như chi tiết bằng một máy uốn cong được chấp thuận trước. Mặc dù các thanh cột thép có đường kính lớn có thể được uốn nóng với sự thỏa thuận bằng văn bản của bên Mời thầu. Sự phép này không được áp dụng các thanh cốt thép mà cường độ bền phụ thuộc vào biến dạng nguội. Các cốt thép uốn nóng không được phép nhúng lạnh. Việc uốn cốt thép phải được thực hiện sao có được một độ cong đều đặn. Khi nhiệt độ của thép thấp hơn 5</w:t>
      </w:r>
      <w:r w:rsidRPr="00BF0552">
        <w:rPr>
          <w:szCs w:val="26"/>
          <w:vertAlign w:val="superscript"/>
          <w:lang w:val="nl-NL"/>
        </w:rPr>
        <w:t>0</w:t>
      </w:r>
      <w:r w:rsidRPr="00BF0552">
        <w:rPr>
          <w:szCs w:val="26"/>
          <w:lang w:val="nl-NL"/>
        </w:rPr>
        <w:t>C phải lưu ý đặc biệt là giảm vận tốc bê cong (bẻ cong chậm lại), hay với sự đồng ý của bên Mời thầu phép gia tăng bán kính bẻ cong. Khi cần thiết, cốt thép có thể được đốt nóng đến nhiệt độ không quá 100</w:t>
      </w:r>
      <w:r w:rsidRPr="00BF0552">
        <w:rPr>
          <w:szCs w:val="26"/>
          <w:vertAlign w:val="superscript"/>
          <w:lang w:val="nl-NL"/>
        </w:rPr>
        <w:t>0</w:t>
      </w:r>
      <w:r w:rsidRPr="00BF0552">
        <w:rPr>
          <w:szCs w:val="26"/>
          <w:lang w:val="nl-NL"/>
        </w:rPr>
        <w:t>C với sự chấp thuận bởi bên Mời thầu.</w:t>
      </w:r>
    </w:p>
    <w:p w14:paraId="6E89D648" w14:textId="77777777" w:rsidR="00374D4C" w:rsidRPr="00BF0552" w:rsidRDefault="00374D4C">
      <w:pPr>
        <w:numPr>
          <w:ilvl w:val="1"/>
          <w:numId w:val="285"/>
        </w:numPr>
        <w:spacing w:before="120" w:after="120" w:line="264" w:lineRule="auto"/>
        <w:ind w:left="709" w:hanging="283"/>
        <w:rPr>
          <w:szCs w:val="26"/>
          <w:lang w:val="nl-NL"/>
        </w:rPr>
      </w:pPr>
      <w:r w:rsidRPr="00BF0552">
        <w:rPr>
          <w:szCs w:val="26"/>
          <w:lang w:val="nl-NL"/>
        </w:rPr>
        <w:t>Bẻ cong tạm thời và sau đó làm thẳng cột thép trở lại sẽ không được phép thực hiện. Nếu được đặc cách phép bởi bên Mời thầu, việc bẻ cong và làm thẳng sẽ được thực hiện ở điều kiện khí trời bình thường và bán kính trong của các móc cong không nhỏ hơn 4 lần đường kính của cốt thép mềm hoặc 6 lần đường kính của cốt thép có cường độ cao.</w:t>
      </w:r>
    </w:p>
    <w:p w14:paraId="4D52AE65" w14:textId="5464D57F" w:rsidR="00374D4C" w:rsidRPr="00BF0552" w:rsidRDefault="006C1DFC">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Buộc cốt thép</w:t>
      </w:r>
    </w:p>
    <w:p w14:paraId="4AB0B8BF" w14:textId="77777777" w:rsidR="005217C3" w:rsidRPr="00BF0552" w:rsidRDefault="005217C3">
      <w:pPr>
        <w:numPr>
          <w:ilvl w:val="1"/>
          <w:numId w:val="285"/>
        </w:numPr>
        <w:spacing w:before="120" w:after="120" w:line="264" w:lineRule="auto"/>
        <w:ind w:left="709" w:hanging="283"/>
        <w:rPr>
          <w:szCs w:val="26"/>
        </w:rPr>
      </w:pPr>
      <w:r w:rsidRPr="00BF0552">
        <w:rPr>
          <w:szCs w:val="26"/>
        </w:rPr>
        <w:t>Thép buộc phải bằng thép mềm với đường kính nhỏ nhất là 0,6mm hoặc thép đàn hồi trong trường hợp cần thiết để tránh sai lệch cốt thép trong khi đổ bê tông. Số lượng mối buộc hay hàn dính không nhỏ hơn 50% số điểm giao nhau theo thứ tự xen kẽ. Trong mọi trường hợp thì các góc giữa đai thép và thép chịu lực phải buộc hoặc hàn dính 100%.</w:t>
      </w:r>
    </w:p>
    <w:p w14:paraId="78AC4F46" w14:textId="77777777" w:rsidR="005217C3" w:rsidRPr="00BF0552" w:rsidRDefault="005217C3">
      <w:pPr>
        <w:numPr>
          <w:ilvl w:val="1"/>
          <w:numId w:val="285"/>
        </w:numPr>
        <w:spacing w:before="120" w:after="120" w:line="264" w:lineRule="auto"/>
        <w:ind w:left="709" w:hanging="283"/>
        <w:rPr>
          <w:szCs w:val="26"/>
        </w:rPr>
      </w:pPr>
      <w:r w:rsidRPr="00BF0552">
        <w:rPr>
          <w:szCs w:val="26"/>
        </w:rPr>
        <w:t>Việc nối buộc cốt thép (nối chồng lên nhau) phải theo qui định của thiết kế, không nối những chổ chịu lực lớn và chổ bị uốn cong.</w:t>
      </w:r>
    </w:p>
    <w:p w14:paraId="056A331C" w14:textId="77777777" w:rsidR="005217C3" w:rsidRPr="00BF0552" w:rsidRDefault="005217C3">
      <w:pPr>
        <w:numPr>
          <w:ilvl w:val="1"/>
          <w:numId w:val="285"/>
        </w:numPr>
        <w:spacing w:before="120" w:after="120" w:line="264" w:lineRule="auto"/>
        <w:ind w:left="709" w:hanging="283"/>
        <w:rPr>
          <w:szCs w:val="26"/>
        </w:rPr>
      </w:pPr>
      <w:r w:rsidRPr="00BF0552">
        <w:rPr>
          <w:szCs w:val="26"/>
        </w:rPr>
        <w:t>Sai lệch cho phép đối với cốt thép sau khi lắp dựng tuân thủ theo qui định trong Bảng 9: tiêu chuẩn TCVN 4453-1995.</w:t>
      </w:r>
    </w:p>
    <w:p w14:paraId="5A88E1B2" w14:textId="77777777" w:rsidR="005217C3" w:rsidRPr="00BF0552" w:rsidRDefault="005217C3">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Buộc cốt thép</w:t>
      </w:r>
    </w:p>
    <w:p w14:paraId="1B1711BD" w14:textId="6BFF4670" w:rsidR="00171D8F" w:rsidRPr="00BF0552" w:rsidRDefault="00171D8F">
      <w:pPr>
        <w:numPr>
          <w:ilvl w:val="1"/>
          <w:numId w:val="285"/>
        </w:numPr>
        <w:spacing w:before="120" w:after="120" w:line="264" w:lineRule="auto"/>
        <w:ind w:left="709" w:hanging="283"/>
        <w:rPr>
          <w:szCs w:val="26"/>
          <w:lang w:val="pt-BR"/>
        </w:rPr>
      </w:pPr>
      <w:r w:rsidRPr="00BF0552">
        <w:rPr>
          <w:szCs w:val="26"/>
          <w:lang w:val="pt-BR"/>
        </w:rPr>
        <w:t>Nối cốt thép móng bằng nối buộc</w:t>
      </w:r>
      <w:r w:rsidR="00567564" w:rsidRPr="00BF0552">
        <w:rPr>
          <w:szCs w:val="26"/>
          <w:lang w:val="pt-BR"/>
        </w:rPr>
        <w:t xml:space="preserve"> hoặc nối hàn</w:t>
      </w:r>
      <w:r w:rsidRPr="00BF0552">
        <w:rPr>
          <w:szCs w:val="26"/>
          <w:lang w:val="pt-BR"/>
        </w:rPr>
        <w:t>.</w:t>
      </w:r>
    </w:p>
    <w:p w14:paraId="7127E103" w14:textId="77777777" w:rsidR="00835435" w:rsidRPr="00BF0552" w:rsidRDefault="00835435">
      <w:pPr>
        <w:numPr>
          <w:ilvl w:val="1"/>
          <w:numId w:val="285"/>
        </w:numPr>
        <w:spacing w:before="120" w:after="120" w:line="264" w:lineRule="auto"/>
        <w:ind w:left="709" w:hanging="283"/>
        <w:rPr>
          <w:szCs w:val="26"/>
          <w:lang w:val="pt-BR"/>
        </w:rPr>
      </w:pPr>
      <w:r w:rsidRPr="00BF0552">
        <w:rPr>
          <w:szCs w:val="26"/>
          <w:lang w:val="pt-BR"/>
        </w:rPr>
        <w:t>Lưu ý xếp đặt các mối nối đúng theo quy phạm cho phép cụ thể 50% cho loại CB400(AIII,CIII), và 25% cho loại CB240(AI,CI) trên cùng một mặt cắt.</w:t>
      </w:r>
    </w:p>
    <w:p w14:paraId="5F103A2D" w14:textId="77777777" w:rsidR="00171D8F" w:rsidRPr="00BF0552" w:rsidRDefault="00171D8F">
      <w:pPr>
        <w:numPr>
          <w:ilvl w:val="1"/>
          <w:numId w:val="285"/>
        </w:numPr>
        <w:spacing w:before="120" w:after="120" w:line="264" w:lineRule="auto"/>
        <w:ind w:left="709" w:hanging="283"/>
        <w:rPr>
          <w:szCs w:val="26"/>
          <w:lang w:val="pt-BR"/>
        </w:rPr>
      </w:pPr>
      <w:r w:rsidRPr="00BF0552">
        <w:rPr>
          <w:szCs w:val="26"/>
          <w:lang w:val="pt-BR"/>
        </w:rPr>
        <w:lastRenderedPageBreak/>
        <w:t>Nối buộc: chiều dài mối nối chồng lên nhau là 40d (d là đường kính cốt thép cần nối). Trong quá trình buộc cốt thép cần tránh đi lại trên sắt để tránh làm lệch và dơ cốt thép.</w:t>
      </w:r>
    </w:p>
    <w:p w14:paraId="0C94CB3C" w14:textId="333CE7F4" w:rsidR="00171D8F" w:rsidRPr="00BF0552" w:rsidRDefault="00171D8F">
      <w:pPr>
        <w:numPr>
          <w:ilvl w:val="1"/>
          <w:numId w:val="285"/>
        </w:numPr>
        <w:spacing w:before="120" w:after="120" w:line="264" w:lineRule="auto"/>
        <w:ind w:left="709" w:hanging="283"/>
        <w:rPr>
          <w:szCs w:val="26"/>
          <w:lang w:val="pt-BR"/>
        </w:rPr>
      </w:pPr>
      <w:r w:rsidRPr="00BF0552">
        <w:rPr>
          <w:szCs w:val="26"/>
          <w:lang w:val="pt-BR"/>
        </w:rPr>
        <w:t xml:space="preserve">Nối hàn: </w:t>
      </w:r>
      <w:r w:rsidR="0011481C" w:rsidRPr="00BF0552">
        <w:rPr>
          <w:b/>
          <w:bCs/>
          <w:szCs w:val="26"/>
          <w:lang w:val="pt-BR"/>
        </w:rPr>
        <w:t xml:space="preserve">Cốt thép móng được hàn ở nhà máy hoặc xưởng gia công cốt thép. </w:t>
      </w:r>
      <w:r w:rsidRPr="00BF0552">
        <w:rPr>
          <w:b/>
          <w:bCs/>
          <w:szCs w:val="26"/>
          <w:lang w:val="pt-BR"/>
        </w:rPr>
        <w:t>Cốt thép không được phép hàn tại công trường</w:t>
      </w:r>
      <w:r w:rsidRPr="00BF0552">
        <w:rPr>
          <w:szCs w:val="26"/>
          <w:lang w:val="pt-BR"/>
        </w:rPr>
        <w:t xml:space="preserve"> trừ phi được chỉ định trên bản vẽ xây dựng và với điều kiện cốt thép là loại có thể hàn được.</w:t>
      </w:r>
    </w:p>
    <w:p w14:paraId="034EB4BE" w14:textId="4CE36E74" w:rsidR="00D0112C" w:rsidRPr="00BF0552" w:rsidRDefault="006D2827">
      <w:pPr>
        <w:numPr>
          <w:ilvl w:val="1"/>
          <w:numId w:val="285"/>
        </w:numPr>
        <w:spacing w:before="120" w:after="120" w:line="264" w:lineRule="auto"/>
        <w:ind w:left="709" w:hanging="283"/>
        <w:rPr>
          <w:szCs w:val="26"/>
          <w:lang w:val="pt-BR"/>
        </w:rPr>
      </w:pPr>
      <w:r w:rsidRPr="00BF0552">
        <w:rPr>
          <w:szCs w:val="26"/>
          <w:lang w:val="pt-BR"/>
        </w:rPr>
        <w:t>C</w:t>
      </w:r>
      <w:r w:rsidR="00D0112C" w:rsidRPr="00BF0552">
        <w:rPr>
          <w:szCs w:val="26"/>
          <w:lang w:val="pt-BR"/>
        </w:rPr>
        <w:t>ốt thép móng nối bằng phương pháp hàn</w:t>
      </w:r>
      <w:r w:rsidRPr="00BF0552">
        <w:rPr>
          <w:szCs w:val="26"/>
          <w:lang w:val="pt-BR"/>
        </w:rPr>
        <w:t xml:space="preserve"> thì</w:t>
      </w:r>
      <w:r w:rsidR="00D0112C" w:rsidRPr="00BF0552">
        <w:rPr>
          <w:szCs w:val="26"/>
          <w:lang w:val="pt-BR"/>
        </w:rPr>
        <w:t xml:space="preserve"> công tác hàn nối phải được kiểm tra, giám sát, lấy mẫu thử và nghiệm thu theo đúng quy định trước khi đưa vào sử dụng.</w:t>
      </w:r>
    </w:p>
    <w:p w14:paraId="233F1C42" w14:textId="1C589C0C" w:rsidR="003855DC" w:rsidRPr="00BF0552" w:rsidRDefault="003855DC">
      <w:pPr>
        <w:numPr>
          <w:ilvl w:val="1"/>
          <w:numId w:val="285"/>
        </w:numPr>
        <w:spacing w:before="120" w:after="120" w:line="264" w:lineRule="auto"/>
        <w:ind w:left="709" w:hanging="283"/>
        <w:rPr>
          <w:lang w:val="fr-FR"/>
        </w:rPr>
      </w:pPr>
      <w:r w:rsidRPr="00BF0552">
        <w:rPr>
          <w:lang w:val="fr-FR"/>
        </w:rPr>
        <w:t>Phương pháp hàn cần phải tuân thủ theo tiêu chuẩn TCVN9392:2012 Thép cốt bê tông – Hàn hồ quang và tiêu chuẩn TCVN4453:1995 Kết cấu bê tông và bê tông cốt thép toàn khối – Quy phạm thi công và nghiệm thu.</w:t>
      </w:r>
    </w:p>
    <w:p w14:paraId="472BE0F9" w14:textId="77777777" w:rsidR="003855DC" w:rsidRPr="00BF0552" w:rsidRDefault="003855DC">
      <w:pPr>
        <w:numPr>
          <w:ilvl w:val="1"/>
          <w:numId w:val="285"/>
        </w:numPr>
        <w:spacing w:before="120" w:after="120" w:line="264" w:lineRule="auto"/>
        <w:ind w:left="709" w:hanging="283"/>
        <w:rPr>
          <w:lang w:val="fr-FR"/>
        </w:rPr>
      </w:pPr>
      <w:r w:rsidRPr="00BF0552">
        <w:rPr>
          <w:lang w:val="fr-FR"/>
        </w:rPr>
        <w:t>Sử dụng loại que hàn E51 1 theo tiêu chuẩn TCVN3223:2000, hàn thép loại CB400-V cho các thép có đường kính từ ϕ12 ÷ ϕ32.</w:t>
      </w:r>
    </w:p>
    <w:p w14:paraId="796297DB" w14:textId="77777777" w:rsidR="003855DC" w:rsidRPr="00BF0552" w:rsidRDefault="003855DC">
      <w:pPr>
        <w:numPr>
          <w:ilvl w:val="1"/>
          <w:numId w:val="285"/>
        </w:numPr>
        <w:spacing w:before="120" w:after="120" w:line="264" w:lineRule="auto"/>
        <w:ind w:left="709" w:hanging="283"/>
        <w:rPr>
          <w:lang w:val="fr-FR"/>
        </w:rPr>
      </w:pPr>
      <w:r w:rsidRPr="00BF0552">
        <w:rPr>
          <w:lang w:val="fr-FR"/>
        </w:rPr>
        <w:t>Chiều dài mối hàn theo các kiểu hàn như sau:</w:t>
      </w:r>
    </w:p>
    <w:p w14:paraId="56689FDF" w14:textId="77777777" w:rsidR="003855DC" w:rsidRPr="00BF0552" w:rsidRDefault="003855DC" w:rsidP="003855DC">
      <w:pPr>
        <w:spacing w:before="40" w:after="40"/>
        <w:ind w:firstLine="374"/>
        <w:rPr>
          <w:lang w:val="fr-FR"/>
        </w:rPr>
      </w:pPr>
      <w:r w:rsidRPr="00BF0552">
        <w:rPr>
          <w:noProof/>
        </w:rPr>
        <w:drawing>
          <wp:inline distT="0" distB="0" distL="0" distR="0" wp14:anchorId="72467987" wp14:editId="14B11606">
            <wp:extent cx="4951347" cy="15447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8240" cy="1546933"/>
                    </a:xfrm>
                    <a:prstGeom prst="rect">
                      <a:avLst/>
                    </a:prstGeom>
                    <a:noFill/>
                    <a:ln>
                      <a:noFill/>
                    </a:ln>
                  </pic:spPr>
                </pic:pic>
              </a:graphicData>
            </a:graphic>
          </wp:inline>
        </w:drawing>
      </w:r>
    </w:p>
    <w:p w14:paraId="06CA1CD6" w14:textId="77777777" w:rsidR="003855DC" w:rsidRPr="00BF0552" w:rsidRDefault="003855DC" w:rsidP="003855DC">
      <w:pPr>
        <w:spacing w:before="40" w:after="40"/>
        <w:ind w:firstLine="374"/>
        <w:rPr>
          <w:lang w:val="fr-FR"/>
        </w:rPr>
      </w:pPr>
      <w:r w:rsidRPr="00BF0552">
        <w:rPr>
          <w:lang w:val="fr-FR"/>
        </w:rPr>
        <w:t xml:space="preserve">                      Hình 1. Liên kết hàn có sử dụng ốp táp bằng thép cốt</w:t>
      </w:r>
    </w:p>
    <w:p w14:paraId="12C0E3A9" w14:textId="77777777" w:rsidR="003855DC" w:rsidRPr="00BF0552" w:rsidRDefault="003855DC" w:rsidP="003855DC">
      <w:pPr>
        <w:spacing w:before="40" w:after="40"/>
        <w:ind w:firstLine="374"/>
        <w:rPr>
          <w:lang w:val="fr-FR"/>
        </w:rPr>
      </w:pPr>
      <w:r w:rsidRPr="00BF0552">
        <w:rPr>
          <w:noProof/>
        </w:rPr>
        <w:drawing>
          <wp:inline distT="0" distB="0" distL="0" distR="0" wp14:anchorId="68A69FE5" wp14:editId="5B510B7A">
            <wp:extent cx="4946503" cy="1212272"/>
            <wp:effectExtent l="0" t="0" r="698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64157" cy="1216599"/>
                    </a:xfrm>
                    <a:prstGeom prst="rect">
                      <a:avLst/>
                    </a:prstGeom>
                    <a:noFill/>
                    <a:ln>
                      <a:noFill/>
                    </a:ln>
                  </pic:spPr>
                </pic:pic>
              </a:graphicData>
            </a:graphic>
          </wp:inline>
        </w:drawing>
      </w:r>
    </w:p>
    <w:p w14:paraId="0CEA7A6D" w14:textId="77777777" w:rsidR="003855DC" w:rsidRPr="00BF0552" w:rsidRDefault="003855DC" w:rsidP="003855DC">
      <w:pPr>
        <w:spacing w:before="40" w:after="40"/>
        <w:ind w:firstLine="374"/>
        <w:jc w:val="center"/>
        <w:rPr>
          <w:lang w:val="fr-FR"/>
        </w:rPr>
      </w:pPr>
      <w:r w:rsidRPr="00BF0552">
        <w:rPr>
          <w:lang w:val="fr-FR"/>
        </w:rPr>
        <w:t>Hình 2. Liên kết hàn ghép chồng (thép cốt này ghép trên thép cốt kia)</w:t>
      </w:r>
    </w:p>
    <w:p w14:paraId="1A676BA3" w14:textId="77777777" w:rsidR="003855DC" w:rsidRPr="00BF0552" w:rsidRDefault="003855DC" w:rsidP="003855DC">
      <w:pPr>
        <w:spacing w:before="40" w:after="40"/>
        <w:ind w:firstLine="374"/>
        <w:rPr>
          <w:lang w:val="fr-FR"/>
        </w:rPr>
      </w:pPr>
      <w:r w:rsidRPr="00BF0552">
        <w:rPr>
          <w:b/>
          <w:noProof/>
        </w:rPr>
        <w:drawing>
          <wp:inline distT="0" distB="0" distL="0" distR="0" wp14:anchorId="4F3227C1" wp14:editId="522BE82F">
            <wp:extent cx="5186967" cy="886691"/>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7950" cy="888568"/>
                    </a:xfrm>
                    <a:prstGeom prst="rect">
                      <a:avLst/>
                    </a:prstGeom>
                    <a:noFill/>
                    <a:ln>
                      <a:noFill/>
                    </a:ln>
                  </pic:spPr>
                </pic:pic>
              </a:graphicData>
            </a:graphic>
          </wp:inline>
        </w:drawing>
      </w:r>
    </w:p>
    <w:p w14:paraId="0C98FCFF" w14:textId="77777777" w:rsidR="003855DC" w:rsidRPr="00BF0552" w:rsidRDefault="003855DC" w:rsidP="003855DC">
      <w:pPr>
        <w:spacing w:before="40" w:after="40"/>
        <w:ind w:firstLine="374"/>
        <w:rPr>
          <w:lang w:val="fr-FR"/>
        </w:rPr>
      </w:pPr>
      <w:r w:rsidRPr="00BF0552">
        <w:rPr>
          <w:lang w:val="fr-FR"/>
        </w:rPr>
        <w:t xml:space="preserve">           Hình 3. Liên kết hàn ghép chồng (cả hai thép cốt ghép nằm ngang)</w:t>
      </w:r>
    </w:p>
    <w:p w14:paraId="66E317C8" w14:textId="77777777" w:rsidR="003855DC" w:rsidRPr="00BF0552" w:rsidRDefault="003855DC">
      <w:pPr>
        <w:numPr>
          <w:ilvl w:val="0"/>
          <w:numId w:val="285"/>
        </w:numPr>
        <w:tabs>
          <w:tab w:val="left" w:pos="720"/>
          <w:tab w:val="left" w:pos="4440"/>
        </w:tabs>
        <w:spacing w:before="60" w:line="288" w:lineRule="auto"/>
        <w:rPr>
          <w:lang w:val="fr-FR"/>
        </w:rPr>
      </w:pPr>
      <w:r w:rsidRPr="00BF0552">
        <w:rPr>
          <w:lang w:val="fr-FR"/>
        </w:rPr>
        <w:t>Kết quả kiểm tra cốt thép và kết quả kiểm tra mối hàn phải ghi chép vào sổ từng ngày, có ghi rõ loại sản phẩm cốt thép, tên người gia công, người hàn, chế độ hàn, loại và số liệu que hàn. Số mối hàn nối hoặc buộc nối phải tuân theo quy phạm.</w:t>
      </w:r>
    </w:p>
    <w:p w14:paraId="31143AC2" w14:textId="77777777" w:rsidR="003855DC" w:rsidRPr="00BF0552" w:rsidRDefault="003855DC">
      <w:pPr>
        <w:numPr>
          <w:ilvl w:val="0"/>
          <w:numId w:val="285"/>
        </w:numPr>
        <w:tabs>
          <w:tab w:val="left" w:pos="720"/>
          <w:tab w:val="left" w:pos="4440"/>
        </w:tabs>
        <w:spacing w:before="60" w:line="288" w:lineRule="auto"/>
        <w:rPr>
          <w:lang w:val="fr-FR"/>
        </w:rPr>
      </w:pPr>
      <w:r w:rsidRPr="00BF0552">
        <w:rPr>
          <w:lang w:val="fr-FR"/>
        </w:rPr>
        <w:lastRenderedPageBreak/>
        <w:t>Các mối nối hàn cốt thép phải được thí nghiệm đảm bảo yêu cầu theo quy định trước khi đưa vào sử dụng.</w:t>
      </w:r>
    </w:p>
    <w:p w14:paraId="701EFBEA" w14:textId="77777777" w:rsidR="003855DC" w:rsidRPr="00BF0552" w:rsidRDefault="003855DC">
      <w:pPr>
        <w:numPr>
          <w:ilvl w:val="0"/>
          <w:numId w:val="285"/>
        </w:numPr>
        <w:tabs>
          <w:tab w:val="left" w:pos="720"/>
          <w:tab w:val="left" w:pos="4440"/>
        </w:tabs>
        <w:spacing w:before="60" w:line="288" w:lineRule="auto"/>
        <w:rPr>
          <w:lang w:val="fr-FR"/>
        </w:rPr>
      </w:pPr>
      <w:r w:rsidRPr="00BF0552">
        <w:rPr>
          <w:lang w:val="fr-FR"/>
        </w:rPr>
        <w:t>Chiều cao hàn nối thép như sau :</w:t>
      </w:r>
    </w:p>
    <w:tbl>
      <w:tblPr>
        <w:tblStyle w:val="TableGrid"/>
        <w:tblW w:w="0" w:type="auto"/>
        <w:tblInd w:w="720" w:type="dxa"/>
        <w:tblLook w:val="04A0" w:firstRow="1" w:lastRow="0" w:firstColumn="1" w:lastColumn="0" w:noHBand="0" w:noVBand="1"/>
      </w:tblPr>
      <w:tblGrid>
        <w:gridCol w:w="4144"/>
        <w:gridCol w:w="4197"/>
      </w:tblGrid>
      <w:tr w:rsidR="00BF0552" w:rsidRPr="00BF0552" w14:paraId="3CB63483" w14:textId="77777777" w:rsidTr="003C5430">
        <w:tc>
          <w:tcPr>
            <w:tcW w:w="4609" w:type="dxa"/>
          </w:tcPr>
          <w:p w14:paraId="6FB33F3C" w14:textId="77777777" w:rsidR="003855DC" w:rsidRPr="00BF0552" w:rsidRDefault="003855DC" w:rsidP="003C5430">
            <w:pPr>
              <w:tabs>
                <w:tab w:val="left" w:pos="4440"/>
              </w:tabs>
              <w:spacing w:before="60" w:line="288" w:lineRule="auto"/>
              <w:ind w:left="0"/>
              <w:jc w:val="center"/>
              <w:rPr>
                <w:lang w:val="fr-FR"/>
              </w:rPr>
            </w:pPr>
            <w:r w:rsidRPr="00BF0552">
              <w:rPr>
                <w:lang w:val="fr-FR"/>
              </w:rPr>
              <w:t>Đường kính thép</w:t>
            </w:r>
          </w:p>
        </w:tc>
        <w:tc>
          <w:tcPr>
            <w:tcW w:w="4651" w:type="dxa"/>
          </w:tcPr>
          <w:p w14:paraId="4A8DCB1F" w14:textId="77777777" w:rsidR="003855DC" w:rsidRPr="00BF0552" w:rsidRDefault="003855DC" w:rsidP="003C5430">
            <w:pPr>
              <w:tabs>
                <w:tab w:val="left" w:pos="4440"/>
              </w:tabs>
              <w:spacing w:before="60" w:line="288" w:lineRule="auto"/>
              <w:ind w:left="0"/>
              <w:jc w:val="center"/>
              <w:rPr>
                <w:lang w:val="fr-FR"/>
              </w:rPr>
            </w:pPr>
            <w:r w:rsidRPr="00BF0552">
              <w:rPr>
                <w:lang w:val="fr-FR"/>
              </w:rPr>
              <w:t>Chiều cao đường hàn</w:t>
            </w:r>
          </w:p>
        </w:tc>
      </w:tr>
      <w:tr w:rsidR="00BF0552" w:rsidRPr="00BF0552" w14:paraId="2786A828" w14:textId="77777777" w:rsidTr="003C5430">
        <w:tc>
          <w:tcPr>
            <w:tcW w:w="4609" w:type="dxa"/>
          </w:tcPr>
          <w:p w14:paraId="35094DAC" w14:textId="77777777" w:rsidR="003855DC" w:rsidRPr="00BF0552" w:rsidRDefault="003855DC" w:rsidP="003C5430">
            <w:pPr>
              <w:tabs>
                <w:tab w:val="left" w:pos="4440"/>
              </w:tabs>
              <w:spacing w:before="60" w:line="288" w:lineRule="auto"/>
              <w:ind w:left="0"/>
              <w:jc w:val="center"/>
              <w:rPr>
                <w:lang w:val="fr-FR"/>
              </w:rPr>
            </w:pPr>
            <w:r w:rsidRPr="00BF0552">
              <w:rPr>
                <w:lang w:val="fr-FR"/>
              </w:rPr>
              <w:t>ϕ12</w:t>
            </w:r>
          </w:p>
        </w:tc>
        <w:tc>
          <w:tcPr>
            <w:tcW w:w="4651" w:type="dxa"/>
          </w:tcPr>
          <w:p w14:paraId="40F58F49" w14:textId="77777777" w:rsidR="003855DC" w:rsidRPr="00BF0552" w:rsidRDefault="003855DC" w:rsidP="003C5430">
            <w:pPr>
              <w:tabs>
                <w:tab w:val="left" w:pos="4440"/>
              </w:tabs>
              <w:spacing w:before="60" w:line="288" w:lineRule="auto"/>
              <w:ind w:left="0"/>
              <w:jc w:val="center"/>
              <w:rPr>
                <w:lang w:val="fr-FR"/>
              </w:rPr>
            </w:pPr>
            <w:r w:rsidRPr="00BF0552">
              <w:rPr>
                <w:lang w:val="fr-FR"/>
              </w:rPr>
              <w:t>H</w:t>
            </w:r>
            <w:r w:rsidRPr="00BF0552">
              <w:rPr>
                <w:vertAlign w:val="subscript"/>
                <w:lang w:val="fr-FR"/>
              </w:rPr>
              <w:t xml:space="preserve">h </w:t>
            </w:r>
            <w:r w:rsidRPr="00BF0552">
              <w:rPr>
                <w:lang w:val="fr-FR"/>
              </w:rPr>
              <w:t>≥ 4(mm)</w:t>
            </w:r>
          </w:p>
        </w:tc>
      </w:tr>
      <w:tr w:rsidR="00BF0552" w:rsidRPr="00BF0552" w14:paraId="1D36252B" w14:textId="77777777" w:rsidTr="003C5430">
        <w:tc>
          <w:tcPr>
            <w:tcW w:w="4609" w:type="dxa"/>
          </w:tcPr>
          <w:p w14:paraId="73EDC8B1" w14:textId="77777777" w:rsidR="003855DC" w:rsidRPr="00BF0552" w:rsidRDefault="003855DC" w:rsidP="003C5430">
            <w:pPr>
              <w:tabs>
                <w:tab w:val="left" w:pos="4440"/>
              </w:tabs>
              <w:spacing w:before="60" w:line="288" w:lineRule="auto"/>
              <w:ind w:left="0"/>
              <w:jc w:val="center"/>
              <w:rPr>
                <w:lang w:val="fr-FR"/>
              </w:rPr>
            </w:pPr>
            <w:r w:rsidRPr="00BF0552">
              <w:rPr>
                <w:lang w:val="fr-FR"/>
              </w:rPr>
              <w:t>ϕ14</w:t>
            </w:r>
          </w:p>
        </w:tc>
        <w:tc>
          <w:tcPr>
            <w:tcW w:w="4651" w:type="dxa"/>
          </w:tcPr>
          <w:p w14:paraId="0439170E" w14:textId="77777777" w:rsidR="003855DC" w:rsidRPr="00BF0552" w:rsidRDefault="003855DC" w:rsidP="003C5430">
            <w:pPr>
              <w:tabs>
                <w:tab w:val="left" w:pos="4440"/>
              </w:tabs>
              <w:spacing w:before="60" w:line="288" w:lineRule="auto"/>
              <w:ind w:left="0"/>
              <w:jc w:val="center"/>
              <w:rPr>
                <w:lang w:val="fr-FR"/>
              </w:rPr>
            </w:pPr>
            <w:r w:rsidRPr="00BF0552">
              <w:rPr>
                <w:lang w:val="fr-FR"/>
              </w:rPr>
              <w:t>H</w:t>
            </w:r>
            <w:r w:rsidRPr="00BF0552">
              <w:rPr>
                <w:vertAlign w:val="subscript"/>
                <w:lang w:val="fr-FR"/>
              </w:rPr>
              <w:t xml:space="preserve">h </w:t>
            </w:r>
            <w:r w:rsidRPr="00BF0552">
              <w:rPr>
                <w:lang w:val="fr-FR"/>
              </w:rPr>
              <w:t>≥ 6(mm)</w:t>
            </w:r>
          </w:p>
        </w:tc>
      </w:tr>
      <w:tr w:rsidR="00BF0552" w:rsidRPr="00BF0552" w14:paraId="294A7AED" w14:textId="77777777" w:rsidTr="003C5430">
        <w:tc>
          <w:tcPr>
            <w:tcW w:w="4609" w:type="dxa"/>
          </w:tcPr>
          <w:p w14:paraId="413C951F" w14:textId="77777777" w:rsidR="003855DC" w:rsidRPr="00BF0552" w:rsidRDefault="003855DC" w:rsidP="003C5430">
            <w:pPr>
              <w:tabs>
                <w:tab w:val="left" w:pos="4440"/>
              </w:tabs>
              <w:spacing w:before="60" w:line="288" w:lineRule="auto"/>
              <w:ind w:left="0"/>
              <w:jc w:val="center"/>
              <w:rPr>
                <w:lang w:val="fr-FR"/>
              </w:rPr>
            </w:pPr>
            <w:r w:rsidRPr="00BF0552">
              <w:rPr>
                <w:lang w:val="fr-FR"/>
              </w:rPr>
              <w:t>ϕ16</w:t>
            </w:r>
          </w:p>
        </w:tc>
        <w:tc>
          <w:tcPr>
            <w:tcW w:w="4651" w:type="dxa"/>
          </w:tcPr>
          <w:p w14:paraId="4C31B06F" w14:textId="77777777" w:rsidR="003855DC" w:rsidRPr="00BF0552" w:rsidRDefault="003855DC" w:rsidP="003C5430">
            <w:pPr>
              <w:tabs>
                <w:tab w:val="left" w:pos="4440"/>
              </w:tabs>
              <w:spacing w:before="60" w:line="288" w:lineRule="auto"/>
              <w:ind w:left="0"/>
              <w:jc w:val="center"/>
              <w:rPr>
                <w:lang w:val="fr-FR"/>
              </w:rPr>
            </w:pPr>
            <w:r w:rsidRPr="00BF0552">
              <w:rPr>
                <w:lang w:val="fr-FR"/>
              </w:rPr>
              <w:t>H</w:t>
            </w:r>
            <w:r w:rsidRPr="00BF0552">
              <w:rPr>
                <w:vertAlign w:val="subscript"/>
                <w:lang w:val="fr-FR"/>
              </w:rPr>
              <w:t xml:space="preserve">h </w:t>
            </w:r>
            <w:r w:rsidRPr="00BF0552">
              <w:rPr>
                <w:lang w:val="fr-FR"/>
              </w:rPr>
              <w:t>≥ 6(mm)</w:t>
            </w:r>
          </w:p>
        </w:tc>
      </w:tr>
      <w:tr w:rsidR="00BF0552" w:rsidRPr="00BF0552" w14:paraId="7179E05D" w14:textId="77777777" w:rsidTr="003C5430">
        <w:tc>
          <w:tcPr>
            <w:tcW w:w="4609" w:type="dxa"/>
          </w:tcPr>
          <w:p w14:paraId="295A9F74" w14:textId="77777777" w:rsidR="003855DC" w:rsidRPr="00BF0552" w:rsidRDefault="003855DC" w:rsidP="003C5430">
            <w:pPr>
              <w:tabs>
                <w:tab w:val="left" w:pos="4440"/>
              </w:tabs>
              <w:spacing w:before="60" w:line="288" w:lineRule="auto"/>
              <w:ind w:left="0"/>
              <w:jc w:val="center"/>
              <w:rPr>
                <w:lang w:val="fr-FR"/>
              </w:rPr>
            </w:pPr>
            <w:r w:rsidRPr="00BF0552">
              <w:rPr>
                <w:lang w:val="fr-FR"/>
              </w:rPr>
              <w:t>ϕ18</w:t>
            </w:r>
          </w:p>
        </w:tc>
        <w:tc>
          <w:tcPr>
            <w:tcW w:w="4651" w:type="dxa"/>
          </w:tcPr>
          <w:p w14:paraId="14A3F850" w14:textId="77777777" w:rsidR="003855DC" w:rsidRPr="00BF0552" w:rsidRDefault="003855DC" w:rsidP="003C5430">
            <w:pPr>
              <w:tabs>
                <w:tab w:val="left" w:pos="4440"/>
              </w:tabs>
              <w:spacing w:before="60" w:line="288" w:lineRule="auto"/>
              <w:ind w:left="0"/>
              <w:jc w:val="center"/>
              <w:rPr>
                <w:lang w:val="fr-FR"/>
              </w:rPr>
            </w:pPr>
            <w:r w:rsidRPr="00BF0552">
              <w:rPr>
                <w:lang w:val="fr-FR"/>
              </w:rPr>
              <w:t>H</w:t>
            </w:r>
            <w:r w:rsidRPr="00BF0552">
              <w:rPr>
                <w:vertAlign w:val="subscript"/>
                <w:lang w:val="fr-FR"/>
              </w:rPr>
              <w:t xml:space="preserve">h </w:t>
            </w:r>
            <w:r w:rsidRPr="00BF0552">
              <w:rPr>
                <w:lang w:val="fr-FR"/>
              </w:rPr>
              <w:t>≥6(mm)</w:t>
            </w:r>
          </w:p>
        </w:tc>
      </w:tr>
      <w:tr w:rsidR="00BF0552" w:rsidRPr="00BF0552" w14:paraId="0CC396DB" w14:textId="77777777" w:rsidTr="003C5430">
        <w:tc>
          <w:tcPr>
            <w:tcW w:w="4609" w:type="dxa"/>
          </w:tcPr>
          <w:p w14:paraId="6BA13EAD" w14:textId="77777777" w:rsidR="003855DC" w:rsidRPr="00BF0552" w:rsidRDefault="003855DC" w:rsidP="003C5430">
            <w:pPr>
              <w:tabs>
                <w:tab w:val="left" w:pos="4440"/>
              </w:tabs>
              <w:spacing w:before="60" w:line="288" w:lineRule="auto"/>
              <w:ind w:left="0"/>
              <w:jc w:val="center"/>
              <w:rPr>
                <w:lang w:val="fr-FR"/>
              </w:rPr>
            </w:pPr>
            <w:r w:rsidRPr="00BF0552">
              <w:rPr>
                <w:lang w:val="fr-FR"/>
              </w:rPr>
              <w:t>ϕ 20</w:t>
            </w:r>
          </w:p>
        </w:tc>
        <w:tc>
          <w:tcPr>
            <w:tcW w:w="4651" w:type="dxa"/>
          </w:tcPr>
          <w:p w14:paraId="23EE6C75" w14:textId="77777777" w:rsidR="003855DC" w:rsidRPr="00BF0552" w:rsidRDefault="003855DC" w:rsidP="003C5430">
            <w:pPr>
              <w:tabs>
                <w:tab w:val="left" w:pos="4440"/>
              </w:tabs>
              <w:spacing w:before="60" w:line="288" w:lineRule="auto"/>
              <w:ind w:left="0"/>
              <w:jc w:val="center"/>
              <w:rPr>
                <w:lang w:val="fr-FR"/>
              </w:rPr>
            </w:pPr>
            <w:r w:rsidRPr="00BF0552">
              <w:rPr>
                <w:lang w:val="fr-FR"/>
              </w:rPr>
              <w:t>H</w:t>
            </w:r>
            <w:r w:rsidRPr="00BF0552">
              <w:rPr>
                <w:vertAlign w:val="subscript"/>
                <w:lang w:val="fr-FR"/>
              </w:rPr>
              <w:t xml:space="preserve">h </w:t>
            </w:r>
            <w:r w:rsidRPr="00BF0552">
              <w:rPr>
                <w:lang w:val="fr-FR"/>
              </w:rPr>
              <w:t>≥ 8(mm)</w:t>
            </w:r>
          </w:p>
        </w:tc>
      </w:tr>
      <w:tr w:rsidR="00BF0552" w:rsidRPr="00BF0552" w14:paraId="426CBF0B" w14:textId="77777777" w:rsidTr="003C5430">
        <w:tc>
          <w:tcPr>
            <w:tcW w:w="4609" w:type="dxa"/>
          </w:tcPr>
          <w:p w14:paraId="467EF493" w14:textId="77777777" w:rsidR="003855DC" w:rsidRPr="00BF0552" w:rsidRDefault="003855DC" w:rsidP="003C5430">
            <w:pPr>
              <w:tabs>
                <w:tab w:val="left" w:pos="4440"/>
              </w:tabs>
              <w:spacing w:before="60" w:line="288" w:lineRule="auto"/>
              <w:ind w:left="0"/>
              <w:jc w:val="center"/>
              <w:rPr>
                <w:lang w:val="fr-FR"/>
              </w:rPr>
            </w:pPr>
            <w:r w:rsidRPr="00BF0552">
              <w:rPr>
                <w:lang w:val="fr-FR"/>
              </w:rPr>
              <w:t>ϕ 22</w:t>
            </w:r>
          </w:p>
        </w:tc>
        <w:tc>
          <w:tcPr>
            <w:tcW w:w="4651" w:type="dxa"/>
          </w:tcPr>
          <w:p w14:paraId="0F797AE8" w14:textId="77777777" w:rsidR="003855DC" w:rsidRPr="00BF0552" w:rsidRDefault="003855DC" w:rsidP="003C5430">
            <w:pPr>
              <w:tabs>
                <w:tab w:val="left" w:pos="4440"/>
              </w:tabs>
              <w:spacing w:before="60" w:line="288" w:lineRule="auto"/>
              <w:ind w:left="0"/>
              <w:jc w:val="center"/>
              <w:rPr>
                <w:lang w:val="fr-FR"/>
              </w:rPr>
            </w:pPr>
            <w:r w:rsidRPr="00BF0552">
              <w:rPr>
                <w:lang w:val="fr-FR"/>
              </w:rPr>
              <w:t>H</w:t>
            </w:r>
            <w:r w:rsidRPr="00BF0552">
              <w:rPr>
                <w:vertAlign w:val="subscript"/>
                <w:lang w:val="fr-FR"/>
              </w:rPr>
              <w:t xml:space="preserve">h </w:t>
            </w:r>
            <w:r w:rsidRPr="00BF0552">
              <w:rPr>
                <w:lang w:val="fr-FR"/>
              </w:rPr>
              <w:t>≥ 8(mm)</w:t>
            </w:r>
          </w:p>
        </w:tc>
      </w:tr>
      <w:tr w:rsidR="00BF0552" w:rsidRPr="00BF0552" w14:paraId="2B31EF65" w14:textId="77777777" w:rsidTr="003C5430">
        <w:tc>
          <w:tcPr>
            <w:tcW w:w="4609" w:type="dxa"/>
          </w:tcPr>
          <w:p w14:paraId="60E9DBA4" w14:textId="77777777" w:rsidR="003855DC" w:rsidRPr="00BF0552" w:rsidRDefault="003855DC" w:rsidP="003C5430">
            <w:pPr>
              <w:tabs>
                <w:tab w:val="left" w:pos="4440"/>
              </w:tabs>
              <w:spacing w:before="60" w:line="288" w:lineRule="auto"/>
              <w:ind w:left="0"/>
              <w:jc w:val="center"/>
              <w:rPr>
                <w:lang w:val="fr-FR"/>
              </w:rPr>
            </w:pPr>
            <w:r w:rsidRPr="00BF0552">
              <w:rPr>
                <w:lang w:val="fr-FR"/>
              </w:rPr>
              <w:t>ϕ 25</w:t>
            </w:r>
          </w:p>
        </w:tc>
        <w:tc>
          <w:tcPr>
            <w:tcW w:w="4651" w:type="dxa"/>
          </w:tcPr>
          <w:p w14:paraId="069C09D5" w14:textId="77777777" w:rsidR="003855DC" w:rsidRPr="00BF0552" w:rsidRDefault="003855DC" w:rsidP="003C5430">
            <w:pPr>
              <w:tabs>
                <w:tab w:val="left" w:pos="4440"/>
              </w:tabs>
              <w:spacing w:before="60" w:line="288" w:lineRule="auto"/>
              <w:ind w:left="0"/>
              <w:jc w:val="center"/>
              <w:rPr>
                <w:lang w:val="fr-FR"/>
              </w:rPr>
            </w:pPr>
            <w:r w:rsidRPr="00BF0552">
              <w:rPr>
                <w:lang w:val="fr-FR"/>
              </w:rPr>
              <w:t>H</w:t>
            </w:r>
            <w:r w:rsidRPr="00BF0552">
              <w:rPr>
                <w:vertAlign w:val="subscript"/>
                <w:lang w:val="fr-FR"/>
              </w:rPr>
              <w:t xml:space="preserve">h </w:t>
            </w:r>
            <w:r w:rsidRPr="00BF0552">
              <w:rPr>
                <w:lang w:val="fr-FR"/>
              </w:rPr>
              <w:t>≥ 8(mm)</w:t>
            </w:r>
          </w:p>
        </w:tc>
      </w:tr>
      <w:tr w:rsidR="00BF0552" w:rsidRPr="00BF0552" w14:paraId="3593061B" w14:textId="77777777" w:rsidTr="003C5430">
        <w:tc>
          <w:tcPr>
            <w:tcW w:w="4609" w:type="dxa"/>
          </w:tcPr>
          <w:p w14:paraId="35B9C651" w14:textId="77777777" w:rsidR="003855DC" w:rsidRPr="00BF0552" w:rsidRDefault="003855DC" w:rsidP="003C5430">
            <w:pPr>
              <w:tabs>
                <w:tab w:val="left" w:pos="4440"/>
              </w:tabs>
              <w:spacing w:before="60" w:line="288" w:lineRule="auto"/>
              <w:ind w:left="0"/>
              <w:jc w:val="center"/>
              <w:rPr>
                <w:lang w:val="fr-FR"/>
              </w:rPr>
            </w:pPr>
            <w:r w:rsidRPr="00BF0552">
              <w:rPr>
                <w:lang w:val="fr-FR"/>
              </w:rPr>
              <w:t>ϕ 28</w:t>
            </w:r>
          </w:p>
        </w:tc>
        <w:tc>
          <w:tcPr>
            <w:tcW w:w="4651" w:type="dxa"/>
          </w:tcPr>
          <w:p w14:paraId="32F9D5FC" w14:textId="77777777" w:rsidR="003855DC" w:rsidRPr="00BF0552" w:rsidRDefault="003855DC" w:rsidP="003C5430">
            <w:pPr>
              <w:tabs>
                <w:tab w:val="left" w:pos="4440"/>
              </w:tabs>
              <w:spacing w:before="60" w:line="288" w:lineRule="auto"/>
              <w:ind w:left="0"/>
              <w:jc w:val="center"/>
              <w:rPr>
                <w:lang w:val="fr-FR"/>
              </w:rPr>
            </w:pPr>
            <w:r w:rsidRPr="00BF0552">
              <w:rPr>
                <w:lang w:val="fr-FR"/>
              </w:rPr>
              <w:t>H</w:t>
            </w:r>
            <w:r w:rsidRPr="00BF0552">
              <w:rPr>
                <w:vertAlign w:val="subscript"/>
                <w:lang w:val="fr-FR"/>
              </w:rPr>
              <w:t xml:space="preserve">h </w:t>
            </w:r>
            <w:r w:rsidRPr="00BF0552">
              <w:rPr>
                <w:lang w:val="fr-FR"/>
              </w:rPr>
              <w:t>≥ 10(mm)</w:t>
            </w:r>
          </w:p>
        </w:tc>
      </w:tr>
      <w:tr w:rsidR="003855DC" w:rsidRPr="00BF0552" w14:paraId="5C16D06B" w14:textId="77777777" w:rsidTr="003C5430">
        <w:tc>
          <w:tcPr>
            <w:tcW w:w="4609" w:type="dxa"/>
          </w:tcPr>
          <w:p w14:paraId="645E0050" w14:textId="77777777" w:rsidR="003855DC" w:rsidRPr="00BF0552" w:rsidRDefault="003855DC" w:rsidP="003C5430">
            <w:pPr>
              <w:tabs>
                <w:tab w:val="left" w:pos="4440"/>
              </w:tabs>
              <w:spacing w:before="60" w:line="288" w:lineRule="auto"/>
              <w:ind w:left="0"/>
              <w:jc w:val="center"/>
              <w:rPr>
                <w:lang w:val="fr-FR"/>
              </w:rPr>
            </w:pPr>
            <w:r w:rsidRPr="00BF0552">
              <w:rPr>
                <w:lang w:val="fr-FR"/>
              </w:rPr>
              <w:t>ϕ 32</w:t>
            </w:r>
          </w:p>
        </w:tc>
        <w:tc>
          <w:tcPr>
            <w:tcW w:w="4651" w:type="dxa"/>
          </w:tcPr>
          <w:p w14:paraId="053EFA59" w14:textId="77777777" w:rsidR="003855DC" w:rsidRPr="00BF0552" w:rsidRDefault="003855DC" w:rsidP="003C5430">
            <w:pPr>
              <w:tabs>
                <w:tab w:val="left" w:pos="4440"/>
              </w:tabs>
              <w:spacing w:before="60" w:line="288" w:lineRule="auto"/>
              <w:ind w:left="0"/>
              <w:jc w:val="center"/>
              <w:rPr>
                <w:lang w:val="fr-FR"/>
              </w:rPr>
            </w:pPr>
            <w:r w:rsidRPr="00BF0552">
              <w:rPr>
                <w:lang w:val="fr-FR"/>
              </w:rPr>
              <w:t>H</w:t>
            </w:r>
            <w:r w:rsidRPr="00BF0552">
              <w:rPr>
                <w:vertAlign w:val="subscript"/>
                <w:lang w:val="fr-FR"/>
              </w:rPr>
              <w:t xml:space="preserve">h </w:t>
            </w:r>
            <w:r w:rsidRPr="00BF0552">
              <w:rPr>
                <w:lang w:val="fr-FR"/>
              </w:rPr>
              <w:t>≥ 10(mm)</w:t>
            </w:r>
          </w:p>
        </w:tc>
      </w:tr>
    </w:tbl>
    <w:p w14:paraId="5D8E1A97" w14:textId="77777777" w:rsidR="00D0112C" w:rsidRPr="00BF0552" w:rsidRDefault="00D0112C" w:rsidP="00305093">
      <w:pPr>
        <w:spacing w:before="120" w:after="120" w:line="264" w:lineRule="auto"/>
        <w:ind w:left="709"/>
        <w:rPr>
          <w:szCs w:val="26"/>
          <w:lang w:val="pt-BR"/>
        </w:rPr>
      </w:pPr>
    </w:p>
    <w:p w14:paraId="6E4380C3" w14:textId="7CC8F952" w:rsidR="009A02D6" w:rsidRPr="00BF0552" w:rsidRDefault="00127DF6">
      <w:pPr>
        <w:pStyle w:val="ListParagraph"/>
        <w:numPr>
          <w:ilvl w:val="0"/>
          <w:numId w:val="116"/>
        </w:numPr>
        <w:spacing w:before="120" w:after="120"/>
        <w:rPr>
          <w:rFonts w:asciiTheme="majorHAnsi" w:hAnsiTheme="majorHAnsi" w:cstheme="majorHAnsi"/>
          <w:b/>
          <w:bCs/>
          <w:sz w:val="26"/>
          <w:szCs w:val="26"/>
          <w:lang w:val="pt-BR"/>
        </w:rPr>
      </w:pPr>
      <w:r w:rsidRPr="00BF0552">
        <w:rPr>
          <w:rFonts w:asciiTheme="majorHAnsi" w:hAnsiTheme="majorHAnsi" w:cstheme="majorHAnsi"/>
          <w:b/>
          <w:bCs/>
          <w:sz w:val="26"/>
          <w:szCs w:val="26"/>
          <w:lang w:val="pt-BR"/>
        </w:rPr>
        <w:t>Vận chuyển và lắp đặt cốt thép</w:t>
      </w:r>
    </w:p>
    <w:p w14:paraId="33FE4FDD" w14:textId="33340BE1" w:rsidR="00127DF6" w:rsidRPr="00BF0552" w:rsidRDefault="00274534">
      <w:pPr>
        <w:numPr>
          <w:ilvl w:val="1"/>
          <w:numId w:val="285"/>
        </w:numPr>
        <w:spacing w:before="120" w:after="120" w:line="264" w:lineRule="auto"/>
        <w:ind w:left="709" w:hanging="283"/>
        <w:rPr>
          <w:szCs w:val="26"/>
          <w:lang w:val="pt-BR"/>
        </w:rPr>
      </w:pPr>
      <w:r w:rsidRPr="00BF0552">
        <w:rPr>
          <w:szCs w:val="26"/>
          <w:lang w:val="pt-BR"/>
        </w:rPr>
        <w:t>Khi vận chuyển cốt thép và các thành phần, phải áp dụng các biện pháp chống ăn mòn, chống va đập và làm biến dạng cốt thép. Cốt thép phải lắp đặt đúng vị trí thiết kế.</w:t>
      </w:r>
    </w:p>
    <w:p w14:paraId="66E60F83" w14:textId="6ACB2A81" w:rsidR="00FC1E7F" w:rsidRPr="00BF0552" w:rsidRDefault="0056690A">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lang w:val="nl-NL"/>
        </w:rPr>
        <w:t>Công tác ván khuôn</w:t>
      </w:r>
    </w:p>
    <w:p w14:paraId="2CA8CE31" w14:textId="4C2E2E4B" w:rsidR="005655D1" w:rsidRPr="00BF0552" w:rsidRDefault="00A52616">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Đóng ván khuôn</w:t>
      </w:r>
    </w:p>
    <w:p w14:paraId="56937374" w14:textId="77777777" w:rsidR="000B4990" w:rsidRPr="00BF0552" w:rsidRDefault="000B4990">
      <w:pPr>
        <w:numPr>
          <w:ilvl w:val="1"/>
          <w:numId w:val="285"/>
        </w:numPr>
        <w:spacing w:before="120" w:after="120" w:line="264" w:lineRule="auto"/>
        <w:ind w:left="709" w:hanging="283"/>
        <w:rPr>
          <w:szCs w:val="26"/>
          <w:lang w:val="pt-BR"/>
        </w:rPr>
      </w:pPr>
      <w:r w:rsidRPr="00BF0552">
        <w:rPr>
          <w:szCs w:val="26"/>
          <w:lang w:val="pt-BR"/>
        </w:rPr>
        <w:t>Trước khi thi công ván khuôn, các bản vẽ ván khuôn và giàn chống của nhà thầu phải được bên Mời thầu chấp thuận.</w:t>
      </w:r>
    </w:p>
    <w:p w14:paraId="71C1114A" w14:textId="77777777" w:rsidR="000B4990" w:rsidRPr="00BF0552" w:rsidRDefault="000B4990">
      <w:pPr>
        <w:numPr>
          <w:ilvl w:val="1"/>
          <w:numId w:val="285"/>
        </w:numPr>
        <w:spacing w:before="120" w:after="120" w:line="264" w:lineRule="auto"/>
        <w:ind w:left="709" w:hanging="283"/>
        <w:rPr>
          <w:szCs w:val="26"/>
          <w:lang w:val="pt-BR"/>
        </w:rPr>
      </w:pPr>
      <w:r w:rsidRPr="00BF0552">
        <w:rPr>
          <w:szCs w:val="26"/>
          <w:lang w:val="pt-BR"/>
        </w:rPr>
        <w:t>Ván khuôn phải được lắp đặt thẳng và vuông góc. Khi những vạt nghiêng hay cạnh được yêu cầu trên bản vẽ, các vạt nghiêng này phải được cắt một cách chính xác theo đúng kích thước để tạo thành một mối nghiêng phẳng phiu và liên tục. Các tấm ván khuôn phải có cạnh ngay, vuông phép lắp đặt chính xác và tạo một góc cạnh gọn gàng ở các mối nối thi công trong bê tông.</w:t>
      </w:r>
    </w:p>
    <w:p w14:paraId="16C13028" w14:textId="77777777" w:rsidR="000B4990" w:rsidRPr="00BF0552" w:rsidRDefault="000B4990">
      <w:pPr>
        <w:numPr>
          <w:ilvl w:val="1"/>
          <w:numId w:val="285"/>
        </w:numPr>
        <w:spacing w:before="120" w:after="120" w:line="264" w:lineRule="auto"/>
        <w:ind w:left="709" w:hanging="283"/>
        <w:rPr>
          <w:szCs w:val="26"/>
          <w:lang w:val="pt-BR"/>
        </w:rPr>
      </w:pPr>
      <w:r w:rsidRPr="00BF0552">
        <w:rPr>
          <w:szCs w:val="26"/>
          <w:lang w:val="pt-BR"/>
        </w:rPr>
        <w:t>Các tấm ván khuôn phải được ghép chặt ở các mặt nối theo phương thẳng đứng hay nằm ngang, trừ phi được chỉ định khác đi.</w:t>
      </w:r>
    </w:p>
    <w:p w14:paraId="0C613425" w14:textId="77777777" w:rsidR="000B4990" w:rsidRPr="00BF0552" w:rsidRDefault="000B4990">
      <w:pPr>
        <w:numPr>
          <w:ilvl w:val="1"/>
          <w:numId w:val="285"/>
        </w:numPr>
        <w:spacing w:before="120" w:after="120" w:line="264" w:lineRule="auto"/>
        <w:ind w:left="709" w:hanging="283"/>
        <w:rPr>
          <w:szCs w:val="26"/>
          <w:lang w:val="pt-BR"/>
        </w:rPr>
      </w:pPr>
      <w:r w:rsidRPr="00BF0552">
        <w:rPr>
          <w:szCs w:val="26"/>
          <w:lang w:val="pt-BR"/>
        </w:rPr>
        <w:t>Ở những cạnh ngoài của bệ móng phải được đổ với một vạt góc nghiêng. Khuôn ván phải thích hợp với phần kết cấu ở bất kỳ khía cạnh nào và phải cao tới mặt hoàn tất đòi hỏi của bê tông. Nếu làm bằng gỗ, mẫu khuôn sẽ phải được chế tạo bằng gỗ tốt trong mùa, đóng theo kích cỡ và đủ dày đề chống lại áp suất của bê tông ướt mà không bị biến dạng. Các khuôn phải được định vị chắc chắn và được giằng chéo vững vàng để đủ sức chịu đựng mà không bị chuyển vị, cong vênh hay bất cứ loại chuyển dịch nào: dưới trọng lực của công trình, sự đi lại của công nhân, vật liệu và máy móc.</w:t>
      </w:r>
    </w:p>
    <w:p w14:paraId="081A191B" w14:textId="77777777" w:rsidR="000B4990" w:rsidRPr="00BF0552" w:rsidRDefault="000B4990">
      <w:pPr>
        <w:numPr>
          <w:ilvl w:val="1"/>
          <w:numId w:val="285"/>
        </w:numPr>
        <w:spacing w:before="120" w:after="120" w:line="264" w:lineRule="auto"/>
        <w:ind w:left="709" w:hanging="283"/>
        <w:rPr>
          <w:szCs w:val="26"/>
          <w:lang w:val="pt-BR"/>
        </w:rPr>
      </w:pPr>
      <w:r w:rsidRPr="00BF0552">
        <w:rPr>
          <w:szCs w:val="26"/>
          <w:lang w:val="pt-BR"/>
        </w:rPr>
        <w:lastRenderedPageBreak/>
        <w:t>Bê tông chỉ được đổ khi các hệ thống ván khuôn và giàn giáo được bên Mời thầu chấp thuận.</w:t>
      </w:r>
    </w:p>
    <w:p w14:paraId="0BA7C3DD" w14:textId="77777777" w:rsidR="00011F3A" w:rsidRPr="00BF0552" w:rsidRDefault="00011F3A">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Làm sạch ván khuôn</w:t>
      </w:r>
    </w:p>
    <w:p w14:paraId="3E119EA5" w14:textId="77777777" w:rsidR="00011F3A" w:rsidRPr="00BF0552" w:rsidRDefault="00011F3A">
      <w:pPr>
        <w:numPr>
          <w:ilvl w:val="0"/>
          <w:numId w:val="62"/>
        </w:numPr>
        <w:tabs>
          <w:tab w:val="clear" w:pos="1779"/>
          <w:tab w:val="left" w:pos="720"/>
          <w:tab w:val="left" w:pos="4440"/>
        </w:tabs>
        <w:spacing w:before="120" w:after="120" w:line="264" w:lineRule="auto"/>
        <w:ind w:left="720" w:hanging="331"/>
        <w:rPr>
          <w:szCs w:val="26"/>
        </w:rPr>
      </w:pPr>
      <w:r w:rsidRPr="00BF0552">
        <w:rPr>
          <w:szCs w:val="26"/>
        </w:rPr>
        <w:t>Khoảng trống để đổ bê tông không được có chất bẩn, mạt cưa, các dây kẽm nối kết,.v.v… trước khi đổ bê tông. Ván khuôn tiếp súc với bê tông phải được giữ sạch sẽ và được quét một lớp dầu lót khuôn thích hợp hay một chất khác được chấp thuận. Các chất dầu lót này không được tiếp súc với cốt thép hay với bê tông ở các mối liên kết khác. Ván khuôn bị hư hỏng hay méo mó sẽ không được sử dụng.</w:t>
      </w:r>
    </w:p>
    <w:p w14:paraId="450003F8" w14:textId="77777777" w:rsidR="00011F3A" w:rsidRPr="00BF0552" w:rsidRDefault="00011F3A">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ab/>
        <w:t>Tháo gỡ ván khuôn</w:t>
      </w:r>
    </w:p>
    <w:p w14:paraId="2CA52DBE" w14:textId="77777777" w:rsidR="00011F3A" w:rsidRPr="00BF0552" w:rsidRDefault="00011F3A">
      <w:pPr>
        <w:numPr>
          <w:ilvl w:val="0"/>
          <w:numId w:val="62"/>
        </w:numPr>
        <w:tabs>
          <w:tab w:val="clear" w:pos="1779"/>
          <w:tab w:val="left" w:pos="720"/>
          <w:tab w:val="left" w:pos="4440"/>
        </w:tabs>
        <w:spacing w:before="120" w:after="120" w:line="264" w:lineRule="auto"/>
        <w:ind w:left="720" w:hanging="331"/>
        <w:rPr>
          <w:szCs w:val="26"/>
        </w:rPr>
      </w:pPr>
      <w:r w:rsidRPr="00BF0552">
        <w:rPr>
          <w:szCs w:val="26"/>
        </w:rPr>
        <w:t>Khi ván khuôn dùng các bề mặt thẳng đứng như các mặt hông của móng được tháo gỡ trong vòng ít hơn 15 giờ ở nhiệt độ 16oC, Nhà thầu phải cẩn thận tránh không làm hỏng bê tông đặc biệt là các cạnh nhô ra và chi tiết chôn sẵn. Các biện pháp bảo dưỡng bê tông thích hợp cần được thực hiện ngay sau khi tháo gỡ ván khuôn thẳng đứng ở giai đoạn này và đồng thời bê tông phải được bảo vệ khỏi bị nhiệt độ thấp hay nhiệt độ cao bằng các phương pháp cách nhiệt thích hợp.</w:t>
      </w:r>
    </w:p>
    <w:p w14:paraId="57D89409" w14:textId="77777777" w:rsidR="00011F3A" w:rsidRPr="00BF0552" w:rsidRDefault="00011F3A">
      <w:pPr>
        <w:numPr>
          <w:ilvl w:val="0"/>
          <w:numId w:val="62"/>
        </w:numPr>
        <w:tabs>
          <w:tab w:val="clear" w:pos="1779"/>
          <w:tab w:val="left" w:pos="720"/>
          <w:tab w:val="left" w:pos="4440"/>
        </w:tabs>
        <w:spacing w:before="120" w:after="120" w:line="264" w:lineRule="auto"/>
        <w:ind w:left="720" w:hanging="331"/>
        <w:rPr>
          <w:szCs w:val="26"/>
        </w:rPr>
      </w:pPr>
      <w:r w:rsidRPr="00BF0552">
        <w:rPr>
          <w:szCs w:val="26"/>
        </w:rPr>
        <w:t>Nhà thầu có trách nhiệm tháo gở tất cả các thành phần của ván khuôn, các ván đỡ hay các thành phần chống đỡ nào của khuôn bê tông một cách an toàn.</w:t>
      </w:r>
    </w:p>
    <w:p w14:paraId="2AB3F816" w14:textId="77777777" w:rsidR="00011F3A" w:rsidRPr="00BF0552" w:rsidRDefault="00011F3A">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lang w:val="nl-NL"/>
        </w:rPr>
        <w:t>Quy cách lắp bulông neo/Stub-bar</w:t>
      </w:r>
    </w:p>
    <w:p w14:paraId="55411D29" w14:textId="77777777" w:rsidR="00011F3A" w:rsidRPr="00BF0552" w:rsidRDefault="00011F3A">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Bu lông neo/Stub-bar phải được thực hiện đúng bản vẽ. Bu lông neo/Stub-bar phải được định vị ở vị trí chính xác bằng các bản thép định vị hay các phụ kiện liên kết kim loại và phải được định vị chắc chắn để tránh khỏi bị dịch chuyển khi đổ bê tông.</w:t>
      </w:r>
    </w:p>
    <w:p w14:paraId="3E089E70" w14:textId="77777777" w:rsidR="00011F3A" w:rsidRPr="00BF0552" w:rsidRDefault="00011F3A">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Định vị kích thước nằm ngang bằng khung định vị.</w:t>
      </w:r>
    </w:p>
    <w:p w14:paraId="6BB301C8" w14:textId="77777777" w:rsidR="00011F3A" w:rsidRPr="00BF0552" w:rsidRDefault="00011F3A">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Xác định, căn chỉnh kích thước thẳng đứng bằng livo.</w:t>
      </w:r>
    </w:p>
    <w:p w14:paraId="4D58405B" w14:textId="77777777" w:rsidR="00011F3A" w:rsidRPr="00BF0552" w:rsidRDefault="00011F3A">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Độ sai lệch phép theo phương ngang là </w:t>
      </w:r>
      <w:r w:rsidRPr="00BF0552">
        <w:rPr>
          <w:rFonts w:ascii="Symbol" w:eastAsia="Symbol" w:hAnsi="Symbol"/>
          <w:szCs w:val="26"/>
          <w:lang w:val="nb-NO"/>
        </w:rPr>
        <w:t></w:t>
      </w:r>
      <w:r w:rsidRPr="00BF0552">
        <w:rPr>
          <w:szCs w:val="26"/>
          <w:lang w:val="nl-NL"/>
        </w:rPr>
        <w:t xml:space="preserve"> 2mm.</w:t>
      </w:r>
    </w:p>
    <w:p w14:paraId="189626EC" w14:textId="563FFBB7" w:rsidR="0046104C" w:rsidRPr="00BF0552" w:rsidRDefault="00B038AE">
      <w:pPr>
        <w:pStyle w:val="ListParagraph"/>
        <w:numPr>
          <w:ilvl w:val="0"/>
          <w:numId w:val="284"/>
        </w:numPr>
        <w:tabs>
          <w:tab w:val="left" w:pos="-3119"/>
        </w:tabs>
        <w:outlineLvl w:val="3"/>
        <w:rPr>
          <w:rFonts w:asciiTheme="majorHAnsi" w:hAnsiTheme="majorHAnsi" w:cstheme="majorHAnsi"/>
          <w:b/>
          <w:i/>
          <w:szCs w:val="26"/>
          <w:lang w:val="vi-VN"/>
        </w:rPr>
      </w:pPr>
      <w:r w:rsidRPr="00BF0552">
        <w:rPr>
          <w:rFonts w:asciiTheme="majorHAnsi" w:hAnsiTheme="majorHAnsi" w:cstheme="majorHAnsi"/>
          <w:b/>
          <w:i/>
          <w:szCs w:val="26"/>
          <w:lang w:val="en-GB"/>
        </w:rPr>
        <w:t xml:space="preserve">Vải </w:t>
      </w:r>
      <w:r w:rsidRPr="00BF0552">
        <w:rPr>
          <w:rFonts w:asciiTheme="majorHAnsi" w:hAnsiTheme="majorHAnsi" w:cstheme="majorHAnsi"/>
          <w:b/>
          <w:i/>
          <w:szCs w:val="26"/>
          <w:lang w:val="fr-FR"/>
        </w:rPr>
        <w:t>địa</w:t>
      </w:r>
      <w:r w:rsidRPr="00BF0552">
        <w:rPr>
          <w:rFonts w:asciiTheme="majorHAnsi" w:hAnsiTheme="majorHAnsi" w:cstheme="majorHAnsi"/>
          <w:b/>
          <w:i/>
          <w:szCs w:val="26"/>
          <w:lang w:val="en-GB"/>
        </w:rPr>
        <w:t xml:space="preserve"> kỹ thuật:</w:t>
      </w:r>
    </w:p>
    <w:p w14:paraId="535FE594" w14:textId="201FD8B9" w:rsidR="0046104C" w:rsidRPr="00BF0552" w:rsidRDefault="00710154">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lang w:val="vi-VN"/>
        </w:rPr>
        <w:t>Yêu cầu đối với vật tư vải địa kỹ thuật do nhà thầu cung cấp</w:t>
      </w:r>
    </w:p>
    <w:p w14:paraId="6766F755" w14:textId="0B78432E" w:rsidR="00451626" w:rsidRPr="00BF0552" w:rsidRDefault="00451626">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 xml:space="preserve">Cường độ chịu kéo không dưới </w:t>
      </w:r>
      <w:r w:rsidR="00EB5CC5" w:rsidRPr="00BF0552">
        <w:rPr>
          <w:szCs w:val="26"/>
          <w:lang w:val="nl-NL"/>
        </w:rPr>
        <w:t>15kN</w:t>
      </w:r>
      <w:r w:rsidR="00A03AC0" w:rsidRPr="00BF0552">
        <w:rPr>
          <w:szCs w:val="26"/>
          <w:lang w:val="nl-NL"/>
        </w:rPr>
        <w:t>/m</w:t>
      </w:r>
      <w:r w:rsidRPr="00BF0552">
        <w:rPr>
          <w:szCs w:val="26"/>
          <w:lang w:val="vi-VN"/>
        </w:rPr>
        <w:t>;</w:t>
      </w:r>
    </w:p>
    <w:p w14:paraId="742B78FA" w14:textId="77777777" w:rsidR="00451626" w:rsidRPr="00BF0552" w:rsidRDefault="00451626">
      <w:pPr>
        <w:numPr>
          <w:ilvl w:val="0"/>
          <w:numId w:val="62"/>
        </w:numPr>
        <w:tabs>
          <w:tab w:val="clear" w:pos="1779"/>
          <w:tab w:val="left" w:pos="720"/>
          <w:tab w:val="left" w:pos="4440"/>
        </w:tabs>
        <w:spacing w:before="120" w:after="120" w:line="264" w:lineRule="auto"/>
        <w:ind w:left="720" w:hanging="331"/>
        <w:rPr>
          <w:szCs w:val="26"/>
          <w:lang w:val="nb-NO"/>
        </w:rPr>
      </w:pPr>
      <w:r w:rsidRPr="00BF0552">
        <w:rPr>
          <w:szCs w:val="26"/>
          <w:lang w:val="nb-NO"/>
        </w:rPr>
        <w:t>Độ giãn dài &lt; 65 %;</w:t>
      </w:r>
    </w:p>
    <w:p w14:paraId="42CD0DC0" w14:textId="77777777" w:rsidR="00451626" w:rsidRPr="00BF0552" w:rsidRDefault="00451626">
      <w:pPr>
        <w:numPr>
          <w:ilvl w:val="0"/>
          <w:numId w:val="62"/>
        </w:numPr>
        <w:tabs>
          <w:tab w:val="clear" w:pos="1779"/>
          <w:tab w:val="left" w:pos="720"/>
          <w:tab w:val="left" w:pos="4440"/>
        </w:tabs>
        <w:spacing w:before="120" w:after="120" w:line="264" w:lineRule="auto"/>
        <w:ind w:left="720" w:hanging="331"/>
        <w:rPr>
          <w:szCs w:val="26"/>
          <w:lang w:val="nb-NO"/>
        </w:rPr>
      </w:pPr>
      <w:r w:rsidRPr="00BF0552">
        <w:rPr>
          <w:szCs w:val="26"/>
          <w:lang w:val="nb-NO"/>
        </w:rPr>
        <w:t>Khả năng chống xuyên thủng từ 3500 N/m đến 5000 N/m;</w:t>
      </w:r>
    </w:p>
    <w:p w14:paraId="111E5107" w14:textId="7008989B" w:rsidR="00903AF7" w:rsidRPr="00BF0552" w:rsidRDefault="007756AC">
      <w:pPr>
        <w:pStyle w:val="ListParagraph"/>
        <w:numPr>
          <w:ilvl w:val="0"/>
          <w:numId w:val="282"/>
        </w:numPr>
        <w:spacing w:before="120" w:after="120"/>
        <w:ind w:left="720" w:hanging="450"/>
        <w:rPr>
          <w:rFonts w:asciiTheme="majorHAnsi" w:hAnsiTheme="majorHAnsi" w:cstheme="majorHAnsi"/>
          <w:b/>
          <w:sz w:val="26"/>
          <w:szCs w:val="26"/>
          <w:lang w:val="nl-NL"/>
        </w:rPr>
      </w:pPr>
      <w:r w:rsidRPr="00BF0552">
        <w:rPr>
          <w:rFonts w:asciiTheme="majorHAnsi" w:hAnsiTheme="majorHAnsi" w:cstheme="majorHAnsi"/>
          <w:b/>
          <w:sz w:val="26"/>
          <w:szCs w:val="26"/>
        </w:rPr>
        <w:t>Công tác trải vải</w:t>
      </w:r>
    </w:p>
    <w:p w14:paraId="007BA6EB" w14:textId="77777777" w:rsidR="002B2AB7" w:rsidRPr="00BF0552" w:rsidRDefault="002B2AB7">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Mặt bằng hố móng trước khi trải vải cần phải được dọn sạch gốc cây, rễ cây và các vật liệu không phù hợp khác, sau đó tiến hành trải vải theo chiều cuộn của vải trùng với hướng di chuyển chính của thiết bị thi công. </w:t>
      </w:r>
    </w:p>
    <w:p w14:paraId="22BF3B9F" w14:textId="77777777" w:rsidR="002B2AB7" w:rsidRPr="00BF0552" w:rsidRDefault="002B2AB7">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lastRenderedPageBreak/>
        <w:t>Các nếp nhăn và nếp gấp phải được kéo thẳng, nếu cần phải dùng bao cát hoặc ghim sắt (hoặc cọc gỗ) để cố định các mép vải nhằm bảo đảm các tấm vải không bị nhăn hoặc dịch chuyển trong quá trình trải vải và đắp đất trên mặt vải.</w:t>
      </w:r>
    </w:p>
    <w:p w14:paraId="1D5F09B9" w14:textId="77777777" w:rsidR="002B2AB7" w:rsidRPr="00BF0552" w:rsidRDefault="002B2AB7">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Trước khi đắp đất, cát phải kiểm tra và nghiệm thu công tác trải vải, nếu vải bị hư hỏng và tùy theo sự chấp thuận của tư vấn giám sát, có thể sửa chữa bằng cách thay thế hoặc trải thêm một lớp vải trên chỗ bị hư hỏng với chiều rộng phủ ra ngoài phạm vi hư hỏng không nhỏ hơn chiều rộng chồng mí.</w:t>
      </w:r>
    </w:p>
    <w:p w14:paraId="68891F46" w14:textId="1A8AC2EE" w:rsidR="002B2AB7" w:rsidRPr="00BF0552" w:rsidRDefault="006842E4">
      <w:pPr>
        <w:pStyle w:val="ListParagraph"/>
        <w:numPr>
          <w:ilvl w:val="0"/>
          <w:numId w:val="282"/>
        </w:numPr>
        <w:spacing w:before="120" w:after="120"/>
        <w:ind w:left="720" w:hanging="450"/>
        <w:rPr>
          <w:rFonts w:asciiTheme="majorHAnsi" w:hAnsiTheme="majorHAnsi" w:cstheme="majorHAnsi"/>
          <w:b/>
          <w:sz w:val="26"/>
          <w:szCs w:val="26"/>
        </w:rPr>
      </w:pPr>
      <w:r w:rsidRPr="00BF0552">
        <w:rPr>
          <w:rFonts w:asciiTheme="majorHAnsi" w:hAnsiTheme="majorHAnsi" w:cstheme="majorHAnsi"/>
          <w:b/>
          <w:sz w:val="26"/>
          <w:szCs w:val="26"/>
        </w:rPr>
        <w:t>Nối</w:t>
      </w:r>
      <w:r w:rsidR="002B2AB7" w:rsidRPr="00BF0552">
        <w:rPr>
          <w:rFonts w:asciiTheme="majorHAnsi" w:hAnsiTheme="majorHAnsi" w:cstheme="majorHAnsi"/>
          <w:b/>
          <w:sz w:val="26"/>
          <w:szCs w:val="26"/>
        </w:rPr>
        <w:t xml:space="preserve"> vải</w:t>
      </w:r>
    </w:p>
    <w:p w14:paraId="22834C9B" w14:textId="77777777" w:rsidR="0074084A" w:rsidRPr="00BF0552" w:rsidRDefault="0074084A">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Nối chồng mí: chiều rộng chồng mí tối thiểu là 300mm</w:t>
      </w:r>
    </w:p>
    <w:p w14:paraId="221E9B0F" w14:textId="77777777" w:rsidR="0074084A" w:rsidRPr="00BF0552" w:rsidRDefault="0074084A">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Nối may: chỉ may phải là sợi tổng hợp loại polypropylene, polyamide hoặc polyester.</w:t>
      </w:r>
    </w:p>
    <w:p w14:paraId="234A07E3" w14:textId="5B3952FC" w:rsidR="0074084A" w:rsidRPr="00BF0552" w:rsidRDefault="009B4D27">
      <w:pPr>
        <w:pStyle w:val="ListParagraph"/>
        <w:numPr>
          <w:ilvl w:val="0"/>
          <w:numId w:val="284"/>
        </w:numPr>
        <w:tabs>
          <w:tab w:val="left" w:pos="-3119"/>
        </w:tabs>
        <w:outlineLvl w:val="3"/>
        <w:rPr>
          <w:rFonts w:asciiTheme="majorHAnsi" w:hAnsiTheme="majorHAnsi" w:cstheme="majorHAnsi"/>
          <w:b/>
          <w:i/>
          <w:szCs w:val="26"/>
          <w:lang w:val="en-GB"/>
        </w:rPr>
      </w:pPr>
      <w:r w:rsidRPr="00BF0552">
        <w:rPr>
          <w:rFonts w:asciiTheme="majorHAnsi" w:hAnsiTheme="majorHAnsi" w:cstheme="majorHAnsi"/>
          <w:b/>
          <w:i/>
          <w:szCs w:val="26"/>
          <w:lang w:val="en-GB"/>
        </w:rPr>
        <w:t>Cát đệm hố móng</w:t>
      </w:r>
      <w:r w:rsidR="0074084A" w:rsidRPr="00BF0552">
        <w:rPr>
          <w:rFonts w:asciiTheme="majorHAnsi" w:hAnsiTheme="majorHAnsi" w:cstheme="majorHAnsi"/>
          <w:b/>
          <w:i/>
          <w:szCs w:val="26"/>
          <w:lang w:val="en-GB"/>
        </w:rPr>
        <w:t>:</w:t>
      </w:r>
    </w:p>
    <w:p w14:paraId="0A9B2DDE" w14:textId="77777777" w:rsidR="00974149" w:rsidRPr="00BF0552" w:rsidRDefault="00974149">
      <w:pPr>
        <w:numPr>
          <w:ilvl w:val="0"/>
          <w:numId w:val="62"/>
        </w:numPr>
        <w:tabs>
          <w:tab w:val="clear" w:pos="1779"/>
          <w:tab w:val="left" w:pos="720"/>
          <w:tab w:val="left" w:pos="4440"/>
        </w:tabs>
        <w:spacing w:before="120" w:after="120" w:line="264" w:lineRule="auto"/>
        <w:ind w:left="720" w:hanging="331"/>
        <w:rPr>
          <w:szCs w:val="26"/>
          <w:lang w:val="vi-VN"/>
        </w:rPr>
      </w:pPr>
      <w:r w:rsidRPr="00BF0552">
        <w:t xml:space="preserve">Cát </w:t>
      </w:r>
      <w:r w:rsidRPr="00BF0552">
        <w:rPr>
          <w:szCs w:val="26"/>
          <w:lang w:val="pt-BR"/>
        </w:rPr>
        <w:t>đệm</w:t>
      </w:r>
      <w:r w:rsidRPr="00BF0552">
        <w:t xml:space="preserve"> phải đáp ứng các yêu cầu theo TCVN 7570 :2006, cụ thể như sau:</w:t>
      </w:r>
      <w:r w:rsidRPr="00BF0552">
        <w:rPr>
          <w:lang w:val="vi-VN"/>
        </w:rPr>
        <w:t> </w:t>
      </w:r>
    </w:p>
    <w:p w14:paraId="7E3B58FD" w14:textId="3B598FB4" w:rsidR="00974149" w:rsidRPr="00BF0552" w:rsidRDefault="00DB5EC4">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pt-BR"/>
        </w:rPr>
        <w:t>Đầm chặt</w:t>
      </w:r>
      <w:r w:rsidR="008374C7" w:rsidRPr="00BF0552">
        <w:rPr>
          <w:szCs w:val="26"/>
          <w:lang w:val="pt-BR"/>
        </w:rPr>
        <w:t xml:space="preserve"> từng lớp 300mm với hệ số đầm nén</w:t>
      </w:r>
      <w:r w:rsidRPr="00BF0552">
        <w:rPr>
          <w:szCs w:val="26"/>
          <w:lang w:val="pt-BR"/>
        </w:rPr>
        <w:t xml:space="preserve"> </w:t>
      </w:r>
      <w:r w:rsidR="005C4DFD" w:rsidRPr="00BF0552">
        <w:rPr>
          <w:szCs w:val="26"/>
          <w:lang w:val="pt-BR"/>
        </w:rPr>
        <w:t>k&gt;</w:t>
      </w:r>
      <w:r w:rsidR="00633B4A" w:rsidRPr="00BF0552">
        <w:rPr>
          <w:szCs w:val="26"/>
          <w:lang w:val="pt-BR"/>
        </w:rPr>
        <w:t>0.9</w:t>
      </w:r>
      <w:r w:rsidR="00974149" w:rsidRPr="00BF0552">
        <w:rPr>
          <w:lang w:val="vi-VN"/>
        </w:rPr>
        <w:t>; </w:t>
      </w:r>
    </w:p>
    <w:p w14:paraId="45D1DCB8" w14:textId="77777777" w:rsidR="00974149" w:rsidRPr="00BF0552" w:rsidRDefault="00974149">
      <w:pPr>
        <w:widowControl w:val="0"/>
        <w:numPr>
          <w:ilvl w:val="0"/>
          <w:numId w:val="62"/>
        </w:numPr>
        <w:tabs>
          <w:tab w:val="clear" w:pos="1779"/>
          <w:tab w:val="left" w:pos="720"/>
          <w:tab w:val="left" w:pos="4440"/>
        </w:tabs>
        <w:spacing w:before="120" w:after="120" w:line="264" w:lineRule="auto"/>
        <w:ind w:left="720" w:hanging="329"/>
        <w:rPr>
          <w:szCs w:val="26"/>
          <w:lang w:val="vi-VN"/>
        </w:rPr>
      </w:pPr>
      <w:r w:rsidRPr="00BF0552">
        <w:rPr>
          <w:szCs w:val="26"/>
          <w:lang w:val="pt-BR"/>
        </w:rPr>
        <w:t>Module</w:t>
      </w:r>
      <w:r w:rsidRPr="00BF0552">
        <w:rPr>
          <w:lang w:val="vi-VN"/>
        </w:rPr>
        <w:t xml:space="preserve"> độ lớn hạt từ 1 mm đến 5mm, trong đó lượng hạt nhỏ hơn 0,14 mm (tính bằng % khối lượng cát) ≤ 10%, lượng hạt trên 5mm (tính bằng % khối lượng cát) ≤ 10. </w:t>
      </w:r>
      <w:r w:rsidRPr="00BF0552">
        <w:t>Phương pháp thử nghiệm theo tiêu chuẩn TCVN 7572-2006;</w:t>
      </w:r>
      <w:r w:rsidRPr="00BF0552">
        <w:rPr>
          <w:lang w:val="vi-VN"/>
        </w:rPr>
        <w:t> </w:t>
      </w:r>
    </w:p>
    <w:p w14:paraId="1F0D4D99" w14:textId="77777777" w:rsidR="00974149" w:rsidRPr="00BF0552" w:rsidRDefault="00974149">
      <w:pPr>
        <w:widowControl w:val="0"/>
        <w:numPr>
          <w:ilvl w:val="0"/>
          <w:numId w:val="62"/>
        </w:numPr>
        <w:tabs>
          <w:tab w:val="clear" w:pos="1779"/>
          <w:tab w:val="left" w:pos="720"/>
          <w:tab w:val="left" w:pos="4440"/>
        </w:tabs>
        <w:spacing w:before="120" w:after="120" w:line="264" w:lineRule="auto"/>
        <w:ind w:left="720" w:hanging="329"/>
        <w:rPr>
          <w:szCs w:val="26"/>
          <w:lang w:val="vi-VN"/>
        </w:rPr>
      </w:pPr>
      <w:r w:rsidRPr="00BF0552">
        <w:rPr>
          <w:szCs w:val="26"/>
          <w:lang w:val="pt-BR"/>
        </w:rPr>
        <w:t>Hàm</w:t>
      </w:r>
      <w:r w:rsidRPr="00BF0552">
        <w:rPr>
          <w:lang w:val="vi-VN"/>
        </w:rPr>
        <w:t xml:space="preserve"> lượng hữu cơ &lt;5% (TCVN 4198:2014 - Về đất xây dựng - Các phương pháp xác định thành phần hạt trong phòng thí nghiệm); </w:t>
      </w:r>
    </w:p>
    <w:p w14:paraId="5C669663" w14:textId="77777777" w:rsidR="00974149" w:rsidRPr="00BF0552" w:rsidRDefault="00974149">
      <w:pPr>
        <w:widowControl w:val="0"/>
        <w:numPr>
          <w:ilvl w:val="0"/>
          <w:numId w:val="62"/>
        </w:numPr>
        <w:tabs>
          <w:tab w:val="clear" w:pos="1779"/>
          <w:tab w:val="left" w:pos="720"/>
          <w:tab w:val="left" w:pos="4440"/>
        </w:tabs>
        <w:spacing w:before="120" w:after="120" w:line="264" w:lineRule="auto"/>
        <w:ind w:left="720" w:hanging="329"/>
        <w:rPr>
          <w:szCs w:val="26"/>
          <w:lang w:val="vi-VN"/>
        </w:rPr>
      </w:pPr>
      <w:r w:rsidRPr="00BF0552">
        <w:rPr>
          <w:lang w:val="vi-VN"/>
        </w:rPr>
        <w:t xml:space="preserve">Công </w:t>
      </w:r>
      <w:r w:rsidRPr="00BF0552">
        <w:rPr>
          <w:szCs w:val="26"/>
          <w:lang w:val="pt-BR"/>
        </w:rPr>
        <w:t>tác</w:t>
      </w:r>
      <w:r w:rsidRPr="00BF0552">
        <w:rPr>
          <w:lang w:val="vi-VN"/>
        </w:rPr>
        <w:t xml:space="preserve"> kiểm tra kỹ thuật phải được tiến hành đều đặn trong suốt quá trình giao nhận vật liệu. Phải có các sàng tiêu chuẩn và các thiết bị kiểm tra khác tại hiện trường. </w:t>
      </w:r>
    </w:p>
    <w:p w14:paraId="3157F15E" w14:textId="44A6ACDE" w:rsidR="006842E4" w:rsidRPr="00BF0552" w:rsidRDefault="004058D4">
      <w:pPr>
        <w:pStyle w:val="ListParagraph"/>
        <w:numPr>
          <w:ilvl w:val="0"/>
          <w:numId w:val="284"/>
        </w:numPr>
        <w:tabs>
          <w:tab w:val="left" w:pos="-3119"/>
        </w:tabs>
        <w:outlineLvl w:val="3"/>
        <w:rPr>
          <w:rFonts w:asciiTheme="majorHAnsi" w:hAnsiTheme="majorHAnsi" w:cstheme="majorHAnsi"/>
          <w:b/>
          <w:i/>
          <w:szCs w:val="26"/>
          <w:lang w:val="vi-VN"/>
        </w:rPr>
      </w:pPr>
      <w:bookmarkStart w:id="4216" w:name="_Toc52609443"/>
      <w:r w:rsidRPr="00BF0552">
        <w:rPr>
          <w:rFonts w:asciiTheme="majorHAnsi" w:hAnsiTheme="majorHAnsi" w:cstheme="majorHAnsi"/>
          <w:b/>
          <w:i/>
          <w:szCs w:val="26"/>
          <w:lang w:val="vi-VN"/>
        </w:rPr>
        <w:t>Chỉ dẫn công tác xây, trát trong xây dựng</w:t>
      </w:r>
      <w:bookmarkEnd w:id="4216"/>
    </w:p>
    <w:p w14:paraId="4D9CACAD" w14:textId="77777777" w:rsidR="00451AAD" w:rsidRPr="00BF0552" w:rsidRDefault="00451AAD">
      <w:pPr>
        <w:numPr>
          <w:ilvl w:val="0"/>
          <w:numId w:val="62"/>
        </w:numPr>
        <w:tabs>
          <w:tab w:val="left" w:pos="720"/>
          <w:tab w:val="left" w:pos="4440"/>
        </w:tabs>
        <w:spacing w:before="120" w:after="120" w:line="264" w:lineRule="auto"/>
        <w:ind w:left="720" w:hanging="331"/>
        <w:rPr>
          <w:szCs w:val="26"/>
          <w:lang w:val="nl-NL"/>
        </w:rPr>
      </w:pPr>
      <w:r w:rsidRPr="00BF0552">
        <w:rPr>
          <w:szCs w:val="26"/>
          <w:lang w:val="nl-NL"/>
        </w:rPr>
        <w:t>Trước khi trát, bề mặt khối xây phải được làm sạch và tưới nước để làm ẩm (nếu khối xây mới được thi công, thì chỉ cần tưới ẩm). Phải trát lớp vữa lót để lấp đầy các chỗ trũng và tạo thành bề mặt tương đối phẳng, sau đó trát lớp tiếp theo (có thể là lớp ngoài cùng).</w:t>
      </w:r>
    </w:p>
    <w:p w14:paraId="0E994337" w14:textId="77777777" w:rsidR="00451AAD" w:rsidRPr="00BF0552" w:rsidRDefault="00451AAD">
      <w:pPr>
        <w:numPr>
          <w:ilvl w:val="0"/>
          <w:numId w:val="62"/>
        </w:numPr>
        <w:tabs>
          <w:tab w:val="left" w:pos="720"/>
          <w:tab w:val="left" w:pos="4440"/>
        </w:tabs>
        <w:spacing w:before="120" w:after="120" w:line="264" w:lineRule="auto"/>
        <w:ind w:left="720" w:hanging="331"/>
        <w:rPr>
          <w:szCs w:val="26"/>
          <w:lang w:val="nl-NL"/>
        </w:rPr>
      </w:pPr>
      <w:r w:rsidRPr="00BF0552">
        <w:rPr>
          <w:szCs w:val="26"/>
          <w:lang w:val="nl-NL"/>
        </w:rPr>
        <w:t xml:space="preserve">Khi trát, phải miết bằng bàn xoa để cho vữa dính chặt vào mặt trát, các lớp vữa liên kết chặt với nhau và mặt trát bằng phẳng. Để tăng sự liên kết của lớp vữa sau với lớp vữa trước, cần đánh xờm mặt lớp trát trước bằng cách dùng bay vạch các vết dài ngang dọc khi vữa còn chưa cứng hẳn. Khi lớp vữa trước đã se mặt, mới được trát lớp sau. Nếu lớp trước khô quá, thì phải tưới nước để làm ẩm. Mặt lớp trát cuối cùng phải xoa kỹ để mặt vữa thật bằng phẳng. </w:t>
      </w:r>
    </w:p>
    <w:p w14:paraId="28B44AB5" w14:textId="77777777" w:rsidR="00451AAD" w:rsidRPr="00BF0552" w:rsidRDefault="00451AAD">
      <w:pPr>
        <w:numPr>
          <w:ilvl w:val="0"/>
          <w:numId w:val="62"/>
        </w:numPr>
        <w:tabs>
          <w:tab w:val="left" w:pos="720"/>
          <w:tab w:val="left" w:pos="4440"/>
        </w:tabs>
        <w:spacing w:before="120" w:after="120" w:line="264" w:lineRule="auto"/>
        <w:ind w:left="720" w:hanging="331"/>
        <w:rPr>
          <w:szCs w:val="26"/>
          <w:lang w:val="nl-NL"/>
        </w:rPr>
      </w:pPr>
      <w:r w:rsidRPr="00BF0552">
        <w:rPr>
          <w:szCs w:val="26"/>
          <w:lang w:val="nl-NL"/>
        </w:rPr>
        <w:t>Kiểm tra độ phẳng của mặt trát bằng cách đặt thước thẳng dài 2m, rồi đo khe hở giữa thước và mặt tường; Nếu thấy chỗ nào chưa phẳng, thì sửa chữa ngay. Bề mặt sau khi trát không được có vết nứt nẻ kiểu chân chim, gồ ghề hoặc các vết vữa chảy hay các khuyết tật khác. Các đường gờ cạnh của tường và kết cấu phải thẳng, sắc nét.</w:t>
      </w:r>
    </w:p>
    <w:p w14:paraId="67B4DD41" w14:textId="27A2BE4C" w:rsidR="00974149" w:rsidRPr="00BF0552" w:rsidRDefault="00451AAD">
      <w:pPr>
        <w:numPr>
          <w:ilvl w:val="0"/>
          <w:numId w:val="62"/>
        </w:numPr>
        <w:tabs>
          <w:tab w:val="clear" w:pos="1779"/>
          <w:tab w:val="left" w:pos="720"/>
          <w:tab w:val="left" w:pos="4440"/>
        </w:tabs>
        <w:spacing w:before="120" w:after="120" w:line="264" w:lineRule="auto"/>
        <w:ind w:left="720" w:hanging="331"/>
        <w:rPr>
          <w:szCs w:val="26"/>
          <w:lang w:val="pt-BR"/>
        </w:rPr>
      </w:pPr>
      <w:r w:rsidRPr="00BF0552">
        <w:rPr>
          <w:szCs w:val="26"/>
          <w:lang w:val="nl-NL"/>
        </w:rPr>
        <w:lastRenderedPageBreak/>
        <w:t>Kiểm tra độ bám dính của vữa bằng cách gõ nhẹ trên lớp trát, nếu chỗ nào phát ra tiếng kêu bồm bộp, là dính bám kém , phải phá ra và trát lại.</w:t>
      </w:r>
    </w:p>
    <w:p w14:paraId="0857BB99" w14:textId="17E75826" w:rsidR="00451AAD" w:rsidRPr="00BF0552" w:rsidRDefault="001B128B">
      <w:pPr>
        <w:pStyle w:val="ListParagraph"/>
        <w:numPr>
          <w:ilvl w:val="0"/>
          <w:numId w:val="284"/>
        </w:numPr>
        <w:tabs>
          <w:tab w:val="left" w:pos="-3119"/>
        </w:tabs>
        <w:outlineLvl w:val="3"/>
        <w:rPr>
          <w:rFonts w:asciiTheme="majorHAnsi" w:hAnsiTheme="majorHAnsi" w:cstheme="majorHAnsi"/>
          <w:b/>
          <w:i/>
          <w:szCs w:val="26"/>
          <w:lang w:val="pt-BR"/>
        </w:rPr>
      </w:pPr>
      <w:bookmarkStart w:id="4217" w:name="_Toc365614430"/>
      <w:bookmarkStart w:id="4218" w:name="_Toc52609444"/>
      <w:r w:rsidRPr="00BF0552">
        <w:rPr>
          <w:rFonts w:asciiTheme="majorHAnsi" w:hAnsiTheme="majorHAnsi" w:cstheme="majorHAnsi"/>
          <w:b/>
          <w:i/>
          <w:szCs w:val="26"/>
          <w:lang w:val="pt-BR"/>
        </w:rPr>
        <w:t>Chỉ dẫn kỹ thuật công tác hoàn thiện khác</w:t>
      </w:r>
      <w:bookmarkEnd w:id="4217"/>
      <w:bookmarkEnd w:id="4218"/>
    </w:p>
    <w:p w14:paraId="06040071" w14:textId="144C2C00" w:rsidR="001B128B" w:rsidRPr="00BF0552" w:rsidRDefault="001C2374">
      <w:pPr>
        <w:pStyle w:val="ListParagraph"/>
        <w:numPr>
          <w:ilvl w:val="0"/>
          <w:numId w:val="282"/>
        </w:numPr>
        <w:spacing w:before="120" w:after="120"/>
        <w:ind w:left="720" w:hanging="450"/>
        <w:rPr>
          <w:rFonts w:asciiTheme="majorHAnsi" w:hAnsiTheme="majorHAnsi" w:cstheme="majorHAnsi"/>
          <w:b/>
          <w:sz w:val="26"/>
          <w:szCs w:val="26"/>
          <w:lang w:val="pt-BR"/>
        </w:rPr>
      </w:pPr>
      <w:r w:rsidRPr="00BF0552">
        <w:rPr>
          <w:rFonts w:asciiTheme="majorHAnsi" w:hAnsiTheme="majorHAnsi" w:cstheme="majorHAnsi"/>
          <w:b/>
          <w:sz w:val="26"/>
          <w:szCs w:val="26"/>
          <w:lang w:val="pt-BR"/>
        </w:rPr>
        <w:t>Công tác tạo mặt bằng cổ móng:</w:t>
      </w:r>
    </w:p>
    <w:p w14:paraId="68A8EBC7" w14:textId="77777777" w:rsidR="00190597" w:rsidRPr="00BF0552" w:rsidRDefault="00190597">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Sau khi hoàn thiện công tác đổ bê tông cần phải kiểm tra độ chênh cao 4 trụ cổ móng theo qui định. Nếu độ chênh này vượt quá giới hạn cho phép đơn vị xây lắp phải báo cáo với Chủ đầu tư để có biện pháp xử lý kịp thời.</w:t>
      </w:r>
    </w:p>
    <w:p w14:paraId="336A22CF" w14:textId="77777777" w:rsidR="00190597" w:rsidRPr="00BF0552" w:rsidRDefault="00190597">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Trường hợp độ chênh trong phạm vi cho phép, để mặt bằng đặt bản đế làm việc đồng bộ tránh gây ứng suất trước trong các thanh cột cần phải hoàn thiện lớp đệm ở giữa bản đế cột và mặt trên cổ móng, yêu cầu cụ thể như sau:</w:t>
      </w:r>
    </w:p>
    <w:p w14:paraId="09C64029" w14:textId="77777777" w:rsidR="00190597" w:rsidRPr="00BF0552" w:rsidRDefault="00190597">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Đục xờm bề mặt lớp bê tông, tưới nước lạch sạch bề mặt này.</w:t>
      </w:r>
    </w:p>
    <w:p w14:paraId="15981A06" w14:textId="77777777" w:rsidR="00190597" w:rsidRPr="00BF0552" w:rsidRDefault="00190597">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Chuẩn bị các tấm thép được chế tạo sao cho có thể gá vào chân các bu lông neo và có chiều dày tương đương với độ chênh giữa bản đế và bề mặt móng (tương tự tấm đệm số 4 của bu lông neo), các khoảng hở còn lại được chèn vữa mác cao có cường độ tối thiểu phải bằng lớp bê tông chịu lực.</w:t>
      </w:r>
    </w:p>
    <w:p w14:paraId="072B0358" w14:textId="77777777" w:rsidR="00190597" w:rsidRPr="00BF0552" w:rsidRDefault="00190597">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Lớp vữa được hoàn thiện bên ngoài cho toàn bộ tiết diện của cổ móng với chiều dày lớp vữa bằng khoảng hở cần xả lý.</w:t>
      </w:r>
    </w:p>
    <w:p w14:paraId="0CC63E14" w14:textId="7905D76C" w:rsidR="0069100E" w:rsidRPr="00BF0552" w:rsidRDefault="00E04612">
      <w:pPr>
        <w:pStyle w:val="ListParagraph"/>
        <w:numPr>
          <w:ilvl w:val="0"/>
          <w:numId w:val="284"/>
        </w:numPr>
        <w:tabs>
          <w:tab w:val="left" w:pos="-3119"/>
        </w:tabs>
        <w:outlineLvl w:val="3"/>
        <w:rPr>
          <w:rFonts w:asciiTheme="majorHAnsi" w:hAnsiTheme="majorHAnsi" w:cstheme="majorHAnsi"/>
          <w:b/>
          <w:i/>
          <w:szCs w:val="26"/>
          <w:lang w:val="vi-VN"/>
        </w:rPr>
      </w:pPr>
      <w:bookmarkStart w:id="4219" w:name="_Toc388431897"/>
      <w:r w:rsidRPr="00BF0552">
        <w:rPr>
          <w:rFonts w:asciiTheme="majorHAnsi" w:hAnsiTheme="majorHAnsi" w:cstheme="majorHAnsi"/>
          <w:b/>
          <w:i/>
          <w:szCs w:val="26"/>
          <w:lang w:val="vi-VN"/>
        </w:rPr>
        <w:t xml:space="preserve">Công tác thi </w:t>
      </w:r>
      <w:r w:rsidRPr="00BF0552">
        <w:rPr>
          <w:rFonts w:asciiTheme="majorHAnsi" w:hAnsiTheme="majorHAnsi" w:cstheme="majorHAnsi"/>
          <w:b/>
          <w:i/>
          <w:szCs w:val="26"/>
          <w:lang w:val="nl-NL"/>
        </w:rPr>
        <w:t>công</w:t>
      </w:r>
      <w:r w:rsidRPr="00BF0552">
        <w:rPr>
          <w:rFonts w:asciiTheme="majorHAnsi" w:hAnsiTheme="majorHAnsi" w:cstheme="majorHAnsi"/>
          <w:b/>
          <w:i/>
          <w:szCs w:val="26"/>
          <w:lang w:val="vi-VN"/>
        </w:rPr>
        <w:t xml:space="preserve"> lắp dựng cột</w:t>
      </w:r>
      <w:bookmarkEnd w:id="4219"/>
    </w:p>
    <w:p w14:paraId="06919527" w14:textId="77777777" w:rsidR="00E04612" w:rsidRPr="00BF0552" w:rsidRDefault="00E04612">
      <w:pPr>
        <w:pStyle w:val="ListParagraph"/>
        <w:numPr>
          <w:ilvl w:val="0"/>
          <w:numId w:val="282"/>
        </w:numPr>
        <w:spacing w:before="120" w:after="120"/>
        <w:ind w:left="720" w:hanging="450"/>
        <w:rPr>
          <w:rFonts w:asciiTheme="majorHAnsi" w:hAnsiTheme="majorHAnsi" w:cstheme="majorHAnsi"/>
          <w:b/>
          <w:sz w:val="26"/>
          <w:szCs w:val="26"/>
          <w:lang w:val="vi-VN"/>
        </w:rPr>
      </w:pPr>
      <w:r w:rsidRPr="00BF0552">
        <w:rPr>
          <w:rFonts w:asciiTheme="majorHAnsi" w:hAnsiTheme="majorHAnsi" w:cstheme="majorHAnsi"/>
          <w:b/>
          <w:sz w:val="26"/>
          <w:szCs w:val="26"/>
          <w:lang w:val="vi-VN"/>
        </w:rPr>
        <w:t>Công tác tạo mặt bằng cổ móng:</w:t>
      </w:r>
    </w:p>
    <w:p w14:paraId="4658A857" w14:textId="77777777" w:rsidR="00832CB1" w:rsidRPr="00BF0552" w:rsidRDefault="00832CB1">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Nhà thầu phải lắp dựng cột theo đúng bản vẽ chế tạo được cung cấp. Cột phải đầy đủ với tất cả cấu kiện đúng vị trí và các bulông bao gồm cả bu lông neo và thang trèo nếu có được lắp chặt trước khi kéo dây. Bu lông neo móng được đánh chết ren bằng cách đột hình chữ V hết chiều sâu ren bu lông. Các bu lông phải xiết chặt trước khi bắt đầu kéo dây. Không được lắp dựng cột thép trước khi bê tông chân móng cuối cùng đạt cường độ cần thiết và hoàn tất việc lấp hố móng.</w:t>
      </w:r>
    </w:p>
    <w:p w14:paraId="3ADAEB94" w14:textId="705EB7E6" w:rsidR="00E04612" w:rsidRPr="00BF0552" w:rsidRDefault="00673F91">
      <w:pPr>
        <w:pStyle w:val="ListParagraph"/>
        <w:numPr>
          <w:ilvl w:val="0"/>
          <w:numId w:val="282"/>
        </w:numPr>
        <w:spacing w:before="120" w:after="120"/>
        <w:ind w:left="720" w:hanging="450"/>
        <w:rPr>
          <w:rFonts w:asciiTheme="majorHAnsi" w:hAnsiTheme="majorHAnsi" w:cstheme="majorHAnsi"/>
          <w:b/>
          <w:sz w:val="26"/>
          <w:szCs w:val="26"/>
        </w:rPr>
      </w:pPr>
      <w:r w:rsidRPr="00BF0552">
        <w:rPr>
          <w:rFonts w:asciiTheme="majorHAnsi" w:hAnsiTheme="majorHAnsi" w:cstheme="majorHAnsi"/>
          <w:b/>
          <w:sz w:val="26"/>
          <w:szCs w:val="26"/>
        </w:rPr>
        <w:t>Bảo quản và kho</w:t>
      </w:r>
    </w:p>
    <w:p w14:paraId="3027F4EA" w14:textId="77777777" w:rsidR="00F558C4" w:rsidRPr="00BF0552" w:rsidRDefault="00F558C4">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Trong kho và tại vị trí cột, tất cả các thép cột phải được giữ sạch đất trong điều kiện sạch và gọn. Tránh tiếp xúc nước đọng hoặc các chất khác để lớp mạ không bị ăn mòn. Phải chú ý quan tâm khi bảo quản và kho để tránh hư hại kết cấu đối với các cấu kiện của cột hoặc tránh tổn hại lớp mạ hoặc các bề mặt bảo vệ khác. Không phép kéo lết kết cấu thép trên mặt đất và nén thép cột chồng lên nhau hoặc dịch chuyển kết cấu này trên kết cấu khác.</w:t>
      </w:r>
    </w:p>
    <w:p w14:paraId="07EB7706" w14:textId="77777777" w:rsidR="00F558C4" w:rsidRPr="00BF0552" w:rsidRDefault="00F558C4">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Mọi lớp rỉ bên ngoài, lớp muối ăn mòn và tạp chất khác xuất hiện trước hoặc trong quá trình lắp dựng cột phải loại bỏ nhưng không được gây tác hại lớp bảo vệ bề mặt của các kết cấu. Hơn nữa, bất kỳ vật liệu lạ nào có khả năng dính chặt vĩnh viễn vào cấu trúc đều phải được loại bỏ.</w:t>
      </w:r>
    </w:p>
    <w:p w14:paraId="67928B9A" w14:textId="395BB833" w:rsidR="00E04612" w:rsidRPr="00BF0552" w:rsidRDefault="003240B6">
      <w:pPr>
        <w:pStyle w:val="ListParagraph"/>
        <w:numPr>
          <w:ilvl w:val="0"/>
          <w:numId w:val="282"/>
        </w:numPr>
        <w:spacing w:before="120" w:after="120"/>
        <w:ind w:left="720" w:hanging="450"/>
        <w:rPr>
          <w:rFonts w:asciiTheme="majorHAnsi" w:hAnsiTheme="majorHAnsi" w:cstheme="majorHAnsi"/>
          <w:b/>
          <w:sz w:val="26"/>
          <w:szCs w:val="26"/>
        </w:rPr>
      </w:pPr>
      <w:r w:rsidRPr="00BF0552">
        <w:rPr>
          <w:rFonts w:asciiTheme="majorHAnsi" w:hAnsiTheme="majorHAnsi" w:cstheme="majorHAnsi"/>
          <w:b/>
          <w:sz w:val="26"/>
          <w:szCs w:val="26"/>
        </w:rPr>
        <w:t>Mạ kẽm cột</w:t>
      </w:r>
    </w:p>
    <w:p w14:paraId="3B5F5F04" w14:textId="77777777" w:rsidR="00460F11" w:rsidRPr="00BF0552" w:rsidRDefault="00460F11">
      <w:pPr>
        <w:numPr>
          <w:ilvl w:val="0"/>
          <w:numId w:val="62"/>
        </w:numPr>
        <w:tabs>
          <w:tab w:val="left" w:pos="720"/>
          <w:tab w:val="left" w:pos="4440"/>
        </w:tabs>
        <w:spacing w:before="120" w:after="120" w:line="264" w:lineRule="auto"/>
        <w:ind w:left="720" w:hanging="331"/>
        <w:rPr>
          <w:szCs w:val="26"/>
        </w:rPr>
      </w:pPr>
      <w:r w:rsidRPr="00BF0552">
        <w:rPr>
          <w:szCs w:val="26"/>
        </w:rPr>
        <w:lastRenderedPageBreak/>
        <w:t xml:space="preserve">Toàn bộ cột hiện hữu sau khi nghiệm thu tại xưởng được mạ kẽm bằng phương pháp mạ </w:t>
      </w:r>
      <w:r w:rsidRPr="00BF0552">
        <w:rPr>
          <w:szCs w:val="26"/>
          <w:lang w:val="vi-VN"/>
        </w:rPr>
        <w:t>nhúng</w:t>
      </w:r>
      <w:r w:rsidRPr="00BF0552">
        <w:rPr>
          <w:szCs w:val="26"/>
        </w:rPr>
        <w:t xml:space="preserve"> nóng theo 18TCN 04-92 với chiều dầy lớp mạ trung bình quy định:</w:t>
      </w:r>
    </w:p>
    <w:p w14:paraId="54CCEB0D" w14:textId="77777777" w:rsidR="00460F11" w:rsidRPr="00BF0552" w:rsidRDefault="00460F11" w:rsidP="00460F11">
      <w:pPr>
        <w:widowControl w:val="0"/>
        <w:spacing w:before="120" w:after="120" w:line="264" w:lineRule="auto"/>
        <w:ind w:left="1276"/>
        <w:rPr>
          <w:szCs w:val="26"/>
        </w:rPr>
      </w:pPr>
      <w:r w:rsidRPr="00BF0552">
        <w:rPr>
          <w:szCs w:val="26"/>
        </w:rPr>
        <w:t>+ Đối với chi tiết dầy &lt; 6mm dầy 100 µm;</w:t>
      </w:r>
    </w:p>
    <w:p w14:paraId="54624051" w14:textId="77777777" w:rsidR="00460F11" w:rsidRPr="00BF0552" w:rsidRDefault="00460F11" w:rsidP="00460F11">
      <w:pPr>
        <w:widowControl w:val="0"/>
        <w:spacing w:before="120" w:after="120" w:line="264" w:lineRule="auto"/>
        <w:ind w:left="1276"/>
        <w:rPr>
          <w:szCs w:val="26"/>
        </w:rPr>
      </w:pPr>
      <w:r w:rsidRPr="00BF0552">
        <w:rPr>
          <w:szCs w:val="26"/>
        </w:rPr>
        <w:t xml:space="preserve">+ Đối với chi tiết dầy </w:t>
      </w:r>
      <w:r w:rsidRPr="00BF0552">
        <w:rPr>
          <w:rFonts w:ascii="Symbol" w:eastAsia="Symbol" w:hAnsi="Symbol" w:cs="Symbol"/>
          <w:szCs w:val="26"/>
        </w:rPr>
        <w:t></w:t>
      </w:r>
      <w:r w:rsidRPr="00BF0552">
        <w:rPr>
          <w:szCs w:val="26"/>
        </w:rPr>
        <w:t xml:space="preserve"> 6mm dầy 110 µm;</w:t>
      </w:r>
    </w:p>
    <w:p w14:paraId="584A4129" w14:textId="77777777" w:rsidR="00460F11" w:rsidRPr="00BF0552" w:rsidRDefault="00460F11" w:rsidP="00460F11">
      <w:pPr>
        <w:widowControl w:val="0"/>
        <w:spacing w:before="120" w:after="120" w:line="264" w:lineRule="auto"/>
        <w:ind w:left="1276"/>
        <w:rPr>
          <w:szCs w:val="26"/>
        </w:rPr>
      </w:pPr>
      <w:r w:rsidRPr="00BF0552">
        <w:rPr>
          <w:szCs w:val="26"/>
        </w:rPr>
        <w:t>+ Bu lông, đai ốc, vòng đệm dầy 55 µm.</w:t>
      </w:r>
    </w:p>
    <w:p w14:paraId="33B2A4A7" w14:textId="77777777" w:rsidR="00460F11" w:rsidRPr="00BF0552" w:rsidRDefault="00460F11">
      <w:pPr>
        <w:numPr>
          <w:ilvl w:val="0"/>
          <w:numId w:val="62"/>
        </w:numPr>
        <w:tabs>
          <w:tab w:val="left" w:pos="720"/>
          <w:tab w:val="left" w:pos="4440"/>
        </w:tabs>
        <w:spacing w:before="120" w:after="120" w:line="264" w:lineRule="auto"/>
        <w:ind w:left="720" w:hanging="331"/>
        <w:rPr>
          <w:szCs w:val="26"/>
        </w:rPr>
      </w:pPr>
      <w:r w:rsidRPr="00BF0552">
        <w:rPr>
          <w:szCs w:val="26"/>
          <w:lang w:val="vi-VN"/>
        </w:rPr>
        <w:t>Chiều</w:t>
      </w:r>
      <w:r w:rsidRPr="00BF0552">
        <w:rPr>
          <w:szCs w:val="26"/>
        </w:rPr>
        <w:t xml:space="preserve"> dày thực lớp mạ không nhỏ hơn 90% chiều dày trung bình. Chiều dày lớp mạ tối đa không quá 200 µm.</w:t>
      </w:r>
    </w:p>
    <w:p w14:paraId="05282048" w14:textId="67635D94" w:rsidR="00E04612" w:rsidRPr="00BF0552" w:rsidRDefault="00460F11">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rPr>
        <w:t>Các chi tiết mạ không đạt yêu cầu theo tiêu chuẩn nêu trên cần phải loại bỏ.</w:t>
      </w:r>
    </w:p>
    <w:p w14:paraId="6755E467" w14:textId="233E3899" w:rsidR="0069100E" w:rsidRPr="00BF0552" w:rsidRDefault="00357BF8">
      <w:pPr>
        <w:pStyle w:val="ListParagraph"/>
        <w:numPr>
          <w:ilvl w:val="0"/>
          <w:numId w:val="282"/>
        </w:numPr>
        <w:spacing w:before="120" w:after="120"/>
        <w:ind w:left="720" w:hanging="450"/>
        <w:rPr>
          <w:rFonts w:asciiTheme="majorHAnsi" w:hAnsiTheme="majorHAnsi" w:cstheme="majorHAnsi"/>
          <w:b/>
          <w:sz w:val="26"/>
          <w:szCs w:val="26"/>
        </w:rPr>
      </w:pPr>
      <w:r w:rsidRPr="00BF0552">
        <w:rPr>
          <w:rFonts w:asciiTheme="majorHAnsi" w:hAnsiTheme="majorHAnsi" w:cstheme="majorHAnsi"/>
          <w:b/>
          <w:sz w:val="26"/>
          <w:szCs w:val="26"/>
        </w:rPr>
        <w:t>Trình tự lắp dựng cột</w:t>
      </w:r>
    </w:p>
    <w:p w14:paraId="01DFBE78" w14:textId="77777777" w:rsidR="003A47D2" w:rsidRPr="00BF0552" w:rsidRDefault="003A47D2">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Kiểm tra mặt bằng lắp dựng cột:</w:t>
      </w:r>
    </w:p>
    <w:p w14:paraId="7F9AACE6" w14:textId="77777777" w:rsidR="003A47D2" w:rsidRPr="00BF0552" w:rsidRDefault="003A47D2" w:rsidP="003A47D2">
      <w:pPr>
        <w:tabs>
          <w:tab w:val="left" w:pos="720"/>
          <w:tab w:val="left" w:pos="4440"/>
        </w:tabs>
        <w:spacing w:before="120" w:after="120" w:line="264" w:lineRule="auto"/>
        <w:ind w:left="720"/>
        <w:rPr>
          <w:szCs w:val="26"/>
          <w:lang w:val="vi-VN"/>
        </w:rPr>
      </w:pPr>
      <w:r w:rsidRPr="00BF0552">
        <w:rPr>
          <w:szCs w:val="26"/>
          <w:lang w:val="vi-VN"/>
        </w:rPr>
        <w:t>Cần xác định sai số về mặt phẳng các trụ móng, các bu lông neo. Nếu các sai số nằm trong giới hạn phép mới được lắp dựng cột. Nếu sai số quá giới hạn phép phải báo bên mời thầu biết để tìm cách xử lý. Chi phí để xử lý do nhà thầu chịu.</w:t>
      </w:r>
    </w:p>
    <w:p w14:paraId="6BE7F34F" w14:textId="77777777" w:rsidR="003A47D2" w:rsidRPr="00BF0552" w:rsidRDefault="003A47D2">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Cột thép có thể lắp dựng bằng cách lắp từng đoạn cột trên mặt đất và cẩu lên lắp vào vị trí của nó hoặc lắp từng thanh tại chỗ theo biện pháp thi công của Nhà thầu. Đối với các vị trí đặc biệt phải được chủ đầu tư thoả thuận trước khi tiến hành lắp dựng. Các dây néo và thiết bị khác dùng để kéo cấu kiện, các đoạn cột hoặc toàn bộ cột phải bảo quản tránh bị cắt do kẹt vào góc các cấu kiện làm hư hỏng cấu kiện hoặc các cấu kiện chịu ứng suất dư khi kéo. Các cấu kiện, các đoạn cột hay toàn bộ cột được kéo lên sao cho không kéo lê trên mặt đất hoặc va đập vào các phần cột đã lắp dựng. Các bề mặt tiếp xúc của các cấu kiện, bản nối phải sạch trước khi các cấu kiện được lắp vào.</w:t>
      </w:r>
    </w:p>
    <w:p w14:paraId="3C6E02EE" w14:textId="77777777" w:rsidR="003A47D2" w:rsidRPr="00BF0552" w:rsidRDefault="003A47D2" w:rsidP="003A47D2">
      <w:pPr>
        <w:widowControl w:val="0"/>
        <w:spacing w:before="120" w:after="120" w:line="264" w:lineRule="auto"/>
        <w:ind w:left="1122" w:hanging="413"/>
        <w:rPr>
          <w:b/>
          <w:szCs w:val="26"/>
          <w:u w:val="single"/>
        </w:rPr>
      </w:pPr>
      <w:r w:rsidRPr="00BF0552">
        <w:rPr>
          <w:b/>
          <w:szCs w:val="26"/>
          <w:u w:val="single"/>
        </w:rPr>
        <w:t>Lưu ý:</w:t>
      </w:r>
    </w:p>
    <w:p w14:paraId="63732738" w14:textId="77777777" w:rsidR="003A47D2" w:rsidRPr="00BF0552" w:rsidRDefault="003A47D2">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Trước khi dựng cột cần căn chỉnh mặt bằng các bu lông bản đế trụ móng rồi mới tiến hành dựng.</w:t>
      </w:r>
    </w:p>
    <w:p w14:paraId="53B4897A" w14:textId="77777777" w:rsidR="003A47D2" w:rsidRPr="00BF0552" w:rsidRDefault="003A47D2">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Trong quá trình dựng cột cần phải đào hố thế để neo tạm cột trong quá trình lắp dựng.</w:t>
      </w:r>
    </w:p>
    <w:p w14:paraId="16BEC474" w14:textId="5B04E0CE" w:rsidR="00357BF8" w:rsidRPr="00BF0552" w:rsidRDefault="00E73B88">
      <w:pPr>
        <w:pStyle w:val="ListParagraph"/>
        <w:numPr>
          <w:ilvl w:val="0"/>
          <w:numId w:val="282"/>
        </w:numPr>
        <w:spacing w:before="120" w:after="120"/>
        <w:ind w:left="720" w:hanging="450"/>
        <w:rPr>
          <w:rFonts w:asciiTheme="majorHAnsi" w:hAnsiTheme="majorHAnsi" w:cstheme="majorHAnsi"/>
          <w:b/>
          <w:sz w:val="26"/>
          <w:szCs w:val="26"/>
        </w:rPr>
      </w:pPr>
      <w:r w:rsidRPr="00BF0552">
        <w:rPr>
          <w:rFonts w:asciiTheme="majorHAnsi" w:hAnsiTheme="majorHAnsi" w:cstheme="majorHAnsi"/>
          <w:b/>
          <w:sz w:val="26"/>
          <w:szCs w:val="26"/>
        </w:rPr>
        <w:t>Xiết bu lông</w:t>
      </w:r>
    </w:p>
    <w:p w14:paraId="7D676DD4" w14:textId="77777777" w:rsidR="00304CE0" w:rsidRPr="00BF0552" w:rsidRDefault="00304CE0">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Trong quá trình lắp đặt cột các bu lông, đai ốc chỉ được vặn bằng tay. Sau khi cột đã được lắp dựng hoàn chỉnh, các đai ốc sẽ được xiết đến lực xiết theo quy định trong hồ sơ chế tạo cột thép phù hợp với từng chủng loại bu lông.</w:t>
      </w:r>
    </w:p>
    <w:p w14:paraId="03ED4C8A" w14:textId="77777777" w:rsidR="00304CE0" w:rsidRPr="00BF0552" w:rsidRDefault="00304CE0">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Không phép dùng các cờ lê khi xiết làm biến dạng đai ốc hoặc cắt gọt hoặc làm bong lớp mạ.</w:t>
      </w:r>
    </w:p>
    <w:p w14:paraId="419DFA9D" w14:textId="77777777" w:rsidR="00304CE0" w:rsidRPr="00BF0552" w:rsidRDefault="00304CE0">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 xml:space="preserve">Sau khi xiết đai ốc, tất cả đai ốc được chốt lại bằng ốc hãm hoặc các biện pháp như thiết kế đã chỉ dẫn. Các bu lông được bắt theo quy định chung là đưa bu lông từ trong ra ngoài và từ dưới lên trên (tức đai ốc nằm phía ngoài cột hoặc phía trên </w:t>
      </w:r>
      <w:r w:rsidRPr="00BF0552">
        <w:rPr>
          <w:szCs w:val="26"/>
          <w:lang w:val="vi-VN"/>
        </w:rPr>
        <w:lastRenderedPageBreak/>
        <w:t>thanh trừ trường hợp đặc biệt). Các bu lông đều có vòng đệm vênh và lắp theo trình tự: vòng đệm phẳng - vòng đệm vênh - đai ốc.</w:t>
      </w:r>
    </w:p>
    <w:p w14:paraId="272EE0C6" w14:textId="17E7C8EE" w:rsidR="00304CE0" w:rsidRPr="00BF0552" w:rsidRDefault="003F4B60">
      <w:pPr>
        <w:pStyle w:val="ListParagraph"/>
        <w:numPr>
          <w:ilvl w:val="0"/>
          <w:numId w:val="282"/>
        </w:numPr>
        <w:spacing w:before="120" w:after="120"/>
        <w:ind w:left="720" w:hanging="450"/>
        <w:rPr>
          <w:rFonts w:asciiTheme="majorHAnsi" w:hAnsiTheme="majorHAnsi" w:cstheme="majorHAnsi"/>
          <w:b/>
          <w:sz w:val="26"/>
          <w:szCs w:val="26"/>
        </w:rPr>
      </w:pPr>
      <w:r w:rsidRPr="00BF0552">
        <w:rPr>
          <w:rFonts w:asciiTheme="majorHAnsi" w:hAnsiTheme="majorHAnsi" w:cstheme="majorHAnsi"/>
          <w:b/>
          <w:sz w:val="26"/>
          <w:szCs w:val="26"/>
        </w:rPr>
        <w:t>Các cấu kiện hư hại</w:t>
      </w:r>
    </w:p>
    <w:p w14:paraId="40B9BF3A" w14:textId="77777777" w:rsidR="00D4081F" w:rsidRPr="00BF0552" w:rsidRDefault="00D4081F">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Nếu phát hiện thấy sai sót trong thanh cột, nhà thầu phải thông báo ngay chủ đầu tư để yêu cầu nhà chế tạo xem xét có thể sửa chữa các sai sót tại hiện trường hoặc đưa trở lại nhà chế tạo để sửa chữa hoặc thay thế.</w:t>
      </w:r>
    </w:p>
    <w:p w14:paraId="30E9F434" w14:textId="77777777" w:rsidR="00D4081F" w:rsidRPr="00BF0552" w:rsidRDefault="00D4081F">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Trong lắp ráp cột được phép có độ lệch theo quy phạm, nhưng không cho phép doa để sửa chữa lỗ gia công không tốt của xưởng chế tạo.</w:t>
      </w:r>
    </w:p>
    <w:p w14:paraId="1A4A4A75" w14:textId="77777777" w:rsidR="00D4081F" w:rsidRPr="00BF0552" w:rsidRDefault="00D4081F">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Các thanh cột bị cong vênh hoặc biến dạng khác trong kho, trong vận chuyển trong bảo quản, hay trong lắp dựng sẽ do nhà thầu làm thẳng lại hoặc thay bằng thanh khác. Chỉ được dùng các biện pháp làm thẳng lại các thanh mà không gây tổn hại lớp mạ và chất lượng thanh. Dung sai đối với các thay đổi theo mặt ngang của các thanh làm thẳng lại như sau:</w:t>
      </w:r>
    </w:p>
    <w:p w14:paraId="2F171CA2" w14:textId="1B62E14A" w:rsidR="00D4081F" w:rsidRPr="00BF0552" w:rsidRDefault="00D4081F">
      <w:pPr>
        <w:pStyle w:val="ListParagraph"/>
        <w:numPr>
          <w:ilvl w:val="0"/>
          <w:numId w:val="62"/>
        </w:numPr>
        <w:spacing w:before="120" w:after="120" w:line="264" w:lineRule="auto"/>
        <w:rPr>
          <w:rFonts w:asciiTheme="majorHAnsi" w:hAnsiTheme="majorHAnsi" w:cstheme="majorHAnsi"/>
          <w:sz w:val="26"/>
          <w:szCs w:val="26"/>
        </w:rPr>
      </w:pPr>
      <w:r w:rsidRPr="00BF0552">
        <w:rPr>
          <w:rFonts w:asciiTheme="majorHAnsi" w:hAnsiTheme="majorHAnsi" w:cstheme="majorHAnsi"/>
          <w:sz w:val="26"/>
          <w:szCs w:val="26"/>
        </w:rPr>
        <w:t xml:space="preserve">Thanh chịu nén: dung sai: </w:t>
      </w:r>
      <w:r w:rsidRPr="00BF0552">
        <w:rPr>
          <w:rFonts w:ascii="Symbol" w:eastAsia="Symbol" w:hAnsi="Symbol" w:cstheme="majorHAnsi"/>
          <w:sz w:val="26"/>
          <w:szCs w:val="26"/>
        </w:rPr>
        <w:t></w:t>
      </w:r>
      <w:r w:rsidRPr="00BF0552">
        <w:rPr>
          <w:rFonts w:asciiTheme="majorHAnsi" w:hAnsiTheme="majorHAnsi" w:cstheme="majorHAnsi"/>
          <w:sz w:val="26"/>
          <w:szCs w:val="26"/>
        </w:rPr>
        <w:t xml:space="preserve"> 2/1000</w:t>
      </w:r>
    </w:p>
    <w:p w14:paraId="24B23A2F" w14:textId="49A37898" w:rsidR="00D4081F" w:rsidRPr="00BF0552" w:rsidRDefault="00D4081F">
      <w:pPr>
        <w:pStyle w:val="ListParagraph"/>
        <w:numPr>
          <w:ilvl w:val="0"/>
          <w:numId w:val="62"/>
        </w:numPr>
        <w:spacing w:before="120" w:after="120" w:line="264" w:lineRule="auto"/>
        <w:rPr>
          <w:rFonts w:asciiTheme="majorHAnsi" w:hAnsiTheme="majorHAnsi" w:cstheme="majorHAnsi"/>
          <w:sz w:val="26"/>
          <w:szCs w:val="26"/>
        </w:rPr>
      </w:pPr>
      <w:r w:rsidRPr="00BF0552">
        <w:rPr>
          <w:rFonts w:asciiTheme="majorHAnsi" w:hAnsiTheme="majorHAnsi" w:cstheme="majorHAnsi"/>
          <w:sz w:val="26"/>
          <w:szCs w:val="26"/>
        </w:rPr>
        <w:t xml:space="preserve">Thanh chịu kéo: dung sai: </w:t>
      </w:r>
      <w:r w:rsidRPr="00BF0552">
        <w:rPr>
          <w:rFonts w:ascii="Symbol" w:eastAsia="Symbol" w:hAnsi="Symbol" w:cstheme="majorHAnsi"/>
          <w:sz w:val="26"/>
          <w:szCs w:val="26"/>
        </w:rPr>
        <w:t></w:t>
      </w:r>
      <w:r w:rsidRPr="00BF0552">
        <w:rPr>
          <w:rFonts w:asciiTheme="majorHAnsi" w:hAnsiTheme="majorHAnsi" w:cstheme="majorHAnsi"/>
          <w:sz w:val="26"/>
          <w:szCs w:val="26"/>
        </w:rPr>
        <w:t xml:space="preserve"> 6/1000</w:t>
      </w:r>
    </w:p>
    <w:p w14:paraId="646EF3EA" w14:textId="77777777" w:rsidR="00D4081F" w:rsidRPr="00BF0552" w:rsidRDefault="00D4081F">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 xml:space="preserve">Tất cả các ống thép hư hại mà sức bền của nó bị giảm đều phải thay thế. </w:t>
      </w:r>
    </w:p>
    <w:p w14:paraId="3CEEFBAA" w14:textId="0A7EE155" w:rsidR="00304CE0" w:rsidRPr="00BF0552" w:rsidRDefault="00DC199B">
      <w:pPr>
        <w:pStyle w:val="ListParagraph"/>
        <w:numPr>
          <w:ilvl w:val="0"/>
          <w:numId w:val="282"/>
        </w:numPr>
        <w:spacing w:before="120" w:after="120"/>
        <w:ind w:left="720" w:hanging="450"/>
        <w:rPr>
          <w:rFonts w:asciiTheme="majorHAnsi" w:hAnsiTheme="majorHAnsi" w:cstheme="majorHAnsi"/>
          <w:b/>
          <w:sz w:val="26"/>
          <w:szCs w:val="26"/>
        </w:rPr>
      </w:pPr>
      <w:r w:rsidRPr="00BF0552">
        <w:rPr>
          <w:rFonts w:asciiTheme="majorHAnsi" w:hAnsiTheme="majorHAnsi" w:cstheme="majorHAnsi"/>
          <w:b/>
          <w:sz w:val="26"/>
          <w:szCs w:val="26"/>
        </w:rPr>
        <w:t>Lớp mạ hư hại</w:t>
      </w:r>
    </w:p>
    <w:p w14:paraId="459010F4" w14:textId="77777777" w:rsidR="0031274F" w:rsidRPr="00BF0552" w:rsidRDefault="0031274F">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Tất cả hư hại lớp mạ do vận chuyển, bảo quản, kho, sửa chữa các cấu kiện biến dạng hoặc cong vênh, cong tại chỗ hoặc lắp ráp do Nhà thầu sửa chữa. Nơi hư hại được lau chùi sạch bằng khăn lau vải sạch với xăng trắng tiếp đó chải sạch bằng bàn chải sắt. Sau khi chải sạch bằng bàn chải sắt, các chổ này sẽ được làm sạch bằng dung môi để tẩy sạch các chất bẩn còn sót lại và phải sơn mạ ít nhất bằng 2 lớp.</w:t>
      </w:r>
    </w:p>
    <w:p w14:paraId="42E74CB0" w14:textId="77777777" w:rsidR="0031274F" w:rsidRPr="00BF0552" w:rsidRDefault="0031274F">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Nếu lớp mạ của đoạn ống cột đơn thân bị hư hại không thể sửa chữa tại vị trí cột được, nhà thầu chế tạo cột phải mạ lại cấu kiện hư hại, đảm bảo chất lượng, kinh phí do nhà thầu tự thu xếp.</w:t>
      </w:r>
    </w:p>
    <w:p w14:paraId="6A67BF1C" w14:textId="4E6C318C" w:rsidR="0031274F" w:rsidRPr="00BF0552" w:rsidRDefault="00D67E94">
      <w:pPr>
        <w:pStyle w:val="ListParagraph"/>
        <w:numPr>
          <w:ilvl w:val="0"/>
          <w:numId w:val="282"/>
        </w:numPr>
        <w:spacing w:before="120" w:after="120"/>
        <w:ind w:left="720" w:hanging="450"/>
        <w:rPr>
          <w:rFonts w:asciiTheme="majorHAnsi" w:hAnsiTheme="majorHAnsi" w:cstheme="majorHAnsi"/>
          <w:b/>
          <w:sz w:val="26"/>
          <w:szCs w:val="26"/>
          <w:lang w:val="vi-VN"/>
        </w:rPr>
      </w:pPr>
      <w:r w:rsidRPr="00BF0552">
        <w:rPr>
          <w:rFonts w:asciiTheme="majorHAnsi" w:hAnsiTheme="majorHAnsi" w:cstheme="majorHAnsi"/>
          <w:b/>
          <w:sz w:val="26"/>
          <w:szCs w:val="26"/>
          <w:lang w:val="vi-VN"/>
        </w:rPr>
        <w:t>Dấu hiệu, biển báo và biển số</w:t>
      </w:r>
    </w:p>
    <w:p w14:paraId="4518D454" w14:textId="77777777" w:rsidR="00EC0E3C" w:rsidRPr="00BF0552" w:rsidRDefault="00EC0E3C">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Nhà thầu gắn lên mỗi cột số thứ tự cột theo thiết kế ở độ cao khoàng 2.5m cách mặt đất.</w:t>
      </w:r>
    </w:p>
    <w:p w14:paraId="64966358" w14:textId="77777777" w:rsidR="00EC0E3C" w:rsidRPr="00BF0552" w:rsidRDefault="00EC0E3C">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Biển báo nguy hiểm được gắn trên tất cả các cột ở độ cao khoảng 2.5m. Các vị trí cột vượt đường quốc lộ, hoặc vượt sông theo hướng dẫn của chủ đầu tư sẽ lắp thêm biển báo nguy hiểm nữa lên chỗ thích hợp ở mặt cột để đảm bảo rằng người dân được thông báo về nguy hiểm.</w:t>
      </w:r>
    </w:p>
    <w:p w14:paraId="786E1616" w14:textId="77777777" w:rsidR="00EC0E3C" w:rsidRPr="00BF0552" w:rsidRDefault="00EC0E3C">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 xml:space="preserve">Cột sau khi lắp dựng phải được tiến hành kiểm tra, nghiệm thu kỹ lưỡng đảm bảo độ cứng, vững trên nền móng và các yêu cầu khác theo quy phạm (Mục III.1) mới được chuyển bước thi công. </w:t>
      </w:r>
    </w:p>
    <w:p w14:paraId="05748AD9" w14:textId="11608827" w:rsidR="00EC0E3C" w:rsidRPr="00BF0552" w:rsidRDefault="00864514">
      <w:pPr>
        <w:pStyle w:val="ListParagraph"/>
        <w:numPr>
          <w:ilvl w:val="0"/>
          <w:numId w:val="284"/>
        </w:numPr>
        <w:tabs>
          <w:tab w:val="left" w:pos="-3119"/>
        </w:tabs>
        <w:outlineLvl w:val="3"/>
        <w:rPr>
          <w:rFonts w:asciiTheme="majorHAnsi" w:hAnsiTheme="majorHAnsi" w:cstheme="majorHAnsi"/>
          <w:b/>
          <w:i/>
          <w:szCs w:val="26"/>
          <w:lang w:val="vi-VN"/>
        </w:rPr>
      </w:pPr>
      <w:bookmarkStart w:id="4220" w:name="_Toc388431898"/>
      <w:r w:rsidRPr="00BF0552">
        <w:rPr>
          <w:rFonts w:asciiTheme="majorHAnsi" w:hAnsiTheme="majorHAnsi" w:cstheme="majorHAnsi"/>
          <w:b/>
          <w:i/>
          <w:szCs w:val="26"/>
          <w:lang w:val="vi-VN"/>
        </w:rPr>
        <w:t xml:space="preserve">Yêu </w:t>
      </w:r>
      <w:r w:rsidRPr="00BF0552">
        <w:rPr>
          <w:rFonts w:asciiTheme="majorHAnsi" w:hAnsiTheme="majorHAnsi" w:cstheme="majorHAnsi"/>
          <w:b/>
          <w:i/>
          <w:szCs w:val="26"/>
          <w:lang w:val="nl-NL"/>
        </w:rPr>
        <w:t>cầu</w:t>
      </w:r>
      <w:r w:rsidRPr="00BF0552">
        <w:rPr>
          <w:rFonts w:asciiTheme="majorHAnsi" w:hAnsiTheme="majorHAnsi" w:cstheme="majorHAnsi"/>
          <w:b/>
          <w:i/>
          <w:szCs w:val="26"/>
          <w:lang w:val="vi-VN"/>
        </w:rPr>
        <w:t xml:space="preserve"> kỹ thuật nối đất</w:t>
      </w:r>
      <w:bookmarkEnd w:id="4220"/>
    </w:p>
    <w:p w14:paraId="26957CDB" w14:textId="79E6C12E" w:rsidR="0031274F" w:rsidRPr="00BF0552" w:rsidRDefault="005C19CB">
      <w:pPr>
        <w:pStyle w:val="ListParagraph"/>
        <w:numPr>
          <w:ilvl w:val="0"/>
          <w:numId w:val="282"/>
        </w:numPr>
        <w:spacing w:before="120" w:after="120"/>
        <w:ind w:left="720" w:hanging="450"/>
        <w:rPr>
          <w:rFonts w:asciiTheme="majorHAnsi" w:hAnsiTheme="majorHAnsi" w:cstheme="majorHAnsi"/>
          <w:b/>
          <w:sz w:val="26"/>
          <w:szCs w:val="26"/>
        </w:rPr>
      </w:pPr>
      <w:r w:rsidRPr="00BF0552">
        <w:rPr>
          <w:rFonts w:asciiTheme="majorHAnsi" w:hAnsiTheme="majorHAnsi" w:cstheme="majorHAnsi"/>
          <w:b/>
          <w:bCs/>
          <w:sz w:val="26"/>
          <w:szCs w:val="26"/>
        </w:rPr>
        <w:t>Các yêu cầu chủ yếu</w:t>
      </w:r>
    </w:p>
    <w:p w14:paraId="04F0E8B8" w14:textId="77777777" w:rsidR="00022CC7" w:rsidRPr="00BF0552" w:rsidRDefault="00022CC7" w:rsidP="00022CC7">
      <w:pPr>
        <w:widowControl w:val="0"/>
        <w:tabs>
          <w:tab w:val="left" w:pos="720"/>
        </w:tabs>
        <w:spacing w:before="120" w:after="120" w:line="264" w:lineRule="auto"/>
        <w:ind w:left="720"/>
        <w:rPr>
          <w:spacing w:val="4"/>
          <w:szCs w:val="26"/>
        </w:rPr>
      </w:pPr>
      <w:r w:rsidRPr="00BF0552">
        <w:rPr>
          <w:spacing w:val="4"/>
          <w:szCs w:val="26"/>
        </w:rPr>
        <w:lastRenderedPageBreak/>
        <w:t>Điện trở nối đất phải đảm bảo theo quy phạm trang bị điện 11TCN-19-2006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9"/>
        <w:gridCol w:w="2425"/>
        <w:gridCol w:w="2427"/>
      </w:tblGrid>
      <w:tr w:rsidR="00BF0552" w:rsidRPr="00BF0552" w14:paraId="7B237DEF" w14:textId="77777777" w:rsidTr="00CD745D">
        <w:tc>
          <w:tcPr>
            <w:tcW w:w="2323" w:type="pct"/>
            <w:vMerge w:val="restart"/>
            <w:vAlign w:val="center"/>
          </w:tcPr>
          <w:p w14:paraId="291C9CEF" w14:textId="77777777" w:rsidR="00022CC7" w:rsidRPr="00BF0552" w:rsidRDefault="00022CC7" w:rsidP="00022CC7">
            <w:pPr>
              <w:widowControl w:val="0"/>
              <w:spacing w:before="120" w:after="120" w:line="264" w:lineRule="auto"/>
              <w:ind w:left="223"/>
              <w:jc w:val="center"/>
              <w:rPr>
                <w:b/>
                <w:szCs w:val="26"/>
              </w:rPr>
            </w:pPr>
            <w:r w:rsidRPr="00BF0552">
              <w:rPr>
                <w:b/>
                <w:szCs w:val="26"/>
              </w:rPr>
              <w:t xml:space="preserve">Ðiện trở suất của đất </w:t>
            </w:r>
            <w:r w:rsidRPr="00BF0552">
              <w:rPr>
                <w:rFonts w:ascii="Symbol" w:eastAsia="Symbol" w:hAnsi="Symbol" w:cs="Symbol"/>
                <w:b/>
                <w:szCs w:val="26"/>
              </w:rPr>
              <w:t></w:t>
            </w:r>
            <w:r w:rsidRPr="00BF0552">
              <w:rPr>
                <w:b/>
                <w:szCs w:val="26"/>
              </w:rPr>
              <w:t xml:space="preserve"> (Ω.m)</w:t>
            </w:r>
          </w:p>
        </w:tc>
        <w:tc>
          <w:tcPr>
            <w:tcW w:w="2677" w:type="pct"/>
            <w:gridSpan w:val="2"/>
          </w:tcPr>
          <w:p w14:paraId="49BD383E" w14:textId="77777777" w:rsidR="00022CC7" w:rsidRPr="00BF0552" w:rsidRDefault="00022CC7" w:rsidP="005E0817">
            <w:pPr>
              <w:widowControl w:val="0"/>
              <w:spacing w:before="120" w:after="120" w:line="264" w:lineRule="auto"/>
              <w:jc w:val="center"/>
              <w:rPr>
                <w:b/>
                <w:szCs w:val="26"/>
              </w:rPr>
            </w:pPr>
            <w:r w:rsidRPr="00BF0552">
              <w:rPr>
                <w:b/>
                <w:szCs w:val="26"/>
              </w:rPr>
              <w:t>Ðiện trở nối đất (Ω)</w:t>
            </w:r>
          </w:p>
        </w:tc>
      </w:tr>
      <w:tr w:rsidR="00BF0552" w:rsidRPr="00BF0552" w14:paraId="5AEE5643" w14:textId="77777777" w:rsidTr="00CD745D">
        <w:tc>
          <w:tcPr>
            <w:tcW w:w="2323" w:type="pct"/>
            <w:vMerge/>
          </w:tcPr>
          <w:p w14:paraId="1BA32ABE" w14:textId="77777777" w:rsidR="00022CC7" w:rsidRPr="00BF0552" w:rsidRDefault="00022CC7" w:rsidP="00022CC7">
            <w:pPr>
              <w:widowControl w:val="0"/>
              <w:spacing w:before="120" w:after="120" w:line="264" w:lineRule="auto"/>
              <w:ind w:left="223"/>
              <w:rPr>
                <w:szCs w:val="26"/>
              </w:rPr>
            </w:pPr>
          </w:p>
        </w:tc>
        <w:tc>
          <w:tcPr>
            <w:tcW w:w="1338" w:type="pct"/>
          </w:tcPr>
          <w:p w14:paraId="5DAB8AAC" w14:textId="77777777" w:rsidR="00022CC7" w:rsidRPr="00BF0552" w:rsidRDefault="00022CC7" w:rsidP="00022CC7">
            <w:pPr>
              <w:widowControl w:val="0"/>
              <w:spacing w:before="120" w:after="120" w:line="264" w:lineRule="auto"/>
              <w:ind w:left="-39"/>
              <w:jc w:val="center"/>
              <w:rPr>
                <w:szCs w:val="26"/>
              </w:rPr>
            </w:pPr>
            <w:r w:rsidRPr="00BF0552">
              <w:rPr>
                <w:szCs w:val="26"/>
              </w:rPr>
              <w:t>Cột cao ≤ 40m</w:t>
            </w:r>
          </w:p>
        </w:tc>
        <w:tc>
          <w:tcPr>
            <w:tcW w:w="1339" w:type="pct"/>
          </w:tcPr>
          <w:p w14:paraId="18F3C58C" w14:textId="77777777" w:rsidR="00022CC7" w:rsidRPr="00BF0552" w:rsidRDefault="00022CC7" w:rsidP="00022CC7">
            <w:pPr>
              <w:widowControl w:val="0"/>
              <w:spacing w:before="120" w:after="120" w:line="264" w:lineRule="auto"/>
              <w:ind w:left="38"/>
              <w:jc w:val="center"/>
              <w:rPr>
                <w:szCs w:val="26"/>
              </w:rPr>
            </w:pPr>
            <w:r w:rsidRPr="00BF0552">
              <w:rPr>
                <w:szCs w:val="26"/>
              </w:rPr>
              <w:t>Cột cao &gt; 40m</w:t>
            </w:r>
          </w:p>
        </w:tc>
      </w:tr>
      <w:tr w:rsidR="00BF0552" w:rsidRPr="00BF0552" w14:paraId="4A530CD2" w14:textId="77777777" w:rsidTr="00CD745D">
        <w:tc>
          <w:tcPr>
            <w:tcW w:w="2323" w:type="pct"/>
          </w:tcPr>
          <w:p w14:paraId="04703058" w14:textId="77777777" w:rsidR="00022CC7" w:rsidRPr="00BF0552" w:rsidRDefault="00022CC7" w:rsidP="00022CC7">
            <w:pPr>
              <w:widowControl w:val="0"/>
              <w:spacing w:before="120" w:after="120" w:line="264" w:lineRule="auto"/>
              <w:ind w:left="223"/>
              <w:rPr>
                <w:szCs w:val="26"/>
              </w:rPr>
            </w:pPr>
            <w:r w:rsidRPr="00BF0552">
              <w:rPr>
                <w:szCs w:val="26"/>
              </w:rPr>
              <w:t>Ðến 100</w:t>
            </w:r>
          </w:p>
        </w:tc>
        <w:tc>
          <w:tcPr>
            <w:tcW w:w="1338" w:type="pct"/>
          </w:tcPr>
          <w:p w14:paraId="5EFB57F0" w14:textId="77777777" w:rsidR="00022CC7" w:rsidRPr="00BF0552" w:rsidRDefault="00022CC7" w:rsidP="00022CC7">
            <w:pPr>
              <w:widowControl w:val="0"/>
              <w:spacing w:before="120" w:after="120" w:line="264" w:lineRule="auto"/>
              <w:ind w:left="-39"/>
              <w:jc w:val="center"/>
              <w:rPr>
                <w:szCs w:val="26"/>
              </w:rPr>
            </w:pPr>
            <w:r w:rsidRPr="00BF0552">
              <w:rPr>
                <w:rFonts w:ascii="Symbol" w:eastAsia="Symbol" w:hAnsi="Symbol" w:cs="Symbol"/>
                <w:szCs w:val="26"/>
              </w:rPr>
              <w:t></w:t>
            </w:r>
            <w:r w:rsidRPr="00BF0552">
              <w:rPr>
                <w:szCs w:val="26"/>
              </w:rPr>
              <w:t xml:space="preserve"> 10</w:t>
            </w:r>
          </w:p>
        </w:tc>
        <w:tc>
          <w:tcPr>
            <w:tcW w:w="1339" w:type="pct"/>
          </w:tcPr>
          <w:p w14:paraId="6B698653" w14:textId="77777777" w:rsidR="00022CC7" w:rsidRPr="00BF0552" w:rsidRDefault="00022CC7" w:rsidP="00022CC7">
            <w:pPr>
              <w:widowControl w:val="0"/>
              <w:spacing w:before="120" w:after="120" w:line="264" w:lineRule="auto"/>
              <w:ind w:left="38"/>
              <w:jc w:val="center"/>
              <w:rPr>
                <w:szCs w:val="26"/>
              </w:rPr>
            </w:pPr>
            <w:r w:rsidRPr="00BF0552">
              <w:rPr>
                <w:rFonts w:ascii="Symbol" w:eastAsia="Symbol" w:hAnsi="Symbol" w:cs="Symbol"/>
                <w:szCs w:val="26"/>
              </w:rPr>
              <w:t></w:t>
            </w:r>
            <w:r w:rsidRPr="00BF0552">
              <w:rPr>
                <w:szCs w:val="26"/>
              </w:rPr>
              <w:t xml:space="preserve"> 5</w:t>
            </w:r>
          </w:p>
        </w:tc>
      </w:tr>
      <w:tr w:rsidR="00BF0552" w:rsidRPr="00BF0552" w14:paraId="348E27D9" w14:textId="77777777" w:rsidTr="00CD745D">
        <w:tc>
          <w:tcPr>
            <w:tcW w:w="2323" w:type="pct"/>
          </w:tcPr>
          <w:p w14:paraId="6F1FB911" w14:textId="77777777" w:rsidR="00022CC7" w:rsidRPr="00BF0552" w:rsidRDefault="00022CC7" w:rsidP="00022CC7">
            <w:pPr>
              <w:widowControl w:val="0"/>
              <w:spacing w:before="120" w:after="120" w:line="264" w:lineRule="auto"/>
              <w:ind w:left="223"/>
              <w:rPr>
                <w:szCs w:val="26"/>
              </w:rPr>
            </w:pPr>
            <w:r w:rsidRPr="00BF0552">
              <w:rPr>
                <w:szCs w:val="26"/>
              </w:rPr>
              <w:t>Trên 100 đến 500</w:t>
            </w:r>
          </w:p>
        </w:tc>
        <w:tc>
          <w:tcPr>
            <w:tcW w:w="1338" w:type="pct"/>
          </w:tcPr>
          <w:p w14:paraId="2F0BA6C8" w14:textId="77777777" w:rsidR="00022CC7" w:rsidRPr="00BF0552" w:rsidRDefault="00022CC7" w:rsidP="00022CC7">
            <w:pPr>
              <w:widowControl w:val="0"/>
              <w:spacing w:before="120" w:after="120" w:line="264" w:lineRule="auto"/>
              <w:ind w:left="-39"/>
              <w:jc w:val="center"/>
              <w:rPr>
                <w:szCs w:val="26"/>
              </w:rPr>
            </w:pPr>
            <w:r w:rsidRPr="00BF0552">
              <w:rPr>
                <w:rFonts w:ascii="Symbol" w:eastAsia="Symbol" w:hAnsi="Symbol" w:cs="Symbol"/>
                <w:szCs w:val="26"/>
              </w:rPr>
              <w:t></w:t>
            </w:r>
            <w:r w:rsidRPr="00BF0552">
              <w:rPr>
                <w:szCs w:val="26"/>
              </w:rPr>
              <w:t xml:space="preserve"> 15</w:t>
            </w:r>
          </w:p>
        </w:tc>
        <w:tc>
          <w:tcPr>
            <w:tcW w:w="1339" w:type="pct"/>
          </w:tcPr>
          <w:p w14:paraId="6D0A05D2" w14:textId="77777777" w:rsidR="00022CC7" w:rsidRPr="00BF0552" w:rsidRDefault="00022CC7" w:rsidP="00022CC7">
            <w:pPr>
              <w:widowControl w:val="0"/>
              <w:spacing w:before="120" w:after="120" w:line="264" w:lineRule="auto"/>
              <w:ind w:left="38"/>
              <w:jc w:val="center"/>
              <w:rPr>
                <w:szCs w:val="26"/>
              </w:rPr>
            </w:pPr>
            <w:r w:rsidRPr="00BF0552">
              <w:rPr>
                <w:rFonts w:ascii="Symbol" w:eastAsia="Symbol" w:hAnsi="Symbol" w:cs="Symbol"/>
                <w:szCs w:val="26"/>
              </w:rPr>
              <w:t></w:t>
            </w:r>
            <w:r w:rsidRPr="00BF0552">
              <w:rPr>
                <w:szCs w:val="26"/>
              </w:rPr>
              <w:t xml:space="preserve"> 7,5</w:t>
            </w:r>
          </w:p>
        </w:tc>
      </w:tr>
      <w:tr w:rsidR="00BF0552" w:rsidRPr="00BF0552" w14:paraId="6D4EE44A" w14:textId="77777777" w:rsidTr="00CD745D">
        <w:tc>
          <w:tcPr>
            <w:tcW w:w="2323" w:type="pct"/>
          </w:tcPr>
          <w:p w14:paraId="4C9B92A9" w14:textId="77777777" w:rsidR="00022CC7" w:rsidRPr="00BF0552" w:rsidRDefault="00022CC7" w:rsidP="00022CC7">
            <w:pPr>
              <w:widowControl w:val="0"/>
              <w:spacing w:before="120" w:after="120" w:line="264" w:lineRule="auto"/>
              <w:ind w:left="223"/>
              <w:rPr>
                <w:szCs w:val="26"/>
              </w:rPr>
            </w:pPr>
            <w:r w:rsidRPr="00BF0552">
              <w:rPr>
                <w:szCs w:val="26"/>
              </w:rPr>
              <w:t>Trên 500 đến 1000</w:t>
            </w:r>
          </w:p>
        </w:tc>
        <w:tc>
          <w:tcPr>
            <w:tcW w:w="1338" w:type="pct"/>
          </w:tcPr>
          <w:p w14:paraId="07564DA4" w14:textId="77777777" w:rsidR="00022CC7" w:rsidRPr="00BF0552" w:rsidRDefault="00022CC7" w:rsidP="00022CC7">
            <w:pPr>
              <w:widowControl w:val="0"/>
              <w:spacing w:before="120" w:after="120" w:line="264" w:lineRule="auto"/>
              <w:ind w:left="-39"/>
              <w:jc w:val="center"/>
              <w:rPr>
                <w:szCs w:val="26"/>
              </w:rPr>
            </w:pPr>
            <w:r w:rsidRPr="00BF0552">
              <w:rPr>
                <w:rFonts w:ascii="Symbol" w:eastAsia="Symbol" w:hAnsi="Symbol" w:cs="Symbol"/>
                <w:szCs w:val="26"/>
              </w:rPr>
              <w:t></w:t>
            </w:r>
            <w:r w:rsidRPr="00BF0552">
              <w:rPr>
                <w:szCs w:val="26"/>
              </w:rPr>
              <w:t xml:space="preserve"> 20</w:t>
            </w:r>
          </w:p>
        </w:tc>
        <w:tc>
          <w:tcPr>
            <w:tcW w:w="1339" w:type="pct"/>
          </w:tcPr>
          <w:p w14:paraId="14ED43CE" w14:textId="77777777" w:rsidR="00022CC7" w:rsidRPr="00BF0552" w:rsidRDefault="00022CC7" w:rsidP="00022CC7">
            <w:pPr>
              <w:widowControl w:val="0"/>
              <w:spacing w:before="120" w:after="120" w:line="264" w:lineRule="auto"/>
              <w:ind w:left="38"/>
              <w:jc w:val="center"/>
              <w:rPr>
                <w:szCs w:val="26"/>
              </w:rPr>
            </w:pPr>
            <w:r w:rsidRPr="00BF0552">
              <w:rPr>
                <w:rFonts w:ascii="Symbol" w:eastAsia="Symbol" w:hAnsi="Symbol" w:cs="Symbol"/>
                <w:szCs w:val="26"/>
              </w:rPr>
              <w:t></w:t>
            </w:r>
            <w:r w:rsidRPr="00BF0552">
              <w:rPr>
                <w:szCs w:val="26"/>
              </w:rPr>
              <w:t xml:space="preserve"> 10</w:t>
            </w:r>
          </w:p>
        </w:tc>
      </w:tr>
      <w:tr w:rsidR="00BF0552" w:rsidRPr="00BF0552" w14:paraId="21CE052E" w14:textId="77777777" w:rsidTr="00CD745D">
        <w:trPr>
          <w:trHeight w:val="70"/>
        </w:trPr>
        <w:tc>
          <w:tcPr>
            <w:tcW w:w="2323" w:type="pct"/>
          </w:tcPr>
          <w:p w14:paraId="0698DC67" w14:textId="77777777" w:rsidR="00022CC7" w:rsidRPr="00BF0552" w:rsidRDefault="00022CC7" w:rsidP="00022CC7">
            <w:pPr>
              <w:widowControl w:val="0"/>
              <w:spacing w:before="120" w:after="120" w:line="264" w:lineRule="auto"/>
              <w:ind w:left="223"/>
              <w:rPr>
                <w:szCs w:val="26"/>
              </w:rPr>
            </w:pPr>
            <w:r w:rsidRPr="00BF0552">
              <w:rPr>
                <w:szCs w:val="26"/>
              </w:rPr>
              <w:t>Trên 1000 đến 5000</w:t>
            </w:r>
          </w:p>
        </w:tc>
        <w:tc>
          <w:tcPr>
            <w:tcW w:w="1338" w:type="pct"/>
          </w:tcPr>
          <w:p w14:paraId="314C1617" w14:textId="77777777" w:rsidR="00022CC7" w:rsidRPr="00BF0552" w:rsidRDefault="00022CC7" w:rsidP="00022CC7">
            <w:pPr>
              <w:widowControl w:val="0"/>
              <w:spacing w:before="120" w:after="120" w:line="264" w:lineRule="auto"/>
              <w:ind w:left="-39"/>
              <w:jc w:val="center"/>
              <w:rPr>
                <w:szCs w:val="26"/>
              </w:rPr>
            </w:pPr>
            <w:r w:rsidRPr="00BF0552">
              <w:rPr>
                <w:rFonts w:ascii="Symbol" w:eastAsia="Symbol" w:hAnsi="Symbol" w:cs="Symbol"/>
                <w:szCs w:val="26"/>
              </w:rPr>
              <w:t></w:t>
            </w:r>
            <w:r w:rsidRPr="00BF0552">
              <w:rPr>
                <w:szCs w:val="26"/>
              </w:rPr>
              <w:t xml:space="preserve"> 30</w:t>
            </w:r>
          </w:p>
        </w:tc>
        <w:tc>
          <w:tcPr>
            <w:tcW w:w="1339" w:type="pct"/>
          </w:tcPr>
          <w:p w14:paraId="4EF82C73" w14:textId="77777777" w:rsidR="00022CC7" w:rsidRPr="00BF0552" w:rsidRDefault="00022CC7" w:rsidP="00022CC7">
            <w:pPr>
              <w:widowControl w:val="0"/>
              <w:spacing w:before="120" w:after="120" w:line="264" w:lineRule="auto"/>
              <w:ind w:left="38"/>
              <w:jc w:val="center"/>
              <w:rPr>
                <w:szCs w:val="26"/>
              </w:rPr>
            </w:pPr>
            <w:r w:rsidRPr="00BF0552">
              <w:rPr>
                <w:rFonts w:ascii="Symbol" w:eastAsia="Symbol" w:hAnsi="Symbol" w:cs="Symbol"/>
                <w:szCs w:val="26"/>
              </w:rPr>
              <w:t></w:t>
            </w:r>
            <w:r w:rsidRPr="00BF0552">
              <w:rPr>
                <w:szCs w:val="26"/>
              </w:rPr>
              <w:t xml:space="preserve"> 15</w:t>
            </w:r>
          </w:p>
        </w:tc>
      </w:tr>
    </w:tbl>
    <w:p w14:paraId="77A98189" w14:textId="77777777" w:rsidR="00022CC7" w:rsidRPr="00BF0552" w:rsidRDefault="00022CC7" w:rsidP="00022CC7">
      <w:pPr>
        <w:widowControl w:val="0"/>
        <w:tabs>
          <w:tab w:val="left" w:pos="2754"/>
        </w:tabs>
        <w:spacing w:before="120" w:after="120" w:line="264" w:lineRule="auto"/>
        <w:ind w:left="720"/>
        <w:rPr>
          <w:b/>
          <w:i/>
          <w:szCs w:val="26"/>
        </w:rPr>
      </w:pPr>
      <w:r w:rsidRPr="00BF0552">
        <w:rPr>
          <w:szCs w:val="26"/>
        </w:rPr>
        <w:t>Thực hiện việc lắp đặt tiếp địa cột theo các yêu cầu trong phần thiết kế TKKT</w:t>
      </w:r>
      <w:r w:rsidRPr="00BF0552">
        <w:rPr>
          <w:b/>
          <w:i/>
          <w:szCs w:val="26"/>
        </w:rPr>
        <w:t>.</w:t>
      </w:r>
    </w:p>
    <w:p w14:paraId="3CDB5E14" w14:textId="77777777" w:rsidR="00022CC7" w:rsidRPr="00BF0552" w:rsidRDefault="00022CC7" w:rsidP="00022CC7">
      <w:pPr>
        <w:widowControl w:val="0"/>
        <w:tabs>
          <w:tab w:val="left" w:pos="2754"/>
        </w:tabs>
        <w:spacing w:before="120" w:after="120" w:line="264" w:lineRule="auto"/>
        <w:ind w:left="720"/>
        <w:rPr>
          <w:b/>
          <w:i/>
          <w:szCs w:val="26"/>
          <w:lang w:val="vi-VN"/>
        </w:rPr>
      </w:pPr>
      <w:r w:rsidRPr="00BF0552">
        <w:rPr>
          <w:b/>
          <w:i/>
          <w:szCs w:val="26"/>
          <w:lang w:val="vi-VN"/>
        </w:rPr>
        <w:t xml:space="preserve">Các quy định chung cho hệ thống nối đất </w:t>
      </w:r>
      <w:r w:rsidRPr="00BF0552">
        <w:rPr>
          <w:b/>
          <w:i/>
          <w:szCs w:val="26"/>
        </w:rPr>
        <w:t xml:space="preserve">thuộc công trình </w:t>
      </w:r>
      <w:r w:rsidRPr="00BF0552">
        <w:rPr>
          <w:b/>
          <w:i/>
          <w:szCs w:val="26"/>
          <w:lang w:val="vi-VN"/>
        </w:rPr>
        <w:t>như sau:</w:t>
      </w:r>
    </w:p>
    <w:p w14:paraId="46B5021A" w14:textId="328CF3E8" w:rsidR="00022CC7" w:rsidRPr="00BF0552" w:rsidRDefault="00022CC7">
      <w:pPr>
        <w:pStyle w:val="star2"/>
        <w:widowControl w:val="0"/>
        <w:numPr>
          <w:ilvl w:val="0"/>
          <w:numId w:val="289"/>
        </w:numPr>
        <w:tabs>
          <w:tab w:val="clear" w:pos="1440"/>
          <w:tab w:val="num" w:pos="1080"/>
        </w:tabs>
        <w:spacing w:before="120" w:line="264" w:lineRule="auto"/>
        <w:ind w:left="1080"/>
        <w:rPr>
          <w:lang w:val="vi-VN"/>
        </w:rPr>
      </w:pPr>
      <w:r w:rsidRPr="00BF0552">
        <w:rPr>
          <w:b/>
          <w:bCs/>
          <w:i/>
          <w:iCs/>
          <w:lang w:val="vi-VN"/>
        </w:rPr>
        <w:t xml:space="preserve">Tia nối đất: </w:t>
      </w:r>
      <w:r w:rsidRPr="00BF0552">
        <w:rPr>
          <w:rStyle w:val="normaltextrun"/>
          <w:shd w:val="clear" w:color="auto" w:fill="FFFFFF"/>
          <w:lang w:val="vi-VN"/>
        </w:rPr>
        <w:t xml:space="preserve">Tiếp đất sử dụng loại hình tia bằng thép </w:t>
      </w:r>
      <w:r w:rsidR="009F6B20" w:rsidRPr="00BF0552">
        <w:rPr>
          <w:rStyle w:val="normaltextrun"/>
          <w:shd w:val="clear" w:color="auto" w:fill="FFFFFF"/>
          <w:lang w:val="vi-VN"/>
        </w:rPr>
        <w:t xml:space="preserve">dẹt </w:t>
      </w:r>
      <w:r w:rsidR="00A4160A" w:rsidRPr="00BF0552">
        <w:rPr>
          <w:rStyle w:val="normaltextrun"/>
          <w:shd w:val="clear" w:color="auto" w:fill="FFFFFF"/>
          <w:lang w:val="vi-VN"/>
        </w:rPr>
        <w:t>ẟ = 4</w:t>
      </w:r>
      <w:r w:rsidR="002B358B" w:rsidRPr="00BF0552">
        <w:rPr>
          <w:rStyle w:val="normaltextrun"/>
          <w:shd w:val="clear" w:color="auto" w:fill="FFFFFF"/>
          <w:lang w:val="vi-VN"/>
        </w:rPr>
        <w:t>0</w:t>
      </w:r>
      <w:r w:rsidR="00A4160A" w:rsidRPr="00BF0552">
        <w:rPr>
          <w:rStyle w:val="normaltextrun"/>
          <w:shd w:val="clear" w:color="auto" w:fill="FFFFFF"/>
          <w:lang w:val="vi-VN"/>
        </w:rPr>
        <w:t xml:space="preserve"> x 6</w:t>
      </w:r>
      <w:r w:rsidR="002B358B" w:rsidRPr="00BF0552">
        <w:rPr>
          <w:rStyle w:val="normaltextrun"/>
          <w:shd w:val="clear" w:color="auto" w:fill="FFFFFF"/>
          <w:lang w:val="vi-VN"/>
        </w:rPr>
        <w:t xml:space="preserve"> mm, gồm 02 tia</w:t>
      </w:r>
      <w:r w:rsidRPr="00BF0552">
        <w:rPr>
          <w:rStyle w:val="normaltextrun"/>
          <w:shd w:val="clear" w:color="auto" w:fill="FFFFFF"/>
          <w:lang w:val="vi-VN"/>
        </w:rPr>
        <w:t xml:space="preserve"> dài 20m chôn sâu cách mặt đất tối thiểu 1.0m, khoảng cách mỗi tia </w:t>
      </w:r>
      <w:r w:rsidRPr="00BF0552">
        <w:rPr>
          <w:rStyle w:val="normaltextrun"/>
          <w:u w:val="single"/>
          <w:shd w:val="clear" w:color="auto" w:fill="FFFFFF"/>
          <w:lang w:val="vi-VN"/>
        </w:rPr>
        <w:t>&gt;</w:t>
      </w:r>
      <w:r w:rsidRPr="00BF0552">
        <w:rPr>
          <w:rStyle w:val="normaltextrun"/>
          <w:shd w:val="clear" w:color="auto" w:fill="FFFFFF"/>
          <w:lang w:val="vi-VN"/>
        </w:rPr>
        <w:t xml:space="preserve"> 5.0m</w:t>
      </w:r>
      <w:r w:rsidRPr="00BF0552">
        <w:rPr>
          <w:lang w:val="vi-VN"/>
        </w:rPr>
        <w:t>.</w:t>
      </w:r>
    </w:p>
    <w:p w14:paraId="291E7B4F" w14:textId="77777777" w:rsidR="00022CC7" w:rsidRPr="00BF0552" w:rsidRDefault="00022CC7" w:rsidP="00022CC7">
      <w:pPr>
        <w:widowControl w:val="0"/>
        <w:tabs>
          <w:tab w:val="left" w:pos="2754"/>
        </w:tabs>
        <w:spacing w:before="120" w:after="120" w:line="264" w:lineRule="auto"/>
        <w:ind w:left="720"/>
        <w:rPr>
          <w:szCs w:val="26"/>
          <w:lang w:val="vi-VN"/>
        </w:rPr>
      </w:pPr>
      <w:r w:rsidRPr="00BF0552">
        <w:rPr>
          <w:b/>
          <w:i/>
          <w:szCs w:val="26"/>
          <w:lang w:val="vi-VN"/>
        </w:rPr>
        <w:t>Liên kết trong hệ thống nối đất</w:t>
      </w:r>
    </w:p>
    <w:p w14:paraId="116D53B4" w14:textId="77777777" w:rsidR="00022CC7" w:rsidRPr="00BF0552" w:rsidRDefault="00022CC7">
      <w:pPr>
        <w:pStyle w:val="star2"/>
        <w:widowControl w:val="0"/>
        <w:numPr>
          <w:ilvl w:val="0"/>
          <w:numId w:val="289"/>
        </w:numPr>
        <w:tabs>
          <w:tab w:val="clear" w:pos="1440"/>
          <w:tab w:val="num" w:pos="1080"/>
        </w:tabs>
        <w:spacing w:before="120" w:line="264" w:lineRule="auto"/>
        <w:ind w:left="1080"/>
        <w:rPr>
          <w:lang w:val="vi-VN"/>
        </w:rPr>
      </w:pPr>
      <w:r w:rsidRPr="00BF0552">
        <w:rPr>
          <w:lang w:val="vi-VN"/>
        </w:rPr>
        <w:t>Liên kết tia với tia: sử dụng phương pháp hàn điện với chiều dài đường hàn liên tục ≥ 6mm; mặt tiếp tiếp xúc phải đạt tối thiểu 2/3 đường kính tia (đối với tia hình tròn) để liên kết tia với cờ tiếp địa. Đối với vật liệu bằng thép không gỉ sử dụng thêm phương pháp hàn inox phù hợp.</w:t>
      </w:r>
    </w:p>
    <w:p w14:paraId="2A30D73D" w14:textId="77777777" w:rsidR="00022CC7" w:rsidRPr="00BF0552" w:rsidRDefault="00022CC7">
      <w:pPr>
        <w:pStyle w:val="star2"/>
        <w:widowControl w:val="0"/>
        <w:numPr>
          <w:ilvl w:val="0"/>
          <w:numId w:val="289"/>
        </w:numPr>
        <w:tabs>
          <w:tab w:val="clear" w:pos="1440"/>
          <w:tab w:val="num" w:pos="1080"/>
        </w:tabs>
        <w:spacing w:before="120" w:line="264" w:lineRule="auto"/>
        <w:ind w:left="1080"/>
        <w:rPr>
          <w:lang w:val="vi-VN"/>
        </w:rPr>
      </w:pPr>
      <w:r w:rsidRPr="00BF0552">
        <w:rPr>
          <w:lang w:val="vi-VN"/>
        </w:rPr>
        <w:t xml:space="preserve">Liên kết hệ thống nối đất với cột: sử dụng cờ tiếp địa liên kết bằng bulông với thanh chính của cột sao cho đảm bảo bề mặt tiếp xúc giữa cờ tiếp địa và thanh chính của cột tối thiểu đạt 80% tiết diện bề mặt cờ. </w:t>
      </w:r>
    </w:p>
    <w:p w14:paraId="2EBE1781" w14:textId="77777777" w:rsidR="00022CC7" w:rsidRPr="00BF0552" w:rsidRDefault="00022CC7">
      <w:pPr>
        <w:pStyle w:val="star2"/>
        <w:widowControl w:val="0"/>
        <w:numPr>
          <w:ilvl w:val="0"/>
          <w:numId w:val="289"/>
        </w:numPr>
        <w:tabs>
          <w:tab w:val="clear" w:pos="1440"/>
          <w:tab w:val="num" w:pos="1080"/>
        </w:tabs>
        <w:spacing w:before="120" w:line="264" w:lineRule="auto"/>
        <w:ind w:left="1080"/>
        <w:rPr>
          <w:lang w:val="vi-VN"/>
        </w:rPr>
      </w:pPr>
      <w:r w:rsidRPr="00BF0552">
        <w:rPr>
          <w:lang w:val="vi-VN"/>
        </w:rPr>
        <w:t>Để bảo đảm tiếp xúc tốt giữa hệ thống nối đất và cột toàn bộ đoạn dây nối đất nhô lên khỏi mặt đất và chi tiết bắt nối đất vào cột phải được mạ kẽm.</w:t>
      </w:r>
    </w:p>
    <w:p w14:paraId="1384DA28" w14:textId="77777777" w:rsidR="0057108E" w:rsidRPr="00BF0552" w:rsidRDefault="0057108E">
      <w:pPr>
        <w:pStyle w:val="ListParagraph"/>
        <w:numPr>
          <w:ilvl w:val="0"/>
          <w:numId w:val="282"/>
        </w:numPr>
        <w:spacing w:before="120" w:after="120"/>
        <w:ind w:left="720" w:hanging="450"/>
        <w:rPr>
          <w:rFonts w:asciiTheme="majorHAnsi" w:hAnsiTheme="majorHAnsi" w:cstheme="majorHAnsi"/>
          <w:b/>
          <w:bCs/>
          <w:sz w:val="26"/>
          <w:szCs w:val="26"/>
        </w:rPr>
      </w:pPr>
      <w:r w:rsidRPr="00BF0552">
        <w:rPr>
          <w:rFonts w:asciiTheme="majorHAnsi" w:hAnsiTheme="majorHAnsi" w:cstheme="majorHAnsi"/>
          <w:b/>
          <w:bCs/>
          <w:sz w:val="26"/>
          <w:szCs w:val="26"/>
        </w:rPr>
        <w:t>Các yêu cầu chủ yếu</w:t>
      </w:r>
    </w:p>
    <w:p w14:paraId="0118F99F" w14:textId="77777777" w:rsidR="00D22BB5" w:rsidRPr="00BF0552" w:rsidRDefault="00D22BB5">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Nhà thầu phải có trách nhiệm thuê một đơn vị đo chuyên ngành (được cấp giấy phép chứng nhận) để đo điện trở nối đất (sau khi móng cột và tiếp địa đã hoàn thành) từng vị trí cột riêng rẽ bằng dụng cụ và phương pháp đo được sự đồng ý của chủ đầu tư. Kết quả đo ghi vào biểu thống nhất trình chủ đầu tư xem xét.</w:t>
      </w:r>
    </w:p>
    <w:p w14:paraId="362CFE7C" w14:textId="77777777" w:rsidR="00D22BB5" w:rsidRPr="00BF0552" w:rsidRDefault="00D22BB5">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Trong trường hợp giá trị điện trở nối đất cột lớn hơn các giá trị quy định trong quy phạm trang bị điện (Phần II hệ thống đường dẫn điện và Mục III.1.) thì Nhà thầu phải báo cáo chủ đầu tư để có biện pháp cải thiện điện trở đất và có trách nhiệm đo lại điện trở nối đất đến khi đạt yêu cầu.</w:t>
      </w:r>
    </w:p>
    <w:p w14:paraId="537A8B75" w14:textId="602B0C8A" w:rsidR="006441B4" w:rsidRPr="00BF0552" w:rsidRDefault="00071AD6">
      <w:pPr>
        <w:pStyle w:val="ListParagraph"/>
        <w:numPr>
          <w:ilvl w:val="0"/>
          <w:numId w:val="284"/>
        </w:numPr>
        <w:tabs>
          <w:tab w:val="left" w:pos="-3119"/>
        </w:tabs>
        <w:outlineLvl w:val="3"/>
        <w:rPr>
          <w:rFonts w:asciiTheme="majorHAnsi" w:hAnsiTheme="majorHAnsi" w:cstheme="majorHAnsi"/>
          <w:b/>
          <w:i/>
          <w:szCs w:val="26"/>
          <w:lang w:val="vi-VN"/>
        </w:rPr>
      </w:pPr>
      <w:bookmarkStart w:id="4221" w:name="_Toc388431899"/>
      <w:r w:rsidRPr="00BF0552">
        <w:rPr>
          <w:rFonts w:asciiTheme="majorHAnsi" w:hAnsiTheme="majorHAnsi" w:cstheme="majorHAnsi"/>
          <w:b/>
          <w:i/>
          <w:szCs w:val="26"/>
          <w:lang w:val="vi-VN"/>
        </w:rPr>
        <w:t>Công tác lắp chuỗi cách điện, rải căng dây</w:t>
      </w:r>
      <w:bookmarkEnd w:id="4221"/>
    </w:p>
    <w:p w14:paraId="33266061" w14:textId="28FD6D7B" w:rsidR="006441B4" w:rsidRPr="00BF0552" w:rsidRDefault="00EF6AF1">
      <w:pPr>
        <w:pStyle w:val="ListParagraph"/>
        <w:numPr>
          <w:ilvl w:val="0"/>
          <w:numId w:val="282"/>
        </w:numPr>
        <w:spacing w:before="120" w:after="120"/>
        <w:ind w:left="720" w:hanging="450"/>
        <w:rPr>
          <w:rFonts w:asciiTheme="majorHAnsi" w:hAnsiTheme="majorHAnsi" w:cstheme="majorHAnsi"/>
          <w:b/>
          <w:bCs/>
          <w:sz w:val="26"/>
          <w:szCs w:val="26"/>
          <w:lang w:val="vi-VN"/>
        </w:rPr>
      </w:pPr>
      <w:r w:rsidRPr="00BF0552">
        <w:rPr>
          <w:rFonts w:asciiTheme="majorHAnsi" w:hAnsiTheme="majorHAnsi" w:cstheme="majorHAnsi"/>
          <w:b/>
          <w:bCs/>
          <w:sz w:val="26"/>
          <w:szCs w:val="26"/>
          <w:lang w:val="vi-VN"/>
        </w:rPr>
        <w:t>Yêu cầu về lắp đặt chuỗi cách điện</w:t>
      </w:r>
    </w:p>
    <w:p w14:paraId="7043AFB8" w14:textId="77777777" w:rsidR="003F7605" w:rsidRPr="00BF0552" w:rsidRDefault="003F7605">
      <w:pPr>
        <w:widowControl w:val="0"/>
        <w:numPr>
          <w:ilvl w:val="0"/>
          <w:numId w:val="290"/>
        </w:numPr>
        <w:tabs>
          <w:tab w:val="left" w:pos="720"/>
        </w:tabs>
        <w:spacing w:before="120" w:after="120" w:line="264" w:lineRule="auto"/>
        <w:ind w:hanging="294"/>
        <w:rPr>
          <w:szCs w:val="26"/>
          <w:lang w:val="vi-VN"/>
        </w:rPr>
      </w:pPr>
      <w:r w:rsidRPr="00BF0552">
        <w:rPr>
          <w:szCs w:val="26"/>
          <w:lang w:val="vi-VN"/>
        </w:rPr>
        <w:lastRenderedPageBreak/>
        <w:t>Bảo quản và vận chuyển:</w:t>
      </w:r>
    </w:p>
    <w:p w14:paraId="6FB916C2" w14:textId="77777777" w:rsidR="003F7605" w:rsidRPr="00BF0552" w:rsidRDefault="003F7605">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 xml:space="preserve">Cách điện và phụ kiện do Nhà thầu cấp phải được bảo quản và vận chuyển cẩn thận để tránh hư hỏng. Tất cả các cách điện phải được bảo vệ trong khi lắp để tránh bị gãy vỡ hoặc bị cong các chốt. Tất cả cách điện phải được làm sạch, không dơ bẩn và bám bụi. Chỉ được dùng khăn lau không làm xây xát vật liệu để lau sạch cách điện. Không được dùng bàn chải sắt để làm sạch bất kỳ bộ phận nào. </w:t>
      </w:r>
    </w:p>
    <w:p w14:paraId="2AAB067E" w14:textId="77777777" w:rsidR="003F7605" w:rsidRPr="00BF0552" w:rsidRDefault="003F7605">
      <w:pPr>
        <w:numPr>
          <w:ilvl w:val="0"/>
          <w:numId w:val="281"/>
        </w:numPr>
        <w:tabs>
          <w:tab w:val="clear" w:pos="2204"/>
          <w:tab w:val="num" w:pos="630"/>
          <w:tab w:val="num" w:pos="840"/>
          <w:tab w:val="num" w:pos="1080"/>
        </w:tabs>
        <w:spacing w:before="120" w:after="120" w:line="264" w:lineRule="auto"/>
        <w:ind w:left="1080"/>
        <w:rPr>
          <w:szCs w:val="26"/>
          <w:lang w:val="vi-VN"/>
        </w:rPr>
      </w:pPr>
      <w:r w:rsidRPr="00BF0552">
        <w:rPr>
          <w:szCs w:val="26"/>
          <w:lang w:val="vi-VN"/>
        </w:rPr>
        <w:t>Nếu cách điện bị hư hỏng với bất cứ lý do nào, đều phải báo chủ đầu tư biết và thay thế; Trường hợp do nhà thầu xây lắp làm hỏng, nhà thầu phải thay cách điện hư hỏng theo hướng dẫn của chủ đầu tư bằng chi phí của mình.</w:t>
      </w:r>
    </w:p>
    <w:p w14:paraId="7E24C68B" w14:textId="77777777" w:rsidR="003F7605" w:rsidRPr="00BF0552" w:rsidRDefault="003F7605">
      <w:pPr>
        <w:widowControl w:val="0"/>
        <w:numPr>
          <w:ilvl w:val="0"/>
          <w:numId w:val="290"/>
        </w:numPr>
        <w:tabs>
          <w:tab w:val="left" w:pos="720"/>
        </w:tabs>
        <w:spacing w:before="120" w:after="120" w:line="264" w:lineRule="auto"/>
        <w:ind w:hanging="294"/>
        <w:rPr>
          <w:szCs w:val="26"/>
          <w:lang w:val="vi-VN"/>
        </w:rPr>
      </w:pPr>
      <w:r w:rsidRPr="00BF0552">
        <w:rPr>
          <w:szCs w:val="26"/>
          <w:lang w:val="vi-VN"/>
        </w:rPr>
        <w:t xml:space="preserve">Lắp đặt chuỗi cách điện dây dẫn: </w:t>
      </w:r>
      <w:r w:rsidRPr="00BF0552">
        <w:rPr>
          <w:spacing w:val="-2"/>
          <w:szCs w:val="26"/>
          <w:lang w:val="vi-VN"/>
        </w:rPr>
        <w:t>Các chuỗi cách điện được lắp ráp các chi tiết phù hợp với bản vẽ thiết kế. Tất cả các chốt hãm phải được lắp ráp và kiểm tra cẩn thận đảm bảo chúng nằm đúng vị trí.</w:t>
      </w:r>
    </w:p>
    <w:p w14:paraId="63E1BA3B" w14:textId="77777777" w:rsidR="003F7605" w:rsidRPr="00BF0552" w:rsidRDefault="003F7605">
      <w:pPr>
        <w:widowControl w:val="0"/>
        <w:numPr>
          <w:ilvl w:val="0"/>
          <w:numId w:val="290"/>
        </w:numPr>
        <w:tabs>
          <w:tab w:val="left" w:pos="720"/>
        </w:tabs>
        <w:spacing w:before="120" w:after="120" w:line="264" w:lineRule="auto"/>
        <w:ind w:hanging="294"/>
        <w:rPr>
          <w:spacing w:val="-2"/>
          <w:szCs w:val="26"/>
          <w:lang w:val="vi-VN"/>
        </w:rPr>
      </w:pPr>
      <w:r w:rsidRPr="00BF0552">
        <w:rPr>
          <w:spacing w:val="-2"/>
          <w:szCs w:val="26"/>
          <w:lang w:val="vi-VN"/>
        </w:rPr>
        <w:t>Lắp chuỗi chống sét: Nhà thầu phải lắp đặt tất cả các chuỗi treo dây chống sét lên các cột phù hợp với các chi tiết nêu trong bản vẽ hoặc hướng dẫn của chủ đầu tư.</w:t>
      </w:r>
    </w:p>
    <w:p w14:paraId="466BB3A3" w14:textId="2512CC43" w:rsidR="003F7605" w:rsidRPr="00BF0552" w:rsidRDefault="008966A1">
      <w:pPr>
        <w:pStyle w:val="ListParagraph"/>
        <w:numPr>
          <w:ilvl w:val="0"/>
          <w:numId w:val="282"/>
        </w:numPr>
        <w:spacing w:before="120" w:after="120"/>
        <w:ind w:left="720" w:hanging="450"/>
        <w:rPr>
          <w:rFonts w:asciiTheme="majorHAnsi" w:hAnsiTheme="majorHAnsi" w:cstheme="majorHAnsi"/>
          <w:b/>
          <w:bCs/>
          <w:sz w:val="26"/>
          <w:szCs w:val="26"/>
          <w:lang w:val="vi-VN"/>
        </w:rPr>
      </w:pPr>
      <w:r w:rsidRPr="00BF0552">
        <w:rPr>
          <w:rFonts w:asciiTheme="majorHAnsi" w:hAnsiTheme="majorHAnsi" w:cstheme="majorHAnsi"/>
          <w:b/>
          <w:bCs/>
          <w:sz w:val="26"/>
          <w:szCs w:val="26"/>
          <w:lang w:val="vi-VN"/>
        </w:rPr>
        <w:t>Yêu cầu về căng dây dẫn, dây chống sét</w:t>
      </w:r>
    </w:p>
    <w:p w14:paraId="756A62D7" w14:textId="65909EB6" w:rsidR="00591583" w:rsidRPr="00BF0552" w:rsidRDefault="00816BBA">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lang w:val="vi-VN"/>
        </w:rPr>
        <w:t>Bảo quản và kho bãi</w:t>
      </w:r>
    </w:p>
    <w:p w14:paraId="5F89F973" w14:textId="77777777" w:rsidR="00216ACA" w:rsidRPr="00BF0552" w:rsidRDefault="00216ACA">
      <w:pPr>
        <w:numPr>
          <w:ilvl w:val="0"/>
          <w:numId w:val="290"/>
        </w:numPr>
        <w:tabs>
          <w:tab w:val="num" w:pos="840"/>
          <w:tab w:val="num" w:pos="1080"/>
        </w:tabs>
        <w:spacing w:before="120" w:after="120" w:line="264" w:lineRule="auto"/>
        <w:rPr>
          <w:szCs w:val="26"/>
          <w:lang w:val="vi-VN"/>
        </w:rPr>
      </w:pPr>
      <w:r w:rsidRPr="00BF0552">
        <w:rPr>
          <w:szCs w:val="26"/>
          <w:lang w:val="vi-VN"/>
        </w:rPr>
        <w:t>Trong kho và trong bảo quản, tất cả các cuộn dây đều được đặt cách mặt đất bằng gỗ kê và trong điều kiện sạch sẽ. Phải tránh tiếp xúc với bất cứ các chất nào có thể gây hư hại dây dẫn và các cuộn dây.</w:t>
      </w:r>
    </w:p>
    <w:p w14:paraId="4B3394F5" w14:textId="77777777" w:rsidR="00216ACA" w:rsidRPr="00BF0552" w:rsidRDefault="00216ACA">
      <w:pPr>
        <w:numPr>
          <w:ilvl w:val="0"/>
          <w:numId w:val="290"/>
        </w:numPr>
        <w:tabs>
          <w:tab w:val="num" w:pos="840"/>
          <w:tab w:val="num" w:pos="1080"/>
        </w:tabs>
        <w:spacing w:before="120" w:after="120" w:line="264" w:lineRule="auto"/>
        <w:rPr>
          <w:szCs w:val="26"/>
          <w:lang w:val="vi-VN"/>
        </w:rPr>
      </w:pPr>
      <w:r w:rsidRPr="00BF0552">
        <w:rPr>
          <w:szCs w:val="26"/>
          <w:lang w:val="vi-VN"/>
        </w:rPr>
        <w:t>Không được kéo lê dây dẫn trên mặt đất hoặc bất kỳ mặt gồ ghề nào khác. Cần có biện pháp phòng ngừa khi bốc dỡ lên xuống xe để các cuộn dây dẫn, dây chống sét không bị rơi xuống đất.</w:t>
      </w:r>
    </w:p>
    <w:p w14:paraId="55503C75" w14:textId="0A986D62" w:rsidR="00216ACA" w:rsidRPr="00BF0552" w:rsidRDefault="00395DC0">
      <w:pPr>
        <w:pStyle w:val="ListParagraph"/>
        <w:numPr>
          <w:ilvl w:val="0"/>
          <w:numId w:val="116"/>
        </w:numPr>
        <w:spacing w:before="120" w:after="120"/>
        <w:rPr>
          <w:rFonts w:asciiTheme="majorHAnsi" w:hAnsiTheme="majorHAnsi" w:cstheme="majorHAnsi"/>
          <w:b/>
          <w:bCs/>
          <w:sz w:val="26"/>
          <w:szCs w:val="26"/>
          <w:lang w:val="vi-VN"/>
        </w:rPr>
      </w:pPr>
      <w:r w:rsidRPr="00BF0552">
        <w:rPr>
          <w:rFonts w:asciiTheme="majorHAnsi" w:hAnsiTheme="majorHAnsi" w:cstheme="majorHAnsi"/>
          <w:b/>
          <w:bCs/>
          <w:sz w:val="26"/>
          <w:szCs w:val="26"/>
        </w:rPr>
        <w:t>Kế hoạch căng dây:</w:t>
      </w:r>
    </w:p>
    <w:p w14:paraId="75D7A96A" w14:textId="77777777" w:rsidR="00BB78E7" w:rsidRPr="00BF0552" w:rsidRDefault="00BB78E7">
      <w:pPr>
        <w:numPr>
          <w:ilvl w:val="0"/>
          <w:numId w:val="290"/>
        </w:numPr>
        <w:tabs>
          <w:tab w:val="num" w:pos="840"/>
          <w:tab w:val="num" w:pos="1080"/>
        </w:tabs>
        <w:spacing w:before="120" w:after="120" w:line="264" w:lineRule="auto"/>
        <w:rPr>
          <w:szCs w:val="26"/>
          <w:lang w:val="vi-VN"/>
        </w:rPr>
      </w:pPr>
      <w:r w:rsidRPr="00BF0552">
        <w:rPr>
          <w:szCs w:val="26"/>
          <w:lang w:val="vi-VN"/>
        </w:rPr>
        <w:t>Nhà thầu phải lập kế hoạch căng dây báo cáo chủ đầu tư trước lúc thực hiện. Kế hoạch nêu rõ tiến độ công việc, phương pháp căng dây, dựng dàn giáo tạm, nối đất tạm, các thiết bị, phụ kiện căng dây bằng kim loại, người được giao thực hiện công việc và danh sách dụng cụ thiết bị sử dụng cùng với các chỉ dẫn.</w:t>
      </w:r>
    </w:p>
    <w:p w14:paraId="6D8B2D08" w14:textId="77777777" w:rsidR="00BB78E7" w:rsidRPr="00BF0552" w:rsidRDefault="00BB78E7">
      <w:pPr>
        <w:pStyle w:val="ListParagraph"/>
        <w:numPr>
          <w:ilvl w:val="0"/>
          <w:numId w:val="116"/>
        </w:numPr>
        <w:spacing w:before="120" w:after="120"/>
        <w:rPr>
          <w:rFonts w:asciiTheme="majorHAnsi" w:hAnsiTheme="majorHAnsi" w:cstheme="majorHAnsi"/>
          <w:b/>
          <w:bCs/>
          <w:sz w:val="26"/>
          <w:szCs w:val="26"/>
          <w:lang w:val="vi-VN"/>
        </w:rPr>
      </w:pPr>
      <w:r w:rsidRPr="00BF0552">
        <w:rPr>
          <w:rFonts w:asciiTheme="majorHAnsi" w:hAnsiTheme="majorHAnsi" w:cstheme="majorHAnsi"/>
          <w:b/>
          <w:bCs/>
          <w:sz w:val="26"/>
          <w:szCs w:val="26"/>
          <w:lang w:val="vi-VN"/>
        </w:rPr>
        <w:t>Dụng cụ, thiết bị căng dây:</w:t>
      </w:r>
    </w:p>
    <w:p w14:paraId="0F4B90E8" w14:textId="77777777" w:rsidR="00BB78E7" w:rsidRPr="00BF0552" w:rsidRDefault="00BB78E7">
      <w:pPr>
        <w:numPr>
          <w:ilvl w:val="0"/>
          <w:numId w:val="290"/>
        </w:numPr>
        <w:tabs>
          <w:tab w:val="num" w:pos="840"/>
          <w:tab w:val="num" w:pos="1080"/>
        </w:tabs>
        <w:spacing w:before="120" w:after="120" w:line="264" w:lineRule="auto"/>
        <w:rPr>
          <w:szCs w:val="26"/>
          <w:lang w:val="vi-VN"/>
        </w:rPr>
      </w:pPr>
      <w:r w:rsidRPr="00BF0552">
        <w:rPr>
          <w:szCs w:val="26"/>
          <w:lang w:val="vi-VN"/>
        </w:rPr>
        <w:t>Các ròng rọc được lắp ổ bi có chất lượng cao hoặc ổ bi lăn. Ròng rọc được lót bằng chất dẻo hữu cơ hoặc tương đương được chủ đầu tư thoả thuận. Nếu sử dụng ròng rọc không có lót thì phải bằng hợp kim nhôm hoặc Manhesium, các rãnh phải đánh bóng nhẵn. Các ròng rọc dùng để lắp đặt dây chống sét bằng thép mạ kẽm tiêu chuẩn có thể không có lót nhưng các rãnh phải được đánh bóng nhẵn. Ròng rọc phải quay dễ dàng trong thiết bị căng dây mà không gây hư hại bề mặt tiếp xúc của dây dẫn. Các ròng rọc không quay tự do được hoặc cản trở công việc căng dây phải thay thế ngay.</w:t>
      </w:r>
    </w:p>
    <w:p w14:paraId="6102D7A4" w14:textId="77777777" w:rsidR="00BB78E7" w:rsidRPr="00BF0552" w:rsidRDefault="00BB78E7">
      <w:pPr>
        <w:numPr>
          <w:ilvl w:val="0"/>
          <w:numId w:val="290"/>
        </w:numPr>
        <w:tabs>
          <w:tab w:val="num" w:pos="840"/>
          <w:tab w:val="num" w:pos="1080"/>
        </w:tabs>
        <w:spacing w:before="120" w:after="120" w:line="264" w:lineRule="auto"/>
        <w:rPr>
          <w:szCs w:val="26"/>
          <w:lang w:val="vi-VN"/>
        </w:rPr>
      </w:pPr>
      <w:r w:rsidRPr="00BF0552">
        <w:rPr>
          <w:szCs w:val="26"/>
          <w:lang w:val="vi-VN"/>
        </w:rPr>
        <w:t>Các giá đỡ cuộn dây: các giá đỡ cuộn dây phải chế tạo chắc chắn để đỡ cuộn dây khi ra dây.</w:t>
      </w:r>
    </w:p>
    <w:p w14:paraId="451793BB" w14:textId="77777777" w:rsidR="00BB78E7" w:rsidRPr="00BF0552" w:rsidRDefault="00BB78E7">
      <w:pPr>
        <w:numPr>
          <w:ilvl w:val="0"/>
          <w:numId w:val="290"/>
        </w:numPr>
        <w:tabs>
          <w:tab w:val="num" w:pos="840"/>
          <w:tab w:val="num" w:pos="1080"/>
        </w:tabs>
        <w:spacing w:before="120" w:after="120" w:line="264" w:lineRule="auto"/>
        <w:rPr>
          <w:szCs w:val="26"/>
          <w:lang w:val="vi-VN"/>
        </w:rPr>
      </w:pPr>
      <w:r w:rsidRPr="00BF0552">
        <w:rPr>
          <w:szCs w:val="26"/>
          <w:lang w:val="vi-VN"/>
        </w:rPr>
        <w:lastRenderedPageBreak/>
        <w:t>Dây cáp mồi - thừng: dây cáp mồi bằng thép hoặc dây thừng ny lông hoặc vật liệu khác phải được thoả thuận của chủ đầu tư.</w:t>
      </w:r>
    </w:p>
    <w:p w14:paraId="348B4F04" w14:textId="77777777" w:rsidR="00BB78E7" w:rsidRPr="00BF0552" w:rsidRDefault="00BB78E7">
      <w:pPr>
        <w:numPr>
          <w:ilvl w:val="0"/>
          <w:numId w:val="290"/>
        </w:numPr>
        <w:tabs>
          <w:tab w:val="num" w:pos="840"/>
          <w:tab w:val="num" w:pos="1080"/>
        </w:tabs>
        <w:spacing w:before="120" w:after="120" w:line="264" w:lineRule="auto"/>
        <w:rPr>
          <w:szCs w:val="26"/>
          <w:lang w:val="vi-VN"/>
        </w:rPr>
      </w:pPr>
      <w:r w:rsidRPr="00BF0552">
        <w:rPr>
          <w:szCs w:val="26"/>
          <w:lang w:val="vi-VN"/>
        </w:rPr>
        <w:t>Tùy theo khả năng trang thiết bị của nhà thầu mà dùng biện pháp rải dây bằng máy rải dây hoặc thủ công.</w:t>
      </w:r>
    </w:p>
    <w:p w14:paraId="5F631D60" w14:textId="77777777" w:rsidR="00BB78E7" w:rsidRPr="00BF0552" w:rsidRDefault="00BB78E7">
      <w:pPr>
        <w:numPr>
          <w:ilvl w:val="0"/>
          <w:numId w:val="290"/>
        </w:numPr>
        <w:tabs>
          <w:tab w:val="num" w:pos="840"/>
          <w:tab w:val="num" w:pos="1080"/>
        </w:tabs>
        <w:spacing w:before="120" w:after="120" w:line="264" w:lineRule="auto"/>
        <w:rPr>
          <w:szCs w:val="26"/>
          <w:lang w:val="vi-VN"/>
        </w:rPr>
      </w:pPr>
      <w:r w:rsidRPr="00BF0552">
        <w:rPr>
          <w:szCs w:val="26"/>
          <w:lang w:val="vi-VN"/>
        </w:rPr>
        <w:t>Máy kéo dây: máy kéo dây phải có công suất không nhỏ hơn lực căng dây lớn nhất của dây dẫn, dây chống sét. Máy kéo dây phải có tời chạy bằng động cơ có cơ cấu truyền động thay đổi tốc độ khi căng dây.</w:t>
      </w:r>
    </w:p>
    <w:p w14:paraId="786ACC4E" w14:textId="77777777" w:rsidR="00BB78E7" w:rsidRPr="00BF0552" w:rsidRDefault="00BB78E7">
      <w:pPr>
        <w:numPr>
          <w:ilvl w:val="0"/>
          <w:numId w:val="290"/>
        </w:numPr>
        <w:tabs>
          <w:tab w:val="num" w:pos="840"/>
          <w:tab w:val="num" w:pos="1080"/>
        </w:tabs>
        <w:spacing w:before="120" w:after="120" w:line="264" w:lineRule="auto"/>
        <w:rPr>
          <w:szCs w:val="26"/>
          <w:lang w:val="vi-VN"/>
        </w:rPr>
      </w:pPr>
      <w:r w:rsidRPr="00BF0552">
        <w:rPr>
          <w:szCs w:val="26"/>
          <w:lang w:val="vi-VN"/>
        </w:rPr>
        <w:t>Thiết bị điều chỉnh căng dây: Thiết bị điều chỉnh căng dây lót chất dẻo hữu cơ kiểu bánh xe to, thiết bị lắp đặt dây chống sét mạ kẽm có thể không lót. Bộ hãm kiểu bánh xe to hoặc phanh hãm hoạt động bằng hơi, thủy lực hoặc điện. Thiết bị điều chỉnh căng dây sao ứng suất đạt đến độ căng thiết kế, độ căng không đổi được duy trì tới khi bộ hãm nhả ra. Thiết bị được thiết kế sao dây dẫn và dây chống sét không bị phát nóng khi ra dây. Lớp lót hữu cơ trên bộ hãm kiểu bánh xe có chiều dày không được nhỏ hơn 6 mm. Đường kính bộ hãm tại đáy rãnh đối với bộ hãm kép không được nhỏ hơn 35 lần đường kính dây dẫn, dây chống sét và không được nhỏ hơn 1,5m bộ hãm đơn. Thiết bị hãm phải có khả năng duy trì lực căng liên tục.</w:t>
      </w:r>
    </w:p>
    <w:p w14:paraId="342CC3C6" w14:textId="77777777" w:rsidR="00BB78E7" w:rsidRPr="00BF0552" w:rsidRDefault="00BB78E7">
      <w:pPr>
        <w:numPr>
          <w:ilvl w:val="0"/>
          <w:numId w:val="290"/>
        </w:numPr>
        <w:tabs>
          <w:tab w:val="num" w:pos="840"/>
          <w:tab w:val="num" w:pos="1080"/>
        </w:tabs>
        <w:spacing w:before="120" w:after="120" w:line="264" w:lineRule="auto"/>
        <w:rPr>
          <w:szCs w:val="26"/>
          <w:lang w:val="vi-VN"/>
        </w:rPr>
      </w:pPr>
      <w:r w:rsidRPr="00BF0552">
        <w:rPr>
          <w:szCs w:val="26"/>
          <w:lang w:val="vi-VN"/>
        </w:rPr>
        <w:t>Thiết bị kẹp: Thiết bị kẹp là loại có thể lắp bất kỳ chỗ nào trên dây dẫn, dây chống sét để kẹp dây chặt hơn khi lực căng tự động tăng do lực căng dây gia tăng.</w:t>
      </w:r>
    </w:p>
    <w:p w14:paraId="345F4B16" w14:textId="77777777" w:rsidR="00BB78E7" w:rsidRPr="00BF0552" w:rsidRDefault="00BB78E7">
      <w:pPr>
        <w:numPr>
          <w:ilvl w:val="0"/>
          <w:numId w:val="290"/>
        </w:numPr>
        <w:tabs>
          <w:tab w:val="num" w:pos="840"/>
          <w:tab w:val="num" w:pos="1080"/>
        </w:tabs>
        <w:spacing w:before="120" w:after="120" w:line="264" w:lineRule="auto"/>
        <w:rPr>
          <w:szCs w:val="26"/>
          <w:lang w:val="vi-VN"/>
        </w:rPr>
      </w:pPr>
      <w:r w:rsidRPr="00BF0552">
        <w:rPr>
          <w:szCs w:val="26"/>
          <w:lang w:val="vi-VN"/>
        </w:rPr>
        <w:t>Thiết bị ép: Thiết bị ép các mối nối chịu lực và khoá néo đầu dây là loại thủy lực thích hợp với áp kế và khuôn ép dây dẫn, dây chống sét hoặc loại được chấp nhận khác có chức năng hoàn toàn đáp ứng công việc nối ép dây như yêu cầu.</w:t>
      </w:r>
    </w:p>
    <w:p w14:paraId="46D061C2" w14:textId="77777777" w:rsidR="00BB78E7" w:rsidRPr="00BF0552" w:rsidRDefault="00BB78E7">
      <w:pPr>
        <w:numPr>
          <w:ilvl w:val="0"/>
          <w:numId w:val="290"/>
        </w:numPr>
        <w:tabs>
          <w:tab w:val="num" w:pos="840"/>
          <w:tab w:val="num" w:pos="1080"/>
        </w:tabs>
        <w:spacing w:before="120" w:after="120" w:line="264" w:lineRule="auto"/>
        <w:rPr>
          <w:szCs w:val="26"/>
          <w:lang w:val="vi-VN"/>
        </w:rPr>
      </w:pPr>
      <w:r w:rsidRPr="00BF0552">
        <w:rPr>
          <w:szCs w:val="26"/>
          <w:lang w:val="vi-VN"/>
        </w:rPr>
        <w:t xml:space="preserve">Dàn giáo: Nhà thầu phải xin phép cơ quan quản lý các công trình có đường dây tải điện cắt qua như đường sông, đường bộ, đường sắt, đường dây thông tin và các đường dây điện lực... để thi công công trình. </w:t>
      </w:r>
    </w:p>
    <w:p w14:paraId="4343365A" w14:textId="400DDF36" w:rsidR="00BB78E7" w:rsidRPr="00BF0552" w:rsidRDefault="00BB78E7" w:rsidP="00670E94">
      <w:pPr>
        <w:widowControl w:val="0"/>
        <w:tabs>
          <w:tab w:val="left" w:pos="1560"/>
        </w:tabs>
        <w:spacing w:before="120" w:after="120" w:line="264" w:lineRule="auto"/>
        <w:ind w:left="0"/>
        <w:rPr>
          <w:b/>
          <w:i/>
          <w:szCs w:val="26"/>
          <w:lang w:val="vi-VN"/>
        </w:rPr>
      </w:pPr>
      <w:r w:rsidRPr="00BF0552">
        <w:rPr>
          <w:b/>
          <w:i/>
          <w:szCs w:val="26"/>
          <w:lang w:val="vi-VN"/>
        </w:rPr>
        <w:t>Bằng kinh phí của mình, nhà thầu làm dàn giáo tại các vị trí vượt công trình giao chéo để rải căng dây. Dàn giáo phải có đủ sức chịu được áp lực gió, tải trọng đứng và tất cả các tải trọng khác được dự đoán và không được để dây dẫn, dây chống sét cách mặt đường sắt, đường ô tô nhỏ hơn hoặc bằng 5.0 mét và đường dây thông tin, điện lực nhỏ hơn hoặc bằng 1.5 mét trong lúc ra dây. Dàn giáo bằng kim loại phải có thiết bị nối đất tạm thời.</w:t>
      </w:r>
    </w:p>
    <w:p w14:paraId="04890399" w14:textId="77777777" w:rsidR="00BB78E7" w:rsidRPr="00BF0552" w:rsidRDefault="00BB78E7">
      <w:pPr>
        <w:pStyle w:val="ListParagraph"/>
        <w:numPr>
          <w:ilvl w:val="0"/>
          <w:numId w:val="116"/>
        </w:numPr>
        <w:spacing w:before="120" w:after="120"/>
        <w:rPr>
          <w:rFonts w:asciiTheme="majorHAnsi" w:hAnsiTheme="majorHAnsi" w:cstheme="majorHAnsi"/>
          <w:b/>
          <w:bCs/>
          <w:sz w:val="26"/>
          <w:szCs w:val="26"/>
          <w:lang w:val="vi-VN"/>
        </w:rPr>
      </w:pPr>
      <w:r w:rsidRPr="00BF0552">
        <w:rPr>
          <w:rFonts w:asciiTheme="majorHAnsi" w:hAnsiTheme="majorHAnsi" w:cstheme="majorHAnsi"/>
          <w:b/>
          <w:bCs/>
          <w:sz w:val="26"/>
          <w:szCs w:val="26"/>
          <w:lang w:val="vi-VN"/>
        </w:rPr>
        <w:t>Phương pháp căng dây dẫn, dây chống sét:</w:t>
      </w:r>
    </w:p>
    <w:p w14:paraId="175BC373" w14:textId="77777777" w:rsidR="00BB78E7" w:rsidRPr="00BF0552" w:rsidRDefault="00BB78E7">
      <w:pPr>
        <w:numPr>
          <w:ilvl w:val="0"/>
          <w:numId w:val="290"/>
        </w:numPr>
        <w:tabs>
          <w:tab w:val="num" w:pos="840"/>
          <w:tab w:val="num" w:pos="1080"/>
        </w:tabs>
        <w:spacing w:before="120" w:after="120" w:line="264" w:lineRule="auto"/>
        <w:rPr>
          <w:szCs w:val="26"/>
          <w:lang w:val="vi-VN"/>
        </w:rPr>
      </w:pPr>
      <w:r w:rsidRPr="00BF0552">
        <w:rPr>
          <w:szCs w:val="26"/>
          <w:lang w:val="vi-VN"/>
        </w:rPr>
        <w:t>Dây dẫn, dây chống sét được kéo vào vị trí qua thiết bị căng dây bằng hợp bộ máy kéo hãm dây có động cơ và loại puly bằng chất dẻo hữu cơ dưới tác dụng giới hạn lực căng dây. Dây kéo phải đủ dài để tránh chuỗi cách điện và cấu trúc chịu lực căng quá mức. Dây kéo được liên kết với dây dẫn, dây chống sét bằng các đầu nối khớp cầu xoay và các rọ kiểu bao ôm. Đuôi rọ được vuốt sát dây dẫn để rọ chạy theo ròng rọc ngoại trừ kiểu cá biệt được chủ đầu tư phép.</w:t>
      </w:r>
    </w:p>
    <w:p w14:paraId="3665D577" w14:textId="77777777" w:rsidR="00BB78E7" w:rsidRPr="00BF0552" w:rsidRDefault="00BB78E7">
      <w:pPr>
        <w:numPr>
          <w:ilvl w:val="0"/>
          <w:numId w:val="290"/>
        </w:numPr>
        <w:tabs>
          <w:tab w:val="num" w:pos="840"/>
          <w:tab w:val="num" w:pos="1080"/>
        </w:tabs>
        <w:spacing w:before="120" w:after="120" w:line="264" w:lineRule="auto"/>
        <w:rPr>
          <w:szCs w:val="26"/>
          <w:lang w:val="vi-VN"/>
        </w:rPr>
      </w:pPr>
      <w:r w:rsidRPr="00BF0552">
        <w:rPr>
          <w:szCs w:val="26"/>
          <w:lang w:val="vi-VN"/>
        </w:rPr>
        <w:t xml:space="preserve">Trong bất cứ trường hợp nào, việc căng dây dẫn, dây chống sét đều thực hiện sau 28 ngày sau khi móng bê tông hoàn thành hoặc trong khoảng thời gian khác đã </w:t>
      </w:r>
      <w:r w:rsidRPr="00BF0552">
        <w:rPr>
          <w:szCs w:val="26"/>
          <w:lang w:val="vi-VN"/>
        </w:rPr>
        <w:lastRenderedPageBreak/>
        <w:t>được chủ đầu tư thoả thuận, đồng thời việc xiết bu lông cột đã hoàn thành và chủ đầu tư đã kiểm tra và phép.</w:t>
      </w:r>
    </w:p>
    <w:p w14:paraId="7BBB0307"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lang w:val="vi-VN"/>
        </w:rPr>
        <w:t xml:space="preserve">Việc căng dây dẫn, dây chống sét và các công việc liên quan đều được tiến hành ban ngày. Dây dẫn, dây chống sét không được căng với tốc độ quá chậm hoặc quá nhanh. </w:t>
      </w:r>
      <w:r w:rsidRPr="00BF0552">
        <w:rPr>
          <w:szCs w:val="26"/>
        </w:rPr>
        <w:t xml:space="preserve">Tốc độ chấp nhận được từ: 4 </w:t>
      </w:r>
      <w:r w:rsidRPr="00BF0552">
        <w:rPr>
          <w:rFonts w:ascii="Symbol" w:eastAsia="Symbol" w:hAnsi="Symbol" w:cs="Symbol"/>
          <w:szCs w:val="26"/>
        </w:rPr>
        <w:t></w:t>
      </w:r>
      <w:r w:rsidRPr="00BF0552">
        <w:rPr>
          <w:szCs w:val="26"/>
        </w:rPr>
        <w:t xml:space="preserve"> 10 km/giờ.</w:t>
      </w:r>
    </w:p>
    <w:p w14:paraId="50702AB7"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Việc đặt thiết bị căng và kéo dây trong khi căng dây sao độ dốc của đường dây kéo không lớn hơn 1 theo chiều đứng và hợp lực trên xà ngang do vượt tải không lớn hơn tải trọng thiết kế lớn nhất đã nêu trong các bản vẽ cột.</w:t>
      </w:r>
    </w:p>
    <w:p w14:paraId="7A237C07"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Phải luôn chú ý đảm bảo dây dẫn, dây chống sét không bị gấp hoặc trầy xước dưới bất kỳ dạng nào. Dây dẫn, dây chống sét không được kéo lê trên mặt đất, dưới nước, đá, dây thép gai hoặc bất kỳ vật gì gây hư hại dây. Ở nơi không thể giữ dây dẫn, dây chống sét tiếp xúc với các vật làm tổn thương dây dẫn, dây chống sét phải dùng dàn giáo hoặc ròng rọc hoặc các con lăn gỗ hoặc nhôm. Dàn giáo bằng vật liệu không làm hư hại dây dẫn, dây chống sét, được chủ đầu tư chấp nhận.</w:t>
      </w:r>
    </w:p>
    <w:p w14:paraId="3E5A18AC"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Dây dẫn, dây chống sét bị hư hại do nhà thầu, nếu phải thay thế các đoạn dây hư hại đó thì nhà thầu phải chịu kinh phí.</w:t>
      </w:r>
    </w:p>
    <w:p w14:paraId="21714957"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Các đoạn dây bị hư hại ít, hoặc bị trầy xước được chủ đầu tư thoả thuận sửa chữa bằng cách đánh bóng bằng vải nhám hoặc vải khác tương tự hoặc bằng ống nối, ống vá sửa chữa hoặc các biện pháp khác. Không được tiến hành sửa chữa bằng bàn chải thép. Các phần dây dẫn, dây chống sét hư hại do các thiết bị kẹp, gá phải loại bỏ trước khi lấy độ võng dây dẫn, dây chống sét.</w:t>
      </w:r>
    </w:p>
    <w:p w14:paraId="121753B1"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Các thiết bị căng dây, khi treo dây lên cột để lấy độ võng phải điều chỉnh sao dây dẫn, dây chống sét nằm trong rãnh ròng rọc ở cùng mức như các khoá đỡ khi đã bắt chặt.</w:t>
      </w:r>
    </w:p>
    <w:p w14:paraId="23F272E9"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Trước khi căng dây trong một khoảng néo cần neo tạm 1 phía của cột néo và chỉ được phép căng từng pha một. Tuyệt đối không được tiến hành căng nhiều pha về cùng 1 phía mà không đảm bảo vấn đề neo tạm về phía ngược lại (tham khảo bản vẽ mặt đứng sơ đồ néo tạm cột néo).</w:t>
      </w:r>
    </w:p>
    <w:p w14:paraId="272F24AB" w14:textId="77777777" w:rsidR="00BB78E7" w:rsidRDefault="00BB78E7">
      <w:pPr>
        <w:numPr>
          <w:ilvl w:val="0"/>
          <w:numId w:val="290"/>
        </w:numPr>
        <w:tabs>
          <w:tab w:val="num" w:pos="840"/>
          <w:tab w:val="num" w:pos="1080"/>
        </w:tabs>
        <w:spacing w:before="120" w:after="120" w:line="264" w:lineRule="auto"/>
        <w:rPr>
          <w:szCs w:val="26"/>
        </w:rPr>
      </w:pPr>
      <w:r w:rsidRPr="00BF0552">
        <w:rPr>
          <w:szCs w:val="26"/>
        </w:rPr>
        <w:t>Ngoài ra, đối với dây OPGW, việc căng dây còn phải tuân theo chỉ dẫn của nhà sản xuất.</w:t>
      </w:r>
    </w:p>
    <w:p w14:paraId="5C4E9A4C" w14:textId="5189D59E" w:rsidR="00756930" w:rsidRPr="00BF0552" w:rsidRDefault="00756930">
      <w:pPr>
        <w:numPr>
          <w:ilvl w:val="0"/>
          <w:numId w:val="290"/>
        </w:numPr>
        <w:tabs>
          <w:tab w:val="num" w:pos="840"/>
          <w:tab w:val="num" w:pos="1080"/>
        </w:tabs>
        <w:spacing w:before="120" w:after="120" w:line="264" w:lineRule="auto"/>
        <w:rPr>
          <w:szCs w:val="26"/>
        </w:rPr>
      </w:pPr>
      <w:r>
        <w:rPr>
          <w:szCs w:val="26"/>
        </w:rPr>
        <w:t>Nhà thầu phải có BPTC phần lắp đặt phụ kiện cải tạo chuỗi cách điện đảm bảo không làm hư hỏng vật tư hiện hữu, đảm bảo lắp đặt đủ TCVH.</w:t>
      </w:r>
    </w:p>
    <w:p w14:paraId="569E8DA9" w14:textId="77777777" w:rsidR="00BB78E7" w:rsidRPr="00BF0552" w:rsidRDefault="00BB78E7">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Nối đất tạm thiết bị căng dây:</w:t>
      </w:r>
    </w:p>
    <w:p w14:paraId="1BAD688F"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Toàn bộ thiết bị kéo và căng dây phải được nối đất có hiệu quả và thiết bị nối đất di động được lắp trên dây dẫn trần trước thiết bị căng dây.</w:t>
      </w:r>
    </w:p>
    <w:p w14:paraId="6690F975"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 xml:space="preserve">Mỗi dây dẫn, dây chống sét của đường dây khi căng đều phải nối đất vào tất cả cột thép bằng các dây cáp nối đất di động. Các thiết bị nối đất được để tại chỗ tới </w:t>
      </w:r>
      <w:r w:rsidRPr="00BF0552">
        <w:rPr>
          <w:szCs w:val="26"/>
        </w:rPr>
        <w:lastRenderedPageBreak/>
        <w:t>khi việc lắp đặt dây dẫn, dây chống sét hoàn thành và được tháo gỡ vào giai đoạn cuối của công việc này.</w:t>
      </w:r>
    </w:p>
    <w:p w14:paraId="62BEF098"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Khi tiến hành căng dây gần hoặc ngang qua đường dây đang hoạt động nhà thầu phải có biện pháp đề phòng cần thiết để ngăn ngừa tai nạn và thiệt hại về người và của do cảm ứng hay tiếp xúc.</w:t>
      </w:r>
    </w:p>
    <w:p w14:paraId="5220D10F" w14:textId="77777777" w:rsidR="00BB78E7" w:rsidRPr="00BF0552" w:rsidRDefault="00BB78E7">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Nối dây:</w:t>
      </w:r>
    </w:p>
    <w:p w14:paraId="5000FE1F"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 xml:space="preserve">Được thực hiện tuân theo quy phạm thi công các công trình điện nêu trong </w:t>
      </w:r>
      <w:r w:rsidRPr="00BF0552">
        <w:rPr>
          <w:b/>
          <w:szCs w:val="26"/>
        </w:rPr>
        <w:t>Mục III.1</w:t>
      </w:r>
      <w:r w:rsidRPr="00BF0552">
        <w:rPr>
          <w:szCs w:val="26"/>
        </w:rPr>
        <w:t>. Nhà thầu phải cung cấp toàn bộ dụng cụ cần thiết gồm cả các dụng cụ nối ép để lắp đặt các mối nối chịu lực, khóa néo, ống nối, ống vá và các vật liệu kèm theo.</w:t>
      </w:r>
    </w:p>
    <w:p w14:paraId="5121C4A7"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Ống nối bằng thép mạ kẽm dây chống sét sau khi nối sẽ được sơn kín để chống rỉ.</w:t>
      </w:r>
    </w:p>
    <w:p w14:paraId="178208E5" w14:textId="77777777" w:rsidR="00BB78E7" w:rsidRPr="00BF0552" w:rsidRDefault="00BB78E7">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Vị trí nối dây và yêu cầu kỹ thuật:</w:t>
      </w:r>
    </w:p>
    <w:p w14:paraId="729C04F1" w14:textId="77777777" w:rsidR="00BB78E7" w:rsidRPr="00BF0552" w:rsidRDefault="00BB78E7" w:rsidP="00BB78E7">
      <w:pPr>
        <w:pStyle w:val="ListParagraph"/>
        <w:widowControl w:val="0"/>
        <w:spacing w:before="120" w:after="120" w:line="264" w:lineRule="auto"/>
        <w:contextualSpacing w:val="0"/>
        <w:rPr>
          <w:rFonts w:asciiTheme="majorHAnsi" w:hAnsiTheme="majorHAnsi" w:cstheme="majorHAnsi"/>
          <w:b/>
          <w:sz w:val="26"/>
          <w:szCs w:val="26"/>
        </w:rPr>
      </w:pPr>
      <w:r w:rsidRPr="00BF0552">
        <w:rPr>
          <w:rFonts w:asciiTheme="majorHAnsi" w:hAnsiTheme="majorHAnsi" w:cstheme="majorHAnsi"/>
          <w:sz w:val="26"/>
          <w:szCs w:val="26"/>
        </w:rPr>
        <w:t xml:space="preserve">Tất cả chỗ nối và sửa chữa dây dẫn phải cách khoá đỡ một khoảng cách tối thiểu là 25m. Trong mỗi khoảng cột chỉ phép không nhiều hơn một mối nối. Riêng các khoảng vượt sông không được phép nối dây dẫn và dây chống sét theo quy phạm trong </w:t>
      </w:r>
      <w:r w:rsidRPr="00BF0552">
        <w:rPr>
          <w:rFonts w:asciiTheme="majorHAnsi" w:hAnsiTheme="majorHAnsi" w:cstheme="majorHAnsi"/>
          <w:b/>
          <w:sz w:val="26"/>
          <w:szCs w:val="26"/>
        </w:rPr>
        <w:t>Mục III.1</w:t>
      </w:r>
      <w:r w:rsidRPr="00BF0552">
        <w:rPr>
          <w:rFonts w:asciiTheme="majorHAnsi" w:hAnsiTheme="majorHAnsi" w:cstheme="majorHAnsi"/>
          <w:sz w:val="26"/>
          <w:szCs w:val="26"/>
        </w:rPr>
        <w:t>.</w:t>
      </w:r>
    </w:p>
    <w:p w14:paraId="667683E4" w14:textId="77777777" w:rsidR="00BB78E7" w:rsidRPr="00BF0552" w:rsidRDefault="00BB78E7">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Lấy độ võng:</w:t>
      </w:r>
    </w:p>
    <w:p w14:paraId="6BAEA2DC" w14:textId="77777777" w:rsidR="00BB78E7" w:rsidRPr="00BF0552" w:rsidRDefault="00BB78E7" w:rsidP="00BB78E7">
      <w:pPr>
        <w:widowControl w:val="0"/>
        <w:tabs>
          <w:tab w:val="left" w:pos="720"/>
        </w:tabs>
        <w:spacing w:before="120" w:after="120" w:line="264" w:lineRule="auto"/>
        <w:ind w:left="720"/>
        <w:rPr>
          <w:szCs w:val="26"/>
          <w:lang w:val="es-ES"/>
        </w:rPr>
      </w:pPr>
      <w:r w:rsidRPr="00BF0552">
        <w:rPr>
          <w:szCs w:val="26"/>
          <w:lang w:val="es-ES"/>
        </w:rPr>
        <w:t>Các khoảng cột lấy độ võng chọn càng sát (về chiều dài) với khoảng cột quy định càng tốt. Đối với khoảng néo có nhiều khoảng cột, khoảng lấy độ võng, được chọn ở khoảng cột gần mỗi đầu khoảng néo và một hoặc hai khoảng cột gần với giữa khoảng néo.</w:t>
      </w:r>
    </w:p>
    <w:tbl>
      <w:tblPr>
        <w:tblW w:w="828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2"/>
        <w:gridCol w:w="4078"/>
      </w:tblGrid>
      <w:tr w:rsidR="00BF0552" w:rsidRPr="00BF0552" w14:paraId="68C8B125" w14:textId="77777777" w:rsidTr="005E0817">
        <w:trPr>
          <w:trHeight w:val="517"/>
        </w:trPr>
        <w:tc>
          <w:tcPr>
            <w:tcW w:w="4202" w:type="dxa"/>
            <w:vAlign w:val="center"/>
          </w:tcPr>
          <w:p w14:paraId="25AAB461" w14:textId="77777777" w:rsidR="00BB78E7" w:rsidRPr="00BF0552" w:rsidRDefault="00BB78E7" w:rsidP="00F64A2A">
            <w:pPr>
              <w:widowControl w:val="0"/>
              <w:tabs>
                <w:tab w:val="left" w:pos="0"/>
                <w:tab w:val="left" w:pos="720"/>
              </w:tabs>
              <w:spacing w:before="120" w:after="120" w:line="264" w:lineRule="auto"/>
              <w:ind w:hanging="851"/>
              <w:jc w:val="center"/>
              <w:rPr>
                <w:rFonts w:asciiTheme="majorHAnsi" w:hAnsiTheme="majorHAnsi" w:cstheme="majorHAnsi"/>
                <w:b/>
                <w:szCs w:val="26"/>
                <w:lang w:val="es-ES"/>
              </w:rPr>
            </w:pPr>
            <w:r w:rsidRPr="00BF0552">
              <w:rPr>
                <w:rFonts w:asciiTheme="majorHAnsi" w:hAnsiTheme="majorHAnsi" w:cstheme="majorHAnsi"/>
                <w:b/>
                <w:szCs w:val="26"/>
                <w:lang w:val="es-ES"/>
              </w:rPr>
              <w:t>Khoảng néo lấy độ võng gồm</w:t>
            </w:r>
          </w:p>
        </w:tc>
        <w:tc>
          <w:tcPr>
            <w:tcW w:w="4078" w:type="dxa"/>
            <w:vAlign w:val="center"/>
          </w:tcPr>
          <w:p w14:paraId="20D6BACB" w14:textId="77777777" w:rsidR="00BB78E7" w:rsidRPr="00BF0552" w:rsidRDefault="00BB78E7" w:rsidP="00F64A2A">
            <w:pPr>
              <w:widowControl w:val="0"/>
              <w:tabs>
                <w:tab w:val="left" w:pos="0"/>
              </w:tabs>
              <w:spacing w:before="120" w:after="120" w:line="264" w:lineRule="auto"/>
              <w:ind w:hanging="857"/>
              <w:jc w:val="center"/>
              <w:rPr>
                <w:rFonts w:asciiTheme="majorHAnsi" w:hAnsiTheme="majorHAnsi" w:cstheme="majorHAnsi"/>
                <w:b/>
                <w:szCs w:val="26"/>
                <w:lang w:val="es-ES"/>
              </w:rPr>
            </w:pPr>
            <w:r w:rsidRPr="00BF0552">
              <w:rPr>
                <w:rFonts w:asciiTheme="majorHAnsi" w:hAnsiTheme="majorHAnsi" w:cstheme="majorHAnsi"/>
                <w:b/>
                <w:szCs w:val="26"/>
                <w:lang w:val="es-ES"/>
              </w:rPr>
              <w:t>Số khoảng cột đo độ võng</w:t>
            </w:r>
          </w:p>
        </w:tc>
      </w:tr>
      <w:tr w:rsidR="00BF0552" w:rsidRPr="00BF0552" w14:paraId="673BE982" w14:textId="77777777" w:rsidTr="005E0817">
        <w:trPr>
          <w:trHeight w:hRule="exact" w:val="454"/>
        </w:trPr>
        <w:tc>
          <w:tcPr>
            <w:tcW w:w="4202" w:type="dxa"/>
            <w:vAlign w:val="center"/>
          </w:tcPr>
          <w:p w14:paraId="7640C981" w14:textId="77777777" w:rsidR="00BB78E7" w:rsidRPr="00BF0552" w:rsidRDefault="00BB78E7" w:rsidP="00F64A2A">
            <w:pPr>
              <w:widowControl w:val="0"/>
              <w:spacing w:before="120" w:after="120" w:line="264" w:lineRule="auto"/>
              <w:ind w:hanging="851"/>
              <w:jc w:val="center"/>
              <w:rPr>
                <w:rFonts w:asciiTheme="majorHAnsi" w:hAnsiTheme="majorHAnsi" w:cstheme="majorHAnsi"/>
                <w:szCs w:val="26"/>
              </w:rPr>
            </w:pPr>
            <w:r w:rsidRPr="00BF0552">
              <w:rPr>
                <w:rFonts w:asciiTheme="majorHAnsi" w:hAnsiTheme="majorHAnsi" w:cstheme="majorHAnsi"/>
                <w:szCs w:val="26"/>
              </w:rPr>
              <w:t>1 khoảng</w:t>
            </w:r>
          </w:p>
        </w:tc>
        <w:tc>
          <w:tcPr>
            <w:tcW w:w="4078" w:type="dxa"/>
            <w:vAlign w:val="center"/>
          </w:tcPr>
          <w:p w14:paraId="2E7F5DBD" w14:textId="77777777" w:rsidR="00BB78E7" w:rsidRPr="00BF0552" w:rsidRDefault="00BB78E7" w:rsidP="00F64A2A">
            <w:pPr>
              <w:widowControl w:val="0"/>
              <w:spacing w:before="120" w:after="120" w:line="264" w:lineRule="auto"/>
              <w:ind w:left="43" w:hanging="857"/>
              <w:jc w:val="center"/>
              <w:rPr>
                <w:rFonts w:asciiTheme="majorHAnsi" w:hAnsiTheme="majorHAnsi" w:cstheme="majorHAnsi"/>
                <w:szCs w:val="26"/>
              </w:rPr>
            </w:pPr>
            <w:r w:rsidRPr="00BF0552">
              <w:rPr>
                <w:rFonts w:asciiTheme="majorHAnsi" w:hAnsiTheme="majorHAnsi" w:cstheme="majorHAnsi"/>
                <w:szCs w:val="26"/>
              </w:rPr>
              <w:t>1 khoảng</w:t>
            </w:r>
          </w:p>
        </w:tc>
      </w:tr>
      <w:tr w:rsidR="00BF0552" w:rsidRPr="00BF0552" w14:paraId="7AF2E6A8" w14:textId="77777777" w:rsidTr="005E0817">
        <w:trPr>
          <w:trHeight w:hRule="exact" w:val="454"/>
        </w:trPr>
        <w:tc>
          <w:tcPr>
            <w:tcW w:w="4202" w:type="dxa"/>
            <w:vAlign w:val="center"/>
          </w:tcPr>
          <w:p w14:paraId="007A15DE" w14:textId="77777777" w:rsidR="00BB78E7" w:rsidRPr="00BF0552" w:rsidRDefault="00BB78E7" w:rsidP="00F64A2A">
            <w:pPr>
              <w:widowControl w:val="0"/>
              <w:spacing w:before="120" w:after="120" w:line="264" w:lineRule="auto"/>
              <w:ind w:hanging="851"/>
              <w:jc w:val="center"/>
              <w:rPr>
                <w:rFonts w:asciiTheme="majorHAnsi" w:hAnsiTheme="majorHAnsi" w:cstheme="majorHAnsi"/>
                <w:szCs w:val="26"/>
              </w:rPr>
            </w:pPr>
            <w:r w:rsidRPr="00BF0552">
              <w:rPr>
                <w:rFonts w:asciiTheme="majorHAnsi" w:hAnsiTheme="majorHAnsi" w:cstheme="majorHAnsi"/>
                <w:szCs w:val="26"/>
              </w:rPr>
              <w:t xml:space="preserve">2 </w:t>
            </w:r>
            <w:r w:rsidRPr="00BF0552">
              <w:rPr>
                <w:rFonts w:ascii="Symbol" w:eastAsia="Symbol" w:hAnsi="Symbol" w:cstheme="majorHAnsi"/>
                <w:szCs w:val="26"/>
              </w:rPr>
              <w:t></w:t>
            </w:r>
            <w:r w:rsidRPr="00BF0552">
              <w:rPr>
                <w:rFonts w:asciiTheme="majorHAnsi" w:hAnsiTheme="majorHAnsi" w:cstheme="majorHAnsi"/>
                <w:szCs w:val="26"/>
              </w:rPr>
              <w:t xml:space="preserve"> 6 khoảng</w:t>
            </w:r>
          </w:p>
        </w:tc>
        <w:tc>
          <w:tcPr>
            <w:tcW w:w="4078" w:type="dxa"/>
            <w:vAlign w:val="center"/>
          </w:tcPr>
          <w:p w14:paraId="66A59FDE" w14:textId="77777777" w:rsidR="00BB78E7" w:rsidRPr="00BF0552" w:rsidRDefault="00BB78E7" w:rsidP="00F64A2A">
            <w:pPr>
              <w:widowControl w:val="0"/>
              <w:spacing w:before="120" w:after="120" w:line="264" w:lineRule="auto"/>
              <w:ind w:left="43" w:hanging="857"/>
              <w:jc w:val="center"/>
              <w:rPr>
                <w:rFonts w:asciiTheme="majorHAnsi" w:hAnsiTheme="majorHAnsi" w:cstheme="majorHAnsi"/>
                <w:szCs w:val="26"/>
              </w:rPr>
            </w:pPr>
            <w:r w:rsidRPr="00BF0552">
              <w:rPr>
                <w:rFonts w:asciiTheme="majorHAnsi" w:hAnsiTheme="majorHAnsi" w:cstheme="majorHAnsi"/>
                <w:szCs w:val="26"/>
              </w:rPr>
              <w:t>2 khoảng</w:t>
            </w:r>
          </w:p>
        </w:tc>
      </w:tr>
      <w:tr w:rsidR="00BF0552" w:rsidRPr="00BF0552" w14:paraId="7EC3324D" w14:textId="77777777" w:rsidTr="005E0817">
        <w:trPr>
          <w:trHeight w:hRule="exact" w:val="454"/>
        </w:trPr>
        <w:tc>
          <w:tcPr>
            <w:tcW w:w="4202" w:type="dxa"/>
            <w:vAlign w:val="center"/>
          </w:tcPr>
          <w:p w14:paraId="5387AC9F" w14:textId="522CF687" w:rsidR="00BB78E7" w:rsidRPr="00BF0552" w:rsidRDefault="00BB78E7" w:rsidP="00F64A2A">
            <w:pPr>
              <w:widowControl w:val="0"/>
              <w:spacing w:before="120" w:after="120" w:line="264" w:lineRule="auto"/>
              <w:ind w:hanging="851"/>
              <w:jc w:val="center"/>
              <w:rPr>
                <w:rFonts w:asciiTheme="majorHAnsi" w:hAnsiTheme="majorHAnsi" w:cstheme="majorHAnsi"/>
                <w:szCs w:val="26"/>
              </w:rPr>
            </w:pPr>
            <w:r w:rsidRPr="00BF0552">
              <w:rPr>
                <w:rFonts w:asciiTheme="majorHAnsi" w:hAnsiTheme="majorHAnsi" w:cstheme="majorHAnsi"/>
                <w:szCs w:val="26"/>
              </w:rPr>
              <w:t xml:space="preserve">7 </w:t>
            </w:r>
            <w:r w:rsidR="00F64A2A" w:rsidRPr="00BF0552">
              <w:rPr>
                <w:rFonts w:ascii="Symbol" w:eastAsia="Symbol" w:hAnsi="Symbol" w:cstheme="majorHAnsi"/>
                <w:szCs w:val="26"/>
              </w:rPr>
              <w:t></w:t>
            </w:r>
            <w:r w:rsidRPr="00BF0552">
              <w:rPr>
                <w:rFonts w:asciiTheme="majorHAnsi" w:hAnsiTheme="majorHAnsi" w:cstheme="majorHAnsi"/>
                <w:szCs w:val="26"/>
              </w:rPr>
              <w:t xml:space="preserve"> 15 khoảng</w:t>
            </w:r>
          </w:p>
        </w:tc>
        <w:tc>
          <w:tcPr>
            <w:tcW w:w="4078" w:type="dxa"/>
            <w:vAlign w:val="center"/>
          </w:tcPr>
          <w:p w14:paraId="16F637B1" w14:textId="77777777" w:rsidR="00BB78E7" w:rsidRPr="00BF0552" w:rsidRDefault="00BB78E7" w:rsidP="00F64A2A">
            <w:pPr>
              <w:widowControl w:val="0"/>
              <w:spacing w:before="120" w:after="120" w:line="264" w:lineRule="auto"/>
              <w:ind w:left="43" w:hanging="857"/>
              <w:jc w:val="center"/>
              <w:rPr>
                <w:rFonts w:asciiTheme="majorHAnsi" w:hAnsiTheme="majorHAnsi" w:cstheme="majorHAnsi"/>
                <w:szCs w:val="26"/>
              </w:rPr>
            </w:pPr>
            <w:r w:rsidRPr="00BF0552">
              <w:rPr>
                <w:rFonts w:asciiTheme="majorHAnsi" w:hAnsiTheme="majorHAnsi" w:cstheme="majorHAnsi"/>
                <w:szCs w:val="26"/>
              </w:rPr>
              <w:t>3 khoảng</w:t>
            </w:r>
          </w:p>
        </w:tc>
      </w:tr>
    </w:tbl>
    <w:p w14:paraId="216DAC3C" w14:textId="77777777" w:rsidR="00BB78E7" w:rsidRPr="00BF0552" w:rsidRDefault="00BB78E7" w:rsidP="00BB78E7">
      <w:pPr>
        <w:widowControl w:val="0"/>
        <w:tabs>
          <w:tab w:val="left" w:pos="720"/>
        </w:tabs>
        <w:spacing w:before="120" w:after="120" w:line="264" w:lineRule="auto"/>
        <w:ind w:left="720"/>
        <w:rPr>
          <w:szCs w:val="26"/>
        </w:rPr>
      </w:pPr>
      <w:r w:rsidRPr="00BF0552">
        <w:rPr>
          <w:szCs w:val="26"/>
        </w:rPr>
        <w:t>Nhà thầu cung cấp lực kế, bảng độ võng căng dây dẫn, dây chống sét, máy kinh vĩ và các thiết bị thích hợp khác để đo độ võng cũng như nhiệt kế để đo nhiệt độ lúc căng dây để quyết định độ võng dây dẫn, dây chống sét. Lực kế phải được kiểm tra, nếu cần phải hiệu chỉnh.</w:t>
      </w:r>
    </w:p>
    <w:p w14:paraId="077541CF" w14:textId="77777777" w:rsidR="00BB78E7" w:rsidRPr="00BF0552" w:rsidRDefault="00BB78E7">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Dung sai độ võng:</w:t>
      </w:r>
    </w:p>
    <w:p w14:paraId="386A44AB"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 xml:space="preserve">Cho phép sai số độ võng trong bất kỳ khoảng cột nào là: </w:t>
      </w:r>
      <w:r w:rsidRPr="00BF0552">
        <w:rPr>
          <w:rFonts w:ascii="Symbol" w:eastAsia="Symbol" w:hAnsi="Symbol" w:cs="Symbol"/>
          <w:szCs w:val="26"/>
        </w:rPr>
        <w:t></w:t>
      </w:r>
      <w:r w:rsidRPr="00BF0552">
        <w:rPr>
          <w:szCs w:val="26"/>
        </w:rPr>
        <w:t xml:space="preserve"> 5%</w:t>
      </w:r>
    </w:p>
    <w:p w14:paraId="5FD91CE0"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Độ chênh lệch độ võng lớn nhất giữa các pha trong bất kỳ khoảng cột nào không vượt quá 10%.</w:t>
      </w:r>
    </w:p>
    <w:p w14:paraId="2735A587"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 xml:space="preserve">Khoảng cách từ dây dẫn đến đất và các công trình khác phải đảm bảo yêu cầu của quy phạm trang bị điện 11TCN-19-2006, Nghị định 14/2014/NĐ-CP ngày </w:t>
      </w:r>
      <w:r w:rsidRPr="00BF0552">
        <w:rPr>
          <w:szCs w:val="26"/>
        </w:rPr>
        <w:lastRenderedPageBreak/>
        <w:t>26/02/2014 của chính phủ về việc quy định chi tiết thi hành Luật điện lực về an toàn điện. Nếu các khoảng cách trên không đảm bảo, nhà thầu phải báo cơ quan tư vấn và chủ đầu tư.</w:t>
      </w:r>
    </w:p>
    <w:p w14:paraId="501BF1F3"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Lực căng dây dẫn giữa các khoảng cột phải bằng nhau để các chuỗi đỡ ở vị trí thẳng đứng trong mặt phẳng ngang của cột khi dây dẫn được kẹp vào khoá đỡ.</w:t>
      </w:r>
    </w:p>
    <w:p w14:paraId="5B1DE32C" w14:textId="77777777" w:rsidR="00BB78E7" w:rsidRPr="00BF0552" w:rsidRDefault="00BB78E7">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Đo nhiệt độ lấy độ võng:</w:t>
      </w:r>
    </w:p>
    <w:p w14:paraId="24A0FE68"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 xml:space="preserve">Nhiệt độ dây dẫn, dây chống sét được xác định bằng nhiệt kế (bách phân </w:t>
      </w:r>
      <w:r w:rsidRPr="00BF0552">
        <w:rPr>
          <w:rFonts w:ascii="Symbol" w:eastAsia="Symbol" w:hAnsi="Symbol" w:cs="Symbol"/>
          <w:szCs w:val="26"/>
        </w:rPr>
        <w:t></w:t>
      </w:r>
      <w:r w:rsidRPr="00BF0552">
        <w:rPr>
          <w:szCs w:val="26"/>
        </w:rPr>
        <w:t>C). Nhiệt kế lấy độ võng được chuẩn bị trước đặt vào chỗ trống trong dây dẫn cùng loại với dây dẫn lấy độ võng.</w:t>
      </w:r>
    </w:p>
    <w:p w14:paraId="4F4C9314"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Dùng nhiệt kế đo độ võng có độ dài 60cm, nhiệt kế lấy độ võng đặt tự nhiên dưới ánh sáng mặt trời trong 15 phút ở độ cao võng dây gần đúng tới mặt đất.</w:t>
      </w:r>
    </w:p>
    <w:p w14:paraId="47B3420D"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Nhiệt độ trung bình trong thời gian căng dây, độ võng tính toán dùng để căng dây phải được sự đồng ý của chủ đầu tư.</w:t>
      </w:r>
    </w:p>
    <w:p w14:paraId="42F9DA1E" w14:textId="77777777" w:rsidR="00BB78E7" w:rsidRPr="00BF0552" w:rsidRDefault="00BB78E7">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Kẹp dây dẫn, dây chống sét:</w:t>
      </w:r>
    </w:p>
    <w:p w14:paraId="0631923C"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Sau khi lấy độ võng dây dẫn, dây chống sét được giữ ở thiết bị hãm dây thời gian 2 giờ. Sau thời gian 2 giờ phải kiểm tra lại độ võng đúng với các trị số độ võng theo yêu cầu của thiết kế (nếu khác phải chỉnh lại). Khi đó trên dây dẫn, dây chống sét tại tất cả các điểm sẽ được đánh dấu chính xác và kẹp chặt vào các khoá đỡ và khoá néo trong cùng ngày. Các chuỗi đỡ phải thẳng và song song với trục đứng của cột.</w:t>
      </w:r>
    </w:p>
    <w:p w14:paraId="36C3B966" w14:textId="77777777" w:rsidR="00BB78E7" w:rsidRPr="00BF0552" w:rsidRDefault="00BB78E7">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 xml:space="preserve">Lắp chống rung, tạ bù dây dẫn, dây chống sét: </w:t>
      </w:r>
    </w:p>
    <w:p w14:paraId="0DAC6157" w14:textId="77777777" w:rsidR="00BB78E7" w:rsidRPr="00BF0552" w:rsidRDefault="00BB78E7">
      <w:pPr>
        <w:numPr>
          <w:ilvl w:val="0"/>
          <w:numId w:val="290"/>
        </w:numPr>
        <w:tabs>
          <w:tab w:val="num" w:pos="840"/>
          <w:tab w:val="num" w:pos="1080"/>
        </w:tabs>
        <w:spacing w:before="120" w:after="120" w:line="264" w:lineRule="auto"/>
        <w:rPr>
          <w:szCs w:val="26"/>
        </w:rPr>
      </w:pPr>
      <w:r w:rsidRPr="00BF0552">
        <w:rPr>
          <w:szCs w:val="26"/>
        </w:rPr>
        <w:t xml:space="preserve">Nhà thầu lắp đặt chống rung, tạ bù theo các bản vẽ trong hồ sơ thiết kế TKBVTC hoặc theo yêu cầu của nhà chế tạo (nhà cấp hàng) được chấp nhận. Chống rung và tạ bù được gắn chặt an toàn để tất cả tạ chống rung, tạ bù được treo trong một mặt đứng. Chống rung, tạ bù được lắp đặt ngay khi dây dẫn được kẹp vào khóa và trong bất kỳ trường hợp nào không được quá 24 giờ sau khi kẹp dây dẫn vào khóa. </w:t>
      </w:r>
    </w:p>
    <w:p w14:paraId="599C62DF" w14:textId="38E3839C" w:rsidR="00216ACA" w:rsidRPr="00BF0552" w:rsidRDefault="00A10E87">
      <w:pPr>
        <w:pStyle w:val="ListParagraph"/>
        <w:numPr>
          <w:ilvl w:val="0"/>
          <w:numId w:val="282"/>
        </w:numPr>
        <w:spacing w:before="120" w:after="120"/>
        <w:ind w:left="720" w:hanging="450"/>
        <w:rPr>
          <w:rFonts w:asciiTheme="majorHAnsi" w:hAnsiTheme="majorHAnsi" w:cstheme="majorHAnsi"/>
          <w:b/>
          <w:bCs/>
          <w:sz w:val="26"/>
          <w:szCs w:val="26"/>
          <w:lang w:val="vi-VN"/>
        </w:rPr>
      </w:pPr>
      <w:bookmarkStart w:id="4222" w:name="_Toc388431900"/>
      <w:r w:rsidRPr="00BF0552">
        <w:rPr>
          <w:rFonts w:asciiTheme="majorHAnsi" w:hAnsiTheme="majorHAnsi" w:cstheme="majorHAnsi"/>
          <w:b/>
          <w:bCs/>
          <w:sz w:val="26"/>
          <w:szCs w:val="26"/>
          <w:lang w:val="vi-VN"/>
        </w:rPr>
        <w:t>Yêu cầu về cắt điện đấu nối đường dây vào đường dây hiện có và kéo dây giao chéo đường dây hiện có</w:t>
      </w:r>
      <w:bookmarkEnd w:id="4222"/>
    </w:p>
    <w:p w14:paraId="46C677D2" w14:textId="77777777" w:rsidR="00C91820" w:rsidRPr="00BF0552" w:rsidRDefault="00C91820">
      <w:pPr>
        <w:widowControl w:val="0"/>
        <w:numPr>
          <w:ilvl w:val="0"/>
          <w:numId w:val="290"/>
        </w:numPr>
        <w:tabs>
          <w:tab w:val="left" w:pos="720"/>
        </w:tabs>
        <w:spacing w:before="120" w:after="120" w:line="264" w:lineRule="auto"/>
        <w:ind w:hanging="294"/>
        <w:rPr>
          <w:szCs w:val="26"/>
          <w:lang w:val="vi-VN"/>
        </w:rPr>
      </w:pPr>
      <w:r w:rsidRPr="00BF0552">
        <w:rPr>
          <w:szCs w:val="26"/>
          <w:lang w:val="vi-VN"/>
        </w:rPr>
        <w:t>Nhà thầu phải khảo sát và lập phương án thi công chi tiết cắt điện dây dẫn công trình khác để thi công đấu nối dây dẫn, phương án thi công kéo dây tại các khoản giao chéo với đường dây mang điện, đường giao thông trình chủ đầu tư và cấp thẩm quyền liên phê duyệt trước khi tiết hành thi công. Phương án thi công phải đảm bảo thực hiện đấu nối theo đúng thiết kế, an toàn điện và giảm tối thiểu thời gian cắt điện.</w:t>
      </w:r>
    </w:p>
    <w:p w14:paraId="46EF9692" w14:textId="77777777" w:rsidR="00C91820" w:rsidRPr="00BF0552" w:rsidRDefault="00C91820">
      <w:pPr>
        <w:widowControl w:val="0"/>
        <w:numPr>
          <w:ilvl w:val="0"/>
          <w:numId w:val="290"/>
        </w:numPr>
        <w:tabs>
          <w:tab w:val="left" w:pos="720"/>
        </w:tabs>
        <w:spacing w:before="120" w:after="120" w:line="264" w:lineRule="auto"/>
        <w:ind w:hanging="294"/>
        <w:rPr>
          <w:szCs w:val="26"/>
          <w:lang w:val="vi-VN"/>
        </w:rPr>
      </w:pPr>
      <w:r w:rsidRPr="00BF0552">
        <w:rPr>
          <w:szCs w:val="26"/>
          <w:lang w:val="vi-VN"/>
        </w:rPr>
        <w:t xml:space="preserve">Đấu nối vào đường dây hiện có: ngoài việc tuân thủ các quy trình quy phạm thi công đối với các việc liên quan trong đấu nối, nhà thầu còn phải đặc biệt lưu ý thực hiện đấu nối đảm bảo theo đúng thiết kế về thứ tự pha, an toàn điện và thời điểm đấu nối và tiến hành thoả thuận cắt điện với đơn vị quản lý vận hành các </w:t>
      </w:r>
      <w:r w:rsidRPr="00BF0552">
        <w:rPr>
          <w:szCs w:val="26"/>
          <w:lang w:val="vi-VN"/>
        </w:rPr>
        <w:lastRenderedPageBreak/>
        <w:t>đối tượng dự định cắt điện và phải tuân thủ theo “Quy trình an toàn điện ban hành theo quyết định số 1157/QĐ-EVN ngày 19 tháng 12 năm 2014 của Tổng giám đốc Tập đoàn Điện lực Việt Nam”.</w:t>
      </w:r>
    </w:p>
    <w:p w14:paraId="70702C5D" w14:textId="77777777" w:rsidR="00C91820" w:rsidRPr="00BF0552" w:rsidRDefault="00C91820">
      <w:pPr>
        <w:widowControl w:val="0"/>
        <w:numPr>
          <w:ilvl w:val="0"/>
          <w:numId w:val="290"/>
        </w:numPr>
        <w:tabs>
          <w:tab w:val="left" w:pos="720"/>
        </w:tabs>
        <w:spacing w:before="120" w:after="120" w:line="264" w:lineRule="auto"/>
        <w:ind w:hanging="294"/>
        <w:rPr>
          <w:szCs w:val="26"/>
          <w:lang w:val="vi-VN"/>
        </w:rPr>
      </w:pPr>
      <w:r w:rsidRPr="00BF0552">
        <w:rPr>
          <w:szCs w:val="26"/>
          <w:lang w:val="vi-VN"/>
        </w:rPr>
        <w:t xml:space="preserve">Kéo dây giao chéo các đường dây đang vận hành: ngoài việc tuân thủ các quy trình quy phạm thi công đối với các việc liên quan trong kéo rải căng dây. Nhà thầu còn phải đảm bảo rằng biện pháp thi công thực hiện kéo rải căng dây theo đúng thiết kế, đúng thứ tự pha, an toàn điện, chọn thời điểm kéo rải dây thích hợp để làm giảm thiểu thời gian cắt điện và không làm ảnh hưởng đến sự làm việc của đường dây hiện có. </w:t>
      </w:r>
    </w:p>
    <w:p w14:paraId="6E243885" w14:textId="3CA7226D" w:rsidR="00A10E87" w:rsidRPr="00BF0552" w:rsidRDefault="002E281E">
      <w:pPr>
        <w:pStyle w:val="ListParagraph"/>
        <w:numPr>
          <w:ilvl w:val="0"/>
          <w:numId w:val="284"/>
        </w:numPr>
        <w:tabs>
          <w:tab w:val="left" w:pos="-3119"/>
        </w:tabs>
        <w:outlineLvl w:val="3"/>
        <w:rPr>
          <w:rFonts w:asciiTheme="majorHAnsi" w:hAnsiTheme="majorHAnsi" w:cstheme="majorHAnsi"/>
          <w:b/>
          <w:i/>
          <w:szCs w:val="26"/>
          <w:lang w:val="vi-VN"/>
        </w:rPr>
      </w:pPr>
      <w:bookmarkStart w:id="4223" w:name="_Hlk167796678"/>
      <w:r w:rsidRPr="00BF0552">
        <w:rPr>
          <w:rFonts w:asciiTheme="majorHAnsi" w:hAnsiTheme="majorHAnsi" w:cstheme="majorHAnsi"/>
          <w:b/>
          <w:i/>
          <w:szCs w:val="26"/>
          <w:lang w:val="vi-VN"/>
        </w:rPr>
        <w:t>Các yêu khác đối với công tác xây lắp</w:t>
      </w:r>
    </w:p>
    <w:p w14:paraId="33523D51" w14:textId="58A942B5" w:rsidR="000604AF" w:rsidRPr="00BF0552" w:rsidRDefault="008A1DCB">
      <w:pPr>
        <w:pStyle w:val="ListParagraph"/>
        <w:numPr>
          <w:ilvl w:val="0"/>
          <w:numId w:val="282"/>
        </w:numPr>
        <w:spacing w:before="120" w:after="120"/>
        <w:ind w:left="720" w:hanging="450"/>
        <w:rPr>
          <w:rFonts w:asciiTheme="majorHAnsi" w:hAnsiTheme="majorHAnsi" w:cstheme="majorHAnsi"/>
          <w:b/>
          <w:bCs/>
          <w:sz w:val="26"/>
          <w:szCs w:val="26"/>
          <w:lang w:val="vi-VN"/>
        </w:rPr>
      </w:pPr>
      <w:bookmarkStart w:id="4224" w:name="_Toc388431907"/>
      <w:r w:rsidRPr="00BF0552">
        <w:rPr>
          <w:rFonts w:asciiTheme="majorHAnsi" w:hAnsiTheme="majorHAnsi" w:cstheme="majorHAnsi"/>
          <w:b/>
          <w:bCs/>
          <w:sz w:val="26"/>
          <w:szCs w:val="26"/>
          <w:lang w:val="vi-VN"/>
        </w:rPr>
        <w:t>Nối đất phòng, tránh điện cảm ứng</w:t>
      </w:r>
      <w:bookmarkEnd w:id="4224"/>
    </w:p>
    <w:p w14:paraId="783F5D61" w14:textId="77777777" w:rsidR="003D26D2" w:rsidRPr="00BF0552" w:rsidRDefault="003D26D2" w:rsidP="003D26D2">
      <w:pPr>
        <w:widowControl w:val="0"/>
        <w:spacing w:before="120" w:after="120" w:line="264" w:lineRule="auto"/>
        <w:ind w:left="709"/>
        <w:rPr>
          <w:szCs w:val="26"/>
          <w:lang w:val="vi-VN"/>
        </w:rPr>
      </w:pPr>
      <w:r w:rsidRPr="00BF0552">
        <w:rPr>
          <w:szCs w:val="26"/>
          <w:lang w:val="vi-VN"/>
        </w:rPr>
        <w:t xml:space="preserve">Nối đất phòng, tránh điện cảm ứng phải đảm bảo yêu cầu theo Thông tư 31/2014/TT-BCT về việc quy định một số nội dung về bảo vệ an toàn công trình lưới điện cao áp, </w:t>
      </w:r>
      <w:r w:rsidRPr="00BF0552">
        <w:rPr>
          <w:szCs w:val="26"/>
          <w:lang w:val="nl-NL"/>
        </w:rPr>
        <w:t xml:space="preserve">Nghị định 14/2014/NĐ-CP </w:t>
      </w:r>
      <w:r w:rsidRPr="00BF0552">
        <w:rPr>
          <w:szCs w:val="26"/>
          <w:lang w:val="vi-VN"/>
        </w:rPr>
        <w:t xml:space="preserve">ngày </w:t>
      </w:r>
      <w:r w:rsidRPr="00BF0552">
        <w:rPr>
          <w:szCs w:val="26"/>
          <w:lang w:val="nl-NL"/>
        </w:rPr>
        <w:t>26</w:t>
      </w:r>
      <w:r w:rsidRPr="00BF0552">
        <w:rPr>
          <w:szCs w:val="26"/>
          <w:lang w:val="vi-VN"/>
        </w:rPr>
        <w:t>/</w:t>
      </w:r>
      <w:r w:rsidRPr="00BF0552">
        <w:rPr>
          <w:szCs w:val="26"/>
          <w:lang w:val="nl-NL"/>
        </w:rPr>
        <w:t>02</w:t>
      </w:r>
      <w:r w:rsidRPr="00BF0552">
        <w:rPr>
          <w:szCs w:val="26"/>
          <w:lang w:val="vi-VN"/>
        </w:rPr>
        <w:t>/20</w:t>
      </w:r>
      <w:r w:rsidRPr="00BF0552">
        <w:rPr>
          <w:szCs w:val="26"/>
          <w:lang w:val="nl-NL"/>
        </w:rPr>
        <w:t>14của chính phủ về việc quy định chi tiết thi hành Luật điện lực về an toàn điện</w:t>
      </w:r>
      <w:r w:rsidRPr="00BF0552">
        <w:rPr>
          <w:szCs w:val="26"/>
          <w:lang w:val="vi-VN"/>
        </w:rPr>
        <w:t>. Thực hiện việc nối đất phòng, tránh điện cảm ứng theo các yêu cầu sau:</w:t>
      </w:r>
    </w:p>
    <w:p w14:paraId="31EE3F2F" w14:textId="77777777" w:rsidR="003D26D2" w:rsidRPr="00BF0552" w:rsidRDefault="003D26D2">
      <w:pPr>
        <w:widowControl w:val="0"/>
        <w:numPr>
          <w:ilvl w:val="0"/>
          <w:numId w:val="290"/>
        </w:numPr>
        <w:tabs>
          <w:tab w:val="left" w:pos="720"/>
        </w:tabs>
        <w:spacing w:before="120" w:after="120" w:line="264" w:lineRule="auto"/>
        <w:ind w:hanging="294"/>
        <w:rPr>
          <w:b/>
          <w:szCs w:val="26"/>
          <w:lang w:val="vi-VN"/>
        </w:rPr>
      </w:pPr>
      <w:r w:rsidRPr="00BF0552">
        <w:rPr>
          <w:b/>
          <w:szCs w:val="26"/>
          <w:lang w:val="vi-VN"/>
        </w:rPr>
        <w:t xml:space="preserve">Phạm vi nối đất: </w:t>
      </w:r>
      <w:r w:rsidRPr="00BF0552">
        <w:rPr>
          <w:szCs w:val="26"/>
          <w:lang w:val="vi-VN"/>
        </w:rPr>
        <w:t>Ngoài hành lang an toàn lưới điện đến 25m tính từ mép dây dẫn ngoài cùng đối với đường dây 220kV và đến 60m đối với đường dây 500kV.</w:t>
      </w:r>
    </w:p>
    <w:p w14:paraId="1BFACC1D" w14:textId="77777777" w:rsidR="003D26D2" w:rsidRPr="00BF0552" w:rsidRDefault="003D26D2">
      <w:pPr>
        <w:widowControl w:val="0"/>
        <w:numPr>
          <w:ilvl w:val="0"/>
          <w:numId w:val="290"/>
        </w:numPr>
        <w:tabs>
          <w:tab w:val="left" w:pos="720"/>
        </w:tabs>
        <w:spacing w:before="120" w:after="120" w:line="264" w:lineRule="auto"/>
        <w:ind w:hanging="294"/>
        <w:rPr>
          <w:b/>
          <w:szCs w:val="26"/>
        </w:rPr>
      </w:pPr>
      <w:r w:rsidRPr="00BF0552">
        <w:rPr>
          <w:b/>
          <w:szCs w:val="26"/>
        </w:rPr>
        <w:t>Yêu cầu nối đất:</w:t>
      </w:r>
    </w:p>
    <w:p w14:paraId="7F75266F" w14:textId="77777777" w:rsidR="003D26D2" w:rsidRPr="00BF0552" w:rsidRDefault="003D26D2">
      <w:pPr>
        <w:widowControl w:val="0"/>
        <w:numPr>
          <w:ilvl w:val="0"/>
          <w:numId w:val="291"/>
        </w:numPr>
        <w:tabs>
          <w:tab w:val="left" w:pos="1560"/>
        </w:tabs>
        <w:spacing w:before="120" w:after="120" w:line="264" w:lineRule="auto"/>
        <w:rPr>
          <w:szCs w:val="26"/>
        </w:rPr>
      </w:pPr>
      <w:r w:rsidRPr="00BF0552">
        <w:rPr>
          <w:szCs w:val="26"/>
        </w:rPr>
        <w:t xml:space="preserve">Nhà ở, công trình có mái bằng kim loại cách điện với đất: chỉ nối đất mái, các kết cấu kim loại nằm dưới mái không phải nối đất. </w:t>
      </w:r>
    </w:p>
    <w:p w14:paraId="4C506F7A" w14:textId="77777777" w:rsidR="003D26D2" w:rsidRPr="00BF0552" w:rsidRDefault="003D26D2">
      <w:pPr>
        <w:widowControl w:val="0"/>
        <w:numPr>
          <w:ilvl w:val="0"/>
          <w:numId w:val="291"/>
        </w:numPr>
        <w:tabs>
          <w:tab w:val="left" w:pos="1560"/>
        </w:tabs>
        <w:spacing w:before="120" w:after="120" w:line="264" w:lineRule="auto"/>
        <w:rPr>
          <w:szCs w:val="26"/>
        </w:rPr>
      </w:pPr>
      <w:r w:rsidRPr="00BF0552">
        <w:rPr>
          <w:szCs w:val="26"/>
        </w:rPr>
        <w:t xml:space="preserve">Nhà ở, công trình có mái không làm bằng kim loại: nối đất tất cả các kết cấu kim loại cách điện với đất như vách, tường bao, dầm, xà, vì kèo, khung cửa. </w:t>
      </w:r>
    </w:p>
    <w:p w14:paraId="44D17E9A" w14:textId="77777777" w:rsidR="003D26D2" w:rsidRPr="00BF0552" w:rsidRDefault="003D26D2">
      <w:pPr>
        <w:widowControl w:val="0"/>
        <w:numPr>
          <w:ilvl w:val="0"/>
          <w:numId w:val="291"/>
        </w:numPr>
        <w:tabs>
          <w:tab w:val="left" w:pos="1560"/>
        </w:tabs>
        <w:spacing w:before="120" w:after="120" w:line="264" w:lineRule="auto"/>
        <w:rPr>
          <w:szCs w:val="26"/>
        </w:rPr>
      </w:pPr>
      <w:r w:rsidRPr="00BF0552">
        <w:rPr>
          <w:szCs w:val="26"/>
        </w:rPr>
        <w:t>Nối đất các kết cấu kim loại cách điện với đất ở bên ngoài nhà ở, công trình như khung sắt, tấm tôn, ăng ten tivi, dây phơi.</w:t>
      </w:r>
    </w:p>
    <w:p w14:paraId="33F2A746" w14:textId="77777777" w:rsidR="003D26D2" w:rsidRPr="00BF0552" w:rsidRDefault="003D26D2">
      <w:pPr>
        <w:widowControl w:val="0"/>
        <w:numPr>
          <w:ilvl w:val="0"/>
          <w:numId w:val="290"/>
        </w:numPr>
        <w:tabs>
          <w:tab w:val="left" w:pos="720"/>
        </w:tabs>
        <w:spacing w:before="120" w:after="120" w:line="264" w:lineRule="auto"/>
        <w:ind w:hanging="294"/>
        <w:rPr>
          <w:b/>
          <w:szCs w:val="26"/>
        </w:rPr>
      </w:pPr>
      <w:r w:rsidRPr="00BF0552">
        <w:rPr>
          <w:b/>
          <w:szCs w:val="26"/>
        </w:rPr>
        <w:t xml:space="preserve">Trang bị nối đất: </w:t>
      </w:r>
      <w:r w:rsidRPr="00BF0552">
        <w:rPr>
          <w:szCs w:val="26"/>
        </w:rPr>
        <w:t xml:space="preserve">Cọc </w:t>
      </w:r>
      <w:r w:rsidRPr="00BF0552">
        <w:rPr>
          <w:spacing w:val="2"/>
          <w:szCs w:val="26"/>
        </w:rPr>
        <w:t>nối</w:t>
      </w:r>
      <w:r w:rsidRPr="00BF0552">
        <w:rPr>
          <w:szCs w:val="26"/>
        </w:rPr>
        <w:t xml:space="preserve"> đất sử dụng loại thép góc, mạ kẽm, được vát nhọn một đầu và đầu kia gia công khoan các lỗ để bắt bulông. Trong đó đào đất đóng cọc theo bản vẽ đã được thiết kế, vị trí chôn đã được thoả thuận với gia đình trong biên bản.</w:t>
      </w:r>
    </w:p>
    <w:p w14:paraId="7F07ED49" w14:textId="77777777" w:rsidR="003D26D2" w:rsidRPr="00BF0552" w:rsidRDefault="003D26D2">
      <w:pPr>
        <w:widowControl w:val="0"/>
        <w:numPr>
          <w:ilvl w:val="0"/>
          <w:numId w:val="290"/>
        </w:numPr>
        <w:tabs>
          <w:tab w:val="left" w:pos="720"/>
        </w:tabs>
        <w:spacing w:before="120" w:after="120" w:line="264" w:lineRule="auto"/>
        <w:ind w:hanging="294"/>
        <w:rPr>
          <w:b/>
          <w:szCs w:val="26"/>
        </w:rPr>
      </w:pPr>
      <w:r w:rsidRPr="00BF0552">
        <w:rPr>
          <w:b/>
          <w:szCs w:val="26"/>
        </w:rPr>
        <w:t>Chi phí nối đất và quản lý hệ thống nối đất:</w:t>
      </w:r>
    </w:p>
    <w:p w14:paraId="6E2706F2" w14:textId="77777777" w:rsidR="003D26D2" w:rsidRPr="00BF0552" w:rsidRDefault="003D26D2">
      <w:pPr>
        <w:widowControl w:val="0"/>
        <w:numPr>
          <w:ilvl w:val="0"/>
          <w:numId w:val="291"/>
        </w:numPr>
        <w:tabs>
          <w:tab w:val="left" w:pos="1560"/>
        </w:tabs>
        <w:spacing w:before="120" w:after="120" w:line="264" w:lineRule="auto"/>
        <w:rPr>
          <w:szCs w:val="26"/>
          <w:lang w:val="fr-FR"/>
        </w:rPr>
      </w:pPr>
      <w:r w:rsidRPr="00BF0552">
        <w:rPr>
          <w:szCs w:val="26"/>
          <w:lang w:val="fr-FR"/>
        </w:rPr>
        <w:t xml:space="preserve">Chi </w:t>
      </w:r>
      <w:r w:rsidRPr="00BF0552">
        <w:rPr>
          <w:szCs w:val="26"/>
        </w:rPr>
        <w:t>phí</w:t>
      </w:r>
      <w:r w:rsidRPr="00BF0552">
        <w:rPr>
          <w:szCs w:val="26"/>
          <w:lang w:val="fr-FR"/>
        </w:rPr>
        <w:t xml:space="preserve"> nối đất:</w:t>
      </w:r>
    </w:p>
    <w:p w14:paraId="6A4274D0" w14:textId="77777777" w:rsidR="003D26D2" w:rsidRPr="00BF0552" w:rsidRDefault="003D26D2" w:rsidP="003D26D2">
      <w:pPr>
        <w:widowControl w:val="0"/>
        <w:spacing w:before="120" w:after="120" w:line="264" w:lineRule="auto"/>
        <w:ind w:left="1080"/>
        <w:rPr>
          <w:spacing w:val="2"/>
          <w:szCs w:val="26"/>
          <w:lang w:val="fr-FR"/>
        </w:rPr>
      </w:pPr>
      <w:r w:rsidRPr="00BF0552">
        <w:rPr>
          <w:spacing w:val="2"/>
          <w:szCs w:val="26"/>
          <w:lang w:val="fr-FR"/>
        </w:rPr>
        <w:t>Đối với nhà ở, công trình có trước khi xây dựng công trình lưới điện cao áp, chủ đầu tư công trình lưới điện cao áp chịu mọi chi phí lắp đặt hệ thống nối đất.</w:t>
      </w:r>
    </w:p>
    <w:p w14:paraId="128835FE" w14:textId="77777777" w:rsidR="003D26D2" w:rsidRPr="00BF0552" w:rsidRDefault="003D26D2" w:rsidP="003D26D2">
      <w:pPr>
        <w:widowControl w:val="0"/>
        <w:spacing w:before="120" w:after="120" w:line="264" w:lineRule="auto"/>
        <w:ind w:left="1080"/>
        <w:rPr>
          <w:szCs w:val="26"/>
          <w:lang w:val="fr-FR"/>
        </w:rPr>
      </w:pPr>
      <w:r w:rsidRPr="00BF0552">
        <w:rPr>
          <w:szCs w:val="26"/>
          <w:lang w:val="fr-FR"/>
        </w:rPr>
        <w:t>Đối với nhà ở, công trình có sau công trình lưới điện cao áp thì chủ sở hữu, người sử dụng hợp pháp nhà ở, công trình chịu mọi chi phí lắp đặt, bảo dưỡng hệ thống nối đất.</w:t>
      </w:r>
    </w:p>
    <w:p w14:paraId="0E8C105E" w14:textId="77777777" w:rsidR="003D26D2" w:rsidRPr="00BF0552" w:rsidRDefault="003D26D2">
      <w:pPr>
        <w:widowControl w:val="0"/>
        <w:numPr>
          <w:ilvl w:val="0"/>
          <w:numId w:val="291"/>
        </w:numPr>
        <w:tabs>
          <w:tab w:val="left" w:pos="1560"/>
        </w:tabs>
        <w:spacing w:before="120" w:after="120" w:line="264" w:lineRule="auto"/>
        <w:rPr>
          <w:szCs w:val="26"/>
          <w:lang w:val="fr-FR"/>
        </w:rPr>
      </w:pPr>
      <w:r w:rsidRPr="00BF0552">
        <w:rPr>
          <w:szCs w:val="26"/>
          <w:lang w:val="fr-FR"/>
        </w:rPr>
        <w:t>Quản</w:t>
      </w:r>
      <w:r w:rsidRPr="00BF0552">
        <w:rPr>
          <w:spacing w:val="2"/>
          <w:szCs w:val="26"/>
          <w:lang w:val="fr-FR"/>
        </w:rPr>
        <w:t xml:space="preserve"> lý hệ thống nối đất: </w:t>
      </w:r>
      <w:r w:rsidRPr="00BF0552">
        <w:rPr>
          <w:szCs w:val="26"/>
          <w:lang w:val="fr-FR"/>
        </w:rPr>
        <w:t xml:space="preserve">Chủ sở hữu, người sử dụng hợp pháp nhà ở, công </w:t>
      </w:r>
      <w:r w:rsidRPr="00BF0552">
        <w:rPr>
          <w:szCs w:val="26"/>
          <w:lang w:val="fr-FR"/>
        </w:rPr>
        <w:lastRenderedPageBreak/>
        <w:t>trình có các kết cấu kim loại nối đất phải quản lý hệ thống nối đất. Khi phát hiện hệ thống nối đất hư hỏng hoặc có hiện tượng bất thường thì báo ngay đơn vị quản lý lưới điện cao áp để phối hợp giải quyết.</w:t>
      </w:r>
    </w:p>
    <w:p w14:paraId="6E1E5DDA" w14:textId="0917662C" w:rsidR="00AC5928" w:rsidRPr="00BF0552" w:rsidRDefault="00690532">
      <w:pPr>
        <w:pStyle w:val="ListParagraph"/>
        <w:numPr>
          <w:ilvl w:val="0"/>
          <w:numId w:val="282"/>
        </w:numPr>
        <w:spacing w:before="120" w:after="120"/>
        <w:ind w:left="720" w:hanging="450"/>
        <w:rPr>
          <w:rFonts w:asciiTheme="majorHAnsi" w:hAnsiTheme="majorHAnsi" w:cstheme="majorHAnsi"/>
          <w:b/>
          <w:bCs/>
          <w:sz w:val="26"/>
          <w:szCs w:val="26"/>
          <w:lang w:val="vi-VN"/>
        </w:rPr>
      </w:pPr>
      <w:r w:rsidRPr="00BF0552">
        <w:rPr>
          <w:rFonts w:asciiTheme="majorHAnsi" w:hAnsiTheme="majorHAnsi" w:cstheme="majorHAnsi"/>
          <w:b/>
          <w:bCs/>
          <w:sz w:val="26"/>
          <w:szCs w:val="26"/>
          <w:lang w:val="vi-VN"/>
        </w:rPr>
        <w:t>Các lưu ý khi thi công</w:t>
      </w:r>
    </w:p>
    <w:p w14:paraId="5509C10F" w14:textId="77777777" w:rsidR="00FB4518" w:rsidRPr="00BF0552" w:rsidRDefault="00FB4518">
      <w:pPr>
        <w:widowControl w:val="0"/>
        <w:numPr>
          <w:ilvl w:val="0"/>
          <w:numId w:val="290"/>
        </w:numPr>
        <w:tabs>
          <w:tab w:val="left" w:pos="720"/>
        </w:tabs>
        <w:spacing w:before="120" w:after="120" w:line="264" w:lineRule="auto"/>
        <w:ind w:hanging="294"/>
        <w:rPr>
          <w:szCs w:val="26"/>
          <w:lang w:val="vi-VN"/>
        </w:rPr>
      </w:pPr>
      <w:r w:rsidRPr="00BF0552">
        <w:rPr>
          <w:szCs w:val="26"/>
          <w:lang w:val="vi-VN"/>
        </w:rPr>
        <w:t>Khi những đoạn tuyến vượt qua đường điện, thông tin vì vậy khi thi công phải có biện pháp để bảo đảm an toàn người, thiết bị và an toàn giao thông đường bộ.</w:t>
      </w:r>
    </w:p>
    <w:p w14:paraId="7240529C" w14:textId="77777777" w:rsidR="00FB4518" w:rsidRPr="00BF0552" w:rsidRDefault="00FB4518">
      <w:pPr>
        <w:widowControl w:val="0"/>
        <w:numPr>
          <w:ilvl w:val="0"/>
          <w:numId w:val="290"/>
        </w:numPr>
        <w:tabs>
          <w:tab w:val="left" w:pos="720"/>
        </w:tabs>
        <w:spacing w:before="120" w:after="120" w:line="264" w:lineRule="auto"/>
        <w:ind w:hanging="294"/>
        <w:rPr>
          <w:szCs w:val="26"/>
          <w:lang w:val="vi-VN"/>
        </w:rPr>
      </w:pPr>
      <w:r w:rsidRPr="00BF0552">
        <w:rPr>
          <w:szCs w:val="26"/>
          <w:lang w:val="vi-VN"/>
        </w:rPr>
        <w:t>Khi kéo dây vượt đường điện lực nhất thiết phải xin cắt điện để thi công. Đối với đường dây thông tin, đường giao thông phải làm dàn giáo chắc chắn để kéo dây.</w:t>
      </w:r>
    </w:p>
    <w:p w14:paraId="28AE15AC" w14:textId="77777777" w:rsidR="00FB4518" w:rsidRPr="00BF0552" w:rsidRDefault="00FB4518">
      <w:pPr>
        <w:widowControl w:val="0"/>
        <w:numPr>
          <w:ilvl w:val="0"/>
          <w:numId w:val="290"/>
        </w:numPr>
        <w:tabs>
          <w:tab w:val="left" w:pos="720"/>
        </w:tabs>
        <w:spacing w:before="120" w:after="120" w:line="264" w:lineRule="auto"/>
        <w:ind w:hanging="294"/>
        <w:rPr>
          <w:szCs w:val="26"/>
          <w:lang w:val="vi-VN"/>
        </w:rPr>
      </w:pPr>
      <w:r w:rsidRPr="00BF0552">
        <w:rPr>
          <w:szCs w:val="26"/>
          <w:lang w:val="vi-VN"/>
        </w:rPr>
        <w:t>Trong quá trình thi công nếu thấy có gì sai khác với thiết kế cần báo ngay cơ quan thiết kế để kịp thời xử lý.</w:t>
      </w:r>
    </w:p>
    <w:p w14:paraId="0AA85218" w14:textId="76F01C3E" w:rsidR="007548E0" w:rsidRPr="00BF0552" w:rsidRDefault="00FB4518">
      <w:pPr>
        <w:widowControl w:val="0"/>
        <w:numPr>
          <w:ilvl w:val="0"/>
          <w:numId w:val="290"/>
        </w:numPr>
        <w:tabs>
          <w:tab w:val="left" w:pos="720"/>
        </w:tabs>
        <w:spacing w:before="120" w:after="120" w:line="264" w:lineRule="auto"/>
        <w:ind w:hanging="294"/>
        <w:rPr>
          <w:szCs w:val="26"/>
          <w:lang w:val="vi-VN"/>
        </w:rPr>
      </w:pPr>
      <w:r w:rsidRPr="00BF0552">
        <w:rPr>
          <w:szCs w:val="26"/>
          <w:lang w:val="vi-VN"/>
        </w:rPr>
        <w:t>Tất cả các cột trên đường dây phải được sơn biển số và biển báo nguy hiểm theo quy trình an toàn điện quy định.</w:t>
      </w:r>
      <w:bookmarkStart w:id="4225" w:name="_Hlk167797139"/>
      <w:r w:rsidR="007548E0" w:rsidRPr="00BF0552">
        <w:rPr>
          <w:szCs w:val="26"/>
          <w:lang w:val="es-ES"/>
        </w:rPr>
        <w:t xml:space="preserve"> </w:t>
      </w:r>
    </w:p>
    <w:p w14:paraId="7557712D" w14:textId="4DD5D7D5" w:rsidR="009E40DE" w:rsidRPr="00BF0552" w:rsidRDefault="009E40DE" w:rsidP="00BC1A97">
      <w:pPr>
        <w:keepNext/>
        <w:spacing w:before="60" w:after="60" w:line="312" w:lineRule="auto"/>
        <w:ind w:left="0"/>
        <w:outlineLvl w:val="1"/>
        <w:rPr>
          <w:b/>
          <w:szCs w:val="26"/>
        </w:rPr>
      </w:pPr>
      <w:bookmarkStart w:id="4226" w:name="_Toc167894078"/>
      <w:bookmarkEnd w:id="4223"/>
      <w:bookmarkEnd w:id="4225"/>
      <w:r w:rsidRPr="00BF0552">
        <w:rPr>
          <w:b/>
          <w:szCs w:val="26"/>
        </w:rPr>
        <w:t>5.4 MỘT SỐ LƯU Ý KHI THỰC HIỆN</w:t>
      </w:r>
    </w:p>
    <w:p w14:paraId="5750DC4E" w14:textId="5C319614" w:rsidR="00BC1A97" w:rsidRPr="00BF0552" w:rsidRDefault="00BC1A97" w:rsidP="00BC1A97">
      <w:pPr>
        <w:keepNext/>
        <w:spacing w:before="60" w:after="60" w:line="312" w:lineRule="auto"/>
        <w:ind w:left="0"/>
        <w:outlineLvl w:val="1"/>
        <w:rPr>
          <w:b/>
          <w:szCs w:val="26"/>
          <w:lang w:val="vi-VN"/>
        </w:rPr>
      </w:pPr>
      <w:r w:rsidRPr="00BF0552">
        <w:rPr>
          <w:b/>
          <w:szCs w:val="26"/>
          <w:lang w:val="vi-VN"/>
        </w:rPr>
        <w:t>5.</w:t>
      </w:r>
      <w:r w:rsidR="009E40DE" w:rsidRPr="00BF0552">
        <w:rPr>
          <w:b/>
          <w:szCs w:val="26"/>
        </w:rPr>
        <w:t>4.1</w:t>
      </w:r>
      <w:r w:rsidRPr="00BF0552">
        <w:rPr>
          <w:b/>
          <w:szCs w:val="26"/>
          <w:lang w:val="vi-VN"/>
        </w:rPr>
        <w:t xml:space="preserve">. </w:t>
      </w:r>
      <w:bookmarkEnd w:id="4196"/>
      <w:r w:rsidR="00797C28" w:rsidRPr="00BF0552">
        <w:rPr>
          <w:b/>
          <w:szCs w:val="26"/>
          <w:lang w:val="vi-VN"/>
        </w:rPr>
        <w:t>YÊU CẦU VỀ VỆ SINH MÔI TRƯỜNG</w:t>
      </w:r>
      <w:bookmarkEnd w:id="4226"/>
    </w:p>
    <w:p w14:paraId="029EE0B9" w14:textId="1B8642D5" w:rsidR="00987423" w:rsidRPr="00BF0552" w:rsidRDefault="00987423" w:rsidP="00BC1A97">
      <w:pPr>
        <w:spacing w:before="120" w:after="120"/>
        <w:ind w:left="567"/>
        <w:rPr>
          <w:szCs w:val="26"/>
          <w:lang w:val="vi-VN"/>
        </w:rPr>
      </w:pPr>
      <w:r w:rsidRPr="00BF0552">
        <w:rPr>
          <w:szCs w:val="26"/>
          <w:lang w:val="vi-VN"/>
        </w:rPr>
        <w:t>Để ngăn chặn, phòng ngừa các tác động xấu đến hoạt động môi trường và các rủi ro cho các cộng đồng dân cư địa phương và để hạn chế tối thiểu các tác động tới môi trường trong suốt quá trình thi công</w:t>
      </w:r>
      <w:r w:rsidR="00583F17" w:rsidRPr="00BF0552">
        <w:rPr>
          <w:szCs w:val="26"/>
          <w:lang w:val="vi-VN"/>
        </w:rPr>
        <w:t>;</w:t>
      </w:r>
      <w:r w:rsidRPr="00BF0552">
        <w:rPr>
          <w:szCs w:val="26"/>
          <w:lang w:val="vi-VN"/>
        </w:rPr>
        <w:t xml:space="preserve"> Trên cơ sở phạm vi gói thầu, Nhà thầu phải tuân thủ</w:t>
      </w:r>
      <w:r w:rsidR="002A2A35" w:rsidRPr="00BF0552">
        <w:rPr>
          <w:szCs w:val="26"/>
          <w:lang w:val="vi-VN"/>
        </w:rPr>
        <w:t xml:space="preserve"> các quy định pháp luật về bảo vệ môi trường, Báo cáo đánh giá tác động môi trường (ĐTM) của dự án đã được các cấp thẩm quyền phê duyệt và các quy định hiện hành, Kế hoạch quản lý môi trường được niêm yết công khai ở địa phương, Quy trình quản lý an toàn lao động, môi trường xây dựng, an ninh công trường (HSES), Quy trình hệ thống quản lý môi trường theo tiêu chuẩn iso 14001:2015….</w:t>
      </w:r>
    </w:p>
    <w:p w14:paraId="54208011" w14:textId="2951007B" w:rsidR="00BC1A97" w:rsidRPr="00BF0552" w:rsidRDefault="00BC1A97" w:rsidP="00BC1A97">
      <w:pPr>
        <w:spacing w:before="120" w:after="120"/>
        <w:ind w:left="567"/>
        <w:rPr>
          <w:szCs w:val="26"/>
          <w:lang w:val="pt-BR"/>
        </w:rPr>
      </w:pPr>
      <w:r w:rsidRPr="00BF0552">
        <w:rPr>
          <w:szCs w:val="26"/>
          <w:lang w:val="pt-BR"/>
        </w:rPr>
        <w:t xml:space="preserve">Nhà thầu thi công xây dựng phải thực hiện các biện pháp đảm bảo về môi trường cho người lao động trên công trường và bảo vệ môi trường xung quanh, bao gồm có biện pháp </w:t>
      </w:r>
      <w:r w:rsidR="002A2A35" w:rsidRPr="00BF0552">
        <w:rPr>
          <w:szCs w:val="26"/>
          <w:lang w:val="pt-BR"/>
        </w:rPr>
        <w:t xml:space="preserve">chống sạt lở, </w:t>
      </w:r>
      <w:r w:rsidRPr="00BF0552">
        <w:rPr>
          <w:szCs w:val="26"/>
          <w:lang w:val="pt-BR"/>
        </w:rPr>
        <w:t xml:space="preserve">chống bụi, chống ồn, xử lý phế thải và thu dọn hiện trường. </w:t>
      </w:r>
    </w:p>
    <w:p w14:paraId="7DDDDCF2" w14:textId="77777777" w:rsidR="00BC1A97" w:rsidRPr="00BF0552" w:rsidRDefault="00BC1A97" w:rsidP="00BC1A97">
      <w:pPr>
        <w:spacing w:before="120" w:after="120"/>
        <w:ind w:left="567"/>
        <w:rPr>
          <w:szCs w:val="26"/>
          <w:lang w:val="pt-BR"/>
        </w:rPr>
      </w:pPr>
      <w:r w:rsidRPr="00BF0552">
        <w:rPr>
          <w:szCs w:val="26"/>
          <w:lang w:val="pt-BR"/>
        </w:rPr>
        <w:t>Trong quá trình vận chuyển vật liệu xây dựng, phế thải phải có biện pháp che chắn đảm bảo an toàn, vệ sinh môi trường.</w:t>
      </w:r>
    </w:p>
    <w:p w14:paraId="437228C6" w14:textId="77777777" w:rsidR="00BC1A97" w:rsidRPr="00BF0552" w:rsidRDefault="00BC1A97" w:rsidP="00BC1A97">
      <w:pPr>
        <w:spacing w:before="120" w:after="120"/>
        <w:ind w:left="567"/>
        <w:rPr>
          <w:szCs w:val="26"/>
          <w:lang w:val="pt-BR"/>
        </w:rPr>
      </w:pPr>
      <w:r w:rsidRPr="00BF0552">
        <w:rPr>
          <w:szCs w:val="26"/>
          <w:lang w:val="pt-BR"/>
        </w:rPr>
        <w:t>Nhà thầu thi công xây dựng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đình chỉ thi công xây dựng và yêu cầu Nhà thầu thực hiện đúng biện pháp bảo vệ môi trường.</w:t>
      </w:r>
    </w:p>
    <w:p w14:paraId="0D930D53" w14:textId="77777777" w:rsidR="00BC1A97" w:rsidRPr="00BF0552" w:rsidRDefault="00BC1A97" w:rsidP="00BC1A97">
      <w:pPr>
        <w:spacing w:before="120" w:after="120"/>
        <w:ind w:left="567"/>
        <w:rPr>
          <w:szCs w:val="26"/>
          <w:lang w:val="pt-BR"/>
        </w:rPr>
      </w:pPr>
      <w:r w:rsidRPr="00BF0552">
        <w:rPr>
          <w:szCs w:val="26"/>
          <w:lang w:val="pt-BR"/>
        </w:rPr>
        <w:t>Nhà thầu có trách nhiệm dọn dẹp mặt bằng, dỡ bỏ từng phần thiết bị, phương tiện trong thời gian thi công và sau khi hoàn thành công việc, kể cả các lều lán không cần thiết, đảm bảo tổng thể mặt bằng công trình đáp ứng đúng bản vẽ thiết kế. Nhà thầu có trách nhiệm trong việc vận chuyển và thoả thuận với địa phương về nơi đổ vật liệu thừa, rác vụn sinh ra trong thi công, không gây ảnh hưởng đến môi trường chung.</w:t>
      </w:r>
    </w:p>
    <w:p w14:paraId="5D72D103" w14:textId="77777777" w:rsidR="00BC1A97" w:rsidRPr="00BF0552" w:rsidRDefault="00BC1A97" w:rsidP="00BC1A97">
      <w:pPr>
        <w:spacing w:before="120" w:after="120"/>
        <w:ind w:left="567"/>
        <w:rPr>
          <w:szCs w:val="26"/>
          <w:lang w:val="pt-BR"/>
        </w:rPr>
      </w:pPr>
      <w:r w:rsidRPr="00BF0552">
        <w:rPr>
          <w:szCs w:val="26"/>
          <w:lang w:val="pt-BR"/>
        </w:rPr>
        <w:lastRenderedPageBreak/>
        <w:t>Nhà thầu thi công xây dựng để xảy ra các hoạt động làm tổn hại đến môi trường trong quá trình thi công xây dựng công trình phải chịu trách nhiệm trước pháp luật và bồi thường thiệt hại do lỗi của Nhà thầu gây ra.</w:t>
      </w:r>
    </w:p>
    <w:p w14:paraId="18C95235" w14:textId="77777777" w:rsidR="00BC1A97" w:rsidRPr="00BF0552" w:rsidRDefault="00BC1A97" w:rsidP="00BC1A97">
      <w:pPr>
        <w:spacing w:before="120" w:after="120"/>
        <w:ind w:left="567"/>
        <w:rPr>
          <w:szCs w:val="26"/>
          <w:lang w:val="pt-BR"/>
        </w:rPr>
      </w:pPr>
      <w:r w:rsidRPr="00BF0552">
        <w:rPr>
          <w:szCs w:val="26"/>
          <w:lang w:val="pt-BR"/>
        </w:rPr>
        <w:t>Trong quá trình thi công các đơn vị thi công phải tuân thủ thông tư số 02/2018/TT-BXD ngày 06/02/2018 của Bộ Xây dựng quy định về bảo vệ môi trường trong thi công xây dựng công trình và chế độ báo cáo công tác bảo vệ môi trường ngành xây dựng, và các quy định khác về vệ sinh môi trường.</w:t>
      </w:r>
    </w:p>
    <w:p w14:paraId="7E63873A" w14:textId="77777777" w:rsidR="00BC1A97" w:rsidRPr="00BF0552" w:rsidRDefault="00BC1A97" w:rsidP="00BC1A97">
      <w:pPr>
        <w:spacing w:before="120" w:after="120"/>
        <w:ind w:left="567"/>
        <w:rPr>
          <w:szCs w:val="26"/>
          <w:lang w:val="pt-BR"/>
        </w:rPr>
      </w:pPr>
      <w:bookmarkStart w:id="4227" w:name="_Toc343547657"/>
      <w:bookmarkStart w:id="4228" w:name="_Toc343546158"/>
      <w:bookmarkStart w:id="4229" w:name="_Toc343544654"/>
      <w:bookmarkStart w:id="4230" w:name="_Toc343467918"/>
      <w:r w:rsidRPr="00BF0552">
        <w:rPr>
          <w:szCs w:val="26"/>
          <w:lang w:val="pt-BR"/>
        </w:rPr>
        <w:t>Sau khi thi công xong nhà thầu có trách nhiệm thu dọn và làm sạch hoàn trả mặt bằng mà trong quá trình thi công Nhà thầu mượn chỗ để thi công. Tất cả máy móc, vật tư thiết bị và các nguyên vật liệu còn dư trong quá trình thi công phải được chuyển ra khỏi khu vực trạm biến áp để chuẩn bị cho công việc nghiệm thu đóng điện.</w:t>
      </w:r>
      <w:bookmarkEnd w:id="4227"/>
      <w:bookmarkEnd w:id="4228"/>
      <w:bookmarkEnd w:id="4229"/>
      <w:bookmarkEnd w:id="4230"/>
    </w:p>
    <w:p w14:paraId="4B47C351" w14:textId="77777777" w:rsidR="00BC1A97" w:rsidRPr="00BF0552" w:rsidRDefault="00BC1A97" w:rsidP="00BC1A97">
      <w:pPr>
        <w:spacing w:before="120" w:after="120"/>
        <w:ind w:left="567"/>
        <w:rPr>
          <w:szCs w:val="26"/>
          <w:lang w:val="pt-BR"/>
        </w:rPr>
      </w:pPr>
      <w:bookmarkStart w:id="4231" w:name="_Toc343547658"/>
      <w:bookmarkStart w:id="4232" w:name="_Toc343546159"/>
      <w:bookmarkStart w:id="4233" w:name="_Toc343544655"/>
      <w:bookmarkStart w:id="4234" w:name="_Toc343467919"/>
      <w:r w:rsidRPr="00BF0552">
        <w:rPr>
          <w:szCs w:val="26"/>
          <w:lang w:val="pt-BR"/>
        </w:rPr>
        <w:t>Công tác này chỉ được công nhận là hoàn tất khi nào có Chủ đầu tư và thiết kế xác nhận, và phải được hoàn tất trước ngày nghiệm thu chính thức đóng điện 3 ngày.</w:t>
      </w:r>
      <w:bookmarkEnd w:id="4231"/>
      <w:bookmarkEnd w:id="4232"/>
      <w:bookmarkEnd w:id="4233"/>
      <w:bookmarkEnd w:id="4234"/>
    </w:p>
    <w:p w14:paraId="263E6C7C" w14:textId="679A252F" w:rsidR="00762339" w:rsidRPr="00BF0552" w:rsidRDefault="00F438BF" w:rsidP="00762339">
      <w:pPr>
        <w:keepNext/>
        <w:spacing w:before="60" w:after="60" w:line="312" w:lineRule="auto"/>
        <w:ind w:left="0"/>
        <w:outlineLvl w:val="1"/>
        <w:rPr>
          <w:b/>
          <w:szCs w:val="26"/>
        </w:rPr>
      </w:pPr>
      <w:bookmarkStart w:id="4235" w:name="_Toc167868686"/>
      <w:bookmarkStart w:id="4236" w:name="_Toc167894079"/>
      <w:bookmarkStart w:id="4237" w:name="_Toc118204384"/>
      <w:bookmarkStart w:id="4238" w:name="_Toc276562732"/>
      <w:bookmarkStart w:id="4239" w:name="_Toc410888133"/>
      <w:bookmarkStart w:id="4240" w:name="_Toc345328801"/>
      <w:bookmarkStart w:id="4241" w:name="_Toc343546192"/>
      <w:bookmarkStart w:id="4242" w:name="_Toc343544688"/>
      <w:bookmarkStart w:id="4243" w:name="_Toc343541086"/>
      <w:bookmarkStart w:id="4244" w:name="_Toc343472361"/>
      <w:bookmarkStart w:id="4245" w:name="_Toc343467952"/>
      <w:bookmarkStart w:id="4246" w:name="_Toc343458619"/>
      <w:bookmarkStart w:id="4247" w:name="_Toc338757612"/>
      <w:r w:rsidRPr="00BF0552">
        <w:rPr>
          <w:b/>
          <w:szCs w:val="26"/>
          <w:lang w:val="vi-VN"/>
        </w:rPr>
        <w:t>5.</w:t>
      </w:r>
      <w:r w:rsidR="0020799C" w:rsidRPr="00BF0552">
        <w:rPr>
          <w:b/>
          <w:szCs w:val="26"/>
        </w:rPr>
        <w:t>4</w:t>
      </w:r>
      <w:r w:rsidRPr="00BF0552">
        <w:rPr>
          <w:b/>
          <w:szCs w:val="26"/>
          <w:lang w:val="vi-VN"/>
        </w:rPr>
        <w:t>.</w:t>
      </w:r>
      <w:r w:rsidR="009E40DE" w:rsidRPr="00BF0552">
        <w:rPr>
          <w:b/>
          <w:szCs w:val="26"/>
        </w:rPr>
        <w:t>2.</w:t>
      </w:r>
      <w:r w:rsidRPr="00BF0552">
        <w:rPr>
          <w:b/>
          <w:szCs w:val="26"/>
          <w:lang w:val="vi-VN"/>
        </w:rPr>
        <w:t xml:space="preserve"> QUY ĐỊNH KHO BÃI TẬP KẾT VẬT TƯ, THIẾT BỊ</w:t>
      </w:r>
      <w:bookmarkEnd w:id="4235"/>
      <w:bookmarkEnd w:id="4236"/>
    </w:p>
    <w:p w14:paraId="307E0FE4" w14:textId="2E8B04A8" w:rsidR="00F438BF" w:rsidRPr="00BF0552" w:rsidRDefault="00F438BF">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 xml:space="preserve">Yêu cầu chung về kho bãi VTTB </w:t>
      </w:r>
    </w:p>
    <w:p w14:paraId="6F347890"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Công tác thi công lắp đặt thiết bị tại công trường thường thực hiện trên địa hình rộng (mặt bằng trạm biến áp), trải dài qua nhiều vùng dân cư (các tuyến đường dây đi qua các địa phương khác nhau), các VTTB được cấp phát theo từng giai đoạn thi công do đó cần thiết phải bố trí xây dựng kho bãi tập kết VTTB để lưu kho bảo quản phục vụ cấp phát theo tiến độ dự án.</w:t>
      </w:r>
    </w:p>
    <w:p w14:paraId="4B022B3E"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Tất cả các VTTB trước khi đưa vào thi công lắp đặt công trình phải đảm bảo đã được nghiệm thu kiểm tra thực tế đạt yêu cầu chất lượng và số lượng theo quy định để bàn giao cho đơn vị thi công xây lắp hoặc đơn vị chịu trách nhiệm bảo quản tại kho bãi tập kết VTTB phục vụ việc cấp phát cho đơn vị thi công lắp đặt theo từng giai đoạn của dự án. </w:t>
      </w:r>
    </w:p>
    <w:p w14:paraId="2D41B7FA"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Khi tiếp nhận VTTB từ nhà thầu cấp hàng phải có đầy đủ hồ sơ chứng từ cần thiết theo đúng quy định, trong đó phải có tài liệu kỹ thuật của VTTB, bảng kê đóng gói chi tiết và tài liệu của nhà sản xuất về hướng dẫn (cảnh báo) vận chuyển, sắp xếp bảo quản, lắp đặt,... Tài liệu hướng dẫn vận chuyển, sắp xếp bảo quản VTTB của nhà sản xuất phải được bàn giao cùng với hàng hóa và để tại kho bãi tập kết làm căn cứ cho việc thực hiện vận chuyển, sắp xếp bảo quản VTTB đúng theo quy định. </w:t>
      </w:r>
    </w:p>
    <w:p w14:paraId="4D3BAC1D" w14:textId="77777777" w:rsidR="00F438BF" w:rsidRPr="00BF0552" w:rsidRDefault="00F438BF">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 xml:space="preserve">Yêu cầu kỹ thuật kho bãi   </w:t>
      </w:r>
    </w:p>
    <w:p w14:paraId="0546BA84" w14:textId="77777777" w:rsidR="00F438BF" w:rsidRPr="00BF0552" w:rsidRDefault="00F438BF" w:rsidP="00F438BF">
      <w:pPr>
        <w:tabs>
          <w:tab w:val="left" w:pos="720"/>
          <w:tab w:val="left" w:pos="4440"/>
        </w:tabs>
        <w:spacing w:before="120" w:after="120" w:line="264" w:lineRule="auto"/>
        <w:ind w:left="720"/>
        <w:rPr>
          <w:szCs w:val="26"/>
          <w:lang w:val="nl-NL"/>
        </w:rPr>
      </w:pPr>
      <w:r w:rsidRPr="00BF0552">
        <w:rPr>
          <w:szCs w:val="26"/>
          <w:lang w:val="nl-NL"/>
        </w:rPr>
        <w:t xml:space="preserve">a) Vị trí đặt kho bãi: </w:t>
      </w:r>
    </w:p>
    <w:p w14:paraId="056E159A"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Kho bãi tập kết VTTB được lựa chọn đặt tại những vị trí thuận tiện giao thông, đảm bảo thuận tiện cung cấp vật tư cho thi công theo tiến độ ấn định và phù hợp với chi phí vận chuyển từ kho bãi đến vị trí thi công. Đối với công trình lắp đặt tại trạm biến áp, kho bãi có thể tập kết trong mặt bằng của trạm tại vị trí phù hợp với quá trình thi công dự án. </w:t>
      </w:r>
    </w:p>
    <w:p w14:paraId="6B3F5889" w14:textId="77777777" w:rsidR="00F438BF" w:rsidRPr="00BF0552" w:rsidRDefault="00F438BF" w:rsidP="00F438BF">
      <w:pPr>
        <w:tabs>
          <w:tab w:val="left" w:pos="720"/>
          <w:tab w:val="left" w:pos="4440"/>
        </w:tabs>
        <w:spacing w:before="120" w:after="120" w:line="264" w:lineRule="auto"/>
        <w:ind w:left="720"/>
        <w:rPr>
          <w:szCs w:val="26"/>
          <w:lang w:val="nl-NL"/>
        </w:rPr>
      </w:pPr>
      <w:r w:rsidRPr="00BF0552">
        <w:rPr>
          <w:szCs w:val="26"/>
          <w:lang w:val="nl-NL"/>
        </w:rPr>
        <w:lastRenderedPageBreak/>
        <w:t>b) Hệ thống kho bãi gồm có kho kín, kho hở và bãi ngoài trời, trong đó:</w:t>
      </w:r>
    </w:p>
    <w:p w14:paraId="78346452"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Kho kín: thường dùng để chứa xi măng, phụ kiện điện và các VTTB khác,... được bố trí ở các khu đất trống sao cho thuận tiện cho việc xuất vật tư cho thi công. Kết cấu kho được làm bằng nhà khung thép, lợp tôn thuận lợi cho việc lắp dựng, di chuyển, nền được tôn/đắp cao hơn xung quanh, lát gạch thông thường hoặc lát gỗ để chống ẩm ướt, có hệ thống rãnh thoát nước phù hợp.</w:t>
      </w:r>
    </w:p>
    <w:p w14:paraId="0CF99501"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Kho hở: thường dùng để chứa tiếp địa, dây dẫn, dây chống sét, cáp quang, sắt thép gia công và các VTTB khác,... cũng là nơi dùng để chứa và gia công cốt thép móng,… Kết cấu kho được làm bằng tranh, tre, nứa, lá; nền được san phẳng và tôn cao hơn xung quanh (10 ÷ 15) cm, có bố trí rãnh thoát nước phù hợp.</w:t>
      </w:r>
    </w:p>
    <w:p w14:paraId="5DD5FA8A"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Bãi ngoài trời (sân bãi lộ thiên): thường để tập kết ván khuôn, cột thép, đá dăm, đá hộc, cát sỏi các loại và các loại VTTB khác,... tùy theo cần thiết phải được che phủ tránh hư hỏng do ảnh hưởng thời tiết mưa, nắng nóng,… bãi tập kết được rào chắn để bảo vệ, xung quanh làm rãnh để thoát nước phù hợp.</w:t>
      </w:r>
    </w:p>
    <w:p w14:paraId="74F95C4B" w14:textId="77777777" w:rsidR="00F438BF" w:rsidRPr="00BF0552" w:rsidRDefault="00F438BF" w:rsidP="00F438BF">
      <w:pPr>
        <w:tabs>
          <w:tab w:val="left" w:pos="720"/>
          <w:tab w:val="left" w:pos="4440"/>
        </w:tabs>
        <w:spacing w:before="120" w:after="120" w:line="264" w:lineRule="auto"/>
        <w:ind w:left="720"/>
        <w:rPr>
          <w:szCs w:val="26"/>
          <w:lang w:val="nl-NL"/>
        </w:rPr>
      </w:pPr>
      <w:r w:rsidRPr="00BF0552">
        <w:rPr>
          <w:szCs w:val="26"/>
          <w:lang w:val="nl-NL"/>
        </w:rPr>
        <w:t xml:space="preserve">c) Yêu cầu kỹ thuật kho bãi: </w:t>
      </w:r>
    </w:p>
    <w:p w14:paraId="1D56931F"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Kho bãi (kín, hở, bãi ngoài trời) phải đủ diện tích để chứa lưu kho các vật liệu VTTB; Đơn vị tư vấn thiết kế có trách nhiệm tính toán diện tích của kho bãi theo quy định phù hợp với từng công trình, cụ thể theo Hồ sơ tổ chức xây dựng của từng đề án.</w:t>
      </w:r>
    </w:p>
    <w:p w14:paraId="1D56D911"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Mặt bằng kho bãi phải đảm bảo thoát nước tốt, nền kho bãi được tôn cao hơn xung quanh (10 ÷ 15) cm, rải 1 lớp đá mạt tạo mặt bằng cho sạch sẽ, đối với kho bãi tập kết vật liệu VTTB quan trọng dễ hư hỏng cần phải láng nền bằng xi măng, lát gạch, đá hoặc kê cao bằng gỗ để bảo quản tránh đặt trực tiếp xuống mặt bằng kho bãi, bố trí rãnh thoát nước phù hợp. </w:t>
      </w:r>
    </w:p>
    <w:p w14:paraId="27D21B9F"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Kho bãi phải có có hệ thống tường rào bảo vệ xung quanh để đảm bảo an ninh trong quá trình lưu kho và phải đảm bảo các điều kiện về an toàn, phòng chống cháy nổ,… Để đảm bảo an toàn trong quá trình sử dụng điện trong kho bãi, cầu dao tổng tủ điện bố trí tại nhà trực kho có lắp aptômát (tủ điện) để ngắt điện khi bị sự cố chạm chập điện hoặc quá tải đúng quy định an toàn kho.</w:t>
      </w:r>
    </w:p>
    <w:p w14:paraId="427A7050" w14:textId="77777777" w:rsidR="00F438BF" w:rsidRPr="00BF0552" w:rsidRDefault="00F438BF">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Yêu cầu bảo quản VTTB tập kết tại kho bãi</w:t>
      </w:r>
    </w:p>
    <w:p w14:paraId="6E3386D3"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Các loại VTTB để tại kho bãi phải được bảo quản, bảo dưỡng định kỳ theo đúng yêu cầu kỹ thuật của nhà chế tạo hoặc theo quy định hướng dẫn chung cho từng chủng loại vật tư, nhằm đảm bảo cho VTTB duy trì được trạng thái tốt, sẵn sàng cấp cho đơn vị xây lắp thi công (không bị han gỉ, không bị hư hao, không bị tổn thất do ẩm thấp, va chạm hoặc đè nén, đổ vỡ hư hỏng, không bị mối mọt…).</w:t>
      </w:r>
    </w:p>
    <w:p w14:paraId="49C83DB8"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VTTB được sắp xếp theo nguyên tắc gọn gàng, dễ tìm kiếm và xuất đi, đảm bảo tất cả các vị trí đều có lối đi bộ và xe tải, xe máy nâng di chuyển dễ dàng để bàn giao tiếp nhận VTTB đảm bảo an toàn cho con người và thiết bị, phân loại từng khu vực để VTTB theo cùng chủng loại.</w:t>
      </w:r>
    </w:p>
    <w:p w14:paraId="21F4996E"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lastRenderedPageBreak/>
        <w:t xml:space="preserve">Trước khi bàn giao VTTB A cấp cho đơn vị xây lắp, hoặc đơn vị chịu trách nhiệm bảo quản, đơn vị quản lý dự án phải gửi các yêu cầu công tác bảo quản VTTB để đơn vị tiếp nhận nghiên cứu và chuẩn bị cơ sở kho bãi đáp ứng yêu cầu kỹ thuật để tập kết VTTB đảm bảo chất lượng trong quá trình bảo quản không bị hao mòn xuống cấp. </w:t>
      </w:r>
    </w:p>
    <w:p w14:paraId="3FAEE5C8"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Đơn vị quản lý dự án, chủ sở hữu công trình phối hợp với nhà thầu thi công lắp đặt hoặc hội đồng nghiệm thu phải tiến hành tổ chức nghiệm thu kiểm tra hạng mục kho bãi (kín, hở, bãi) đảm bảo yêu cầu bảo quản VTTB của nhà sản xuất và đảm bảo yêu cầu về tổ chức công trường được duyệt; Không bàn giao VTTB cho đơn vị xây lắp khi không đảm bảo các yêu cầu nêu trên; Thông báo cho nhà thầu xây lắp chịu trách nhiệm trả các chi phí phát sinh liên quan đến chậm bố trí kho bãi tập kết VTTB A cấp theo hợp đồng đã ký kết (nếu có), đồng thời có thể phải chịu phạt thêm nếu làm chậm tiến độ hợp đồng. </w:t>
      </w:r>
    </w:p>
    <w:p w14:paraId="33B1F4CF"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VTTB đã bàn giao cho nhà thầu xây lắp, trong quá trình thi công định kỳ hoặc đột xuất (nếu cần) các đơn vị quản lý dự án cần có kế hoạch tổ chức kiểm tra tình trạng bảo quản, sử dụng VTTB tại công trường đã bàn giao cho nhà thầu xây lắp, lập biên bản kiểm tra VTTB và lưu lại bằng hình ảnh, xác định trách nhiệm và phương án xử lý trong trường hợp phát hiện vi phạm. Trong các hợp đồng xây lắp phải quy định rõ phạm vi trách nhiệm và mức độ bồi thường đối với công tác bảo quản VTTB của đơn vị xây lắp tại công trường. </w:t>
      </w:r>
    </w:p>
    <w:p w14:paraId="4D098A28" w14:textId="3C884C04"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Đối với VTTB trạm biến áp nếu đến thời hạn giao hàng mà chưa có mặt bằng trạm để làm kho bãi tiếp nhận VTTB thì đơn vị quản lý dự án chủ động liên hệ với nhà thầu cấp hàng để phối hợp có phương án tiếp nhận VTTB phù hợp với tiến độ thực hiện dự án, đơn vị quản lý dự án phải đề xuất phương án bảo quản VTTB tại các đơn vị truyền tải điện khu vực (như trạm biến áp, đội truyền tải điện,...) hoặc để tại kho của đơn vị hoặc thuê kho, bãi trình </w:t>
      </w:r>
      <w:r w:rsidR="00762339" w:rsidRPr="00BF0552">
        <w:rPr>
          <w:szCs w:val="26"/>
          <w:lang w:val="nl-NL"/>
        </w:rPr>
        <w:t>BQLDA</w:t>
      </w:r>
      <w:r w:rsidRPr="00BF0552">
        <w:rPr>
          <w:szCs w:val="26"/>
          <w:lang w:val="nl-NL"/>
        </w:rPr>
        <w:t xml:space="preserve"> xem xét giải quyết.</w:t>
      </w:r>
    </w:p>
    <w:p w14:paraId="0205FC06"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 xml:space="preserve">Đối với VTTB là các thiết bị điện tử (tủ rơ le, ĐKBV, thiết bị viễn thông,...) phải được lưu giữ bảo quản trong phòng kho kín có điều hòa đảm bảo điều kiện theo hướng dẫn của nhà sản xuất và các quy định hiện hành liên quan. </w:t>
      </w:r>
    </w:p>
    <w:p w14:paraId="3AA21D57"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nl-NL"/>
        </w:rPr>
        <w:t>Hồ sơ chứng từ theo dõi tại kho bãi tối thiểu phải có bao gồm: Biên bản bàn giao VTTB (phiếu nhập xuất kho) giữa các bên; Các tài liệu kỹ thuật liên quan đến thiết bị; Bảng kê đóng gói chi tiết (Packing list); Tài liệu hướng dẫn vận chuyển bốc dỡ, sắp xếp bảo quản VTTB.</w:t>
      </w:r>
    </w:p>
    <w:p w14:paraId="784C5E0F" w14:textId="77777777" w:rsidR="00F438BF" w:rsidRPr="00BF0552" w:rsidRDefault="00F438BF">
      <w:pPr>
        <w:pStyle w:val="ListParagraph"/>
        <w:numPr>
          <w:ilvl w:val="0"/>
          <w:numId w:val="116"/>
        </w:numPr>
        <w:spacing w:before="120" w:after="120"/>
        <w:rPr>
          <w:rFonts w:asciiTheme="majorHAnsi" w:hAnsiTheme="majorHAnsi" w:cstheme="majorHAnsi"/>
          <w:b/>
          <w:bCs/>
          <w:sz w:val="26"/>
          <w:szCs w:val="26"/>
        </w:rPr>
      </w:pPr>
      <w:r w:rsidRPr="00BF0552">
        <w:rPr>
          <w:rFonts w:asciiTheme="majorHAnsi" w:hAnsiTheme="majorHAnsi" w:cstheme="majorHAnsi"/>
          <w:b/>
          <w:bCs/>
          <w:sz w:val="26"/>
          <w:szCs w:val="26"/>
        </w:rPr>
        <w:t>Các quy định khác:</w:t>
      </w:r>
    </w:p>
    <w:p w14:paraId="24C152EC" w14:textId="77777777" w:rsidR="00F438BF" w:rsidRPr="00BF0552" w:rsidRDefault="00F438BF">
      <w:pPr>
        <w:numPr>
          <w:ilvl w:val="0"/>
          <w:numId w:val="62"/>
        </w:numPr>
        <w:tabs>
          <w:tab w:val="clear" w:pos="1779"/>
          <w:tab w:val="left" w:pos="720"/>
          <w:tab w:val="left" w:pos="810"/>
          <w:tab w:val="left" w:pos="4440"/>
        </w:tabs>
        <w:spacing w:before="120" w:after="120" w:line="264" w:lineRule="auto"/>
        <w:ind w:left="720" w:hanging="331"/>
        <w:rPr>
          <w:szCs w:val="26"/>
          <w:lang w:val="vi-VN"/>
        </w:rPr>
      </w:pPr>
      <w:r w:rsidRPr="00BF0552">
        <w:rPr>
          <w:szCs w:val="26"/>
          <w:lang w:val="vi-VN"/>
        </w:rPr>
        <w:t>Chủ đầu tư sẽ cung cấp một số vật tư, thiết bị cho Nhà thầu tại kho Nhà thầu tại công trường một hoặc nhiều đợt (bao gồm dây dẫn, dây chống sét, VTTB nhập ngoại (cáp quang kèm phụ kiện, cách điện kèm phụ kiện, vật tư thiết bị trạm lặp quang)...</w:t>
      </w:r>
    </w:p>
    <w:p w14:paraId="2796E9BF"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 xml:space="preserve">Nhà thầu chịu trách nhiệm bố trí kho bãi để tồn trữ và bảo quản vật tư, thiết bị đúng theo hướng dẫn của Nhà sản xuất và yêu cầu của Chủ đầu tư. </w:t>
      </w:r>
    </w:p>
    <w:p w14:paraId="63921F33"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lastRenderedPageBreak/>
        <w:t>Tất cả vật tư, thiết bị cũ thu hồi từ lưới điện thuộc trách nhiệm của Nhà thầu thì Nhà thầu phải bảo quản, vận chuyển và trả về kho của Chủ đầu tư, hoặc tại một địa điểm khác do Chủ đầu tư chỉ định, ngay sau công trình đã được nghiệm thu đóng điện.</w:t>
      </w:r>
    </w:p>
    <w:p w14:paraId="77C3C70F"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Nhà thầu hoàn toàn chịu trách nhiệm với bất cứ sự mất mát, hư hỏng hay thiệt hại vật tư, thiết bị trong suốt quá trình vận chuyển, bảo quản và thi công công trình. Trong trường có sự mất mát, hư hỏng thì Nhà thầu phải chịu bồi thường đúng chủng loại, mẫu mã, quy cách hoặc bị trừ bằng tiền theo quy định của Chủ đầu tư.</w:t>
      </w:r>
    </w:p>
    <w:p w14:paraId="2CB87AFE"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vi-VN"/>
        </w:rPr>
      </w:pPr>
      <w:r w:rsidRPr="00BF0552">
        <w:rPr>
          <w:szCs w:val="26"/>
          <w:lang w:val="vi-VN"/>
        </w:rPr>
        <w:t xml:space="preserve">Trong thời gian bảo quản VTTB tại công trình: Chủ đầu tư sẽ tổ chức đoàn kiểm tra kho và công tác bảo quản VTTB tại công trình với Nhà thầu xây lắp. </w:t>
      </w:r>
    </w:p>
    <w:p w14:paraId="3C533585" w14:textId="77777777" w:rsidR="00F438BF" w:rsidRPr="00BF0552" w:rsidRDefault="00F438BF">
      <w:pPr>
        <w:numPr>
          <w:ilvl w:val="0"/>
          <w:numId w:val="62"/>
        </w:numPr>
        <w:tabs>
          <w:tab w:val="clear" w:pos="1779"/>
          <w:tab w:val="left" w:pos="720"/>
          <w:tab w:val="left" w:pos="4440"/>
        </w:tabs>
        <w:spacing w:before="120" w:after="120" w:line="264" w:lineRule="auto"/>
        <w:ind w:left="720" w:hanging="331"/>
        <w:rPr>
          <w:szCs w:val="26"/>
          <w:lang w:val="nl-NL"/>
        </w:rPr>
      </w:pPr>
      <w:r w:rsidRPr="00BF0552">
        <w:rPr>
          <w:szCs w:val="26"/>
          <w:lang w:val="vi-VN"/>
        </w:rPr>
        <w:t>Nhà thầu cần lựa chọn các khu vực dự định làm kho bãi phù hợp với đường vận chuyển, nguồn cung các loại vật liệu, vật tư và tiến hành các thỏa thuận cũng như xây dựng trước để phục vụ công tác tập kết và lưu giữ.</w:t>
      </w:r>
    </w:p>
    <w:p w14:paraId="5F390196" w14:textId="77777777" w:rsidR="00F438BF" w:rsidRPr="00BF0552" w:rsidRDefault="00F438BF" w:rsidP="00F438BF">
      <w:pPr>
        <w:tabs>
          <w:tab w:val="left" w:pos="720"/>
          <w:tab w:val="left" w:pos="4440"/>
        </w:tabs>
        <w:spacing w:before="120" w:after="120" w:line="264" w:lineRule="auto"/>
        <w:ind w:left="720"/>
        <w:rPr>
          <w:szCs w:val="26"/>
          <w:lang w:val="nl-NL"/>
        </w:rPr>
      </w:pPr>
      <w:r w:rsidRPr="00BF0552">
        <w:rPr>
          <w:szCs w:val="26"/>
          <w:lang w:val="vi-VN"/>
        </w:rPr>
        <w:t>Địa điểm và kích thước, quy cách kho bãi được Đơn vị thi công lập phải phù hợp với quy trình bảo quản của từng loại vật tư và trình Bên chủ đầu tư để thỏa thuận.</w:t>
      </w:r>
    </w:p>
    <w:p w14:paraId="18283740" w14:textId="28FEC244" w:rsidR="00F438BF" w:rsidRPr="00BF0552" w:rsidRDefault="00F438BF">
      <w:pPr>
        <w:numPr>
          <w:ilvl w:val="0"/>
          <w:numId w:val="62"/>
        </w:numPr>
        <w:tabs>
          <w:tab w:val="clear" w:pos="1779"/>
          <w:tab w:val="left" w:pos="720"/>
          <w:tab w:val="left" w:pos="4440"/>
        </w:tabs>
        <w:spacing w:before="120" w:after="120" w:line="264" w:lineRule="auto"/>
        <w:ind w:left="720" w:hanging="331"/>
        <w:rPr>
          <w:b/>
          <w:szCs w:val="26"/>
          <w:lang w:val="vi-VN"/>
        </w:rPr>
      </w:pPr>
      <w:r w:rsidRPr="00BF0552">
        <w:rPr>
          <w:szCs w:val="26"/>
          <w:lang w:val="vi-VN"/>
        </w:rPr>
        <w:t>Kiểm</w:t>
      </w:r>
      <w:r w:rsidRPr="00BF0552">
        <w:rPr>
          <w:szCs w:val="26"/>
          <w:lang w:val="nl-NL"/>
        </w:rPr>
        <w:t xml:space="preserve"> </w:t>
      </w:r>
      <w:r w:rsidRPr="00BF0552">
        <w:rPr>
          <w:szCs w:val="26"/>
          <w:lang w:val="vi-VN"/>
        </w:rPr>
        <w:t>tra</w:t>
      </w:r>
      <w:r w:rsidRPr="00BF0552">
        <w:rPr>
          <w:szCs w:val="26"/>
          <w:lang w:val="nl-NL"/>
        </w:rPr>
        <w:t xml:space="preserve"> bảo vệ xói lở đất tại vị trí cột là việc quan trọng hàng đầu. Trong thời gian làm đường vào công trường, Nhà thầu san gạt và tạo dốc đường đề phòng nước chảy qua vị trí cột và giảm thấp nhất việc sói lở. Các vị trí cột nếu cần cũng được tạo dốc để chống sói lở do nước chảy. Nếu có dòng nước tự nhiên chảy qua vị trí cột thì phải chuyển hướng nước chảy vòng tránh vị trí cột hoặc ngăn ngừa sói lở bằng biện pháp phù hợp như san ủi hoặc kè đá hoặc chắn sói lở khác.</w:t>
      </w:r>
    </w:p>
    <w:p w14:paraId="1B1CCF06" w14:textId="65490A39" w:rsidR="00BC1A97" w:rsidRPr="00BF0552" w:rsidRDefault="00BC1A97" w:rsidP="00BC1A97">
      <w:pPr>
        <w:keepNext/>
        <w:spacing w:before="60" w:after="60" w:line="312" w:lineRule="auto"/>
        <w:ind w:left="0"/>
        <w:outlineLvl w:val="1"/>
        <w:rPr>
          <w:b/>
          <w:szCs w:val="26"/>
          <w:lang w:val="vi-VN"/>
        </w:rPr>
      </w:pPr>
      <w:bookmarkStart w:id="4248" w:name="_Toc167894080"/>
      <w:r w:rsidRPr="00BF0552">
        <w:rPr>
          <w:b/>
          <w:szCs w:val="26"/>
          <w:lang w:val="vi-VN"/>
        </w:rPr>
        <w:t>5.</w:t>
      </w:r>
      <w:r w:rsidR="0020799C" w:rsidRPr="00BF0552">
        <w:rPr>
          <w:b/>
          <w:szCs w:val="26"/>
          <w:lang w:val="pt-BR"/>
        </w:rPr>
        <w:t>5</w:t>
      </w:r>
      <w:r w:rsidRPr="00BF0552">
        <w:rPr>
          <w:b/>
          <w:szCs w:val="26"/>
          <w:lang w:val="vi-VN"/>
        </w:rPr>
        <w:t xml:space="preserve">. </w:t>
      </w:r>
      <w:r w:rsidR="00797C28" w:rsidRPr="00BF0552">
        <w:rPr>
          <w:b/>
          <w:szCs w:val="26"/>
          <w:lang w:val="vi-VN"/>
        </w:rPr>
        <w:t>CÁC YÊU CẦU KHÁC ĐỐI VỚI CÔNG TÁC XÂY LẮP</w:t>
      </w:r>
      <w:bookmarkEnd w:id="4237"/>
      <w:bookmarkEnd w:id="4238"/>
      <w:bookmarkEnd w:id="4239"/>
      <w:bookmarkEnd w:id="4240"/>
      <w:bookmarkEnd w:id="4241"/>
      <w:bookmarkEnd w:id="4242"/>
      <w:bookmarkEnd w:id="4243"/>
      <w:bookmarkEnd w:id="4244"/>
      <w:bookmarkEnd w:id="4245"/>
      <w:bookmarkEnd w:id="4246"/>
      <w:bookmarkEnd w:id="4247"/>
      <w:bookmarkEnd w:id="4248"/>
    </w:p>
    <w:p w14:paraId="3B3ECF6E" w14:textId="0BE68795" w:rsidR="00BC1A97" w:rsidRPr="00BF0552" w:rsidRDefault="00BC1A97" w:rsidP="00717885">
      <w:pPr>
        <w:keepNext/>
        <w:spacing w:before="60" w:after="60" w:line="312" w:lineRule="auto"/>
        <w:ind w:left="0"/>
        <w:outlineLvl w:val="1"/>
        <w:rPr>
          <w:b/>
          <w:szCs w:val="26"/>
          <w:lang w:val="vi-VN"/>
        </w:rPr>
      </w:pPr>
      <w:bookmarkStart w:id="4249" w:name="_Toc410888134"/>
      <w:bookmarkStart w:id="4250" w:name="_Toc345328802"/>
      <w:bookmarkStart w:id="4251" w:name="_Toc343546193"/>
      <w:bookmarkStart w:id="4252" w:name="_Toc343544689"/>
      <w:bookmarkStart w:id="4253" w:name="_Toc343467953"/>
      <w:bookmarkStart w:id="4254" w:name="_Toc167894081"/>
      <w:r w:rsidRPr="00BF0552">
        <w:rPr>
          <w:b/>
          <w:szCs w:val="26"/>
          <w:lang w:val="vi-VN"/>
        </w:rPr>
        <w:t>5.</w:t>
      </w:r>
      <w:r w:rsidR="0020799C" w:rsidRPr="00BF0552">
        <w:rPr>
          <w:b/>
          <w:szCs w:val="26"/>
        </w:rPr>
        <w:t>5</w:t>
      </w:r>
      <w:r w:rsidR="00797C28" w:rsidRPr="00BF0552">
        <w:rPr>
          <w:b/>
          <w:szCs w:val="26"/>
          <w:lang w:val="vi-VN"/>
        </w:rPr>
        <w:t>.1</w:t>
      </w:r>
      <w:r w:rsidRPr="00BF0552">
        <w:rPr>
          <w:b/>
          <w:szCs w:val="26"/>
          <w:lang w:val="vi-VN"/>
        </w:rPr>
        <w:t>. Công tác thu dọn và vệ sinh sau khi thi công</w:t>
      </w:r>
      <w:bookmarkEnd w:id="4249"/>
      <w:bookmarkEnd w:id="4250"/>
      <w:bookmarkEnd w:id="4251"/>
      <w:bookmarkEnd w:id="4252"/>
      <w:bookmarkEnd w:id="4253"/>
      <w:bookmarkEnd w:id="4254"/>
    </w:p>
    <w:p w14:paraId="73A875EA" w14:textId="77777777" w:rsidR="00BC1A97" w:rsidRPr="00BF0552" w:rsidRDefault="00BC1A97" w:rsidP="00BC1A97">
      <w:pPr>
        <w:spacing w:before="120" w:after="120"/>
        <w:ind w:left="567"/>
        <w:rPr>
          <w:szCs w:val="26"/>
          <w:lang w:val="pt-BR"/>
        </w:rPr>
      </w:pPr>
      <w:r w:rsidRPr="00BF0552">
        <w:rPr>
          <w:szCs w:val="26"/>
          <w:lang w:val="pt-BR"/>
        </w:rPr>
        <w:t>Nhà thầu có trách nhiệm thu dọn, làm sạch và hoàn trả lại mặt bằng (vỉa hè) mà trong quá trình thi công đã bị hư hại hoặc chiếm dụng. Tất cả các máy móc, vật tư thiết bị, các nguyên vật liệu và đất thừa còn dư trong quá trình thi công phải được dọn dẹp sạch sẽ, đảm bảo mỹ quan chung của khu vực.</w:t>
      </w:r>
    </w:p>
    <w:p w14:paraId="20C092BD" w14:textId="77777777" w:rsidR="00BC1A97" w:rsidRPr="00BF0552" w:rsidRDefault="00BC1A97" w:rsidP="00BC1A97">
      <w:pPr>
        <w:spacing w:before="120" w:after="120"/>
        <w:ind w:left="567"/>
        <w:rPr>
          <w:szCs w:val="26"/>
          <w:lang w:val="pt-BR"/>
        </w:rPr>
      </w:pPr>
      <w:r w:rsidRPr="00BF0552">
        <w:rPr>
          <w:szCs w:val="26"/>
          <w:lang w:val="pt-BR"/>
        </w:rPr>
        <w:t>Công tác này chỉ được công nhận là hoàn tất khi được chủ đầu tư xác nhận, và phải được hoàn tất trước ngày nghiệm thu đóng điện 3 ngày.</w:t>
      </w:r>
    </w:p>
    <w:p w14:paraId="16CA1289" w14:textId="6AA42C39" w:rsidR="00BC1A97" w:rsidRPr="00BF0552" w:rsidRDefault="00BC1A97" w:rsidP="00717885">
      <w:pPr>
        <w:keepNext/>
        <w:spacing w:before="60" w:after="60" w:line="312" w:lineRule="auto"/>
        <w:ind w:left="0"/>
        <w:outlineLvl w:val="1"/>
        <w:rPr>
          <w:b/>
          <w:szCs w:val="26"/>
          <w:lang w:val="vi-VN"/>
        </w:rPr>
      </w:pPr>
      <w:bookmarkStart w:id="4255" w:name="_Toc410888135"/>
      <w:bookmarkStart w:id="4256" w:name="_Toc167894082"/>
      <w:bookmarkStart w:id="4257" w:name="_Toc343547695"/>
      <w:bookmarkStart w:id="4258" w:name="_Toc343546196"/>
      <w:bookmarkStart w:id="4259" w:name="_Toc343544692"/>
      <w:bookmarkStart w:id="4260" w:name="_Toc343467956"/>
      <w:r w:rsidRPr="00BF0552">
        <w:rPr>
          <w:b/>
          <w:szCs w:val="26"/>
          <w:lang w:val="vi-VN"/>
        </w:rPr>
        <w:t>5.</w:t>
      </w:r>
      <w:r w:rsidR="0020799C" w:rsidRPr="00BF0552">
        <w:rPr>
          <w:b/>
          <w:szCs w:val="26"/>
        </w:rPr>
        <w:t>5</w:t>
      </w:r>
      <w:r w:rsidRPr="00BF0552">
        <w:rPr>
          <w:b/>
          <w:szCs w:val="26"/>
          <w:lang w:val="vi-VN"/>
        </w:rPr>
        <w:t>.2. Công tác nghiệm thu, chạy thử, bàn giao</w:t>
      </w:r>
      <w:bookmarkEnd w:id="4255"/>
      <w:bookmarkEnd w:id="4256"/>
    </w:p>
    <w:bookmarkEnd w:id="4257"/>
    <w:bookmarkEnd w:id="4258"/>
    <w:bookmarkEnd w:id="4259"/>
    <w:bookmarkEnd w:id="4260"/>
    <w:p w14:paraId="6135DC3F" w14:textId="77777777" w:rsidR="00BC1A97" w:rsidRPr="00BF0552" w:rsidRDefault="00BC1A97" w:rsidP="00BC1A97">
      <w:pPr>
        <w:spacing w:before="120" w:after="120"/>
        <w:ind w:left="567"/>
        <w:rPr>
          <w:szCs w:val="26"/>
          <w:lang w:val="pt-BR"/>
        </w:rPr>
      </w:pPr>
      <w:r w:rsidRPr="00BF0552">
        <w:rPr>
          <w:szCs w:val="26"/>
          <w:lang w:val="pt-BR"/>
        </w:rPr>
        <w:t>Công tác nghiệm thu, bàn giao công trình đưa vào sử dụng: Nhà thầu phải chuẩn bị đầy đủ hồ sơ (các biên bản nghiệm thu kỹ thuật, các biên bản thí nghiệm, nhật ký công trình, các biên bản xử lý tồn tại,...) cho từng giai đoạn của công tác nghiệm thu, như:</w:t>
      </w:r>
    </w:p>
    <w:p w14:paraId="6A4F4BDA" w14:textId="77777777" w:rsidR="00BC1A97" w:rsidRPr="00BF0552" w:rsidRDefault="00BC1A97" w:rsidP="00BC1A97">
      <w:pPr>
        <w:spacing w:before="120" w:after="120"/>
        <w:ind w:left="567"/>
        <w:rPr>
          <w:szCs w:val="26"/>
          <w:lang w:val="pt-BR"/>
        </w:rPr>
      </w:pPr>
      <w:r w:rsidRPr="00BF0552">
        <w:rPr>
          <w:szCs w:val="26"/>
          <w:lang w:val="pt-BR"/>
        </w:rPr>
        <w:t>+ Nghiệm thu công việc thi công xây dựng,</w:t>
      </w:r>
    </w:p>
    <w:p w14:paraId="7F1DEAC5" w14:textId="77777777" w:rsidR="00BC1A97" w:rsidRPr="00BF0552" w:rsidRDefault="00BC1A97" w:rsidP="00BC1A97">
      <w:pPr>
        <w:spacing w:before="120" w:after="120"/>
        <w:ind w:left="567"/>
        <w:rPr>
          <w:szCs w:val="26"/>
          <w:lang w:val="pt-BR"/>
        </w:rPr>
      </w:pPr>
      <w:r w:rsidRPr="00BF0552">
        <w:rPr>
          <w:szCs w:val="26"/>
          <w:lang w:val="pt-BR"/>
        </w:rPr>
        <w:t xml:space="preserve">+ Nghiệm thu giai đoạn thi công xây dựng, </w:t>
      </w:r>
    </w:p>
    <w:p w14:paraId="39C47C15" w14:textId="77777777" w:rsidR="00BC1A97" w:rsidRPr="00BF0552" w:rsidRDefault="00BC1A97" w:rsidP="00BC1A97">
      <w:pPr>
        <w:spacing w:before="120" w:after="120"/>
        <w:ind w:left="567"/>
        <w:rPr>
          <w:szCs w:val="26"/>
          <w:lang w:val="pt-BR"/>
        </w:rPr>
      </w:pPr>
      <w:r w:rsidRPr="00BF0552">
        <w:rPr>
          <w:szCs w:val="26"/>
          <w:lang w:val="pt-BR"/>
        </w:rPr>
        <w:t xml:space="preserve">+ Nghiệm thu hoàn thành toàn bộ công trình đưa vào sử dụng. </w:t>
      </w:r>
    </w:p>
    <w:p w14:paraId="41D8F67D" w14:textId="77777777" w:rsidR="00BC1A97" w:rsidRPr="00BF0552" w:rsidRDefault="00BC1A97" w:rsidP="00BC1A97">
      <w:pPr>
        <w:spacing w:before="120" w:after="120"/>
        <w:ind w:left="567"/>
        <w:rPr>
          <w:szCs w:val="26"/>
          <w:lang w:val="pt-BR"/>
        </w:rPr>
      </w:pPr>
      <w:r w:rsidRPr="00BF0552">
        <w:rPr>
          <w:szCs w:val="26"/>
          <w:lang w:val="pt-BR"/>
        </w:rPr>
        <w:lastRenderedPageBreak/>
        <w:t>Nhà thầu chỉ được chuyển bước thi công sau khi có kết luận của tư vấn giám sát, chủ đầu tư về chất lượng thi công các hạng mục công việc đảm bảo yêu cầu theo thiết kế được duyệt.</w:t>
      </w:r>
    </w:p>
    <w:p w14:paraId="3B74F07A" w14:textId="77777777" w:rsidR="00BC1A97" w:rsidRPr="00BF0552" w:rsidRDefault="00BC1A97" w:rsidP="00BC1A97">
      <w:pPr>
        <w:spacing w:before="120" w:after="120"/>
        <w:ind w:left="567"/>
        <w:rPr>
          <w:szCs w:val="26"/>
          <w:lang w:val="pt-BR"/>
        </w:rPr>
      </w:pPr>
      <w:r w:rsidRPr="00BF0552">
        <w:rPr>
          <w:szCs w:val="26"/>
          <w:lang w:val="pt-BR"/>
        </w:rPr>
        <w:t>Nhà thầu phải khắc phục ngay các tồn tại (nếu có), trong thời hạn mà tư vấn giám sát và chủ đầu tư đã nêu ra trong biên bản nghiệm thu.</w:t>
      </w:r>
    </w:p>
    <w:p w14:paraId="103A54B6" w14:textId="77777777" w:rsidR="00BC1A97" w:rsidRPr="00BF0552" w:rsidRDefault="00BC1A97" w:rsidP="00BC1A97">
      <w:pPr>
        <w:spacing w:before="120" w:after="120"/>
        <w:ind w:left="567"/>
        <w:rPr>
          <w:szCs w:val="26"/>
          <w:lang w:val="pt-BR"/>
        </w:rPr>
      </w:pPr>
      <w:r w:rsidRPr="00BF0552">
        <w:rPr>
          <w:szCs w:val="26"/>
          <w:lang w:val="pt-BR"/>
        </w:rPr>
        <w:t>Chuẩn bị nhân lực, phương tiện phục vụ cho đóng điện và xử lý sự cố.</w:t>
      </w:r>
    </w:p>
    <w:p w14:paraId="28D07C2C" w14:textId="77777777" w:rsidR="00BC1A97" w:rsidRPr="00BF0552" w:rsidRDefault="00BC1A97" w:rsidP="00BC1A97">
      <w:pPr>
        <w:spacing w:before="120" w:after="120"/>
        <w:ind w:left="567"/>
        <w:rPr>
          <w:szCs w:val="26"/>
          <w:lang w:val="pt-BR"/>
        </w:rPr>
      </w:pPr>
      <w:r w:rsidRPr="00BF0552">
        <w:rPr>
          <w:szCs w:val="26"/>
          <w:lang w:val="pt-BR"/>
        </w:rPr>
        <w:t>Tham gia trực vận hành nghiệm thu đóng điện trong 72 giờ và làm thủ tục bàn giao công trình sau 72 giờ vận hành an toàn cho đợn vị quản lý vận hành.</w:t>
      </w:r>
    </w:p>
    <w:p w14:paraId="61386459" w14:textId="604CDD35" w:rsidR="00BC1A97" w:rsidRPr="00BF0552" w:rsidRDefault="00BC1A97" w:rsidP="00BC1A97">
      <w:pPr>
        <w:spacing w:before="120" w:after="120"/>
        <w:ind w:left="567"/>
        <w:rPr>
          <w:szCs w:val="26"/>
          <w:lang w:val="pt-BR"/>
        </w:rPr>
      </w:pPr>
      <w:r w:rsidRPr="00BF0552">
        <w:rPr>
          <w:szCs w:val="26"/>
          <w:lang w:val="pt-BR"/>
        </w:rPr>
        <w:t>Phải tuân thủ Nghị định 06/2021/NĐ-CP ngày 26/01/2021 của Chính phủ về quản lý chất lượng và bảo trì công trình xây dựng</w:t>
      </w:r>
      <w:r w:rsidR="00660E7B" w:rsidRPr="00BF0552">
        <w:rPr>
          <w:szCs w:val="26"/>
          <w:lang w:val="pt-BR"/>
        </w:rPr>
        <w:t>.</w:t>
      </w:r>
    </w:p>
    <w:p w14:paraId="4B6E854B" w14:textId="64CDCDC0" w:rsidR="00BC1A97" w:rsidRPr="00BF0552" w:rsidRDefault="00BC1A97" w:rsidP="00717885">
      <w:pPr>
        <w:keepNext/>
        <w:spacing w:before="60" w:after="60" w:line="312" w:lineRule="auto"/>
        <w:ind w:left="0"/>
        <w:outlineLvl w:val="1"/>
        <w:rPr>
          <w:b/>
          <w:szCs w:val="26"/>
          <w:lang w:val="vi-VN"/>
        </w:rPr>
      </w:pPr>
      <w:bookmarkStart w:id="4261" w:name="_Toc410888136"/>
      <w:bookmarkStart w:id="4262" w:name="_Toc345328803"/>
      <w:bookmarkStart w:id="4263" w:name="_Toc343546198"/>
      <w:bookmarkStart w:id="4264" w:name="_Toc343544694"/>
      <w:bookmarkStart w:id="4265" w:name="_Toc343467958"/>
      <w:bookmarkStart w:id="4266" w:name="_Toc167894083"/>
      <w:r w:rsidRPr="00BF0552">
        <w:rPr>
          <w:b/>
          <w:szCs w:val="26"/>
          <w:lang w:val="vi-VN"/>
        </w:rPr>
        <w:t>5.</w:t>
      </w:r>
      <w:r w:rsidR="0020799C" w:rsidRPr="00BF0552">
        <w:rPr>
          <w:b/>
          <w:szCs w:val="26"/>
        </w:rPr>
        <w:t>5</w:t>
      </w:r>
      <w:r w:rsidRPr="00BF0552">
        <w:rPr>
          <w:b/>
          <w:szCs w:val="26"/>
          <w:lang w:val="vi-VN"/>
        </w:rPr>
        <w:t>.3. Biện pháp an toàn thi công</w:t>
      </w:r>
      <w:bookmarkEnd w:id="4261"/>
      <w:bookmarkEnd w:id="4262"/>
      <w:bookmarkEnd w:id="4263"/>
      <w:bookmarkEnd w:id="4264"/>
      <w:bookmarkEnd w:id="4265"/>
      <w:bookmarkEnd w:id="4266"/>
    </w:p>
    <w:p w14:paraId="69FC7BB7" w14:textId="77777777" w:rsidR="00BC1A97" w:rsidRPr="00BF0552" w:rsidRDefault="00BC1A97">
      <w:pPr>
        <w:numPr>
          <w:ilvl w:val="0"/>
          <w:numId w:val="66"/>
        </w:numPr>
        <w:spacing w:before="120" w:after="120"/>
        <w:ind w:left="567" w:firstLine="0"/>
        <w:rPr>
          <w:szCs w:val="26"/>
          <w:lang w:val="es-ES"/>
        </w:rPr>
      </w:pPr>
      <w:r w:rsidRPr="00BF0552">
        <w:rPr>
          <w:szCs w:val="26"/>
          <w:lang w:val="es-ES"/>
        </w:rPr>
        <w:t>Trong quá trình thi công nhất thiết phải tuân thủ theo quy trình an toàn lao động trong xây dựng trạm biến áp và đường dây dẫn điện trên không điện thế 500kV, 220kV của nhà nước ban hành.</w:t>
      </w:r>
    </w:p>
    <w:p w14:paraId="162303C9" w14:textId="77777777" w:rsidR="00BC1A97" w:rsidRPr="00BF0552" w:rsidRDefault="00BC1A97">
      <w:pPr>
        <w:numPr>
          <w:ilvl w:val="0"/>
          <w:numId w:val="66"/>
        </w:numPr>
        <w:spacing w:before="120" w:after="120"/>
        <w:ind w:left="567" w:firstLine="0"/>
        <w:rPr>
          <w:szCs w:val="26"/>
          <w:lang w:val="es-ES"/>
        </w:rPr>
      </w:pPr>
      <w:r w:rsidRPr="00BF0552">
        <w:rPr>
          <w:szCs w:val="26"/>
          <w:lang w:val="es-ES"/>
        </w:rPr>
        <w:t>Nhà thầu thi công xây dựng phải lập các biện pháp an toàn cho người và công trình trên công trường xây dựng. Trường hợp các biện pháp an toàn liên quan đến nhiều bên thì phải được các bên thỏa thuận.</w:t>
      </w:r>
    </w:p>
    <w:p w14:paraId="5854E380" w14:textId="05A3F10F" w:rsidR="00BC1A97" w:rsidRPr="00BF0552" w:rsidRDefault="00BC1A97">
      <w:pPr>
        <w:numPr>
          <w:ilvl w:val="0"/>
          <w:numId w:val="66"/>
        </w:numPr>
        <w:spacing w:before="120" w:after="120"/>
        <w:ind w:left="567" w:firstLine="0"/>
        <w:rPr>
          <w:szCs w:val="26"/>
          <w:lang w:val="es-ES"/>
        </w:rPr>
      </w:pPr>
      <w:r w:rsidRPr="00BF0552">
        <w:rPr>
          <w:szCs w:val="26"/>
          <w:lang w:val="es-ES"/>
        </w:rPr>
        <w:t>Các biện pháp an toàn, nội quy về an toàn phải được thể hiện công khai trên công trường xây dựng để mọi người biết và chấp hành. Ở những vị trí nguy hiểm trên công trường, phải bố trí người hướng dẫn, cảnh báo đề phòng tai nạn.</w:t>
      </w:r>
      <w:r w:rsidR="0090693E" w:rsidRPr="00BF0552">
        <w:rPr>
          <w:szCs w:val="26"/>
          <w:lang w:val="es-ES"/>
        </w:rPr>
        <w:t xml:space="preserve"> </w:t>
      </w:r>
      <w:r w:rsidR="0090693E" w:rsidRPr="00BF0552">
        <w:rPr>
          <w:szCs w:val="26"/>
          <w:lang w:val="fr-FR"/>
        </w:rPr>
        <w:t>Có biện pháp bảo đảm an toàn lao động khi gặp điều kiện thời tiết bất lợi trên công trường.</w:t>
      </w:r>
    </w:p>
    <w:p w14:paraId="4BA88927" w14:textId="77777777" w:rsidR="00BC1A97" w:rsidRPr="00BF0552" w:rsidRDefault="00BC1A97">
      <w:pPr>
        <w:numPr>
          <w:ilvl w:val="0"/>
          <w:numId w:val="66"/>
        </w:numPr>
        <w:spacing w:before="120" w:after="120"/>
        <w:ind w:left="567" w:firstLine="0"/>
        <w:rPr>
          <w:szCs w:val="26"/>
          <w:lang w:val="es-ES"/>
        </w:rPr>
      </w:pPr>
      <w:r w:rsidRPr="00BF0552">
        <w:rPr>
          <w:szCs w:val="26"/>
          <w:lang w:val="es-ES"/>
        </w:rPr>
        <w:t xml:space="preserve">Nhà thầu thi công xây dựng, chủ đầu tư và các bên có liên quan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  </w:t>
      </w:r>
    </w:p>
    <w:p w14:paraId="1BA28D57" w14:textId="7373DE1C" w:rsidR="00BC1A97" w:rsidRPr="00BF0552" w:rsidRDefault="00BC1A97">
      <w:pPr>
        <w:numPr>
          <w:ilvl w:val="0"/>
          <w:numId w:val="66"/>
        </w:numPr>
        <w:spacing w:before="120" w:after="120"/>
        <w:ind w:left="567" w:firstLine="0"/>
        <w:rPr>
          <w:szCs w:val="26"/>
          <w:lang w:val="es-ES"/>
        </w:rPr>
      </w:pPr>
      <w:r w:rsidRPr="00BF0552">
        <w:rPr>
          <w:szCs w:val="26"/>
          <w:lang w:val="es-ES"/>
        </w:rPr>
        <w:t>Nhà thầu xây dựng có trách nhiệm đào tạo, hướng dẫn, phổ biến các quy định về an toàn lao động. Đối với một số công việc yêu cầu nghiêm ngặt về an toàn lao động thì người lao động có phải giấy chứng nhận đào tạo an toàn lao động. Nghiêm cấm sử dụng người lao động chưa được đào tạo và chưa được hướng dẫn về an toàn lao động.</w:t>
      </w:r>
    </w:p>
    <w:p w14:paraId="4614F2DC" w14:textId="77777777" w:rsidR="00BC1A97" w:rsidRPr="00BF0552" w:rsidRDefault="00BC1A97">
      <w:pPr>
        <w:numPr>
          <w:ilvl w:val="0"/>
          <w:numId w:val="66"/>
        </w:numPr>
        <w:spacing w:before="120" w:after="120"/>
        <w:ind w:left="567" w:firstLine="0"/>
        <w:rPr>
          <w:szCs w:val="26"/>
          <w:lang w:val="es-ES"/>
        </w:rPr>
      </w:pPr>
      <w:r w:rsidRPr="00BF0552">
        <w:rPr>
          <w:szCs w:val="26"/>
          <w:lang w:val="es-ES"/>
        </w:rPr>
        <w:t>Nhà thầu thi công xây dựng có trách nhiệm cấp đầy đủ các trang bị bảo hộ lao động, an toàn lao động cho người lao động theo quy định khi sử dụng lao động trên công trường.</w:t>
      </w:r>
    </w:p>
    <w:p w14:paraId="2CB5BADD" w14:textId="77777777" w:rsidR="00BC1A97" w:rsidRPr="00BF0552" w:rsidRDefault="00BC1A97">
      <w:pPr>
        <w:numPr>
          <w:ilvl w:val="0"/>
          <w:numId w:val="66"/>
        </w:numPr>
        <w:spacing w:before="120" w:after="120"/>
        <w:ind w:left="567" w:firstLine="0"/>
        <w:rPr>
          <w:szCs w:val="26"/>
          <w:lang w:val="es-ES"/>
        </w:rPr>
      </w:pPr>
      <w:r w:rsidRPr="00BF0552">
        <w:rPr>
          <w:szCs w:val="26"/>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52CE7B10" w14:textId="77777777" w:rsidR="00BC1A97" w:rsidRPr="00BF0552" w:rsidRDefault="00BC1A97">
      <w:pPr>
        <w:numPr>
          <w:ilvl w:val="0"/>
          <w:numId w:val="66"/>
        </w:numPr>
        <w:spacing w:before="120" w:after="120"/>
        <w:ind w:left="567" w:firstLine="0"/>
        <w:rPr>
          <w:szCs w:val="26"/>
          <w:lang w:val="es-ES"/>
        </w:rPr>
      </w:pPr>
      <w:bookmarkStart w:id="4267" w:name="_Toc343547698"/>
      <w:bookmarkStart w:id="4268" w:name="_Toc343546199"/>
      <w:bookmarkStart w:id="4269" w:name="_Toc343544695"/>
      <w:bookmarkStart w:id="4270" w:name="_Toc343467959"/>
      <w:r w:rsidRPr="00BF0552">
        <w:rPr>
          <w:szCs w:val="26"/>
          <w:lang w:val="es-ES"/>
        </w:rPr>
        <w:t>An toàn tuyệt đối cho con người và thiết bị là yêu cầu hàng đầu của Chủ đầu tư đối với Nhà thầu.</w:t>
      </w:r>
      <w:bookmarkEnd w:id="4267"/>
      <w:bookmarkEnd w:id="4268"/>
      <w:bookmarkEnd w:id="4269"/>
      <w:bookmarkEnd w:id="4270"/>
    </w:p>
    <w:p w14:paraId="5653F94A" w14:textId="77777777" w:rsidR="00BC1A97" w:rsidRPr="00BF0552" w:rsidRDefault="00BC1A97">
      <w:pPr>
        <w:numPr>
          <w:ilvl w:val="0"/>
          <w:numId w:val="66"/>
        </w:numPr>
        <w:spacing w:before="120" w:after="120"/>
        <w:ind w:left="567" w:firstLine="0"/>
        <w:rPr>
          <w:szCs w:val="26"/>
          <w:lang w:val="es-ES"/>
        </w:rPr>
      </w:pPr>
      <w:bookmarkStart w:id="4271" w:name="_Toc343547699"/>
      <w:bookmarkStart w:id="4272" w:name="_Toc343546200"/>
      <w:bookmarkStart w:id="4273" w:name="_Toc343544696"/>
      <w:bookmarkStart w:id="4274" w:name="_Toc343467960"/>
      <w:r w:rsidRPr="00BF0552">
        <w:rPr>
          <w:szCs w:val="26"/>
          <w:lang w:val="es-ES"/>
        </w:rPr>
        <w:t>Nhà thầu phải chỉ định ít nhất một kỹ sư an toàn cho công trình và bố trí  đầy đủ giám sát an toàn cho từng nhóm công tác tại hiện trường.</w:t>
      </w:r>
      <w:bookmarkEnd w:id="4271"/>
      <w:bookmarkEnd w:id="4272"/>
      <w:bookmarkEnd w:id="4273"/>
      <w:bookmarkEnd w:id="4274"/>
    </w:p>
    <w:p w14:paraId="6E8F7BF9" w14:textId="77777777" w:rsidR="00BC1A97" w:rsidRPr="00BF0552" w:rsidRDefault="00BC1A97">
      <w:pPr>
        <w:numPr>
          <w:ilvl w:val="0"/>
          <w:numId w:val="66"/>
        </w:numPr>
        <w:spacing w:before="120" w:after="120"/>
        <w:ind w:left="567" w:firstLine="0"/>
        <w:rPr>
          <w:szCs w:val="26"/>
          <w:lang w:val="es-ES"/>
        </w:rPr>
      </w:pPr>
      <w:bookmarkStart w:id="4275" w:name="_Toc343547700"/>
      <w:bookmarkStart w:id="4276" w:name="_Toc343546201"/>
      <w:bookmarkStart w:id="4277" w:name="_Toc343544697"/>
      <w:bookmarkStart w:id="4278" w:name="_Toc343467961"/>
      <w:r w:rsidRPr="00BF0552">
        <w:rPr>
          <w:szCs w:val="26"/>
          <w:lang w:val="es-ES"/>
        </w:rPr>
        <w:lastRenderedPageBreak/>
        <w:t>Kỹ sư an toàn và người giám sát an toàn phải thông thạo tất cả các qui trình kỹ thuật an toàn cũng như các phương tiện khác để tránh rủi ro tại nơi thực hiện công việc trong hợp đồng.</w:t>
      </w:r>
      <w:bookmarkEnd w:id="4275"/>
      <w:bookmarkEnd w:id="4276"/>
      <w:bookmarkEnd w:id="4277"/>
      <w:bookmarkEnd w:id="4278"/>
    </w:p>
    <w:p w14:paraId="1193F579" w14:textId="77777777" w:rsidR="00BC1A97" w:rsidRPr="00BF0552" w:rsidRDefault="00BC1A97">
      <w:pPr>
        <w:numPr>
          <w:ilvl w:val="0"/>
          <w:numId w:val="66"/>
        </w:numPr>
        <w:spacing w:before="120" w:after="120"/>
        <w:ind w:left="567" w:firstLine="0"/>
        <w:rPr>
          <w:szCs w:val="26"/>
          <w:lang w:val="es-ES"/>
        </w:rPr>
      </w:pPr>
      <w:bookmarkStart w:id="4279" w:name="_Toc343547701"/>
      <w:bookmarkStart w:id="4280" w:name="_Toc343546202"/>
      <w:bookmarkStart w:id="4281" w:name="_Toc343544698"/>
      <w:bookmarkStart w:id="4282" w:name="_Toc343467962"/>
      <w:r w:rsidRPr="00BF0552">
        <w:rPr>
          <w:szCs w:val="26"/>
          <w:lang w:val="es-ES"/>
        </w:rPr>
        <w:t>Tất cả các công nhân, các nhóm phải thực hiện các công việc trong hợp đồng đều phải được huấn luyện, hướng dẫn đầy đủ các qui trình, qui định về xây dựng, kỹ thuật an toàn... và được kiểm tra, xác nhận đảm bảo tiêu chuẩn về an toàn của cấp có thẩm quyền theo đúng qui định hiện hành.</w:t>
      </w:r>
      <w:bookmarkEnd w:id="4279"/>
      <w:bookmarkEnd w:id="4280"/>
      <w:bookmarkEnd w:id="4281"/>
      <w:bookmarkEnd w:id="4282"/>
    </w:p>
    <w:p w14:paraId="743CD9BA" w14:textId="77777777" w:rsidR="00BC1A97" w:rsidRPr="00BF0552" w:rsidRDefault="00BC1A97">
      <w:pPr>
        <w:numPr>
          <w:ilvl w:val="0"/>
          <w:numId w:val="66"/>
        </w:numPr>
        <w:spacing w:before="120" w:after="120"/>
        <w:ind w:left="567" w:firstLine="0"/>
        <w:rPr>
          <w:szCs w:val="26"/>
          <w:lang w:val="es-ES"/>
        </w:rPr>
      </w:pPr>
      <w:bookmarkStart w:id="4283" w:name="_Toc343547702"/>
      <w:bookmarkStart w:id="4284" w:name="_Toc343546203"/>
      <w:bookmarkStart w:id="4285" w:name="_Toc343544699"/>
      <w:bookmarkStart w:id="4286" w:name="_Toc343467963"/>
      <w:r w:rsidRPr="00BF0552">
        <w:rPr>
          <w:szCs w:val="26"/>
          <w:lang w:val="es-ES"/>
        </w:rPr>
        <w:t>Trong quá trình thi công phải tuân thủ các qui định về kỷ thuật an toàn trong xây dựng đường dây dẫn điện trên không CT/ĐT-XL-01-75, QCVN 18:2014/BXD Quy chuẩn kỹ thuật Quốc Gia - An toàn trong xây dựng và các qui định an toàn khác của nhà nước ban hành, Nhà thầu chịu trách nhiệm:</w:t>
      </w:r>
      <w:bookmarkEnd w:id="4283"/>
      <w:bookmarkEnd w:id="4284"/>
      <w:bookmarkEnd w:id="4285"/>
      <w:bookmarkEnd w:id="4286"/>
    </w:p>
    <w:p w14:paraId="5D79AC4E" w14:textId="77777777" w:rsidR="00BC1A97" w:rsidRPr="00BF0552" w:rsidRDefault="00BC1A97">
      <w:pPr>
        <w:numPr>
          <w:ilvl w:val="0"/>
          <w:numId w:val="58"/>
        </w:numPr>
        <w:tabs>
          <w:tab w:val="left" w:pos="851"/>
        </w:tabs>
        <w:spacing w:before="120" w:after="120"/>
        <w:ind w:left="567" w:firstLine="0"/>
        <w:rPr>
          <w:szCs w:val="26"/>
          <w:lang w:val="es-ES"/>
        </w:rPr>
      </w:pPr>
      <w:bookmarkStart w:id="4287" w:name="_Toc343547703"/>
      <w:bookmarkStart w:id="4288" w:name="_Toc343546204"/>
      <w:bookmarkStart w:id="4289" w:name="_Toc343544700"/>
      <w:bookmarkStart w:id="4290" w:name="_Toc343467964"/>
      <w:r w:rsidRPr="00BF0552">
        <w:rPr>
          <w:szCs w:val="26"/>
          <w:lang w:val="es-ES"/>
        </w:rPr>
        <w:t>Tổ chức thực hiện đầy đủ thủ tục cho phép làm việc, qui định giám sát an toàn  trong lúc làm việc, thủ tục nghỉ giải lao, kết thúc công tác và bàn giao... đúng qui định trong qui trình kỹ thuật an toàn trong xây dựng hiện hành.</w:t>
      </w:r>
      <w:bookmarkEnd w:id="4287"/>
      <w:bookmarkEnd w:id="4288"/>
      <w:bookmarkEnd w:id="4289"/>
      <w:bookmarkEnd w:id="4290"/>
    </w:p>
    <w:p w14:paraId="1FD4105E" w14:textId="77777777" w:rsidR="00BC1A97" w:rsidRPr="00BF0552" w:rsidRDefault="00BC1A97">
      <w:pPr>
        <w:numPr>
          <w:ilvl w:val="0"/>
          <w:numId w:val="58"/>
        </w:numPr>
        <w:tabs>
          <w:tab w:val="left" w:pos="851"/>
        </w:tabs>
        <w:spacing w:before="120" w:after="120"/>
        <w:ind w:left="567" w:firstLine="0"/>
        <w:rPr>
          <w:szCs w:val="26"/>
          <w:lang w:val="es-ES"/>
        </w:rPr>
      </w:pPr>
      <w:bookmarkStart w:id="4291" w:name="_Toc343547704"/>
      <w:bookmarkStart w:id="4292" w:name="_Toc343546205"/>
      <w:bookmarkStart w:id="4293" w:name="_Toc343544701"/>
      <w:bookmarkStart w:id="4294" w:name="_Toc343467965"/>
      <w:r w:rsidRPr="00BF0552">
        <w:rPr>
          <w:szCs w:val="26"/>
          <w:lang w:val="es-ES"/>
        </w:rPr>
        <w:t>Tổ chức thực hiện đầy đủ các biện pháp an toàn trong quá trình thi công để đảm bảo an toàn tuyệt đối cho con người và thiết bị .</w:t>
      </w:r>
      <w:bookmarkEnd w:id="4291"/>
      <w:bookmarkEnd w:id="4292"/>
      <w:bookmarkEnd w:id="4293"/>
      <w:bookmarkEnd w:id="4294"/>
    </w:p>
    <w:p w14:paraId="2584AC6F" w14:textId="77777777" w:rsidR="00BC1A97" w:rsidRPr="00BF0552" w:rsidRDefault="00BC1A97">
      <w:pPr>
        <w:numPr>
          <w:ilvl w:val="0"/>
          <w:numId w:val="58"/>
        </w:numPr>
        <w:tabs>
          <w:tab w:val="left" w:pos="851"/>
        </w:tabs>
        <w:spacing w:before="120" w:after="120"/>
        <w:ind w:left="567" w:firstLine="0"/>
        <w:rPr>
          <w:szCs w:val="26"/>
          <w:lang w:val="es-ES"/>
        </w:rPr>
      </w:pPr>
      <w:bookmarkStart w:id="4295" w:name="_Toc343547705"/>
      <w:bookmarkStart w:id="4296" w:name="_Toc343546206"/>
      <w:bookmarkStart w:id="4297" w:name="_Toc343544702"/>
      <w:bookmarkStart w:id="4298" w:name="_Toc343467966"/>
      <w:r w:rsidRPr="00BF0552">
        <w:rPr>
          <w:szCs w:val="26"/>
          <w:lang w:val="es-ES"/>
        </w:rPr>
        <w:t>Nghiêm chỉnh tổ chức thực hiện các biện pháp thi công theo yêu cầu kỹ thuật của từng loại công tác trong qui trình thi công.</w:t>
      </w:r>
      <w:bookmarkEnd w:id="4295"/>
      <w:bookmarkEnd w:id="4296"/>
      <w:bookmarkEnd w:id="4297"/>
      <w:bookmarkEnd w:id="4298"/>
    </w:p>
    <w:p w14:paraId="6DD7E055" w14:textId="77777777" w:rsidR="00BC1A97" w:rsidRPr="00BF0552" w:rsidRDefault="00BC1A97">
      <w:pPr>
        <w:numPr>
          <w:ilvl w:val="0"/>
          <w:numId w:val="58"/>
        </w:numPr>
        <w:tabs>
          <w:tab w:val="left" w:pos="851"/>
        </w:tabs>
        <w:spacing w:before="120" w:after="120"/>
        <w:ind w:left="567" w:firstLine="0"/>
        <w:rPr>
          <w:szCs w:val="26"/>
          <w:lang w:val="es-ES"/>
        </w:rPr>
      </w:pPr>
      <w:bookmarkStart w:id="4299" w:name="_Toc343547706"/>
      <w:bookmarkStart w:id="4300" w:name="_Toc343546207"/>
      <w:bookmarkStart w:id="4301" w:name="_Toc343544703"/>
      <w:bookmarkStart w:id="4302" w:name="_Toc343467967"/>
      <w:r w:rsidRPr="00BF0552">
        <w:rPr>
          <w:szCs w:val="26"/>
          <w:lang w:val="es-ES"/>
        </w:rPr>
        <w:t>Tổ chức thực hiện đầy đủ khối lượng công trình theo kế hoạch đã đăng ký và đạt chất lượng.</w:t>
      </w:r>
      <w:bookmarkEnd w:id="4299"/>
      <w:bookmarkEnd w:id="4300"/>
      <w:bookmarkEnd w:id="4301"/>
      <w:bookmarkEnd w:id="4302"/>
    </w:p>
    <w:p w14:paraId="0DC61E0F" w14:textId="77777777" w:rsidR="00BC1A97" w:rsidRPr="00BF0552" w:rsidRDefault="00BC1A97">
      <w:pPr>
        <w:numPr>
          <w:ilvl w:val="0"/>
          <w:numId w:val="58"/>
        </w:numPr>
        <w:tabs>
          <w:tab w:val="left" w:pos="851"/>
        </w:tabs>
        <w:spacing w:before="120" w:after="120"/>
        <w:ind w:left="567" w:firstLine="0"/>
        <w:rPr>
          <w:szCs w:val="26"/>
          <w:lang w:val="es-ES"/>
        </w:rPr>
      </w:pPr>
      <w:bookmarkStart w:id="4303" w:name="_Toc343547707"/>
      <w:bookmarkStart w:id="4304" w:name="_Toc343546208"/>
      <w:bookmarkStart w:id="4305" w:name="_Toc343544704"/>
      <w:bookmarkStart w:id="4306" w:name="_Toc343467968"/>
      <w:r w:rsidRPr="00BF0552">
        <w:rPr>
          <w:szCs w:val="26"/>
          <w:lang w:val="es-ES"/>
        </w:rPr>
        <w:t>Sửa chữa, hoàn chỉnh các sai sót, tồn tại cho đúng thiết kế do cán bộ giám sát công trình của Chủ đầu tư phát hiện.</w:t>
      </w:r>
      <w:bookmarkEnd w:id="4303"/>
      <w:bookmarkEnd w:id="4304"/>
      <w:bookmarkEnd w:id="4305"/>
      <w:bookmarkEnd w:id="4306"/>
    </w:p>
    <w:p w14:paraId="047BDEA0" w14:textId="77777777" w:rsidR="00BC1A97" w:rsidRPr="00BF0552" w:rsidRDefault="00BC1A97">
      <w:pPr>
        <w:numPr>
          <w:ilvl w:val="0"/>
          <w:numId w:val="58"/>
        </w:numPr>
        <w:tabs>
          <w:tab w:val="left" w:pos="851"/>
        </w:tabs>
        <w:spacing w:before="120" w:after="120"/>
        <w:ind w:left="567" w:firstLine="0"/>
        <w:rPr>
          <w:szCs w:val="26"/>
          <w:lang w:val="es-ES"/>
        </w:rPr>
      </w:pPr>
      <w:bookmarkStart w:id="4307" w:name="_Toc343547708"/>
      <w:bookmarkStart w:id="4308" w:name="_Toc343546209"/>
      <w:bookmarkStart w:id="4309" w:name="_Toc343544705"/>
      <w:bookmarkStart w:id="4310" w:name="_Toc343467969"/>
      <w:r w:rsidRPr="00BF0552">
        <w:rPr>
          <w:szCs w:val="26"/>
          <w:lang w:val="es-ES"/>
        </w:rPr>
        <w:t>Phải kiểm tra sức khỏe định kỳ thường xuyên cho các công nhân làm việc ở trên cao, trang bị đầy đủ dụng cụ phòng hộ lao động</w:t>
      </w:r>
      <w:bookmarkEnd w:id="4307"/>
      <w:bookmarkEnd w:id="4308"/>
      <w:bookmarkEnd w:id="4309"/>
      <w:bookmarkEnd w:id="4310"/>
    </w:p>
    <w:p w14:paraId="1F1843F1" w14:textId="77777777" w:rsidR="00BC1A97" w:rsidRPr="00BF0552" w:rsidRDefault="00BC1A97">
      <w:pPr>
        <w:numPr>
          <w:ilvl w:val="0"/>
          <w:numId w:val="58"/>
        </w:numPr>
        <w:tabs>
          <w:tab w:val="left" w:pos="851"/>
        </w:tabs>
        <w:spacing w:before="120" w:after="120"/>
        <w:ind w:left="567" w:firstLine="0"/>
        <w:rPr>
          <w:szCs w:val="26"/>
          <w:lang w:val="es-ES"/>
        </w:rPr>
      </w:pPr>
      <w:bookmarkStart w:id="4311" w:name="_Toc343547709"/>
      <w:bookmarkStart w:id="4312" w:name="_Toc343546210"/>
      <w:bookmarkStart w:id="4313" w:name="_Toc343544706"/>
      <w:bookmarkStart w:id="4314" w:name="_Toc343467970"/>
      <w:r w:rsidRPr="00BF0552">
        <w:rPr>
          <w:szCs w:val="26"/>
          <w:lang w:val="es-ES"/>
        </w:rPr>
        <w:t>Kiểm tra kỹ dụng cụ mang theo trước khi lên cao, dụng cụ mang theo phải gọn gàng nhẹ dễ thao tác</w:t>
      </w:r>
      <w:bookmarkEnd w:id="4311"/>
      <w:bookmarkEnd w:id="4312"/>
      <w:bookmarkEnd w:id="4313"/>
      <w:bookmarkEnd w:id="4314"/>
    </w:p>
    <w:p w14:paraId="00F347A7" w14:textId="77777777" w:rsidR="00BC1A97" w:rsidRPr="00BF0552" w:rsidRDefault="00BC1A97">
      <w:pPr>
        <w:numPr>
          <w:ilvl w:val="0"/>
          <w:numId w:val="58"/>
        </w:numPr>
        <w:tabs>
          <w:tab w:val="left" w:pos="851"/>
        </w:tabs>
        <w:spacing w:before="120" w:after="120"/>
        <w:ind w:left="567" w:firstLine="0"/>
        <w:rPr>
          <w:szCs w:val="26"/>
          <w:lang w:val="es-ES"/>
        </w:rPr>
      </w:pPr>
      <w:bookmarkStart w:id="4315" w:name="_Toc343547710"/>
      <w:bookmarkStart w:id="4316" w:name="_Toc343546211"/>
      <w:bookmarkStart w:id="4317" w:name="_Toc343544707"/>
      <w:bookmarkStart w:id="4318" w:name="_Toc343467971"/>
      <w:r w:rsidRPr="00BF0552">
        <w:rPr>
          <w:szCs w:val="26"/>
          <w:lang w:val="es-ES"/>
        </w:rPr>
        <w:t>Không được làm việc trên cao khi trời sắp tối, trời có sương mù và khi có gíó cấp 5 trở lên.</w:t>
      </w:r>
      <w:bookmarkEnd w:id="4315"/>
      <w:bookmarkEnd w:id="4316"/>
      <w:bookmarkEnd w:id="4317"/>
      <w:bookmarkEnd w:id="4318"/>
    </w:p>
    <w:p w14:paraId="10106FA4" w14:textId="77777777" w:rsidR="00BC1A97" w:rsidRPr="00BF0552" w:rsidRDefault="00BC1A97">
      <w:pPr>
        <w:numPr>
          <w:ilvl w:val="0"/>
          <w:numId w:val="58"/>
        </w:numPr>
        <w:tabs>
          <w:tab w:val="left" w:pos="851"/>
        </w:tabs>
        <w:spacing w:before="120" w:after="120"/>
        <w:ind w:left="567" w:firstLine="0"/>
        <w:rPr>
          <w:szCs w:val="26"/>
          <w:lang w:val="es-ES"/>
        </w:rPr>
      </w:pPr>
      <w:bookmarkStart w:id="4319" w:name="_Toc343547711"/>
      <w:bookmarkStart w:id="4320" w:name="_Toc343546212"/>
      <w:bookmarkStart w:id="4321" w:name="_Toc343544708"/>
      <w:bookmarkStart w:id="4322" w:name="_Toc343467972"/>
      <w:r w:rsidRPr="00BF0552">
        <w:rPr>
          <w:szCs w:val="26"/>
          <w:lang w:val="es-ES"/>
        </w:rPr>
        <w:t>Các vị trí kéo dây vượt chướng ngại vật phải làm biển cấm biển báo và barie, ban đêm phải treo đèn đỏ.</w:t>
      </w:r>
      <w:bookmarkEnd w:id="4319"/>
      <w:bookmarkEnd w:id="4320"/>
      <w:bookmarkEnd w:id="4321"/>
      <w:bookmarkEnd w:id="4322"/>
    </w:p>
    <w:p w14:paraId="6197B33B" w14:textId="77777777" w:rsidR="00BC1A97" w:rsidRPr="00BF0552" w:rsidRDefault="00BC1A97">
      <w:pPr>
        <w:numPr>
          <w:ilvl w:val="0"/>
          <w:numId w:val="58"/>
        </w:numPr>
        <w:tabs>
          <w:tab w:val="left" w:pos="851"/>
        </w:tabs>
        <w:spacing w:before="120" w:after="120"/>
        <w:ind w:left="567" w:firstLine="0"/>
        <w:rPr>
          <w:szCs w:val="26"/>
          <w:lang w:val="es-ES"/>
        </w:rPr>
      </w:pPr>
      <w:bookmarkStart w:id="4323" w:name="_Toc343547712"/>
      <w:bookmarkStart w:id="4324" w:name="_Toc343546213"/>
      <w:bookmarkStart w:id="4325" w:name="_Toc343544709"/>
      <w:bookmarkStart w:id="4326" w:name="_Toc343467973"/>
      <w:r w:rsidRPr="00BF0552">
        <w:rPr>
          <w:szCs w:val="26"/>
          <w:lang w:val="es-ES"/>
        </w:rPr>
        <w:t>Kiểm tra và bảo dưỡng định kỳ máy móc thiết bị thi công trước khi vận hành.</w:t>
      </w:r>
      <w:bookmarkEnd w:id="4323"/>
      <w:bookmarkEnd w:id="4324"/>
      <w:bookmarkEnd w:id="4325"/>
      <w:bookmarkEnd w:id="4326"/>
    </w:p>
    <w:p w14:paraId="13C3BCCF" w14:textId="3F1CDA9F" w:rsidR="00BC1A97" w:rsidRPr="00BF0552" w:rsidRDefault="00BC1A97">
      <w:pPr>
        <w:numPr>
          <w:ilvl w:val="0"/>
          <w:numId w:val="58"/>
        </w:numPr>
        <w:tabs>
          <w:tab w:val="left" w:pos="851"/>
        </w:tabs>
        <w:spacing w:before="120" w:after="120"/>
        <w:ind w:left="567" w:firstLine="0"/>
        <w:rPr>
          <w:szCs w:val="26"/>
          <w:lang w:val="es-ES"/>
        </w:rPr>
      </w:pPr>
      <w:bookmarkStart w:id="4327" w:name="_Toc343547713"/>
      <w:bookmarkStart w:id="4328" w:name="_Toc343546214"/>
      <w:bookmarkStart w:id="4329" w:name="_Toc343544710"/>
      <w:bookmarkStart w:id="4330" w:name="_Toc343467974"/>
      <w:r w:rsidRPr="00BF0552">
        <w:rPr>
          <w:szCs w:val="26"/>
          <w:lang w:val="es-ES"/>
        </w:rPr>
        <w:t>Kiểm tra kỹ dây chằng, móc cáp trước khi cẩu lắp các cột nặng.</w:t>
      </w:r>
      <w:bookmarkEnd w:id="4327"/>
      <w:bookmarkEnd w:id="4328"/>
      <w:bookmarkEnd w:id="4329"/>
      <w:bookmarkEnd w:id="4330"/>
    </w:p>
    <w:p w14:paraId="572F0F3D" w14:textId="32380E98" w:rsidR="00BC1A97" w:rsidRPr="00BF0552" w:rsidRDefault="00BC1A97" w:rsidP="00717885">
      <w:pPr>
        <w:keepNext/>
        <w:spacing w:before="60" w:after="60" w:line="312" w:lineRule="auto"/>
        <w:ind w:left="0"/>
        <w:outlineLvl w:val="1"/>
        <w:rPr>
          <w:b/>
          <w:szCs w:val="26"/>
          <w:lang w:val="vi-VN"/>
        </w:rPr>
      </w:pPr>
      <w:bookmarkStart w:id="4331" w:name="_Toc410888137"/>
      <w:bookmarkStart w:id="4332" w:name="_Toc345328804"/>
      <w:bookmarkStart w:id="4333" w:name="_Toc343546215"/>
      <w:bookmarkStart w:id="4334" w:name="_Toc343544711"/>
      <w:bookmarkStart w:id="4335" w:name="_Toc343467975"/>
      <w:bookmarkStart w:id="4336" w:name="_Toc167894084"/>
      <w:r w:rsidRPr="00BF0552">
        <w:rPr>
          <w:b/>
          <w:szCs w:val="26"/>
          <w:lang w:val="vi-VN"/>
        </w:rPr>
        <w:t>5.</w:t>
      </w:r>
      <w:r w:rsidR="0020799C" w:rsidRPr="00BF0552">
        <w:rPr>
          <w:b/>
          <w:szCs w:val="26"/>
        </w:rPr>
        <w:t>5</w:t>
      </w:r>
      <w:r w:rsidRPr="00BF0552">
        <w:rPr>
          <w:b/>
          <w:szCs w:val="26"/>
          <w:lang w:val="vi-VN"/>
        </w:rPr>
        <w:t>.4. Thay đổi thiết kế và xử lý các trường hợp phát sinh</w:t>
      </w:r>
      <w:bookmarkEnd w:id="4331"/>
      <w:bookmarkEnd w:id="4332"/>
      <w:bookmarkEnd w:id="4333"/>
      <w:bookmarkEnd w:id="4334"/>
      <w:bookmarkEnd w:id="4335"/>
      <w:bookmarkEnd w:id="4336"/>
    </w:p>
    <w:p w14:paraId="43688049" w14:textId="77777777" w:rsidR="00BC1A97" w:rsidRPr="00BF0552" w:rsidRDefault="00BC1A97" w:rsidP="00BC1A97">
      <w:pPr>
        <w:spacing w:before="120" w:after="120"/>
        <w:ind w:left="567"/>
        <w:rPr>
          <w:szCs w:val="26"/>
          <w:lang w:val="es-ES"/>
        </w:rPr>
      </w:pPr>
      <w:bookmarkStart w:id="4337" w:name="_Toc343547715"/>
      <w:bookmarkStart w:id="4338" w:name="_Toc343546216"/>
      <w:bookmarkStart w:id="4339" w:name="_Toc343544712"/>
      <w:bookmarkStart w:id="4340" w:name="_Toc343467976"/>
      <w:r w:rsidRPr="00BF0552">
        <w:rPr>
          <w:szCs w:val="26"/>
          <w:lang w:val="es-ES"/>
        </w:rPr>
        <w:t>Trong quá trình thi công, nếu Nhà thầu phát hiện có trở ngại về mặt kỹ thuật, có sai sót trong thiết kế hoặc có yêu cầu thay đổi thiết kế cho phù hợp với hiện trường, Nhà thầu phải thông báo ngay cho Ban QLDA để chủ trì phối hợp với các Tư vấn liên quan cùng thống nhất biện pháp giải quyết. Mọi trường hợp thay đổi, xử lý đều phải có biên bản và có sự phê duyệt của cấp thẩm quyền.</w:t>
      </w:r>
      <w:bookmarkEnd w:id="4337"/>
      <w:bookmarkEnd w:id="4338"/>
      <w:bookmarkEnd w:id="4339"/>
      <w:bookmarkEnd w:id="4340"/>
    </w:p>
    <w:p w14:paraId="1B0E444B" w14:textId="77777777" w:rsidR="00BC1A97" w:rsidRPr="00BF0552" w:rsidRDefault="00BC1A97" w:rsidP="00BC1A97">
      <w:pPr>
        <w:spacing w:before="120" w:after="120"/>
        <w:ind w:left="567"/>
        <w:rPr>
          <w:szCs w:val="26"/>
          <w:lang w:val="es-ES"/>
        </w:rPr>
      </w:pPr>
      <w:bookmarkStart w:id="4341" w:name="_Toc343547716"/>
      <w:bookmarkStart w:id="4342" w:name="_Toc343546217"/>
      <w:bookmarkStart w:id="4343" w:name="_Toc343544713"/>
      <w:bookmarkStart w:id="4344" w:name="_Toc343467977"/>
      <w:r w:rsidRPr="00BF0552">
        <w:rPr>
          <w:szCs w:val="26"/>
          <w:lang w:val="es-ES"/>
        </w:rPr>
        <w:t>Sau khi các thay đổi, xử lý được cấp thẩm quyền phê duyệt, nếu có phát sinh khối lượng, Nhà thầu phối hợp với đơn vị tư vấn thiết kế lập dự toán bổ sung. Dự toán bổ sung được lập trên cơ sở các đơn giá trúng thầu và các đơn giá khác được Chủ đầu tư chấp thuận.</w:t>
      </w:r>
      <w:bookmarkEnd w:id="4341"/>
      <w:bookmarkEnd w:id="4342"/>
      <w:bookmarkEnd w:id="4343"/>
      <w:bookmarkEnd w:id="4344"/>
    </w:p>
    <w:p w14:paraId="0D5EA793" w14:textId="77777777" w:rsidR="00BC1A97" w:rsidRPr="00BF0552" w:rsidRDefault="00BC1A97" w:rsidP="00BC1A97">
      <w:pPr>
        <w:spacing w:before="120" w:after="120"/>
        <w:ind w:left="567"/>
        <w:rPr>
          <w:szCs w:val="26"/>
          <w:lang w:val="es-ES"/>
        </w:rPr>
      </w:pPr>
      <w:bookmarkStart w:id="4345" w:name="_Toc343547717"/>
      <w:bookmarkStart w:id="4346" w:name="_Toc343546218"/>
      <w:bookmarkStart w:id="4347" w:name="_Toc343544714"/>
      <w:bookmarkStart w:id="4348" w:name="_Toc343467978"/>
      <w:r w:rsidRPr="00BF0552">
        <w:rPr>
          <w:szCs w:val="26"/>
          <w:lang w:val="es-ES"/>
        </w:rPr>
        <w:lastRenderedPageBreak/>
        <w:t>Thời gian lập, phê duyệt thiết kế và dự toán bổ sung không tính vào thời gian thi công công trình của Nhà thầu.</w:t>
      </w:r>
      <w:bookmarkEnd w:id="4345"/>
      <w:bookmarkEnd w:id="4346"/>
      <w:bookmarkEnd w:id="4347"/>
      <w:bookmarkEnd w:id="4348"/>
    </w:p>
    <w:p w14:paraId="034F59F8" w14:textId="02035A5A" w:rsidR="00BC1A97" w:rsidRPr="00BF0552" w:rsidRDefault="00BC1A97" w:rsidP="00717885">
      <w:pPr>
        <w:keepNext/>
        <w:spacing w:before="60" w:after="60" w:line="312" w:lineRule="auto"/>
        <w:ind w:left="0"/>
        <w:outlineLvl w:val="1"/>
        <w:rPr>
          <w:b/>
          <w:szCs w:val="26"/>
          <w:lang w:val="vi-VN"/>
        </w:rPr>
      </w:pPr>
      <w:bookmarkStart w:id="4349" w:name="_Toc410888138"/>
      <w:bookmarkStart w:id="4350" w:name="_Toc345328805"/>
      <w:bookmarkStart w:id="4351" w:name="_Toc343546219"/>
      <w:bookmarkStart w:id="4352" w:name="_Toc343544715"/>
      <w:bookmarkStart w:id="4353" w:name="_Toc343467979"/>
      <w:bookmarkStart w:id="4354" w:name="_Toc167894085"/>
      <w:r w:rsidRPr="00BF0552">
        <w:rPr>
          <w:b/>
          <w:szCs w:val="26"/>
          <w:lang w:val="vi-VN"/>
        </w:rPr>
        <w:t>5.</w:t>
      </w:r>
      <w:r w:rsidR="0020799C" w:rsidRPr="00BF0552">
        <w:rPr>
          <w:b/>
          <w:szCs w:val="26"/>
        </w:rPr>
        <w:t>5</w:t>
      </w:r>
      <w:r w:rsidRPr="00BF0552">
        <w:rPr>
          <w:b/>
          <w:szCs w:val="26"/>
          <w:lang w:val="vi-VN"/>
        </w:rPr>
        <w:t>.5. Thông báo công việc, quản lý và giám sát công trình</w:t>
      </w:r>
      <w:bookmarkEnd w:id="4349"/>
      <w:bookmarkEnd w:id="4350"/>
      <w:bookmarkEnd w:id="4351"/>
      <w:bookmarkEnd w:id="4352"/>
      <w:bookmarkEnd w:id="4353"/>
      <w:bookmarkEnd w:id="4354"/>
    </w:p>
    <w:p w14:paraId="163B2EFA" w14:textId="77777777" w:rsidR="00BC1A97" w:rsidRPr="00BF0552" w:rsidRDefault="00BC1A97" w:rsidP="00BC1A97">
      <w:pPr>
        <w:spacing w:before="120" w:after="120"/>
        <w:ind w:left="567"/>
        <w:rPr>
          <w:szCs w:val="26"/>
          <w:lang w:val="es-ES"/>
        </w:rPr>
      </w:pPr>
      <w:bookmarkStart w:id="4355" w:name="_Toc343547719"/>
      <w:bookmarkStart w:id="4356" w:name="_Toc343546220"/>
      <w:bookmarkStart w:id="4357" w:name="_Toc343544716"/>
      <w:bookmarkStart w:id="4358" w:name="_Toc343467980"/>
      <w:r w:rsidRPr="00BF0552">
        <w:rPr>
          <w:szCs w:val="26"/>
          <w:lang w:val="es-ES"/>
        </w:rPr>
        <w:t>Trước khi bắt đầu công việc, Nhà thầu chịu trách nhiệm thông báo cho các cơ quan hữu quan về tất cả các công việc sẽ thực hiện và phải xin giấy phép và thanh toán các lệ phí cấp phép theo quy định (nếu có).</w:t>
      </w:r>
      <w:bookmarkEnd w:id="4355"/>
      <w:bookmarkEnd w:id="4356"/>
      <w:bookmarkEnd w:id="4357"/>
      <w:bookmarkEnd w:id="4358"/>
    </w:p>
    <w:p w14:paraId="7785E2EB" w14:textId="77777777" w:rsidR="00BC1A97" w:rsidRPr="00BF0552" w:rsidRDefault="00BC1A97" w:rsidP="00BC1A97">
      <w:pPr>
        <w:spacing w:before="120" w:after="120"/>
        <w:ind w:left="567"/>
        <w:rPr>
          <w:szCs w:val="26"/>
          <w:lang w:val="es-ES"/>
        </w:rPr>
      </w:pPr>
      <w:bookmarkStart w:id="4359" w:name="_Toc343547720"/>
      <w:bookmarkStart w:id="4360" w:name="_Toc343546221"/>
      <w:bookmarkStart w:id="4361" w:name="_Toc343544717"/>
      <w:bookmarkStart w:id="4362" w:name="_Toc343467981"/>
      <w:r w:rsidRPr="00BF0552">
        <w:rPr>
          <w:szCs w:val="26"/>
          <w:lang w:val="es-ES"/>
        </w:rPr>
        <w:t>Bất kỳ phạt vạ nào tới Chủ đầu tư do các hoạt động của Nhà thầu sẽ quy cho Nhà thầu. Chủ đầu tư sẽ khấu trừ số tiền phạt nói trên vào giá trị sẽ thanh toán cho Nhà thầu.</w:t>
      </w:r>
      <w:bookmarkEnd w:id="4359"/>
      <w:bookmarkEnd w:id="4360"/>
      <w:bookmarkEnd w:id="4361"/>
      <w:bookmarkEnd w:id="4362"/>
    </w:p>
    <w:p w14:paraId="665F47C1" w14:textId="77777777" w:rsidR="00BC1A97" w:rsidRPr="00BF0552" w:rsidRDefault="00BC1A97" w:rsidP="00BC1A97">
      <w:pPr>
        <w:spacing w:before="120" w:after="120"/>
        <w:ind w:left="567"/>
        <w:rPr>
          <w:szCs w:val="26"/>
          <w:lang w:val="es-ES"/>
        </w:rPr>
      </w:pPr>
      <w:bookmarkStart w:id="4363" w:name="_Toc343547721"/>
      <w:bookmarkStart w:id="4364" w:name="_Toc343546222"/>
      <w:bookmarkStart w:id="4365" w:name="_Toc343544718"/>
      <w:bookmarkStart w:id="4366" w:name="_Toc343467982"/>
      <w:r w:rsidRPr="00BF0552">
        <w:rPr>
          <w:szCs w:val="26"/>
          <w:lang w:val="es-ES"/>
        </w:rPr>
        <w:t>Nhà thầu phải chỉ định ít nhất 02 cán bộ có trách nhiệm và có đủ kinh nghiệm làm việc liên tục tại hiện trường để quản lý, giám sát công trình, và giải quyết các vấn đề liên quan nhằm đảm bảo tất cả các khối lượng, chất lượng và tiến độ công việc được thực hiện.</w:t>
      </w:r>
      <w:bookmarkEnd w:id="4363"/>
      <w:bookmarkEnd w:id="4364"/>
      <w:bookmarkEnd w:id="4365"/>
      <w:bookmarkEnd w:id="4366"/>
    </w:p>
    <w:p w14:paraId="7050B703" w14:textId="77777777" w:rsidR="00BC1A97" w:rsidRPr="00BF0552" w:rsidRDefault="00BC1A97" w:rsidP="00BC1A97">
      <w:pPr>
        <w:spacing w:before="120" w:after="120"/>
        <w:ind w:left="567"/>
        <w:rPr>
          <w:szCs w:val="26"/>
          <w:lang w:val="es-ES"/>
        </w:rPr>
      </w:pPr>
      <w:bookmarkStart w:id="4367" w:name="_Toc343547722"/>
      <w:bookmarkStart w:id="4368" w:name="_Toc343546223"/>
      <w:bookmarkStart w:id="4369" w:name="_Toc343544719"/>
      <w:bookmarkStart w:id="4370" w:name="_Toc343467983"/>
      <w:r w:rsidRPr="00BF0552">
        <w:rPr>
          <w:szCs w:val="26"/>
          <w:lang w:val="es-ES"/>
        </w:rPr>
        <w:t>Các cán bộ quản lý và giám sát của Chủ đầu tư có trách nhiệm theo dõi, kiểm tra, xác định khối lượng và chất lượng các công việc do Nhà thầu thực hiện đúng theo thiết kế và các quy trình quy phạm chuyên ngành hiện hành.</w:t>
      </w:r>
      <w:bookmarkEnd w:id="4367"/>
      <w:bookmarkEnd w:id="4368"/>
      <w:bookmarkEnd w:id="4369"/>
      <w:bookmarkEnd w:id="4370"/>
    </w:p>
    <w:p w14:paraId="6389F09D" w14:textId="77777777" w:rsidR="00BC1A97" w:rsidRPr="00BF0552" w:rsidRDefault="00BC1A97" w:rsidP="00BC1A97">
      <w:pPr>
        <w:spacing w:before="120" w:after="120"/>
        <w:ind w:left="567"/>
        <w:rPr>
          <w:szCs w:val="26"/>
          <w:lang w:val="es-ES"/>
        </w:rPr>
      </w:pPr>
      <w:bookmarkStart w:id="4371" w:name="_Toc343547723"/>
      <w:bookmarkStart w:id="4372" w:name="_Toc343546224"/>
      <w:bookmarkStart w:id="4373" w:name="_Toc343544720"/>
      <w:bookmarkStart w:id="4374" w:name="_Toc343467984"/>
      <w:r w:rsidRPr="00BF0552">
        <w:rPr>
          <w:szCs w:val="26"/>
          <w:lang w:val="es-ES"/>
        </w:rPr>
        <w:t>Các cán bộ quản lý và giám sát của Chủ đầu tư có quyền yêu cầu Nhà thầu sửa chữa hoàn chỉnh các sai sót, tồn tại trong quá trình thi công. Các ý kiến của Cán bộ quản lý và giám sát công trình đều phải ghi vào sổ nhật ký công trường. Nhà thầu phải nghiêm túc chấp hành và tổ chức sửa chữa ngay theo đúng thiết kế.</w:t>
      </w:r>
      <w:bookmarkEnd w:id="4371"/>
      <w:bookmarkEnd w:id="4372"/>
      <w:bookmarkEnd w:id="4373"/>
      <w:bookmarkEnd w:id="4374"/>
    </w:p>
    <w:p w14:paraId="3DE0A10F" w14:textId="77777777" w:rsidR="00BC1A97" w:rsidRPr="00BF0552" w:rsidRDefault="00BC1A97" w:rsidP="00BC1A97">
      <w:pPr>
        <w:spacing w:before="120" w:after="120"/>
        <w:ind w:left="567"/>
        <w:rPr>
          <w:szCs w:val="26"/>
          <w:lang w:val="es-ES"/>
        </w:rPr>
      </w:pPr>
      <w:bookmarkStart w:id="4375" w:name="_Toc343547724"/>
      <w:bookmarkStart w:id="4376" w:name="_Toc343546225"/>
      <w:bookmarkStart w:id="4377" w:name="_Toc343544721"/>
      <w:bookmarkStart w:id="4378" w:name="_Toc343467985"/>
      <w:r w:rsidRPr="00BF0552">
        <w:rPr>
          <w:szCs w:val="26"/>
          <w:lang w:val="es-ES"/>
        </w:rPr>
        <w:t>Các công việc của Nhà thầu trên công trường sẽ được giám sát liên tục trong thời gian thực hiện hợp đồng để đảm bảo rằng  tất cả khối lượng  công việc được thực hiện một cách hoàn chỉnh.</w:t>
      </w:r>
      <w:bookmarkEnd w:id="4375"/>
      <w:bookmarkEnd w:id="4376"/>
      <w:bookmarkEnd w:id="4377"/>
      <w:bookmarkEnd w:id="4378"/>
    </w:p>
    <w:p w14:paraId="6D8F971C" w14:textId="77777777" w:rsidR="00BC1A97" w:rsidRPr="00BF0552" w:rsidRDefault="00BC1A97" w:rsidP="00BC1A97">
      <w:pPr>
        <w:spacing w:before="120" w:after="120"/>
        <w:ind w:left="567"/>
        <w:rPr>
          <w:szCs w:val="26"/>
          <w:lang w:val="es-ES"/>
        </w:rPr>
      </w:pPr>
      <w:bookmarkStart w:id="4379" w:name="_Toc343547725"/>
      <w:bookmarkStart w:id="4380" w:name="_Toc343546226"/>
      <w:bookmarkStart w:id="4381" w:name="_Toc343544722"/>
      <w:bookmarkStart w:id="4382" w:name="_Toc343467986"/>
      <w:r w:rsidRPr="00BF0552">
        <w:rPr>
          <w:szCs w:val="26"/>
          <w:lang w:val="es-ES"/>
        </w:rPr>
        <w:t>Nhà thầu phải đảm bảo rằng Chủ đầu tư có thể liên hệ bằng điện thoại  bất cứ lúc nào trong thời gian tiến hành  hợp đồng, bao gồm cả ban đêm và ngày nghỉ, để giải quyết các trường hợp khẩn cấp và các phàn nàn phát sinh trong công việc.</w:t>
      </w:r>
      <w:bookmarkEnd w:id="4379"/>
      <w:bookmarkEnd w:id="4380"/>
      <w:bookmarkEnd w:id="4381"/>
      <w:bookmarkEnd w:id="4382"/>
    </w:p>
    <w:p w14:paraId="38A50522" w14:textId="77777777" w:rsidR="00BC1A97" w:rsidRPr="00BF0552" w:rsidRDefault="00BC1A97" w:rsidP="00BC1A97">
      <w:pPr>
        <w:spacing w:before="120" w:after="120"/>
        <w:ind w:left="567"/>
        <w:rPr>
          <w:szCs w:val="26"/>
          <w:lang w:val="es-ES"/>
        </w:rPr>
      </w:pPr>
      <w:bookmarkStart w:id="4383" w:name="_Toc343547726"/>
      <w:bookmarkStart w:id="4384" w:name="_Toc343546227"/>
      <w:bookmarkStart w:id="4385" w:name="_Toc343544723"/>
      <w:bookmarkStart w:id="4386" w:name="_Toc343467987"/>
      <w:r w:rsidRPr="00BF0552">
        <w:rPr>
          <w:szCs w:val="26"/>
          <w:lang w:val="es-ES"/>
        </w:rPr>
        <w:t>Chủ đầu tư có quyền chỉ định, vào bất kỳ thời điểm nào trong thời gian thực hiện hợp đồng, một người đại diện hoặc nhiều hơn để thực hiện công việc quản lý và giám sát công trình.</w:t>
      </w:r>
      <w:bookmarkEnd w:id="4383"/>
      <w:bookmarkEnd w:id="4384"/>
      <w:bookmarkEnd w:id="4385"/>
      <w:bookmarkEnd w:id="4386"/>
    </w:p>
    <w:p w14:paraId="2DC2BBD9" w14:textId="7D3D94EF" w:rsidR="00BC1A97" w:rsidRPr="00BF0552" w:rsidRDefault="00BC1A97" w:rsidP="00BC1A97">
      <w:pPr>
        <w:spacing w:before="120" w:after="120"/>
        <w:ind w:left="567"/>
        <w:rPr>
          <w:szCs w:val="26"/>
          <w:lang w:val="es-ES"/>
        </w:rPr>
      </w:pPr>
      <w:bookmarkStart w:id="4387" w:name="_Toc343547727"/>
      <w:bookmarkStart w:id="4388" w:name="_Toc343546228"/>
      <w:bookmarkStart w:id="4389" w:name="_Toc343544724"/>
      <w:bookmarkStart w:id="4390" w:name="_Toc343467988"/>
      <w:r w:rsidRPr="00BF0552">
        <w:rPr>
          <w:szCs w:val="26"/>
          <w:lang w:val="es-ES"/>
        </w:rPr>
        <w:t>Trong một số trường hợp  đặc biệt, nếu giữa cán bộ giám sát công trình của Chủ đầu tư và Nhà thầu có các ý kiến khác nhau, không thống nhất  biện pháp giải quyết  thì cán bộ giám sát công trình và Nhà thầu phải báo cáo ngay cho Chủ đầu tư. Trong trường hợp này Chủ đầu tư phải đến ngay hiện trường để xem xét và giải quyết cụ thể.</w:t>
      </w:r>
      <w:bookmarkEnd w:id="4387"/>
      <w:bookmarkEnd w:id="4388"/>
      <w:bookmarkEnd w:id="4389"/>
      <w:bookmarkEnd w:id="4390"/>
    </w:p>
    <w:p w14:paraId="3A343F05" w14:textId="09AB1098" w:rsidR="001278FC" w:rsidRPr="00BF0552" w:rsidRDefault="001278FC" w:rsidP="001278FC">
      <w:pPr>
        <w:keepNext/>
        <w:spacing w:before="60" w:after="60" w:line="312" w:lineRule="auto"/>
        <w:ind w:left="0"/>
        <w:outlineLvl w:val="1"/>
        <w:rPr>
          <w:b/>
          <w:szCs w:val="26"/>
          <w:lang w:val="vi-VN"/>
        </w:rPr>
      </w:pPr>
      <w:bookmarkStart w:id="4391" w:name="_Toc167894086"/>
      <w:r w:rsidRPr="00BF0552">
        <w:rPr>
          <w:b/>
          <w:szCs w:val="26"/>
          <w:lang w:val="vi-VN"/>
        </w:rPr>
        <w:t>5.</w:t>
      </w:r>
      <w:r w:rsidR="0020799C" w:rsidRPr="00BF0552">
        <w:rPr>
          <w:b/>
          <w:szCs w:val="26"/>
        </w:rPr>
        <w:t>5</w:t>
      </w:r>
      <w:r w:rsidRPr="00BF0552">
        <w:rPr>
          <w:b/>
          <w:szCs w:val="26"/>
          <w:lang w:val="es-ES"/>
        </w:rPr>
        <w:t>.6</w:t>
      </w:r>
      <w:r w:rsidRPr="00BF0552">
        <w:rPr>
          <w:b/>
          <w:szCs w:val="26"/>
          <w:lang w:val="vi-VN"/>
        </w:rPr>
        <w:t>. Yêu cầu về hệ thống kiểm tra, giám sát chất lượng của nhà thầu</w:t>
      </w:r>
      <w:bookmarkEnd w:id="4391"/>
    </w:p>
    <w:p w14:paraId="0162770A" w14:textId="77777777" w:rsidR="001278FC" w:rsidRPr="00BF0552" w:rsidRDefault="001278FC">
      <w:pPr>
        <w:widowControl w:val="0"/>
        <w:numPr>
          <w:ilvl w:val="0"/>
          <w:numId w:val="290"/>
        </w:numPr>
        <w:tabs>
          <w:tab w:val="left" w:pos="720"/>
          <w:tab w:val="left" w:pos="4440"/>
        </w:tabs>
        <w:spacing w:before="120" w:after="120" w:line="264" w:lineRule="auto"/>
        <w:rPr>
          <w:szCs w:val="26"/>
          <w:lang w:val="nl-NL"/>
        </w:rPr>
      </w:pPr>
      <w:r w:rsidRPr="00BF0552">
        <w:rPr>
          <w:szCs w:val="26"/>
          <w:lang w:val="nl-NL"/>
        </w:rPr>
        <w:t>Nhà thầu phải có hệ thống kiểm tra, giám sát chất lượng theo đúng hồ sơ quản lý chất lượng đệ trình và được Chủ đầu tư phê duyệt.</w:t>
      </w:r>
    </w:p>
    <w:p w14:paraId="397D7467" w14:textId="77777777" w:rsidR="001278FC" w:rsidRPr="00BF0552" w:rsidRDefault="001278FC">
      <w:pPr>
        <w:widowControl w:val="0"/>
        <w:numPr>
          <w:ilvl w:val="0"/>
          <w:numId w:val="290"/>
        </w:numPr>
        <w:tabs>
          <w:tab w:val="left" w:pos="720"/>
          <w:tab w:val="left" w:pos="4440"/>
        </w:tabs>
        <w:spacing w:before="120" w:after="120" w:line="264" w:lineRule="auto"/>
        <w:rPr>
          <w:szCs w:val="26"/>
          <w:lang w:val="nl-NL"/>
        </w:rPr>
      </w:pPr>
      <w:r w:rsidRPr="00BF0552">
        <w:rPr>
          <w:szCs w:val="26"/>
          <w:lang w:val="nl-NL"/>
        </w:rPr>
        <w:t>Nhà thầu phải bố trí đủ nhân sự theo từng vị trí công việc cụ thể trên công trường để xử lý, giải quyết kịp thời các phát sinh, vướng mắc (nếu có) trên công trường.</w:t>
      </w:r>
    </w:p>
    <w:p w14:paraId="1CE76EFC" w14:textId="77777777" w:rsidR="001278FC" w:rsidRPr="00BF0552" w:rsidRDefault="001278FC">
      <w:pPr>
        <w:widowControl w:val="0"/>
        <w:numPr>
          <w:ilvl w:val="0"/>
          <w:numId w:val="290"/>
        </w:numPr>
        <w:tabs>
          <w:tab w:val="left" w:pos="720"/>
          <w:tab w:val="left" w:pos="4440"/>
        </w:tabs>
        <w:spacing w:before="120" w:after="120" w:line="264" w:lineRule="auto"/>
        <w:rPr>
          <w:szCs w:val="26"/>
          <w:lang w:val="nl-NL"/>
        </w:rPr>
      </w:pPr>
      <w:r w:rsidRPr="00BF0552">
        <w:rPr>
          <w:szCs w:val="26"/>
          <w:lang w:val="nl-NL"/>
        </w:rPr>
        <w:t>Nhà thầu phải chỉ định ít nhất một kỹ sư an toàn công trình và bố trí đầy đủ giám sát an toàn từng nhóm công tác tại hiện trường.</w:t>
      </w:r>
    </w:p>
    <w:p w14:paraId="75997723" w14:textId="77777777" w:rsidR="001278FC" w:rsidRPr="00BF0552" w:rsidRDefault="001278FC">
      <w:pPr>
        <w:widowControl w:val="0"/>
        <w:numPr>
          <w:ilvl w:val="0"/>
          <w:numId w:val="290"/>
        </w:numPr>
        <w:tabs>
          <w:tab w:val="left" w:pos="720"/>
          <w:tab w:val="left" w:pos="4440"/>
        </w:tabs>
        <w:spacing w:before="120" w:after="120" w:line="264" w:lineRule="auto"/>
        <w:rPr>
          <w:szCs w:val="26"/>
          <w:lang w:val="nl-NL"/>
        </w:rPr>
      </w:pPr>
      <w:r w:rsidRPr="00BF0552">
        <w:rPr>
          <w:szCs w:val="26"/>
          <w:lang w:val="nl-NL"/>
        </w:rPr>
        <w:lastRenderedPageBreak/>
        <w:t>Kỹ sư an toàn và người giám sát an toàn phải thông thạo tất cả các quy trình kỹ thuật an toàn cũng như các phương tiện khác để tránh rủi ro tại nơi thực hiện công việc trong hợp đồng.</w:t>
      </w:r>
    </w:p>
    <w:p w14:paraId="1B7C5F65" w14:textId="77777777" w:rsidR="001278FC" w:rsidRPr="00BF0552" w:rsidRDefault="001278FC">
      <w:pPr>
        <w:widowControl w:val="0"/>
        <w:numPr>
          <w:ilvl w:val="0"/>
          <w:numId w:val="290"/>
        </w:numPr>
        <w:tabs>
          <w:tab w:val="left" w:pos="720"/>
          <w:tab w:val="left" w:pos="4440"/>
        </w:tabs>
        <w:spacing w:before="120" w:after="120" w:line="264" w:lineRule="auto"/>
        <w:rPr>
          <w:szCs w:val="26"/>
          <w:lang w:val="nl-NL"/>
        </w:rPr>
      </w:pPr>
      <w:r w:rsidRPr="00BF0552">
        <w:rPr>
          <w:szCs w:val="26"/>
          <w:lang w:val="nl-NL"/>
        </w:rPr>
        <w:t>Trong</w:t>
      </w:r>
      <w:r w:rsidRPr="00BF0552">
        <w:rPr>
          <w:szCs w:val="26"/>
          <w:lang w:val="de-DE"/>
        </w:rPr>
        <w:t xml:space="preserve"> quá trình kiểm tra, giám sát thi công nếu thấy điểm nào không phù hợp với thiết kế hoặc có biến cố kỹ thuật Nhà thầu sẽ báo ngay cho Chủ đầu tư và Tư vấn để kịp thời xử lý.</w:t>
      </w:r>
    </w:p>
    <w:p w14:paraId="0D646BE7" w14:textId="6AF2FB7D" w:rsidR="001278FC" w:rsidRPr="00BF0552" w:rsidRDefault="001278FC" w:rsidP="001278FC">
      <w:pPr>
        <w:keepNext/>
        <w:spacing w:before="60" w:after="60" w:line="312" w:lineRule="auto"/>
        <w:ind w:left="0"/>
        <w:outlineLvl w:val="1"/>
        <w:rPr>
          <w:b/>
          <w:i/>
          <w:szCs w:val="26"/>
        </w:rPr>
      </w:pPr>
      <w:bookmarkStart w:id="4392" w:name="_Toc167894087"/>
      <w:r w:rsidRPr="00BF0552">
        <w:rPr>
          <w:b/>
          <w:szCs w:val="26"/>
          <w:lang w:val="vi-VN"/>
        </w:rPr>
        <w:t>5.</w:t>
      </w:r>
      <w:r w:rsidR="0020799C" w:rsidRPr="00BF0552">
        <w:rPr>
          <w:b/>
          <w:szCs w:val="26"/>
          <w:lang w:val="nl-NL"/>
        </w:rPr>
        <w:t>5.</w:t>
      </w:r>
      <w:r w:rsidRPr="00BF0552">
        <w:rPr>
          <w:b/>
          <w:szCs w:val="26"/>
          <w:lang w:val="nl-NL"/>
        </w:rPr>
        <w:t>7</w:t>
      </w:r>
      <w:r w:rsidRPr="00BF0552">
        <w:rPr>
          <w:b/>
          <w:szCs w:val="26"/>
          <w:lang w:val="vi-VN"/>
        </w:rPr>
        <w:t xml:space="preserve">. Yêu cầu </w:t>
      </w:r>
      <w:r w:rsidR="00F438BF" w:rsidRPr="00BF0552">
        <w:rPr>
          <w:b/>
          <w:szCs w:val="26"/>
        </w:rPr>
        <w:t>khác</w:t>
      </w:r>
      <w:bookmarkEnd w:id="4392"/>
    </w:p>
    <w:p w14:paraId="608C37F6" w14:textId="77777777" w:rsidR="001278FC" w:rsidRPr="00BF0552" w:rsidRDefault="001278FC">
      <w:pPr>
        <w:numPr>
          <w:ilvl w:val="0"/>
          <w:numId w:val="290"/>
        </w:numPr>
        <w:tabs>
          <w:tab w:val="left" w:pos="720"/>
          <w:tab w:val="left" w:pos="4440"/>
        </w:tabs>
        <w:spacing w:before="120" w:after="120" w:line="264" w:lineRule="auto"/>
        <w:rPr>
          <w:szCs w:val="26"/>
          <w:lang w:val="vi-VN"/>
        </w:rPr>
      </w:pPr>
      <w:r w:rsidRPr="00BF0552">
        <w:rPr>
          <w:szCs w:val="26"/>
          <w:lang w:val="vi-VN"/>
        </w:rPr>
        <w:t>Đơn vị thi công chịu trách nhiệm xây dựng và bảo quản kho bãi của mình. Địa điểm và kích thước, quy cách kho bãi được Đơn vị thi công lập phải phù hợp với quy trình bảo quản của từng loại vật tư và trình Bên chủ đầu tư để thỏa thuận.</w:t>
      </w:r>
    </w:p>
    <w:p w14:paraId="7E4BB74C" w14:textId="77777777" w:rsidR="001278FC" w:rsidRPr="00BF0552" w:rsidRDefault="001278FC">
      <w:pPr>
        <w:numPr>
          <w:ilvl w:val="0"/>
          <w:numId w:val="290"/>
        </w:numPr>
        <w:tabs>
          <w:tab w:val="left" w:pos="720"/>
          <w:tab w:val="left" w:pos="4440"/>
        </w:tabs>
        <w:spacing w:before="120" w:after="120" w:line="264" w:lineRule="auto"/>
        <w:rPr>
          <w:szCs w:val="26"/>
          <w:lang w:val="vi-VN"/>
        </w:rPr>
      </w:pPr>
      <w:r w:rsidRPr="00BF0552">
        <w:rPr>
          <w:szCs w:val="26"/>
          <w:lang w:val="vi-VN"/>
        </w:rPr>
        <w:t>Tất cả vật tư thiết bị do Chủ đầu tư cấp nếu có dư, thừa thì Đơn vị thi công phải bảo quản, vận chuyển và trả về kho của Chủ đầu tư, hoặc tại một địa điểm khác do Chủ đầu tư chỉ định, ngay sau công trình đã được nghiệm thu đóng điện.</w:t>
      </w:r>
    </w:p>
    <w:p w14:paraId="39C3E422" w14:textId="77777777" w:rsidR="001278FC" w:rsidRPr="00BF0552" w:rsidRDefault="001278FC">
      <w:pPr>
        <w:numPr>
          <w:ilvl w:val="0"/>
          <w:numId w:val="290"/>
        </w:numPr>
        <w:tabs>
          <w:tab w:val="left" w:pos="720"/>
          <w:tab w:val="left" w:pos="4440"/>
        </w:tabs>
        <w:spacing w:before="120" w:after="120" w:line="264" w:lineRule="auto"/>
        <w:rPr>
          <w:szCs w:val="26"/>
          <w:lang w:val="vi-VN"/>
        </w:rPr>
      </w:pPr>
      <w:r w:rsidRPr="00BF0552">
        <w:rPr>
          <w:szCs w:val="26"/>
          <w:lang w:val="vi-VN"/>
        </w:rPr>
        <w:t>Đơn vị thi công hoàn toàn chịu trách nhiệm với bất cứ sự mất mát, hư hỏng hay thiệt hại cho vật tư, thiết bị Chủ đầu tư cấp do Đơn vị thi công gây nên. Trong trường hợp này, Đơn vị thi công phải chịu bồi thường đúng chủng loại, mẫu mã, quy cách hoặc bị trừ bằng tiền theo quy định của Chủ đầu tư.</w:t>
      </w:r>
    </w:p>
    <w:p w14:paraId="2B13BA34" w14:textId="4803FBF0" w:rsidR="00F438BF" w:rsidRPr="00BF0552" w:rsidRDefault="00F438BF">
      <w:pPr>
        <w:ind w:left="0"/>
        <w:jc w:val="left"/>
        <w:rPr>
          <w:szCs w:val="26"/>
          <w:lang w:val="es-ES"/>
        </w:rPr>
      </w:pPr>
      <w:r w:rsidRPr="00BF0552">
        <w:rPr>
          <w:szCs w:val="26"/>
          <w:lang w:val="es-ES"/>
        </w:rPr>
        <w:br w:type="page"/>
      </w:r>
    </w:p>
    <w:p w14:paraId="22AD4D26" w14:textId="4A4D1455" w:rsidR="00BC1A97" w:rsidRPr="00BF0552" w:rsidRDefault="00BC1A97" w:rsidP="00717885">
      <w:pPr>
        <w:keepNext/>
        <w:spacing w:before="60" w:after="60" w:line="312" w:lineRule="auto"/>
        <w:ind w:left="0"/>
        <w:outlineLvl w:val="1"/>
        <w:rPr>
          <w:b/>
          <w:szCs w:val="26"/>
          <w:lang w:val="vi-VN"/>
        </w:rPr>
      </w:pPr>
      <w:bookmarkStart w:id="4393" w:name="_Toc167894088"/>
      <w:r w:rsidRPr="00BF0552">
        <w:rPr>
          <w:b/>
          <w:szCs w:val="26"/>
          <w:lang w:val="vi-VN"/>
        </w:rPr>
        <w:lastRenderedPageBreak/>
        <w:t>5.</w:t>
      </w:r>
      <w:r w:rsidR="0020799C" w:rsidRPr="00BF0552">
        <w:rPr>
          <w:b/>
          <w:szCs w:val="26"/>
        </w:rPr>
        <w:t>6</w:t>
      </w:r>
      <w:r w:rsidRPr="00BF0552">
        <w:rPr>
          <w:b/>
          <w:szCs w:val="26"/>
          <w:lang w:val="vi-VN"/>
        </w:rPr>
        <w:t xml:space="preserve">. </w:t>
      </w:r>
      <w:r w:rsidR="00F438BF" w:rsidRPr="00BF0552">
        <w:rPr>
          <w:b/>
        </w:rPr>
        <w:t>YÊU CẦU VỀ PHẠM VI CÔNG VIỆC KÈM THEO BẢNG TỔNG HỢP GIÁ CHÀO THẦU</w:t>
      </w:r>
      <w:bookmarkEnd w:id="4393"/>
    </w:p>
    <w:p w14:paraId="1CF885F3" w14:textId="71E7F818" w:rsidR="00F50888" w:rsidRPr="00135077" w:rsidRDefault="00F50888">
      <w:pPr>
        <w:numPr>
          <w:ilvl w:val="0"/>
          <w:numId w:val="278"/>
        </w:numPr>
        <w:tabs>
          <w:tab w:val="num" w:pos="1440"/>
        </w:tabs>
        <w:spacing w:before="120" w:after="120" w:line="264" w:lineRule="auto"/>
        <w:rPr>
          <w:iCs/>
          <w:szCs w:val="26"/>
          <w:lang w:val="es-ES"/>
        </w:rPr>
      </w:pPr>
      <w:r w:rsidRPr="00135077">
        <w:rPr>
          <w:iCs/>
          <w:szCs w:val="26"/>
          <w:lang w:val="es-ES"/>
        </w:rPr>
        <w:t xml:space="preserve">Khi tham dự thầu, nhà thầu phải chịu trách nhiệm tìm hiểu, tính toán và chào đầy đủ các loại thuế, phí, lệ phí (nếu có). </w:t>
      </w:r>
      <w:r w:rsidRPr="00135077">
        <w:rPr>
          <w:szCs w:val="26"/>
          <w:lang w:val="es-ES"/>
        </w:rPr>
        <w:t xml:space="preserve">Hiện tại dự toán gói thầu trên được duyệt với thuế VAT là </w:t>
      </w:r>
      <w:r w:rsidR="00FB235E" w:rsidRPr="00135077">
        <w:rPr>
          <w:szCs w:val="26"/>
          <w:lang w:val="es-ES"/>
        </w:rPr>
        <w:t>8</w:t>
      </w:r>
      <w:r w:rsidRPr="00135077">
        <w:rPr>
          <w:szCs w:val="26"/>
          <w:lang w:val="es-ES"/>
        </w:rPr>
        <w:t>% nên nhà thầu chào thuế VAT là</w:t>
      </w:r>
      <w:r w:rsidR="0061661B" w:rsidRPr="00135077">
        <w:rPr>
          <w:szCs w:val="26"/>
          <w:lang w:val="es-ES"/>
        </w:rPr>
        <w:t xml:space="preserve"> </w:t>
      </w:r>
      <w:r w:rsidR="00FB235E" w:rsidRPr="00135077">
        <w:rPr>
          <w:szCs w:val="26"/>
          <w:lang w:val="es-ES"/>
        </w:rPr>
        <w:t>8</w:t>
      </w:r>
      <w:r w:rsidRPr="00135077">
        <w:rPr>
          <w:szCs w:val="26"/>
          <w:lang w:val="es-ES"/>
        </w:rPr>
        <w:t xml:space="preserve">% (để đưa về 1 mặt bằng giá </w:t>
      </w:r>
      <w:r w:rsidR="00B11016" w:rsidRPr="00135077">
        <w:rPr>
          <w:szCs w:val="26"/>
          <w:lang w:val="es-ES"/>
        </w:rPr>
        <w:t xml:space="preserve">để </w:t>
      </w:r>
      <w:r w:rsidRPr="00135077">
        <w:rPr>
          <w:szCs w:val="26"/>
          <w:lang w:val="es-ES"/>
        </w:rPr>
        <w:t>so sánh khi đánh giá). Tỉ lệ % áp dụng đối với thuế VAT được thanh toán theo hướng dẫn của cấp có thẩm quyền tại thời điểm thực hiện được nghiệm thu;</w:t>
      </w:r>
    </w:p>
    <w:p w14:paraId="0537787F" w14:textId="77777777" w:rsidR="00F50888" w:rsidRPr="00BF0552" w:rsidRDefault="00F50888">
      <w:pPr>
        <w:numPr>
          <w:ilvl w:val="0"/>
          <w:numId w:val="278"/>
        </w:numPr>
        <w:tabs>
          <w:tab w:val="num" w:pos="1440"/>
        </w:tabs>
        <w:spacing w:before="120" w:after="120" w:line="264" w:lineRule="auto"/>
        <w:rPr>
          <w:iCs/>
          <w:szCs w:val="26"/>
          <w:lang w:val="es-ES"/>
        </w:rPr>
      </w:pPr>
      <w:r w:rsidRPr="00BF0552">
        <w:rPr>
          <w:iCs/>
          <w:szCs w:val="26"/>
          <w:lang w:val="es-ES"/>
        </w:rPr>
        <w:t>Bảng tiên lượng HSMT được đọc cùng với phần chỉ dẫn đối với nhà thầu, điều kiện chung và điều kiện cụ thể của hợp đồng; các yêu cầu kỹ thuật và bản vẽ trong HSMT. Trong trường hợp có sự sai khác (tính thiếu) về khối lượng, Nhà thầu căn cứ vào bản vẽ HSMT kiểm tra và lập bảng khối lượng tính thiếu (ghi rõ cách tính) so với tiên lượng mời thầu và lập bảng chào giá riêng, bên mời thầu sẽ chuẩn xác lại khối lượng này.</w:t>
      </w:r>
    </w:p>
    <w:p w14:paraId="3C1662F9" w14:textId="58B1D6FB" w:rsidR="00F50888" w:rsidRPr="00BF0552" w:rsidRDefault="00F50888">
      <w:pPr>
        <w:numPr>
          <w:ilvl w:val="0"/>
          <w:numId w:val="278"/>
        </w:numPr>
        <w:tabs>
          <w:tab w:val="num" w:pos="1440"/>
        </w:tabs>
        <w:spacing w:before="120" w:after="120" w:line="264" w:lineRule="auto"/>
        <w:rPr>
          <w:iCs/>
          <w:szCs w:val="26"/>
          <w:lang w:val="es-ES"/>
        </w:rPr>
      </w:pPr>
      <w:r w:rsidRPr="00BF0552">
        <w:rPr>
          <w:iCs/>
          <w:szCs w:val="26"/>
          <w:lang w:val="es-ES"/>
        </w:rPr>
        <w:t>Đơn giá chào thầu: Nhà thầu tính toán đơn giá chào thầu của tất cả các hạng mục bao gồm những nội dung công việc phục vụ công tác thi công của Nhà thầu như: Đền bù phục vụ thi công (bao gồm các công việc như: Thiệt hại hoa màu đối với công tác đào đất (phần ngoài diện tích chiếm đất vĩnh viễn); Tiếp địa; Diện tích phần đất mượn tạm xung quanh bị ảnh hưởng và đối tượng, mật độ cây trồng trên phần đất bị ảnh hưởng; Thiệt hại tại bãi tập kết vật liệu: diện tích bãi tập kết vật liệu phù hợp cho từng vị trí móng và đối tượng, mật độ cây trồng; Thiệt hại đối với công tác kéo rãi căng dây các đoạn tuyến đi qua vườn cây trồng, đối tượng không thuộc diện giải phóng hành lang: vệt kéo dây hợp lý và đối tượng, mật độ cây trồng,...); di chuyển thiết bị thi công và lực lượng lao động đến công trường; Công trình tạm thi công; Đường, cầu tạm thi công; Cảnh giới bảo đảm an toàn thi công; Rà phá bom mìn các công trình tạm phục vụ thi công; Mặt bằng tập kết vật liệu; Kho bãi, lán trại tạm; Vận chuyển đổ thải (bao gồm cả công tác thỏa thuận, xin phép); Đảm bảo an toàn lao động trên công trường; chi phí tiếp nhận và bảo quản VTTB bên mời thầu cấp; kể cả các khoản phí, lệ phí (nếu có) liên quan đến công tác đảm bảo cho công tác thi công của Nhà thầu mà không đòi hỏi bất kỳ các chi phí phát sinh thêm.</w:t>
      </w:r>
    </w:p>
    <w:p w14:paraId="41DFC532" w14:textId="740BDF02" w:rsidR="00F50888" w:rsidRPr="00BF0552" w:rsidRDefault="00F50888">
      <w:pPr>
        <w:numPr>
          <w:ilvl w:val="0"/>
          <w:numId w:val="278"/>
        </w:numPr>
        <w:tabs>
          <w:tab w:val="num" w:pos="1440"/>
        </w:tabs>
        <w:spacing w:before="120" w:after="120" w:line="264" w:lineRule="auto"/>
        <w:rPr>
          <w:iCs/>
          <w:szCs w:val="26"/>
          <w:lang w:val="es-ES"/>
        </w:rPr>
      </w:pPr>
      <w:r w:rsidRPr="00BF0552">
        <w:rPr>
          <w:iCs/>
          <w:szCs w:val="26"/>
          <w:lang w:val="es-ES"/>
        </w:rPr>
        <w:t xml:space="preserve">Đơn giá Đào đất/đào đá hố móng, rãnh tiếp địa, tường kè: Dựa vào mô tả địa chất trên mặt cắt dọc tuyến trong chỉ dẫn kỹ thuật, qua khảo sát thực tế của Nhà thầu tại hiện trường, Nhà thầu kiểm tra và tự đánh giá theo Biện pháp thi công của mình đảm bảo thi công đúng quy trình, quy phạm hiện hành. Giá chào thầu bao gồm các khối lượng: Đào gốc cây, đắp bờ bao, bơm nước, vét bùn, gia cố hố đào bằng cọc, cừ, phên tre… để chống sạt lở, ... và không đòi hỏi các chi phí phát sinh. </w:t>
      </w:r>
    </w:p>
    <w:p w14:paraId="409CE7BB" w14:textId="77777777" w:rsidR="00F50888" w:rsidRPr="00BF0552" w:rsidRDefault="00F50888">
      <w:pPr>
        <w:numPr>
          <w:ilvl w:val="0"/>
          <w:numId w:val="278"/>
        </w:numPr>
        <w:tabs>
          <w:tab w:val="num" w:pos="1440"/>
        </w:tabs>
        <w:spacing w:before="120" w:after="120" w:line="264" w:lineRule="auto"/>
        <w:rPr>
          <w:szCs w:val="26"/>
          <w:lang w:val="es-ES"/>
        </w:rPr>
      </w:pPr>
      <w:r w:rsidRPr="00BF0552">
        <w:rPr>
          <w:iCs/>
          <w:szCs w:val="26"/>
          <w:lang w:val="es-ES"/>
        </w:rPr>
        <w:t xml:space="preserve">Đơn giá đắp đất móng, rãnh tiếp địa, mương cáp: Nhà thầu tự đánh giá và chào thầu hạng mục đắp đất hố móng, rãnh tiếp địa, mương cáp, san bằng mặt bằng móng đảm bảo yêu cầu thiết kế bao gồm cả: bổ sung khối lượng đất thiếu (nếu có), vận chuyển đất đá thừa ra khỏi móng (nếu có), bao gồm chi phí thí nghiệm </w:t>
      </w:r>
      <w:r w:rsidRPr="00BF0552">
        <w:rPr>
          <w:iCs/>
          <w:szCs w:val="26"/>
          <w:lang w:val="es-ES"/>
        </w:rPr>
        <w:lastRenderedPageBreak/>
        <w:t>dung trọng đất, hệ số đầm nén đất (do đơn vị có tư cách pháp nhân thực hiện)... và không đòi hỏi các chi phí phát sinh.</w:t>
      </w:r>
    </w:p>
    <w:p w14:paraId="5E72BF3B" w14:textId="77777777" w:rsidR="00F50888" w:rsidRPr="00BF0552" w:rsidRDefault="00F50888">
      <w:pPr>
        <w:numPr>
          <w:ilvl w:val="0"/>
          <w:numId w:val="278"/>
        </w:numPr>
        <w:tabs>
          <w:tab w:val="num" w:pos="1440"/>
        </w:tabs>
        <w:spacing w:before="120" w:after="120" w:line="264" w:lineRule="auto"/>
        <w:rPr>
          <w:szCs w:val="26"/>
          <w:lang w:val="es-ES"/>
        </w:rPr>
      </w:pPr>
      <w:r w:rsidRPr="00BF0552">
        <w:rPr>
          <w:iCs/>
          <w:snapToGrid w:val="0"/>
          <w:spacing w:val="-2"/>
          <w:kern w:val="20"/>
          <w:szCs w:val="26"/>
          <w:lang w:val="es-ES"/>
        </w:rPr>
        <w:t>Các công tác phần xây dựng được hiểu bao gồm cả phần cung cấp vật tư, gia công và xây lắp hoàn chỉnh.</w:t>
      </w:r>
    </w:p>
    <w:p w14:paraId="731F3384" w14:textId="77777777" w:rsidR="00F50888" w:rsidRPr="00BF0552" w:rsidRDefault="00F50888">
      <w:pPr>
        <w:numPr>
          <w:ilvl w:val="0"/>
          <w:numId w:val="278"/>
        </w:numPr>
        <w:tabs>
          <w:tab w:val="num" w:pos="1440"/>
        </w:tabs>
        <w:spacing w:before="120" w:after="120" w:line="264" w:lineRule="auto"/>
        <w:rPr>
          <w:iCs/>
          <w:szCs w:val="26"/>
          <w:lang w:val="es-ES"/>
        </w:rPr>
      </w:pPr>
      <w:r w:rsidRPr="00BF0552">
        <w:rPr>
          <w:iCs/>
          <w:szCs w:val="26"/>
          <w:lang w:val="es-ES"/>
        </w:rPr>
        <w:t>Đơn giá phần Bê tông các loại: Nhà thầu chào giá bao gồm cả công tác ván khuôn.</w:t>
      </w:r>
    </w:p>
    <w:p w14:paraId="3AA2D564" w14:textId="5A376840" w:rsidR="00F50888" w:rsidRPr="00BF0552" w:rsidRDefault="00F50888">
      <w:pPr>
        <w:numPr>
          <w:ilvl w:val="0"/>
          <w:numId w:val="278"/>
        </w:numPr>
        <w:tabs>
          <w:tab w:val="num" w:pos="1440"/>
        </w:tabs>
        <w:spacing w:before="120" w:after="120" w:line="264" w:lineRule="auto"/>
        <w:rPr>
          <w:iCs/>
          <w:szCs w:val="26"/>
          <w:lang w:val="es-ES"/>
        </w:rPr>
      </w:pPr>
      <w:r w:rsidRPr="00BF0552">
        <w:rPr>
          <w:iCs/>
          <w:szCs w:val="26"/>
          <w:lang w:val="es-ES"/>
        </w:rPr>
        <w:t xml:space="preserve">Đơn giá chào </w:t>
      </w:r>
      <w:r w:rsidR="004D2653" w:rsidRPr="00BF0552">
        <w:rPr>
          <w:iCs/>
          <w:szCs w:val="26"/>
          <w:lang w:val="es-ES"/>
        </w:rPr>
        <w:t>thầu phần cột thép và kết cấu thép</w:t>
      </w:r>
      <w:r w:rsidRPr="00BF0552">
        <w:rPr>
          <w:iCs/>
          <w:szCs w:val="26"/>
          <w:lang w:val="es-ES"/>
        </w:rPr>
        <w:t xml:space="preserve"> của nhà thầu phải là sản phẩm hoàn chỉnh bao gồm chi phí gia công hoàn thiện, mạ kẽm....</w:t>
      </w:r>
    </w:p>
    <w:p w14:paraId="13E1409C" w14:textId="77777777" w:rsidR="00F50888" w:rsidRPr="00BF0552" w:rsidRDefault="00F50888">
      <w:pPr>
        <w:numPr>
          <w:ilvl w:val="0"/>
          <w:numId w:val="278"/>
        </w:numPr>
        <w:tabs>
          <w:tab w:val="num" w:pos="1440"/>
        </w:tabs>
        <w:spacing w:before="120" w:after="120" w:line="264" w:lineRule="auto"/>
        <w:rPr>
          <w:iCs/>
          <w:szCs w:val="26"/>
          <w:lang w:val="es-ES"/>
        </w:rPr>
      </w:pPr>
      <w:r w:rsidRPr="00BF0552">
        <w:rPr>
          <w:iCs/>
          <w:szCs w:val="26"/>
          <w:lang w:val="es-ES"/>
        </w:rPr>
        <w:t>Đơn giá lắp dựng cột đường dây, kết cấu thép trạm (VND/kg): Đơn giá phần lắp dựng cột/kết cấu thép trạm có khối lượng mời thầu là thép đã mạ trừ cắt vát, đục lỗ, bao gồm khối lượng bu lông. Chào giá bao gồm cả hố thế lắp dựng cột, tín hiệu cảnh báo các loại trên cột. Đánh chết ren theo quy định và sơn lại bằng sơn giàu kẽm tại các bu lông sau khi phá ren.</w:t>
      </w:r>
    </w:p>
    <w:p w14:paraId="43786DFF" w14:textId="7C313901" w:rsidR="00F50888" w:rsidRPr="00BF0552" w:rsidRDefault="00F50888">
      <w:pPr>
        <w:numPr>
          <w:ilvl w:val="0"/>
          <w:numId w:val="278"/>
        </w:numPr>
        <w:tabs>
          <w:tab w:val="num" w:pos="1440"/>
        </w:tabs>
        <w:spacing w:before="120" w:after="120" w:line="264" w:lineRule="auto"/>
        <w:rPr>
          <w:iCs/>
          <w:szCs w:val="26"/>
          <w:lang w:val="es-ES"/>
        </w:rPr>
      </w:pPr>
      <w:r w:rsidRPr="00BF0552">
        <w:rPr>
          <w:iCs/>
          <w:szCs w:val="26"/>
          <w:lang w:val="es-ES"/>
        </w:rPr>
        <w:t xml:space="preserve">Đơn giá Phần kéo dây (dây dẫn, chống sét và cáp quang, cách điện và phụ kiện): Công tác lắp đặt bao gồm cả vận chuyển trong nội bộ công trường; xin phép và thỏa thuận đấu nối, cắt trả điện với đơn vị quản lý vận hành, cơ quan chức năng…. Công tác kéo rải, căng dây bao gồm ép nối vá dây, kéo dây qua vị trí bẻ góc. Công tác kéo rải, căng dây cáp quang bao gồm kẹp dây cáp quang vào cột,…Công tác kéo dây vượt các loại chướng ngại vật: Nhà thầu tự khảo sát tính toán và phân bổ vào giá chào thầu các chi phí liên quan đến các khoảng vượt đường dây (bao gồm cả kéo dây vượt hotline); đường dây thông tin, đường ô tô các loại, đường sắt, vượt sông hồ, vượt nhà, chi phí bọc hotline đường dây…(bao gồm các khoản chí phí như khảo sát, thỏa thuận với các đơn vị liên quan, làm dàn giáo...) đảm bảo công tác kéo dây của Nhà thầu và không đòi hỏi thêm khoản phát sinh khác. </w:t>
      </w:r>
    </w:p>
    <w:p w14:paraId="7E20BADB" w14:textId="77777777" w:rsidR="00F50888" w:rsidRPr="00BF0552" w:rsidRDefault="00F50888">
      <w:pPr>
        <w:numPr>
          <w:ilvl w:val="0"/>
          <w:numId w:val="278"/>
        </w:numPr>
        <w:tabs>
          <w:tab w:val="num" w:pos="1440"/>
        </w:tabs>
        <w:spacing w:before="120" w:after="120" w:line="264" w:lineRule="auto"/>
        <w:rPr>
          <w:iCs/>
          <w:szCs w:val="26"/>
          <w:lang w:val="es-ES"/>
        </w:rPr>
      </w:pPr>
      <w:r w:rsidRPr="00BF0552">
        <w:rPr>
          <w:iCs/>
          <w:szCs w:val="26"/>
          <w:lang w:val="es-ES"/>
        </w:rPr>
        <w:t>Nhà thầu chịu trách nhiệm tính toán, dự trù chi phí và phần bổ vào giá chào thầu bao gồm: công tác cảnh giới, điều tiết, báo hiệu đảm bảo an toàn giao thông trong quá trình thi công; che chắn, bảo vệ an toàn khu vực công trường; vận chuyển đất thừa, rác thải đổ đúng nơi quy định (nhà thầu tự thỏa thuận, xin phép đổ thải).</w:t>
      </w:r>
    </w:p>
    <w:p w14:paraId="48AD60FD" w14:textId="77777777" w:rsidR="00F50888" w:rsidRPr="00BF0552" w:rsidRDefault="00F50888">
      <w:pPr>
        <w:numPr>
          <w:ilvl w:val="0"/>
          <w:numId w:val="278"/>
        </w:numPr>
        <w:tabs>
          <w:tab w:val="num" w:pos="1440"/>
        </w:tabs>
        <w:spacing w:before="120" w:after="120" w:line="264" w:lineRule="auto"/>
        <w:rPr>
          <w:iCs/>
          <w:szCs w:val="26"/>
          <w:lang w:val="es-ES"/>
        </w:rPr>
      </w:pPr>
      <w:r w:rsidRPr="00BF0552">
        <w:rPr>
          <w:iCs/>
          <w:szCs w:val="26"/>
          <w:lang w:val="es-ES"/>
        </w:rPr>
        <w:t>Đối với VTTB do bên nhà thầu cấp: Nhà thầu có trách nhiệm cung cấp hàng còn mới 100% và vận chuyển toàn bộ vật liệu, thiết bị và lắp đặt hoàn chỉnh đáp ứng theo yêu cầu kỹ thuật đã trình bày ở Chương V yêu cầu kỹ thuật của HSMT, nhà thầu phải nêu rõ nguồn gốc, xuất xứ, nhãn hiệu, đặc tính, thông số kỹ thuât.</w:t>
      </w:r>
    </w:p>
    <w:p w14:paraId="3E6EA672" w14:textId="5CF9D414" w:rsidR="00F50888" w:rsidRPr="00BF0552" w:rsidRDefault="00F50888">
      <w:pPr>
        <w:numPr>
          <w:ilvl w:val="0"/>
          <w:numId w:val="278"/>
        </w:numPr>
        <w:spacing w:before="120" w:after="120" w:line="264" w:lineRule="auto"/>
        <w:rPr>
          <w:iCs/>
          <w:szCs w:val="26"/>
          <w:lang w:val="es-ES"/>
        </w:rPr>
      </w:pPr>
      <w:r w:rsidRPr="00BF0552">
        <w:rPr>
          <w:iCs/>
          <w:szCs w:val="26"/>
          <w:lang w:val="es-ES"/>
        </w:rPr>
        <w:t>Các loại VTTB do ban A cung cấp</w:t>
      </w:r>
      <w:r w:rsidR="00CD745D" w:rsidRPr="00BF0552">
        <w:rPr>
          <w:iCs/>
          <w:szCs w:val="26"/>
          <w:lang w:val="es-ES"/>
        </w:rPr>
        <w:t xml:space="preserve"> (nếu có)</w:t>
      </w:r>
      <w:r w:rsidRPr="00BF0552">
        <w:rPr>
          <w:iCs/>
          <w:szCs w:val="26"/>
          <w:lang w:val="es-ES"/>
        </w:rPr>
        <w:t>:</w:t>
      </w:r>
    </w:p>
    <w:p w14:paraId="35F449C4" w14:textId="77777777" w:rsidR="00F50888" w:rsidRPr="00BF0552" w:rsidRDefault="00F50888" w:rsidP="00F50888">
      <w:pPr>
        <w:spacing w:line="264" w:lineRule="auto"/>
        <w:ind w:left="720"/>
        <w:rPr>
          <w:iCs/>
          <w:szCs w:val="26"/>
          <w:lang w:val="es-ES"/>
        </w:rPr>
      </w:pPr>
      <w:r w:rsidRPr="00BF0552">
        <w:rPr>
          <w:iCs/>
          <w:szCs w:val="26"/>
          <w:lang w:val="es-ES"/>
        </w:rPr>
        <w:t>Bên mời thầu cấp cung cấp tại kho nhà thầu trên công trường và nhà thầu phải chịu trách nhiệm tiếp nhận, bảo quản đúng yêu cầu kỹ thuật VTTB. Bên mời thầu có trách nhiệm thông báo quy trình bảo quản vật tư thiết bị (trên cơ sở quy định của nhà sản xuất) trước khi bàn giao vật tư thiết bị cho nhà thầu và nhà thầu phải tuân thủ theo các quy định của Bên mời thầu về kho bãi, quy trình bảo quản mà không được phép đòi hỏi bất cứ chi phí phát sinh nào. VTTB dư thừa sau thi công, nhà thầu phải có trách nhiệm giữ gìn, bảo quản và vận chuyển bàn giao tại kho bên mời thầu.</w:t>
      </w:r>
    </w:p>
    <w:p w14:paraId="77BEC2AF" w14:textId="695AC067" w:rsidR="00F50888" w:rsidRPr="00BF0552" w:rsidRDefault="00F50888" w:rsidP="00F50888">
      <w:pPr>
        <w:spacing w:line="264" w:lineRule="auto"/>
        <w:ind w:left="720"/>
        <w:rPr>
          <w:iCs/>
          <w:szCs w:val="26"/>
          <w:lang w:val="es-ES"/>
        </w:rPr>
      </w:pPr>
      <w:r w:rsidRPr="00BF0552">
        <w:rPr>
          <w:iCs/>
          <w:szCs w:val="26"/>
          <w:lang w:val="es-ES"/>
        </w:rPr>
        <w:lastRenderedPageBreak/>
        <w:t>Công tác lắp đặt VTTB điện trạm phải bao gồm toàn bộ phụ kiện đi kèm thiết bị</w:t>
      </w:r>
      <w:r w:rsidR="00534807" w:rsidRPr="00BF0552">
        <w:rPr>
          <w:iCs/>
          <w:szCs w:val="26"/>
          <w:lang w:val="es-ES"/>
        </w:rPr>
        <w:t>;</w:t>
      </w:r>
      <w:r w:rsidRPr="00BF0552">
        <w:rPr>
          <w:iCs/>
          <w:szCs w:val="26"/>
          <w:lang w:val="es-ES"/>
        </w:rPr>
        <w:t xml:space="preserve"> hệ thống nối đất đến chân trụ đỡ, giá đỡ. </w:t>
      </w:r>
    </w:p>
    <w:p w14:paraId="632887BB" w14:textId="77777777" w:rsidR="00F50888" w:rsidRPr="00BF0552" w:rsidRDefault="00F50888">
      <w:pPr>
        <w:numPr>
          <w:ilvl w:val="0"/>
          <w:numId w:val="278"/>
        </w:numPr>
        <w:spacing w:before="120" w:after="120" w:line="264" w:lineRule="auto"/>
        <w:rPr>
          <w:iCs/>
          <w:szCs w:val="26"/>
          <w:lang w:val="es-ES"/>
        </w:rPr>
      </w:pPr>
      <w:r w:rsidRPr="00BF0552">
        <w:rPr>
          <w:iCs/>
          <w:szCs w:val="26"/>
          <w:lang w:val="es-ES"/>
        </w:rPr>
        <w:t>Nhà thầu đề xuất Hồ sơ quản lý chất lượng phù hợp Quyết định số 01/QĐ-EVN ngày 03/01/2023 của Tập đoàn điện lực Việt nam về việc Bộ quy trình quản lý chất lượng nội bộ Ban QLDA và Bộ quy trình quản lý chất lượng dự án đầu tư xây dựng khối truyền tải điện và đính kèm 01 tập trong E-HSDT để chủ đầu tư xem xét và phê duyệt ngay sau khi ký hợp đồng.</w:t>
      </w:r>
    </w:p>
    <w:p w14:paraId="7B9D027D" w14:textId="77777777" w:rsidR="002364E0" w:rsidRPr="00BF0552" w:rsidRDefault="00F50888">
      <w:pPr>
        <w:numPr>
          <w:ilvl w:val="0"/>
          <w:numId w:val="278"/>
        </w:numPr>
        <w:spacing w:before="120" w:after="120" w:line="264" w:lineRule="auto"/>
        <w:rPr>
          <w:szCs w:val="26"/>
          <w:lang w:val="es-ES"/>
        </w:rPr>
      </w:pPr>
      <w:r w:rsidRPr="00BF0552">
        <w:rPr>
          <w:iCs/>
          <w:szCs w:val="26"/>
          <w:lang w:val="es-ES"/>
        </w:rPr>
        <w:t>Công tác lắp đặt</w:t>
      </w:r>
      <w:r w:rsidR="00E804F2" w:rsidRPr="00BF0552">
        <w:rPr>
          <w:iCs/>
          <w:szCs w:val="26"/>
          <w:lang w:val="es-ES"/>
        </w:rPr>
        <w:t>, thí nghiệm</w:t>
      </w:r>
      <w:r w:rsidRPr="00BF0552">
        <w:rPr>
          <w:iCs/>
          <w:szCs w:val="26"/>
          <w:lang w:val="es-ES"/>
        </w:rPr>
        <w:t xml:space="preserve"> cáp quang</w:t>
      </w:r>
      <w:r w:rsidR="00E804F2" w:rsidRPr="00BF0552">
        <w:rPr>
          <w:iCs/>
          <w:szCs w:val="26"/>
          <w:lang w:val="es-ES"/>
        </w:rPr>
        <w:t>,</w:t>
      </w:r>
      <w:r w:rsidRPr="00BF0552">
        <w:rPr>
          <w:iCs/>
          <w:szCs w:val="26"/>
          <w:lang w:val="es-ES"/>
        </w:rPr>
        <w:t xml:space="preserve"> tiếp địa bao gồm kiểm tra, th</w:t>
      </w:r>
      <w:r w:rsidR="00E804F2" w:rsidRPr="00BF0552">
        <w:rPr>
          <w:iCs/>
          <w:szCs w:val="26"/>
          <w:lang w:val="es-ES"/>
        </w:rPr>
        <w:t>ử</w:t>
      </w:r>
      <w:r w:rsidRPr="00BF0552">
        <w:rPr>
          <w:iCs/>
          <w:szCs w:val="26"/>
          <w:lang w:val="es-ES"/>
        </w:rPr>
        <w:t xml:space="preserve"> nghiệm, hàn nối, thông mạch,… </w:t>
      </w:r>
      <w:r w:rsidR="004249ED" w:rsidRPr="00BF0552">
        <w:rPr>
          <w:iCs/>
          <w:szCs w:val="26"/>
          <w:lang w:val="es-ES"/>
        </w:rPr>
        <w:t xml:space="preserve">phải được thực hiện bởi đơn vị thí nghiệm có đầy đủ năng lực </w:t>
      </w:r>
      <w:r w:rsidRPr="00BF0552">
        <w:rPr>
          <w:iCs/>
          <w:szCs w:val="26"/>
          <w:lang w:val="es-ES"/>
        </w:rPr>
        <w:t>đảm bảo đáp ứng yêu cầu kỹ thuật, nghiệm thu và đóng điện vận hành công trình.</w:t>
      </w:r>
    </w:p>
    <w:p w14:paraId="09760ECC" w14:textId="50C7F8D9" w:rsidR="00E143DB" w:rsidRPr="00BF0552" w:rsidRDefault="00E143DB">
      <w:pPr>
        <w:numPr>
          <w:ilvl w:val="0"/>
          <w:numId w:val="278"/>
        </w:numPr>
        <w:spacing w:before="120" w:after="120" w:line="264" w:lineRule="auto"/>
        <w:rPr>
          <w:szCs w:val="26"/>
          <w:lang w:val="es-ES"/>
        </w:rPr>
      </w:pPr>
      <w:r w:rsidRPr="00BF0552">
        <w:rPr>
          <w:szCs w:val="26"/>
          <w:lang w:val="es-ES"/>
        </w:rPr>
        <w:t>Đối với các đoạn đấu nối, giao chéo với đường dây trung áp nhà thầu phải thực hiện thi công bằng công nghệ hotline. Chi phí cho phần công việc này được tính trong đơn giá dự thầu, trường hợp nhà thầu tuyên bố giá dự thầu không bao gồm chi phí thi công bằng công nghệ hotline thì HSDT của nhà thầu bị loại.</w:t>
      </w:r>
    </w:p>
    <w:p w14:paraId="4BF4CA12" w14:textId="68D83536" w:rsidR="00E143DB" w:rsidRPr="00BF0552" w:rsidRDefault="00E143DB">
      <w:pPr>
        <w:numPr>
          <w:ilvl w:val="0"/>
          <w:numId w:val="278"/>
        </w:numPr>
        <w:spacing w:before="120" w:after="120" w:line="264" w:lineRule="auto"/>
        <w:rPr>
          <w:szCs w:val="26"/>
          <w:lang w:val="es-ES"/>
        </w:rPr>
      </w:pPr>
      <w:r w:rsidRPr="00BF0552">
        <w:rPr>
          <w:szCs w:val="26"/>
          <w:lang w:val="es-ES"/>
        </w:rPr>
        <w:t>Nhà thầu phải sẵn sàng hệ thống công nghệ thông tin để thực hiện ghi nhật ký thi công điện tử và biên bản nghiệm thu điện tử theo yêu cầu của Tập đoàn điện lực Việt Nam.</w:t>
      </w:r>
    </w:p>
    <w:p w14:paraId="0A53F951" w14:textId="240F619C" w:rsidR="00E143DB" w:rsidRPr="00BF0552" w:rsidRDefault="00E143DB">
      <w:pPr>
        <w:numPr>
          <w:ilvl w:val="0"/>
          <w:numId w:val="278"/>
        </w:numPr>
        <w:spacing w:before="120" w:after="120" w:line="264" w:lineRule="auto"/>
        <w:rPr>
          <w:szCs w:val="26"/>
          <w:lang w:val="es-ES"/>
        </w:rPr>
      </w:pPr>
      <w:r w:rsidRPr="00BF0552">
        <w:rPr>
          <w:szCs w:val="26"/>
          <w:lang w:val="es-ES"/>
        </w:rPr>
        <w:t>Nhà thầu chịu trách nhiệm chuẩn bị đầy đủ trang thiết bị, nhân lực có chuyên môn được đào tạo, học tập để triển khai thực hiện nhật ký thi công điện tử và biên bản nghiệm thu điện tử trên phần mềm IMIS 2.0 trong quá trình thực hiện hợp đồng. Đảm bảo hoàn thiện theo yêu cầu của Chủ đầu tư.</w:t>
      </w:r>
    </w:p>
    <w:p w14:paraId="5F7C2672" w14:textId="291C13D9" w:rsidR="00E143DB" w:rsidRPr="00BF0552" w:rsidRDefault="00E143DB">
      <w:pPr>
        <w:numPr>
          <w:ilvl w:val="0"/>
          <w:numId w:val="278"/>
        </w:numPr>
        <w:spacing w:before="120" w:after="120" w:line="264" w:lineRule="auto"/>
        <w:rPr>
          <w:szCs w:val="26"/>
          <w:lang w:val="es-ES"/>
        </w:rPr>
      </w:pPr>
      <w:r w:rsidRPr="00BF0552">
        <w:rPr>
          <w:szCs w:val="26"/>
          <w:lang w:val="es-ES"/>
        </w:rPr>
        <w:t>Nhà thầu có trách nhiệm phối hợp với các nhà thầu thi công khác của dự án để đảm bảo rút ngắn thời gian cắt điện thi công.</w:t>
      </w:r>
    </w:p>
    <w:p w14:paraId="586EC03C" w14:textId="37BF2735" w:rsidR="0067240B" w:rsidRPr="00BF0552" w:rsidRDefault="0067240B">
      <w:pPr>
        <w:numPr>
          <w:ilvl w:val="0"/>
          <w:numId w:val="278"/>
        </w:numPr>
        <w:spacing w:before="120" w:after="120" w:line="264" w:lineRule="auto"/>
        <w:rPr>
          <w:szCs w:val="26"/>
          <w:lang w:val="es-ES"/>
        </w:rPr>
      </w:pPr>
      <w:r w:rsidRPr="00BF0552">
        <w:rPr>
          <w:szCs w:val="26"/>
          <w:lang w:val="es-ES"/>
        </w:rPr>
        <w:t xml:space="preserve">Nhà thầu chịu trách nhiệm đấu nối hệ thống chiếu sáng trong trạm (do nhà thầu cung cấp) với tủ điều khiển chiếu sáng trung tâm (tủ do Nhà thầu khác cung cấp). </w:t>
      </w:r>
    </w:p>
    <w:p w14:paraId="3A765B7D" w14:textId="507E7758" w:rsidR="00296F63" w:rsidRPr="00BF0552" w:rsidRDefault="00296F63">
      <w:pPr>
        <w:numPr>
          <w:ilvl w:val="0"/>
          <w:numId w:val="278"/>
        </w:numPr>
        <w:spacing w:before="120" w:after="120" w:line="264" w:lineRule="auto"/>
        <w:rPr>
          <w:szCs w:val="26"/>
          <w:lang w:val="es-ES"/>
        </w:rPr>
      </w:pPr>
      <w:r w:rsidRPr="00BF0552">
        <w:rPr>
          <w:szCs w:val="26"/>
          <w:lang w:val="es-ES"/>
        </w:rPr>
        <w:t>Nhiều hạng mục trong bảng tiên lượng mời thầu được mời theo đơn giá tổng hợp, tức là bao gồm tất cả các vật tư, vật liệu, các loại chi phí để hoàn thiện hạng mục theo đúng thiết kế:</w:t>
      </w:r>
    </w:p>
    <w:p w14:paraId="517567FA" w14:textId="3F867CEE" w:rsidR="002364E0" w:rsidRPr="00BF0552" w:rsidRDefault="002364E0" w:rsidP="002364E0">
      <w:pPr>
        <w:spacing w:line="340" w:lineRule="exact"/>
        <w:ind w:left="709" w:hanging="142"/>
        <w:rPr>
          <w:rFonts w:eastAsia="Calibri"/>
          <w:i/>
          <w:szCs w:val="26"/>
          <w:lang w:val="nl-NL"/>
        </w:rPr>
      </w:pPr>
      <w:r w:rsidRPr="00BF0552">
        <w:rPr>
          <w:rFonts w:eastAsia="Calibri"/>
          <w:i/>
          <w:szCs w:val="26"/>
          <w:lang w:val="nl-NL"/>
        </w:rPr>
        <w:t xml:space="preserve"> Ví dụ: Móng </w:t>
      </w:r>
      <w:r w:rsidR="0043767C" w:rsidRPr="00BF0552">
        <w:rPr>
          <w:rFonts w:eastAsia="Calibri"/>
          <w:i/>
          <w:szCs w:val="26"/>
          <w:lang w:val="nl-NL"/>
        </w:rPr>
        <w:t>cột</w:t>
      </w:r>
      <w:r w:rsidRPr="00BF0552">
        <w:rPr>
          <w:rFonts w:eastAsia="Calibri"/>
          <w:i/>
          <w:szCs w:val="26"/>
          <w:lang w:val="nl-NL"/>
        </w:rPr>
        <w:t xml:space="preserve"> được tính toán chi tiết theo thiết kế từ vật liệu gồm: cốt thép, xi măng, cát, đá sỏi; nhân công gồm: đào, đáp, lắp dựng cốt thép, đổ bê tông móng</w:t>
      </w:r>
      <w:r w:rsidR="00D327B4" w:rsidRPr="00BF0552">
        <w:rPr>
          <w:rFonts w:eastAsia="Calibri"/>
          <w:i/>
          <w:szCs w:val="26"/>
          <w:lang w:val="nl-NL"/>
        </w:rPr>
        <w:t>,;</w:t>
      </w:r>
      <w:r w:rsidRPr="00BF0552">
        <w:rPr>
          <w:rFonts w:eastAsia="Calibri"/>
          <w:i/>
          <w:szCs w:val="26"/>
          <w:lang w:val="nl-NL"/>
        </w:rPr>
        <w:t xml:space="preserve"> máy thi công gồm: các ca máy cùng các chi phí khác được phân bổ vào đơn giá như chi phí chung, lán trại tạm, lãi định mức,... Nhà thầu chịu trách nhiệm phân bổ toàn bộ các chi phí này vào đơn giá dự thầu.</w:t>
      </w:r>
    </w:p>
    <w:p w14:paraId="2022B152" w14:textId="77777777" w:rsidR="002364E0" w:rsidRPr="00BF0552" w:rsidRDefault="002364E0" w:rsidP="002364E0">
      <w:pPr>
        <w:spacing w:line="340" w:lineRule="exact"/>
        <w:ind w:left="709" w:hanging="142"/>
        <w:rPr>
          <w:rFonts w:eastAsia="Calibri"/>
          <w:i/>
          <w:szCs w:val="26"/>
          <w:lang w:val="nl-NL"/>
        </w:rPr>
      </w:pPr>
      <w:r w:rsidRPr="00BF0552">
        <w:rPr>
          <w:rFonts w:eastAsia="Calibri"/>
          <w:i/>
          <w:szCs w:val="26"/>
          <w:lang w:val="nl-NL"/>
        </w:rPr>
        <w:t>- Bảng giá không nêu khối lượng cụ thể việc đào và đắp đất hố móng, đường ống, hố ga, tiếp địa...nhà thầu tự phân bổ giá của khối lượng này (nếu có đào và đắp đất) trong thi công vào các đơn giá chào thầu khác có liên quan.</w:t>
      </w:r>
    </w:p>
    <w:p w14:paraId="7C582543" w14:textId="77777777" w:rsidR="002364E0" w:rsidRPr="00BF0552" w:rsidRDefault="002364E0" w:rsidP="002364E0">
      <w:pPr>
        <w:spacing w:line="340" w:lineRule="exact"/>
        <w:ind w:left="709" w:hanging="142"/>
        <w:rPr>
          <w:rFonts w:eastAsia="Calibri"/>
          <w:i/>
          <w:szCs w:val="26"/>
          <w:lang w:val="nl-NL"/>
        </w:rPr>
      </w:pPr>
      <w:r w:rsidRPr="00BF0552">
        <w:rPr>
          <w:rFonts w:eastAsia="Calibri"/>
          <w:i/>
          <w:szCs w:val="26"/>
          <w:lang w:val="nl-NL"/>
        </w:rPr>
        <w:t>- Các chi phí phục vụ công tác thi công như lán trại tạm, điện nước, kho chứa, tiếp nhận bảo quản vật tư, đền bù thi công (nếu có) và các công việc thuộc biện pháp tổ chức thi công của gói thầu, nhà thầu tự phân bổ vào các đơn giá dự  thầu.</w:t>
      </w:r>
    </w:p>
    <w:p w14:paraId="0819405B" w14:textId="675AB366" w:rsidR="00DF0F07" w:rsidRPr="00BF0552" w:rsidRDefault="002364E0">
      <w:pPr>
        <w:numPr>
          <w:ilvl w:val="0"/>
          <w:numId w:val="278"/>
        </w:numPr>
        <w:spacing w:before="120" w:after="120" w:line="264" w:lineRule="auto"/>
        <w:rPr>
          <w:iCs/>
          <w:szCs w:val="26"/>
          <w:lang w:val="es-ES"/>
        </w:rPr>
      </w:pPr>
      <w:r w:rsidRPr="00BF0552">
        <w:rPr>
          <w:rFonts w:eastAsia="Calibri"/>
          <w:iCs/>
          <w:szCs w:val="26"/>
          <w:lang w:val="nl-NL"/>
        </w:rPr>
        <w:lastRenderedPageBreak/>
        <w:t xml:space="preserve"> </w:t>
      </w:r>
      <w:r w:rsidRPr="00BF0552">
        <w:rPr>
          <w:iCs/>
          <w:szCs w:val="26"/>
          <w:lang w:val="es-ES"/>
        </w:rPr>
        <w:t>Giá</w:t>
      </w:r>
      <w:r w:rsidRPr="00BF0552">
        <w:rPr>
          <w:rFonts w:eastAsia="Calibri"/>
          <w:iCs/>
          <w:szCs w:val="26"/>
          <w:lang w:val="nl-NL"/>
        </w:rPr>
        <w:t xml:space="preserve"> chào không bao gồm chi phí bảo hiểm công trình. Bảo hiểm nhân lực và phương tiện thi công trên công trường thuộc trách nhiệm của nhà thầu. </w:t>
      </w:r>
      <w:r w:rsidR="006B79A0" w:rsidRPr="00BF0552">
        <w:rPr>
          <w:iCs/>
          <w:szCs w:val="26"/>
          <w:lang w:val="es-ES"/>
        </w:rPr>
        <w:br w:type="page"/>
      </w:r>
      <w:bookmarkStart w:id="4394" w:name="_Toc118204388"/>
    </w:p>
    <w:p w14:paraId="4DE34D9E" w14:textId="6130655D" w:rsidR="00A215F9" w:rsidRPr="00BF0552" w:rsidRDefault="00085406" w:rsidP="00085406">
      <w:pPr>
        <w:ind w:left="0"/>
        <w:jc w:val="center"/>
        <w:rPr>
          <w:b/>
          <w:szCs w:val="26"/>
          <w:lang w:val="nl-NL"/>
        </w:rPr>
      </w:pPr>
      <w:bookmarkStart w:id="4395" w:name="_Toc139273187"/>
      <w:bookmarkStart w:id="4396" w:name="_Toc113883644"/>
      <w:bookmarkEnd w:id="4394"/>
      <w:r w:rsidRPr="00BF0552">
        <w:rPr>
          <w:b/>
          <w:szCs w:val="26"/>
          <w:lang w:val="nl-NL"/>
        </w:rPr>
        <w:lastRenderedPageBreak/>
        <w:t>PHẦN 2. QUY ĐỊNH VỀ VẬT TƯ</w:t>
      </w:r>
      <w:r w:rsidR="00371DA1" w:rsidRPr="00BF0552">
        <w:rPr>
          <w:b/>
          <w:szCs w:val="26"/>
          <w:lang w:val="nl-NL"/>
        </w:rPr>
        <w:t xml:space="preserve"> VẬT LIỆU</w:t>
      </w:r>
      <w:r w:rsidRPr="00BF0552">
        <w:rPr>
          <w:b/>
          <w:szCs w:val="26"/>
          <w:lang w:val="nl-NL"/>
        </w:rPr>
        <w:t>, THIẾT BỊ SỬ DỤNG TRONG GÓI THẦU</w:t>
      </w:r>
    </w:p>
    <w:bookmarkEnd w:id="4395"/>
    <w:bookmarkEnd w:id="4396"/>
    <w:p w14:paraId="4A0F9DA4" w14:textId="434BF4FD" w:rsidR="00924B39" w:rsidRPr="00BF0552" w:rsidRDefault="00924B39" w:rsidP="007428F3">
      <w:pPr>
        <w:pStyle w:val="Heading4"/>
        <w:keepLines/>
        <w:widowControl w:val="0"/>
        <w:tabs>
          <w:tab w:val="clear" w:pos="851"/>
          <w:tab w:val="left" w:pos="720"/>
        </w:tabs>
        <w:spacing w:before="60" w:after="60" w:line="288" w:lineRule="auto"/>
        <w:ind w:right="0"/>
        <w:rPr>
          <w:b w:val="0"/>
        </w:rPr>
      </w:pPr>
    </w:p>
    <w:p w14:paraId="6CB0C3E8" w14:textId="3702F0E3" w:rsidR="00085406" w:rsidRPr="00BF0552" w:rsidRDefault="00085406" w:rsidP="00085406">
      <w:pPr>
        <w:widowControl w:val="0"/>
        <w:tabs>
          <w:tab w:val="num" w:pos="0"/>
        </w:tabs>
        <w:spacing w:line="340" w:lineRule="exact"/>
        <w:ind w:left="0"/>
        <w:rPr>
          <w:rFonts w:eastAsia="Calibri"/>
          <w:b/>
          <w:szCs w:val="26"/>
        </w:rPr>
      </w:pPr>
      <w:r w:rsidRPr="00BF0552">
        <w:rPr>
          <w:rFonts w:eastAsia="Calibri"/>
          <w:b/>
          <w:szCs w:val="26"/>
        </w:rPr>
        <w:t>1. Các yêu cầu về vật tư, thiết bị chính cung cấp trong phạm vi gói thầu:</w:t>
      </w:r>
    </w:p>
    <w:p w14:paraId="54588DFF" w14:textId="5A94E5E6" w:rsidR="00085406" w:rsidRPr="00BF0552" w:rsidRDefault="00085406" w:rsidP="00085406">
      <w:pPr>
        <w:widowControl w:val="0"/>
        <w:tabs>
          <w:tab w:val="num" w:pos="0"/>
        </w:tabs>
        <w:spacing w:line="340" w:lineRule="exact"/>
        <w:ind w:left="0"/>
        <w:rPr>
          <w:rFonts w:eastAsia="Calibri"/>
          <w:b/>
          <w:i/>
          <w:szCs w:val="26"/>
        </w:rPr>
      </w:pPr>
      <w:r w:rsidRPr="00BF0552">
        <w:rPr>
          <w:rFonts w:eastAsia="Calibri"/>
          <w:b/>
          <w:i/>
          <w:szCs w:val="26"/>
        </w:rPr>
        <w:t>1.1 Yêu cầu chung</w:t>
      </w:r>
    </w:p>
    <w:p w14:paraId="644C4D12"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ab/>
        <w:t>Vật tư, thiết bị phải đáp ứng Thông số kỹ thuật được quy định trong hồ sơ thiết kế đã được phê duyệt và các yêu cầu kỹ thuật chi tiết nêu trong tập hồ sơ này. Trường hợp có sai khác về kỹ thuật giữa hồ sơ thiết kế và yêu cầu kỹ thuật nêu trong tập hồ sơ này thì thông số sẽ được chiếu theo quy định trong tập hồ sơ này.</w:t>
      </w:r>
    </w:p>
    <w:p w14:paraId="5E3598C8"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xml:space="preserve">Các vật tư thiết bị cung cấp phải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49332A6A"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Thiết bị nhập ngoại (nếu có) phải đáp ứng được độ bền đối với các điều kiện về khí hậu và môi trường tại Việt Nam: được nhiệt đới hóa, phù hợp với điều kiện môi trường lắp đặt vận hành.</w:t>
      </w:r>
    </w:p>
    <w:p w14:paraId="4AEF04B7"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Tài liệu chứng minh sự đáp ứng của hàng hoá: Các tài liệu chứng minh sự đáp ứng của hàng hóa so với yêu cầu nêu trong Hồ sơ mời thầu dưới hình thức văn bản, bản vẽ và số liệu để cung cấp bao gồm:</w:t>
      </w:r>
    </w:p>
    <w:p w14:paraId="4E94C303"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Tài liệu về mặt kỹ thuật như tiêu chuẩn hàng hóa, tính năng, thông số kỹ thuật, thông số bảo hành của từng loại hàng hóa (kèm theo một số bản vẽ để mô tả nếu cần);</w:t>
      </w:r>
    </w:p>
    <w:p w14:paraId="3C0A1E76"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Giấy phép bán hàng (ủy quyền) của nhà sản xuất. Trường hợp nhà cung cấp không phải nhà sản xuất thì phải có ủy quyền của NSX cho nhà cung cấp.</w:t>
      </w:r>
    </w:p>
    <w:p w14:paraId="6B3F5C92"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Bảng đặc tính kỹ thuật của hàng hóa chào thầu và bản vẽ chào thầu phải được nhà thầu ký và đóng dấu. Ý kiến của Nhà thầu về từng điều khoản yêu cầu kỹ thuật của Bên mời thầu để chứng minh sự đáp ứng về cơ bản của hàng hóa và dịch vụ đối với những yêu cầu đó, hoặc nêu rõ những sai lệch so với yêu cầu kỹ thuật;</w:t>
      </w:r>
    </w:p>
    <w:p w14:paraId="78CF46B8"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Chứng chỉ thử nghiệm mẫu (type test) đối với dây dẫn, nguyên liệu thép dùng để chế tạo cột, cách điện, phụ kiện, cáp quang và phụ kiện và các thiết bị khác như cầu chì, cầu dao, cáp lực,… theo phạm vi cung cấp trong gói thầu phù hợp với chỉ dẫn trong phần kỹ thuật trong E-HSMT và hồ sơ thiết kế kèm theo.</w:t>
      </w:r>
    </w:p>
    <w:p w14:paraId="42D90072"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Chứng chỉ chất lượng ISO 9001 hoặc tương đương;</w:t>
      </w:r>
    </w:p>
    <w:p w14:paraId="19F2FC25"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Giấy chứng nhận vận hành thành công của các thiết bị trong và ngoài nước</w:t>
      </w:r>
    </w:p>
    <w:p w14:paraId="19BFCC0B"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Các yếu tố có liên quan khác trong việc vận chuyển, lắp đặt...</w:t>
      </w:r>
    </w:p>
    <w:p w14:paraId="6E03891A"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Tiêu chuẩn IEC, ASTM, TCVN hoặc tương đương được sử dụng làm tiêu chuẩn trong phần yêu cầu kỹ thuật. Tất cả hàng hoá cung cấp phải đảm bảo các tiêu chuẩn này với ấn bản mới nhất. Trường hợp áp dụng các tiêu chuẩn khác thì Nhà thầu phải chứng minh các tiêu chuẩn áp dụng phải tương đương hoặc yêu cầu cao hơn so với các tiêu chuẩn theo yêu cầu tại phần yêu cầu kỹ thuật.</w:t>
      </w:r>
    </w:p>
    <w:p w14:paraId="18AF92C0" w14:textId="77777777" w:rsidR="00085406" w:rsidRPr="00BF0552" w:rsidRDefault="00085406" w:rsidP="00085406">
      <w:pPr>
        <w:widowControl w:val="0"/>
        <w:spacing w:line="340" w:lineRule="exact"/>
        <w:ind w:left="0" w:firstLine="567"/>
        <w:rPr>
          <w:szCs w:val="26"/>
        </w:rPr>
      </w:pPr>
      <w:r w:rsidRPr="00BF0552">
        <w:rPr>
          <w:szCs w:val="26"/>
        </w:rPr>
        <w:t>E-HSDT của nhà thầu có thể bị loại nếu nhà thầu không cung cấp hoặc cung cấp không đầy đủ các tài liệu chứng minh tính đáp ứng về kỹ thuật của các hàng hóa chào thầu</w:t>
      </w:r>
    </w:p>
    <w:p w14:paraId="19F15420" w14:textId="77777777" w:rsidR="00085406" w:rsidRPr="00BF0552" w:rsidRDefault="00085406" w:rsidP="00085406">
      <w:pPr>
        <w:widowControl w:val="0"/>
        <w:spacing w:line="340" w:lineRule="exact"/>
        <w:ind w:left="0"/>
        <w:rPr>
          <w:rFonts w:asciiTheme="majorHAnsi" w:eastAsia="Calibri" w:hAnsiTheme="majorHAnsi" w:cstheme="majorHAnsi"/>
          <w:b/>
          <w:szCs w:val="26"/>
        </w:rPr>
      </w:pPr>
      <w:bookmarkStart w:id="4397" w:name="_Hlk171429610"/>
      <w:r w:rsidRPr="00BF0552">
        <w:rPr>
          <w:rFonts w:asciiTheme="majorHAnsi" w:eastAsia="Calibri" w:hAnsiTheme="majorHAnsi" w:cstheme="majorHAnsi"/>
          <w:b/>
          <w:szCs w:val="26"/>
        </w:rPr>
        <w:lastRenderedPageBreak/>
        <w:t xml:space="preserve">2.2 Yêu cầu kỹ thuật với dây trần </w:t>
      </w:r>
    </w:p>
    <w:p w14:paraId="52F9216C" w14:textId="48D0A92A" w:rsidR="0050306B" w:rsidRPr="00BF0552" w:rsidRDefault="0050306B" w:rsidP="0050306B">
      <w:pPr>
        <w:spacing w:before="120" w:after="120"/>
        <w:ind w:left="0"/>
        <w:rPr>
          <w:rFonts w:asciiTheme="majorHAnsi" w:hAnsiTheme="majorHAnsi" w:cstheme="majorHAnsi"/>
          <w:b/>
          <w:iCs/>
          <w:szCs w:val="26"/>
          <w:lang w:val="x-none" w:eastAsia="x-none"/>
        </w:rPr>
      </w:pPr>
      <w:bookmarkStart w:id="4398" w:name="_Hlk210841427"/>
      <w:r w:rsidRPr="00BF0552">
        <w:rPr>
          <w:rFonts w:asciiTheme="majorHAnsi" w:hAnsiTheme="majorHAnsi" w:cstheme="majorHAnsi"/>
          <w:b/>
          <w:iCs/>
          <w:szCs w:val="26"/>
          <w:lang w:eastAsia="x-none"/>
        </w:rPr>
        <w:t>2.2.1</w:t>
      </w:r>
      <w:r w:rsidRPr="00BF0552">
        <w:rPr>
          <w:rFonts w:asciiTheme="majorHAnsi" w:hAnsiTheme="majorHAnsi" w:cstheme="majorHAnsi"/>
          <w:b/>
          <w:iCs/>
          <w:szCs w:val="26"/>
          <w:lang w:val="x-none" w:eastAsia="x-none"/>
        </w:rPr>
        <w:t>. Tiêu chuẩn áp dụng:</w:t>
      </w:r>
    </w:p>
    <w:p w14:paraId="3A8406E6"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xml:space="preserve">- Dây nhôm lõi thép ACSR (tên gọi khác: AC, As, ACKP, …) sản xuất và thử nghiệm theo các tiêu chuẩn </w:t>
      </w:r>
      <w:r w:rsidRPr="00BF0552">
        <w:rPr>
          <w:rFonts w:asciiTheme="majorHAnsi" w:hAnsiTheme="majorHAnsi" w:cstheme="majorHAnsi"/>
          <w:iCs/>
          <w:szCs w:val="26"/>
          <w:lang w:val="x-none" w:eastAsia="x-none"/>
        </w:rPr>
        <w:t xml:space="preserve">TCVN </w:t>
      </w:r>
      <w:r w:rsidRPr="00BF0552">
        <w:rPr>
          <w:rFonts w:asciiTheme="majorHAnsi" w:hAnsiTheme="majorHAnsi" w:cstheme="majorHAnsi"/>
          <w:iCs/>
          <w:szCs w:val="26"/>
          <w:lang w:eastAsia="x-none"/>
        </w:rPr>
        <w:t>5064:1994/SĐ1:1995, TCVN 8090:2009, TCVN 6483:1999, IEC 61089 hoặc tương đương.</w:t>
      </w:r>
    </w:p>
    <w:p w14:paraId="76097726"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Trường hợp các loại dây dẫn điện theo các tiêu chuẩn trên không đáp ứng được yêu cầu dự án, có thể xem xét lựa chọn chủng loại dây dẫn khác. Tuy nhiên CĐT và đơn vị tư vấn phải có luận cứ cụ thể để chứng minh sự cần thiết phải có lựa chọn khác.</w:t>
      </w:r>
    </w:p>
    <w:p w14:paraId="642CE596" w14:textId="59D2823C" w:rsidR="0050306B" w:rsidRPr="00BF0552" w:rsidRDefault="0050306B" w:rsidP="0050306B">
      <w:pPr>
        <w:spacing w:before="120" w:after="120"/>
        <w:ind w:left="0"/>
        <w:rPr>
          <w:rFonts w:asciiTheme="majorHAnsi" w:hAnsiTheme="majorHAnsi" w:cstheme="majorHAnsi"/>
          <w:b/>
          <w:iCs/>
          <w:szCs w:val="26"/>
          <w:lang w:eastAsia="x-none"/>
        </w:rPr>
      </w:pPr>
      <w:r w:rsidRPr="00BF0552">
        <w:rPr>
          <w:rFonts w:asciiTheme="majorHAnsi" w:hAnsiTheme="majorHAnsi" w:cstheme="majorHAnsi"/>
          <w:b/>
          <w:iCs/>
          <w:szCs w:val="26"/>
          <w:lang w:eastAsia="x-none"/>
        </w:rPr>
        <w:t>2.2.2. Yêu cầu về cấu trúc dây nhôm lõi thép:</w:t>
      </w:r>
    </w:p>
    <w:p w14:paraId="2970A434"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61582A44"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xml:space="preserve">- Các lớp kế tiếp nhau phải ngược chiều nhau và lớp xoắn ngoài cùng theo chiều phải, các lớp xoắn phải đồng tâm, đều và chặt. </w:t>
      </w:r>
    </w:p>
    <w:p w14:paraId="0E5A6892"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xml:space="preserve">- Các sợi nhôm là loại nhôm kéo cứng có điện trở suất không vượt quá 28,264 nΩ.m (tương ứng với 61% IACS theo Tiêu chuẩn đồng ủ quốc tế - International Annealed Copper Standard); </w:t>
      </w:r>
    </w:p>
    <w:p w14:paraId="3D6A51CD"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32D0F81F"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xml:space="preserve">+ 4 khi đường kính sợi thép từ 1,5 đến 3,4 mm. </w:t>
      </w:r>
    </w:p>
    <w:p w14:paraId="15CB7E27"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xml:space="preserve">+ 5 khi đường kính sợi thép từ 3,4 đến 4,5 mm. </w:t>
      </w:r>
    </w:p>
    <w:p w14:paraId="3AB35D2F"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xml:space="preserve">- Các sợi thép mạ kẽm của dây nhôm lõi thép không được có mối nối bằng bất cứ hình thức nào. </w:t>
      </w:r>
    </w:p>
    <w:p w14:paraId="0E0AA4B3" w14:textId="77777777" w:rsidR="0050306B" w:rsidRPr="00BF0552" w:rsidRDefault="0050306B" w:rsidP="0050306B">
      <w:pPr>
        <w:spacing w:before="120" w:after="120"/>
        <w:ind w:left="0"/>
        <w:rPr>
          <w:rFonts w:asciiTheme="majorHAnsi" w:hAnsiTheme="majorHAnsi" w:cstheme="majorHAnsi"/>
          <w:iCs/>
          <w:szCs w:val="26"/>
          <w:lang w:val="vi-VN" w:eastAsia="x-none"/>
        </w:rPr>
      </w:pPr>
      <w:r w:rsidRPr="00BF0552">
        <w:rPr>
          <w:rFonts w:asciiTheme="majorHAnsi" w:hAnsiTheme="majorHAnsi" w:cstheme="majorHAnsi"/>
          <w:iCs/>
          <w:szCs w:val="26"/>
          <w:lang w:eastAsia="x-none"/>
        </w:rPr>
        <w:t xml:space="preserve">- </w:t>
      </w:r>
      <w:r w:rsidRPr="00BF0552">
        <w:rPr>
          <w:rFonts w:asciiTheme="majorHAnsi" w:hAnsiTheme="majorHAnsi" w:cstheme="majorHAnsi"/>
          <w:iCs/>
          <w:szCs w:val="26"/>
          <w:lang w:val="vi-VN" w:eastAsia="x-none"/>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495D2B96" w14:textId="77777777" w:rsidR="0050306B" w:rsidRPr="00BF0552" w:rsidRDefault="0050306B" w:rsidP="0050306B">
      <w:pPr>
        <w:spacing w:before="120" w:after="120"/>
        <w:ind w:left="0"/>
        <w:jc w:val="center"/>
        <w:rPr>
          <w:rFonts w:asciiTheme="majorHAnsi" w:hAnsiTheme="majorHAnsi" w:cstheme="majorHAnsi"/>
          <w:b/>
          <w:bCs/>
          <w:iCs/>
          <w:szCs w:val="26"/>
          <w:lang w:val="vi-VN" w:eastAsia="x-none"/>
        </w:rPr>
      </w:pPr>
      <w:r w:rsidRPr="00BF0552">
        <w:rPr>
          <w:rFonts w:asciiTheme="majorHAnsi" w:hAnsiTheme="majorHAnsi" w:cstheme="majorHAnsi"/>
          <w:b/>
          <w:bCs/>
          <w:iCs/>
          <w:szCs w:val="26"/>
          <w:lang w:val="vi-VN" w:eastAsia="x-none"/>
        </w:rPr>
        <w:t>Bảng 1 - Số lượng mối nối cho phép trong các dây bằng nhôm</w:t>
      </w:r>
    </w:p>
    <w:tbl>
      <w:tblPr>
        <w:tblW w:w="5000" w:type="pct"/>
        <w:jc w:val="center"/>
        <w:tblCellMar>
          <w:left w:w="115" w:type="dxa"/>
          <w:right w:w="115" w:type="dxa"/>
        </w:tblCellMar>
        <w:tblLook w:val="0000" w:firstRow="0" w:lastRow="0" w:firstColumn="0" w:lastColumn="0" w:noHBand="0" w:noVBand="0"/>
      </w:tblPr>
      <w:tblGrid>
        <w:gridCol w:w="2316"/>
        <w:gridCol w:w="6745"/>
      </w:tblGrid>
      <w:tr w:rsidR="00BF0552" w:rsidRPr="00BF0552" w14:paraId="55FDF659" w14:textId="77777777" w:rsidTr="00FC771C">
        <w:trPr>
          <w:trHeight w:val="14"/>
          <w:jc w:val="center"/>
        </w:trPr>
        <w:tc>
          <w:tcPr>
            <w:tcW w:w="1278" w:type="pct"/>
            <w:tcBorders>
              <w:top w:val="single" w:sz="4" w:space="0" w:color="auto"/>
              <w:left w:val="single" w:sz="4" w:space="0" w:color="auto"/>
              <w:bottom w:val="nil"/>
              <w:right w:val="nil"/>
            </w:tcBorders>
            <w:shd w:val="clear" w:color="auto" w:fill="FFFFFF"/>
          </w:tcPr>
          <w:p w14:paraId="165DFB0D" w14:textId="77777777" w:rsidR="0050306B" w:rsidRPr="00BF0552" w:rsidRDefault="0050306B" w:rsidP="0050306B">
            <w:pPr>
              <w:spacing w:before="40" w:after="40" w:line="340" w:lineRule="exact"/>
              <w:ind w:left="0"/>
              <w:jc w:val="center"/>
              <w:rPr>
                <w:rFonts w:asciiTheme="majorHAnsi" w:hAnsiTheme="majorHAnsi" w:cstheme="majorHAnsi"/>
                <w:bCs/>
                <w:iCs/>
                <w:szCs w:val="26"/>
                <w:lang w:val="vi-VN" w:eastAsia="x-none"/>
              </w:rPr>
            </w:pPr>
            <w:r w:rsidRPr="00BF0552">
              <w:rPr>
                <w:rFonts w:asciiTheme="majorHAnsi" w:hAnsiTheme="majorHAnsi" w:cstheme="majorHAnsi"/>
                <w:bCs/>
                <w:iCs/>
                <w:szCs w:val="26"/>
                <w:lang w:val="vi-VN" w:eastAsia="x-none"/>
              </w:rPr>
              <w:t>Số lớp nhôm</w:t>
            </w:r>
          </w:p>
        </w:tc>
        <w:tc>
          <w:tcPr>
            <w:tcW w:w="3722" w:type="pct"/>
            <w:tcBorders>
              <w:top w:val="single" w:sz="4" w:space="0" w:color="auto"/>
              <w:left w:val="single" w:sz="4" w:space="0" w:color="auto"/>
              <w:bottom w:val="nil"/>
              <w:right w:val="single" w:sz="4" w:space="0" w:color="auto"/>
            </w:tcBorders>
            <w:shd w:val="clear" w:color="auto" w:fill="FFFFFF"/>
          </w:tcPr>
          <w:p w14:paraId="2E74E83B" w14:textId="77777777" w:rsidR="0050306B" w:rsidRPr="00BF0552" w:rsidRDefault="0050306B" w:rsidP="0050306B">
            <w:pPr>
              <w:spacing w:before="40" w:after="40" w:line="340" w:lineRule="exact"/>
              <w:ind w:left="0"/>
              <w:rPr>
                <w:rFonts w:asciiTheme="majorHAnsi" w:hAnsiTheme="majorHAnsi" w:cstheme="majorHAnsi"/>
                <w:bCs/>
                <w:iCs/>
                <w:szCs w:val="26"/>
                <w:lang w:val="vi-VN" w:eastAsia="x-none"/>
              </w:rPr>
            </w:pPr>
            <w:r w:rsidRPr="00BF0552">
              <w:rPr>
                <w:rFonts w:asciiTheme="majorHAnsi" w:hAnsiTheme="majorHAnsi" w:cstheme="majorHAnsi"/>
                <w:bCs/>
                <w:iCs/>
                <w:szCs w:val="26"/>
                <w:lang w:val="vi-VN" w:eastAsia="x-none"/>
              </w:rPr>
              <w:t>Số lượng mối nối cho phép trên chiều dài dây</w:t>
            </w:r>
          </w:p>
        </w:tc>
      </w:tr>
      <w:tr w:rsidR="00BF0552" w:rsidRPr="00BF0552" w14:paraId="2AF39210" w14:textId="77777777" w:rsidTr="00FC771C">
        <w:trPr>
          <w:trHeight w:val="14"/>
          <w:jc w:val="center"/>
        </w:trPr>
        <w:tc>
          <w:tcPr>
            <w:tcW w:w="1278" w:type="pct"/>
            <w:tcBorders>
              <w:top w:val="single" w:sz="4" w:space="0" w:color="auto"/>
              <w:left w:val="single" w:sz="4" w:space="0" w:color="auto"/>
              <w:bottom w:val="nil"/>
              <w:right w:val="nil"/>
            </w:tcBorders>
            <w:shd w:val="clear" w:color="auto" w:fill="FFFFFF"/>
          </w:tcPr>
          <w:p w14:paraId="0AE0A926" w14:textId="77777777" w:rsidR="0050306B" w:rsidRPr="00BF0552" w:rsidRDefault="0050306B" w:rsidP="0050306B">
            <w:pPr>
              <w:spacing w:before="40" w:after="40" w:line="340" w:lineRule="exact"/>
              <w:ind w:left="0"/>
              <w:jc w:val="center"/>
              <w:rPr>
                <w:rFonts w:asciiTheme="majorHAnsi" w:hAnsiTheme="majorHAnsi" w:cstheme="majorHAnsi"/>
                <w:iCs/>
                <w:szCs w:val="26"/>
                <w:lang w:val="vi-VN" w:eastAsia="x-none"/>
              </w:rPr>
            </w:pPr>
            <w:r w:rsidRPr="00BF0552">
              <w:rPr>
                <w:rFonts w:asciiTheme="majorHAnsi" w:hAnsiTheme="majorHAnsi" w:cstheme="majorHAnsi"/>
                <w:iCs/>
                <w:szCs w:val="26"/>
                <w:lang w:val="vi-VN" w:eastAsia="x-none"/>
              </w:rPr>
              <w:t>1</w:t>
            </w:r>
          </w:p>
        </w:tc>
        <w:tc>
          <w:tcPr>
            <w:tcW w:w="3722" w:type="pct"/>
            <w:tcBorders>
              <w:top w:val="single" w:sz="4" w:space="0" w:color="auto"/>
              <w:left w:val="single" w:sz="4" w:space="0" w:color="auto"/>
              <w:bottom w:val="nil"/>
              <w:right w:val="single" w:sz="4" w:space="0" w:color="auto"/>
            </w:tcBorders>
            <w:shd w:val="clear" w:color="auto" w:fill="FFFFFF"/>
          </w:tcPr>
          <w:p w14:paraId="67C5D119" w14:textId="77777777" w:rsidR="0050306B" w:rsidRPr="00BF0552" w:rsidRDefault="0050306B" w:rsidP="0050306B">
            <w:pPr>
              <w:spacing w:before="40" w:after="40" w:line="340" w:lineRule="exact"/>
              <w:ind w:left="0"/>
              <w:jc w:val="center"/>
              <w:rPr>
                <w:rFonts w:asciiTheme="majorHAnsi" w:hAnsiTheme="majorHAnsi" w:cstheme="majorHAnsi"/>
                <w:iCs/>
                <w:szCs w:val="26"/>
                <w:lang w:val="vi-VN" w:eastAsia="x-none"/>
              </w:rPr>
            </w:pPr>
            <w:r w:rsidRPr="00BF0552">
              <w:rPr>
                <w:rFonts w:asciiTheme="majorHAnsi" w:hAnsiTheme="majorHAnsi" w:cstheme="majorHAnsi"/>
                <w:iCs/>
                <w:szCs w:val="26"/>
                <w:lang w:val="vi-VN" w:eastAsia="x-none"/>
              </w:rPr>
              <w:t>2</w:t>
            </w:r>
          </w:p>
        </w:tc>
      </w:tr>
      <w:tr w:rsidR="00BF0552" w:rsidRPr="00BF0552" w14:paraId="755DFA0E" w14:textId="77777777" w:rsidTr="00FC771C">
        <w:trPr>
          <w:trHeight w:val="14"/>
          <w:jc w:val="center"/>
        </w:trPr>
        <w:tc>
          <w:tcPr>
            <w:tcW w:w="1278" w:type="pct"/>
            <w:tcBorders>
              <w:top w:val="single" w:sz="4" w:space="0" w:color="auto"/>
              <w:left w:val="single" w:sz="4" w:space="0" w:color="auto"/>
              <w:bottom w:val="nil"/>
              <w:right w:val="nil"/>
            </w:tcBorders>
            <w:shd w:val="clear" w:color="auto" w:fill="FFFFFF"/>
          </w:tcPr>
          <w:p w14:paraId="5D372B74" w14:textId="77777777" w:rsidR="0050306B" w:rsidRPr="00BF0552" w:rsidRDefault="0050306B" w:rsidP="0050306B">
            <w:pPr>
              <w:spacing w:before="40" w:after="40" w:line="340" w:lineRule="exact"/>
              <w:ind w:left="0"/>
              <w:jc w:val="center"/>
              <w:rPr>
                <w:rFonts w:asciiTheme="majorHAnsi" w:hAnsiTheme="majorHAnsi" w:cstheme="majorHAnsi"/>
                <w:iCs/>
                <w:szCs w:val="26"/>
                <w:lang w:val="vi-VN" w:eastAsia="x-none"/>
              </w:rPr>
            </w:pPr>
            <w:r w:rsidRPr="00BF0552">
              <w:rPr>
                <w:rFonts w:asciiTheme="majorHAnsi" w:hAnsiTheme="majorHAnsi" w:cstheme="majorHAnsi"/>
                <w:iCs/>
                <w:szCs w:val="26"/>
                <w:lang w:val="vi-VN" w:eastAsia="x-none"/>
              </w:rPr>
              <w:t>2</w:t>
            </w:r>
          </w:p>
        </w:tc>
        <w:tc>
          <w:tcPr>
            <w:tcW w:w="3722" w:type="pct"/>
            <w:tcBorders>
              <w:top w:val="single" w:sz="4" w:space="0" w:color="auto"/>
              <w:left w:val="single" w:sz="4" w:space="0" w:color="auto"/>
              <w:bottom w:val="nil"/>
              <w:right w:val="single" w:sz="4" w:space="0" w:color="auto"/>
            </w:tcBorders>
            <w:shd w:val="clear" w:color="auto" w:fill="FFFFFF"/>
          </w:tcPr>
          <w:p w14:paraId="288AF176" w14:textId="77777777" w:rsidR="0050306B" w:rsidRPr="00BF0552" w:rsidRDefault="0050306B" w:rsidP="0050306B">
            <w:pPr>
              <w:spacing w:before="40" w:after="40" w:line="340" w:lineRule="exact"/>
              <w:ind w:left="0"/>
              <w:jc w:val="center"/>
              <w:rPr>
                <w:rFonts w:asciiTheme="majorHAnsi" w:hAnsiTheme="majorHAnsi" w:cstheme="majorHAnsi"/>
                <w:iCs/>
                <w:szCs w:val="26"/>
                <w:lang w:val="vi-VN" w:eastAsia="x-none"/>
              </w:rPr>
            </w:pPr>
            <w:r w:rsidRPr="00BF0552">
              <w:rPr>
                <w:rFonts w:asciiTheme="majorHAnsi" w:hAnsiTheme="majorHAnsi" w:cstheme="majorHAnsi"/>
                <w:iCs/>
                <w:szCs w:val="26"/>
                <w:lang w:val="vi-VN" w:eastAsia="x-none"/>
              </w:rPr>
              <w:t>3</w:t>
            </w:r>
          </w:p>
        </w:tc>
      </w:tr>
      <w:tr w:rsidR="00BF0552" w:rsidRPr="00BF0552" w14:paraId="412B552F" w14:textId="77777777" w:rsidTr="00FC771C">
        <w:trPr>
          <w:trHeight w:val="14"/>
          <w:jc w:val="center"/>
        </w:trPr>
        <w:tc>
          <w:tcPr>
            <w:tcW w:w="1278" w:type="pct"/>
            <w:tcBorders>
              <w:top w:val="single" w:sz="4" w:space="0" w:color="auto"/>
              <w:left w:val="single" w:sz="4" w:space="0" w:color="auto"/>
              <w:bottom w:val="nil"/>
              <w:right w:val="nil"/>
            </w:tcBorders>
            <w:shd w:val="clear" w:color="auto" w:fill="FFFFFF"/>
          </w:tcPr>
          <w:p w14:paraId="314EE226" w14:textId="77777777" w:rsidR="0050306B" w:rsidRPr="00BF0552" w:rsidRDefault="0050306B" w:rsidP="0050306B">
            <w:pPr>
              <w:spacing w:before="40" w:after="40" w:line="340" w:lineRule="exact"/>
              <w:ind w:left="0"/>
              <w:jc w:val="center"/>
              <w:rPr>
                <w:rFonts w:asciiTheme="majorHAnsi" w:hAnsiTheme="majorHAnsi" w:cstheme="majorHAnsi"/>
                <w:iCs/>
                <w:szCs w:val="26"/>
                <w:lang w:val="vi-VN" w:eastAsia="x-none"/>
              </w:rPr>
            </w:pPr>
            <w:r w:rsidRPr="00BF0552">
              <w:rPr>
                <w:rFonts w:asciiTheme="majorHAnsi" w:hAnsiTheme="majorHAnsi" w:cstheme="majorHAnsi"/>
                <w:iCs/>
                <w:szCs w:val="26"/>
                <w:lang w:val="vi-VN" w:eastAsia="x-none"/>
              </w:rPr>
              <w:t>3</w:t>
            </w:r>
          </w:p>
        </w:tc>
        <w:tc>
          <w:tcPr>
            <w:tcW w:w="3722" w:type="pct"/>
            <w:tcBorders>
              <w:top w:val="single" w:sz="4" w:space="0" w:color="auto"/>
              <w:left w:val="single" w:sz="4" w:space="0" w:color="auto"/>
              <w:bottom w:val="nil"/>
              <w:right w:val="single" w:sz="4" w:space="0" w:color="auto"/>
            </w:tcBorders>
            <w:shd w:val="clear" w:color="auto" w:fill="FFFFFF"/>
          </w:tcPr>
          <w:p w14:paraId="3A469768" w14:textId="77777777" w:rsidR="0050306B" w:rsidRPr="00BF0552" w:rsidRDefault="0050306B" w:rsidP="0050306B">
            <w:pPr>
              <w:spacing w:before="40" w:after="40" w:line="340" w:lineRule="exact"/>
              <w:ind w:left="0"/>
              <w:jc w:val="center"/>
              <w:rPr>
                <w:rFonts w:asciiTheme="majorHAnsi" w:hAnsiTheme="majorHAnsi" w:cstheme="majorHAnsi"/>
                <w:iCs/>
                <w:szCs w:val="26"/>
                <w:lang w:val="vi-VN" w:eastAsia="x-none"/>
              </w:rPr>
            </w:pPr>
            <w:r w:rsidRPr="00BF0552">
              <w:rPr>
                <w:rFonts w:asciiTheme="majorHAnsi" w:hAnsiTheme="majorHAnsi" w:cstheme="majorHAnsi"/>
                <w:iCs/>
                <w:szCs w:val="26"/>
                <w:lang w:val="vi-VN" w:eastAsia="x-none"/>
              </w:rPr>
              <w:t>4</w:t>
            </w:r>
          </w:p>
        </w:tc>
      </w:tr>
      <w:tr w:rsidR="00BF0552" w:rsidRPr="00BF0552" w14:paraId="3467154C" w14:textId="77777777" w:rsidTr="00FC771C">
        <w:trPr>
          <w:trHeight w:val="14"/>
          <w:jc w:val="center"/>
        </w:trPr>
        <w:tc>
          <w:tcPr>
            <w:tcW w:w="1278" w:type="pct"/>
            <w:tcBorders>
              <w:top w:val="single" w:sz="4" w:space="0" w:color="auto"/>
              <w:left w:val="single" w:sz="4" w:space="0" w:color="auto"/>
              <w:bottom w:val="single" w:sz="4" w:space="0" w:color="auto"/>
              <w:right w:val="nil"/>
            </w:tcBorders>
            <w:shd w:val="clear" w:color="auto" w:fill="FFFFFF"/>
          </w:tcPr>
          <w:p w14:paraId="366FD533" w14:textId="77777777" w:rsidR="0050306B" w:rsidRPr="00BF0552" w:rsidRDefault="0050306B" w:rsidP="0050306B">
            <w:pPr>
              <w:spacing w:before="40" w:after="40" w:line="340" w:lineRule="exact"/>
              <w:ind w:left="0"/>
              <w:jc w:val="center"/>
              <w:rPr>
                <w:rFonts w:asciiTheme="majorHAnsi" w:hAnsiTheme="majorHAnsi" w:cstheme="majorHAnsi"/>
                <w:iCs/>
                <w:szCs w:val="26"/>
                <w:lang w:val="vi-VN" w:eastAsia="x-none"/>
              </w:rPr>
            </w:pPr>
            <w:r w:rsidRPr="00BF0552">
              <w:rPr>
                <w:rFonts w:asciiTheme="majorHAnsi" w:hAnsiTheme="majorHAnsi" w:cstheme="majorHAnsi"/>
                <w:iCs/>
                <w:szCs w:val="26"/>
                <w:lang w:val="vi-VN" w:eastAsia="x-none"/>
              </w:rPr>
              <w:t>4</w:t>
            </w:r>
          </w:p>
        </w:tc>
        <w:tc>
          <w:tcPr>
            <w:tcW w:w="3722" w:type="pct"/>
            <w:tcBorders>
              <w:top w:val="single" w:sz="4" w:space="0" w:color="auto"/>
              <w:left w:val="single" w:sz="4" w:space="0" w:color="auto"/>
              <w:bottom w:val="single" w:sz="4" w:space="0" w:color="auto"/>
              <w:right w:val="single" w:sz="4" w:space="0" w:color="auto"/>
            </w:tcBorders>
            <w:shd w:val="clear" w:color="auto" w:fill="FFFFFF"/>
          </w:tcPr>
          <w:p w14:paraId="7B52D94B" w14:textId="77777777" w:rsidR="0050306B" w:rsidRPr="00BF0552" w:rsidRDefault="0050306B" w:rsidP="0050306B">
            <w:pPr>
              <w:spacing w:before="40" w:after="40" w:line="340" w:lineRule="exact"/>
              <w:ind w:left="0"/>
              <w:jc w:val="center"/>
              <w:rPr>
                <w:rFonts w:asciiTheme="majorHAnsi" w:hAnsiTheme="majorHAnsi" w:cstheme="majorHAnsi"/>
                <w:iCs/>
                <w:szCs w:val="26"/>
                <w:lang w:val="vi-VN" w:eastAsia="x-none"/>
              </w:rPr>
            </w:pPr>
            <w:r w:rsidRPr="00BF0552">
              <w:rPr>
                <w:rFonts w:asciiTheme="majorHAnsi" w:hAnsiTheme="majorHAnsi" w:cstheme="majorHAnsi"/>
                <w:iCs/>
                <w:szCs w:val="26"/>
                <w:lang w:val="vi-VN" w:eastAsia="x-none"/>
              </w:rPr>
              <w:t>5</w:t>
            </w:r>
          </w:p>
        </w:tc>
      </w:tr>
    </w:tbl>
    <w:p w14:paraId="71A8D29B" w14:textId="77777777" w:rsidR="0050306B" w:rsidRPr="00BF0552" w:rsidRDefault="0050306B" w:rsidP="0050306B">
      <w:pPr>
        <w:spacing w:before="120" w:after="120"/>
        <w:ind w:left="0"/>
        <w:rPr>
          <w:rFonts w:asciiTheme="majorHAnsi" w:hAnsiTheme="majorHAnsi" w:cstheme="majorHAnsi"/>
          <w:iCs/>
          <w:szCs w:val="26"/>
          <w:lang w:val="vi-VN" w:eastAsia="x-none"/>
        </w:rPr>
      </w:pPr>
      <w:r w:rsidRPr="00BF0552">
        <w:rPr>
          <w:rFonts w:asciiTheme="majorHAnsi" w:hAnsiTheme="majorHAnsi" w:cstheme="majorHAnsi"/>
          <w:iCs/>
          <w:szCs w:val="26"/>
          <w:lang w:eastAsia="x-none"/>
        </w:rPr>
        <w:t>-</w:t>
      </w:r>
      <w:r w:rsidRPr="00BF0552">
        <w:rPr>
          <w:rFonts w:asciiTheme="majorHAnsi" w:hAnsiTheme="majorHAnsi" w:cstheme="majorHAnsi"/>
          <w:iCs/>
          <w:szCs w:val="26"/>
          <w:lang w:val="x-none" w:eastAsia="x-none"/>
        </w:rPr>
        <w:t xml:space="preserve"> </w:t>
      </w:r>
      <w:r w:rsidRPr="00BF0552">
        <w:rPr>
          <w:rFonts w:asciiTheme="majorHAnsi" w:hAnsiTheme="majorHAnsi" w:cstheme="majorHAnsi"/>
          <w:iCs/>
          <w:szCs w:val="26"/>
          <w:lang w:eastAsia="x-none"/>
        </w:rPr>
        <w:t>Bội</w:t>
      </w:r>
      <w:r w:rsidRPr="00BF0552">
        <w:rPr>
          <w:rFonts w:asciiTheme="majorHAnsi" w:hAnsiTheme="majorHAnsi" w:cstheme="majorHAnsi"/>
          <w:iCs/>
          <w:szCs w:val="26"/>
          <w:lang w:val="vi-VN" w:eastAsia="x-none"/>
        </w:rPr>
        <w:t xml:space="preserve"> số bước xoắn đối với các lớp </w:t>
      </w:r>
      <w:r w:rsidRPr="00BF0552">
        <w:rPr>
          <w:rFonts w:asciiTheme="majorHAnsi" w:hAnsiTheme="majorHAnsi" w:cstheme="majorHAnsi"/>
          <w:iCs/>
          <w:szCs w:val="26"/>
          <w:lang w:eastAsia="x-none"/>
        </w:rPr>
        <w:t>của dây nhôm lõi thép</w:t>
      </w:r>
      <w:r w:rsidRPr="00BF0552">
        <w:rPr>
          <w:rFonts w:asciiTheme="majorHAnsi" w:hAnsiTheme="majorHAnsi" w:cstheme="majorHAnsi"/>
          <w:iCs/>
          <w:szCs w:val="26"/>
          <w:lang w:val="vi-VN" w:eastAsia="x-none"/>
        </w:rPr>
        <w:t xml:space="preserve"> như </w:t>
      </w:r>
      <w:r w:rsidRPr="00BF0552">
        <w:rPr>
          <w:rFonts w:asciiTheme="majorHAnsi" w:hAnsiTheme="majorHAnsi" w:cstheme="majorHAnsi"/>
          <w:iCs/>
          <w:szCs w:val="26"/>
          <w:lang w:eastAsia="x-none"/>
        </w:rPr>
        <w:t xml:space="preserve">bảng </w:t>
      </w:r>
      <w:r w:rsidRPr="00BF0552">
        <w:rPr>
          <w:rFonts w:asciiTheme="majorHAnsi" w:hAnsiTheme="majorHAnsi" w:cstheme="majorHAnsi"/>
          <w:iCs/>
          <w:szCs w:val="26"/>
          <w:lang w:val="vi-VN" w:eastAsia="x-none"/>
        </w:rPr>
        <w:t>sau:</w:t>
      </w:r>
    </w:p>
    <w:p w14:paraId="74A487E1" w14:textId="77777777" w:rsidR="0050306B" w:rsidRPr="00BF0552" w:rsidRDefault="0050306B" w:rsidP="0050306B">
      <w:pPr>
        <w:spacing w:before="120" w:after="120"/>
        <w:ind w:left="0"/>
        <w:jc w:val="center"/>
        <w:rPr>
          <w:rFonts w:asciiTheme="majorHAnsi" w:hAnsiTheme="majorHAnsi" w:cstheme="majorHAnsi"/>
          <w:b/>
          <w:iCs/>
          <w:szCs w:val="26"/>
          <w:lang w:eastAsia="x-none"/>
        </w:rPr>
      </w:pPr>
      <w:r w:rsidRPr="00BF0552">
        <w:rPr>
          <w:rFonts w:asciiTheme="majorHAnsi" w:hAnsiTheme="majorHAnsi" w:cstheme="majorHAnsi"/>
          <w:b/>
          <w:iCs/>
          <w:szCs w:val="26"/>
          <w:lang w:eastAsia="x-none"/>
        </w:rPr>
        <w:t>Bảng 2: 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615"/>
        <w:gridCol w:w="522"/>
        <w:gridCol w:w="530"/>
        <w:gridCol w:w="528"/>
        <w:gridCol w:w="530"/>
        <w:gridCol w:w="528"/>
        <w:gridCol w:w="530"/>
        <w:gridCol w:w="528"/>
        <w:gridCol w:w="523"/>
        <w:gridCol w:w="552"/>
        <w:gridCol w:w="504"/>
        <w:gridCol w:w="528"/>
        <w:gridCol w:w="530"/>
        <w:gridCol w:w="523"/>
        <w:gridCol w:w="521"/>
      </w:tblGrid>
      <w:tr w:rsidR="00BF0552" w:rsidRPr="00BF0552" w14:paraId="3E617825" w14:textId="77777777" w:rsidTr="00A26EFE">
        <w:trPr>
          <w:trHeight w:val="233"/>
          <w:jc w:val="center"/>
        </w:trPr>
        <w:tc>
          <w:tcPr>
            <w:tcW w:w="712" w:type="pct"/>
            <w:gridSpan w:val="2"/>
            <w:vAlign w:val="center"/>
          </w:tcPr>
          <w:p w14:paraId="66FDC17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Số sợi</w:t>
            </w:r>
          </w:p>
        </w:tc>
        <w:tc>
          <w:tcPr>
            <w:tcW w:w="2451" w:type="pct"/>
            <w:gridSpan w:val="8"/>
            <w:tcBorders>
              <w:right w:val="single" w:sz="4" w:space="0" w:color="auto"/>
            </w:tcBorders>
            <w:vAlign w:val="center"/>
          </w:tcPr>
          <w:p w14:paraId="2FF2EBE3"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Phần lõi thép</w:t>
            </w:r>
          </w:p>
        </w:tc>
        <w:tc>
          <w:tcPr>
            <w:tcW w:w="1837" w:type="pct"/>
            <w:gridSpan w:val="6"/>
            <w:tcBorders>
              <w:left w:val="single" w:sz="4" w:space="0" w:color="auto"/>
            </w:tcBorders>
            <w:vAlign w:val="center"/>
          </w:tcPr>
          <w:p w14:paraId="1550232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Phần nhôm tính từ trong ra</w:t>
            </w:r>
          </w:p>
        </w:tc>
      </w:tr>
      <w:tr w:rsidR="00BF0552" w:rsidRPr="00BF0552" w14:paraId="1EF87DE6" w14:textId="77777777" w:rsidTr="00A26EFE">
        <w:trPr>
          <w:trHeight w:val="233"/>
          <w:jc w:val="center"/>
        </w:trPr>
        <w:tc>
          <w:tcPr>
            <w:tcW w:w="355" w:type="pct"/>
            <w:vMerge w:val="restart"/>
            <w:textDirection w:val="btLr"/>
            <w:vAlign w:val="center"/>
          </w:tcPr>
          <w:p w14:paraId="3C4AE946" w14:textId="77777777" w:rsidR="0050306B" w:rsidRPr="00BF0552" w:rsidRDefault="0050306B" w:rsidP="0050306B">
            <w:pPr>
              <w:ind w:left="0" w:right="115"/>
              <w:jc w:val="center"/>
              <w:rPr>
                <w:rFonts w:asciiTheme="majorHAnsi" w:hAnsiTheme="majorHAnsi" w:cstheme="majorHAnsi"/>
                <w:b/>
                <w:iCs/>
                <w:szCs w:val="26"/>
                <w:lang w:eastAsia="x-none"/>
              </w:rPr>
            </w:pPr>
            <w:r w:rsidRPr="00BF0552">
              <w:rPr>
                <w:rFonts w:asciiTheme="majorHAnsi" w:hAnsiTheme="majorHAnsi" w:cstheme="majorHAnsi"/>
                <w:b/>
                <w:iCs/>
                <w:szCs w:val="26"/>
                <w:lang w:eastAsia="x-none"/>
              </w:rPr>
              <w:t>Nhôm</w:t>
            </w:r>
          </w:p>
        </w:tc>
        <w:tc>
          <w:tcPr>
            <w:tcW w:w="357" w:type="pct"/>
            <w:vMerge w:val="restart"/>
            <w:textDirection w:val="btLr"/>
            <w:vAlign w:val="center"/>
          </w:tcPr>
          <w:p w14:paraId="20E4075C" w14:textId="77777777" w:rsidR="0050306B" w:rsidRPr="00BF0552" w:rsidRDefault="0050306B" w:rsidP="0050306B">
            <w:pPr>
              <w:ind w:left="0" w:right="115"/>
              <w:jc w:val="center"/>
              <w:rPr>
                <w:rFonts w:asciiTheme="majorHAnsi" w:hAnsiTheme="majorHAnsi" w:cstheme="majorHAnsi"/>
                <w:b/>
                <w:iCs/>
                <w:szCs w:val="26"/>
                <w:lang w:eastAsia="x-none"/>
              </w:rPr>
            </w:pPr>
            <w:r w:rsidRPr="00BF0552">
              <w:rPr>
                <w:rFonts w:asciiTheme="majorHAnsi" w:hAnsiTheme="majorHAnsi" w:cstheme="majorHAnsi"/>
                <w:b/>
                <w:iCs/>
                <w:szCs w:val="26"/>
                <w:lang w:eastAsia="x-none"/>
              </w:rPr>
              <w:t>Thép</w:t>
            </w:r>
          </w:p>
        </w:tc>
        <w:tc>
          <w:tcPr>
            <w:tcW w:w="611" w:type="pct"/>
            <w:gridSpan w:val="2"/>
            <w:vAlign w:val="center"/>
          </w:tcPr>
          <w:p w14:paraId="66FB2199"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6 sợi</w:t>
            </w:r>
          </w:p>
        </w:tc>
        <w:tc>
          <w:tcPr>
            <w:tcW w:w="615" w:type="pct"/>
            <w:gridSpan w:val="2"/>
            <w:vAlign w:val="center"/>
          </w:tcPr>
          <w:p w14:paraId="4B44C7D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12 sợi</w:t>
            </w:r>
          </w:p>
        </w:tc>
        <w:tc>
          <w:tcPr>
            <w:tcW w:w="615" w:type="pct"/>
            <w:gridSpan w:val="2"/>
            <w:vAlign w:val="center"/>
          </w:tcPr>
          <w:p w14:paraId="28B46EF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18 sợi</w:t>
            </w:r>
          </w:p>
        </w:tc>
        <w:tc>
          <w:tcPr>
            <w:tcW w:w="611" w:type="pct"/>
            <w:gridSpan w:val="2"/>
            <w:vAlign w:val="center"/>
          </w:tcPr>
          <w:p w14:paraId="2D1188A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24 sợi</w:t>
            </w:r>
          </w:p>
        </w:tc>
        <w:tc>
          <w:tcPr>
            <w:tcW w:w="614" w:type="pct"/>
            <w:gridSpan w:val="2"/>
            <w:vAlign w:val="center"/>
          </w:tcPr>
          <w:p w14:paraId="14B3DB0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Lớp 1</w:t>
            </w:r>
          </w:p>
        </w:tc>
        <w:tc>
          <w:tcPr>
            <w:tcW w:w="615" w:type="pct"/>
            <w:gridSpan w:val="2"/>
            <w:vAlign w:val="center"/>
          </w:tcPr>
          <w:p w14:paraId="52E6D1D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Lớp 2</w:t>
            </w:r>
          </w:p>
        </w:tc>
        <w:tc>
          <w:tcPr>
            <w:tcW w:w="608" w:type="pct"/>
            <w:gridSpan w:val="2"/>
            <w:vAlign w:val="center"/>
          </w:tcPr>
          <w:p w14:paraId="7C0D22A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Lớp 3</w:t>
            </w:r>
          </w:p>
        </w:tc>
      </w:tr>
      <w:tr w:rsidR="00BF0552" w:rsidRPr="00BF0552" w14:paraId="69E27402" w14:textId="77777777" w:rsidTr="00A26EFE">
        <w:trPr>
          <w:cantSplit/>
          <w:trHeight w:val="1134"/>
          <w:jc w:val="center"/>
        </w:trPr>
        <w:tc>
          <w:tcPr>
            <w:tcW w:w="355" w:type="pct"/>
            <w:vMerge/>
            <w:vAlign w:val="center"/>
          </w:tcPr>
          <w:p w14:paraId="3E02B0CE" w14:textId="77777777" w:rsidR="0050306B" w:rsidRPr="00BF0552" w:rsidRDefault="0050306B" w:rsidP="0050306B">
            <w:pPr>
              <w:spacing w:before="40" w:after="40" w:line="340" w:lineRule="exact"/>
              <w:ind w:left="0"/>
              <w:rPr>
                <w:rFonts w:asciiTheme="majorHAnsi" w:hAnsiTheme="majorHAnsi" w:cstheme="majorHAnsi"/>
                <w:iCs/>
                <w:szCs w:val="26"/>
                <w:lang w:eastAsia="x-none"/>
              </w:rPr>
            </w:pPr>
          </w:p>
        </w:tc>
        <w:tc>
          <w:tcPr>
            <w:tcW w:w="357" w:type="pct"/>
            <w:vMerge/>
            <w:vAlign w:val="center"/>
          </w:tcPr>
          <w:p w14:paraId="084596EC" w14:textId="77777777" w:rsidR="0050306B" w:rsidRPr="00BF0552" w:rsidRDefault="0050306B" w:rsidP="0050306B">
            <w:pPr>
              <w:spacing w:before="40" w:after="40" w:line="340" w:lineRule="exact"/>
              <w:ind w:left="0"/>
              <w:rPr>
                <w:rFonts w:asciiTheme="majorHAnsi" w:hAnsiTheme="majorHAnsi" w:cstheme="majorHAnsi"/>
                <w:iCs/>
                <w:szCs w:val="26"/>
                <w:lang w:eastAsia="x-none"/>
              </w:rPr>
            </w:pPr>
          </w:p>
        </w:tc>
        <w:tc>
          <w:tcPr>
            <w:tcW w:w="303" w:type="pct"/>
            <w:textDirection w:val="btLr"/>
            <w:vAlign w:val="center"/>
          </w:tcPr>
          <w:p w14:paraId="70BB852B"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Nhỏ nhất</w:t>
            </w:r>
          </w:p>
        </w:tc>
        <w:tc>
          <w:tcPr>
            <w:tcW w:w="307" w:type="pct"/>
            <w:textDirection w:val="btLr"/>
            <w:vAlign w:val="center"/>
          </w:tcPr>
          <w:p w14:paraId="64F0AD9E"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Lớn nhất</w:t>
            </w:r>
          </w:p>
        </w:tc>
        <w:tc>
          <w:tcPr>
            <w:tcW w:w="307" w:type="pct"/>
            <w:textDirection w:val="btLr"/>
            <w:vAlign w:val="center"/>
          </w:tcPr>
          <w:p w14:paraId="00416EED"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Nhỏ nhất</w:t>
            </w:r>
          </w:p>
        </w:tc>
        <w:tc>
          <w:tcPr>
            <w:tcW w:w="308" w:type="pct"/>
            <w:textDirection w:val="btLr"/>
            <w:vAlign w:val="center"/>
          </w:tcPr>
          <w:p w14:paraId="69493C7B"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Lớn nhất</w:t>
            </w:r>
          </w:p>
        </w:tc>
        <w:tc>
          <w:tcPr>
            <w:tcW w:w="307" w:type="pct"/>
            <w:textDirection w:val="btLr"/>
            <w:vAlign w:val="center"/>
          </w:tcPr>
          <w:p w14:paraId="39A23857"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Nhỏ nhất</w:t>
            </w:r>
          </w:p>
        </w:tc>
        <w:tc>
          <w:tcPr>
            <w:tcW w:w="308" w:type="pct"/>
            <w:textDirection w:val="btLr"/>
            <w:vAlign w:val="center"/>
          </w:tcPr>
          <w:p w14:paraId="1F583AEC"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Lớn nhất</w:t>
            </w:r>
          </w:p>
        </w:tc>
        <w:tc>
          <w:tcPr>
            <w:tcW w:w="307" w:type="pct"/>
            <w:textDirection w:val="btLr"/>
            <w:vAlign w:val="center"/>
          </w:tcPr>
          <w:p w14:paraId="16D936FE"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Nhỏ nhất</w:t>
            </w:r>
          </w:p>
        </w:tc>
        <w:tc>
          <w:tcPr>
            <w:tcW w:w="303" w:type="pct"/>
            <w:textDirection w:val="btLr"/>
            <w:vAlign w:val="center"/>
          </w:tcPr>
          <w:p w14:paraId="261F7E26"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Lớn nhất</w:t>
            </w:r>
          </w:p>
        </w:tc>
        <w:tc>
          <w:tcPr>
            <w:tcW w:w="321" w:type="pct"/>
            <w:textDirection w:val="btLr"/>
            <w:vAlign w:val="center"/>
          </w:tcPr>
          <w:p w14:paraId="21374369"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Nhỏ nhất</w:t>
            </w:r>
          </w:p>
        </w:tc>
        <w:tc>
          <w:tcPr>
            <w:tcW w:w="293" w:type="pct"/>
            <w:textDirection w:val="btLr"/>
            <w:vAlign w:val="center"/>
          </w:tcPr>
          <w:p w14:paraId="6021D12F"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Lớn nhất</w:t>
            </w:r>
          </w:p>
        </w:tc>
        <w:tc>
          <w:tcPr>
            <w:tcW w:w="307" w:type="pct"/>
            <w:textDirection w:val="btLr"/>
            <w:vAlign w:val="center"/>
          </w:tcPr>
          <w:p w14:paraId="0C62E134"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Nhỏ nhất</w:t>
            </w:r>
          </w:p>
        </w:tc>
        <w:tc>
          <w:tcPr>
            <w:tcW w:w="307" w:type="pct"/>
            <w:textDirection w:val="btLr"/>
            <w:vAlign w:val="center"/>
          </w:tcPr>
          <w:p w14:paraId="4866354C"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Lớn nhất</w:t>
            </w:r>
          </w:p>
        </w:tc>
        <w:tc>
          <w:tcPr>
            <w:tcW w:w="304" w:type="pct"/>
            <w:textDirection w:val="btLr"/>
            <w:vAlign w:val="center"/>
          </w:tcPr>
          <w:p w14:paraId="1417814C"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Nhỏ nhất</w:t>
            </w:r>
          </w:p>
        </w:tc>
        <w:tc>
          <w:tcPr>
            <w:tcW w:w="304" w:type="pct"/>
            <w:textDirection w:val="btLr"/>
            <w:vAlign w:val="center"/>
          </w:tcPr>
          <w:p w14:paraId="64C80E88" w14:textId="77777777" w:rsidR="0050306B" w:rsidRPr="00BF0552" w:rsidRDefault="0050306B" w:rsidP="0050306B">
            <w:pPr>
              <w:ind w:left="0" w:right="115"/>
              <w:jc w:val="center"/>
              <w:rPr>
                <w:rFonts w:asciiTheme="majorHAnsi" w:hAnsiTheme="majorHAnsi" w:cstheme="majorHAnsi"/>
                <w:iCs/>
                <w:w w:val="90"/>
                <w:szCs w:val="26"/>
                <w:lang w:eastAsia="x-none"/>
              </w:rPr>
            </w:pPr>
            <w:r w:rsidRPr="00BF0552">
              <w:rPr>
                <w:rFonts w:asciiTheme="majorHAnsi" w:hAnsiTheme="majorHAnsi" w:cstheme="majorHAnsi"/>
                <w:iCs/>
                <w:w w:val="90"/>
                <w:szCs w:val="26"/>
                <w:lang w:eastAsia="x-none"/>
              </w:rPr>
              <w:t>Lớn nhất</w:t>
            </w:r>
          </w:p>
        </w:tc>
      </w:tr>
      <w:tr w:rsidR="00BF0552" w:rsidRPr="00BF0552" w14:paraId="7B0A8C76" w14:textId="77777777" w:rsidTr="00A26EFE">
        <w:trPr>
          <w:trHeight w:val="233"/>
          <w:jc w:val="center"/>
        </w:trPr>
        <w:tc>
          <w:tcPr>
            <w:tcW w:w="355" w:type="pct"/>
          </w:tcPr>
          <w:p w14:paraId="2F89738D"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6</w:t>
            </w:r>
          </w:p>
        </w:tc>
        <w:tc>
          <w:tcPr>
            <w:tcW w:w="357" w:type="pct"/>
          </w:tcPr>
          <w:p w14:paraId="4722C79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w:t>
            </w:r>
          </w:p>
        </w:tc>
        <w:tc>
          <w:tcPr>
            <w:tcW w:w="303" w:type="pct"/>
          </w:tcPr>
          <w:p w14:paraId="1C5067E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53AF575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08B6B4E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64476F10"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237CB4E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0234873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3435050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3" w:type="pct"/>
          </w:tcPr>
          <w:p w14:paraId="710EBD8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21" w:type="pct"/>
          </w:tcPr>
          <w:p w14:paraId="5D89C8A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09E4463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c>
          <w:tcPr>
            <w:tcW w:w="307" w:type="pct"/>
          </w:tcPr>
          <w:p w14:paraId="1566ED73"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28B0081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0433B78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4F15312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r>
      <w:tr w:rsidR="00BF0552" w:rsidRPr="00BF0552" w14:paraId="61214350" w14:textId="77777777" w:rsidTr="00A26EFE">
        <w:trPr>
          <w:trHeight w:val="233"/>
          <w:jc w:val="center"/>
        </w:trPr>
        <w:tc>
          <w:tcPr>
            <w:tcW w:w="355" w:type="pct"/>
          </w:tcPr>
          <w:p w14:paraId="5EBB8406"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18</w:t>
            </w:r>
          </w:p>
        </w:tc>
        <w:tc>
          <w:tcPr>
            <w:tcW w:w="357" w:type="pct"/>
          </w:tcPr>
          <w:p w14:paraId="5AC4CF7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19</w:t>
            </w:r>
          </w:p>
        </w:tc>
        <w:tc>
          <w:tcPr>
            <w:tcW w:w="303" w:type="pct"/>
          </w:tcPr>
          <w:p w14:paraId="4B57062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14</w:t>
            </w:r>
          </w:p>
        </w:tc>
        <w:tc>
          <w:tcPr>
            <w:tcW w:w="307" w:type="pct"/>
          </w:tcPr>
          <w:p w14:paraId="6493F9C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28</w:t>
            </w:r>
          </w:p>
        </w:tc>
        <w:tc>
          <w:tcPr>
            <w:tcW w:w="307" w:type="pct"/>
          </w:tcPr>
          <w:p w14:paraId="1BE251E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13</w:t>
            </w:r>
          </w:p>
        </w:tc>
        <w:tc>
          <w:tcPr>
            <w:tcW w:w="308" w:type="pct"/>
          </w:tcPr>
          <w:p w14:paraId="546D32D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26</w:t>
            </w:r>
          </w:p>
        </w:tc>
        <w:tc>
          <w:tcPr>
            <w:tcW w:w="307" w:type="pct"/>
          </w:tcPr>
          <w:p w14:paraId="7C43F163"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55906544"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1F89B6C0"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3" w:type="pct"/>
          </w:tcPr>
          <w:p w14:paraId="01349D73"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21" w:type="pct"/>
          </w:tcPr>
          <w:p w14:paraId="5A88F30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52DF705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c>
          <w:tcPr>
            <w:tcW w:w="307" w:type="pct"/>
          </w:tcPr>
          <w:p w14:paraId="60E58C06"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6139BAE3"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7EC38834"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2E4D28C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r>
      <w:tr w:rsidR="00BF0552" w:rsidRPr="00BF0552" w14:paraId="1E6775AE" w14:textId="77777777" w:rsidTr="00A26EFE">
        <w:trPr>
          <w:trHeight w:val="233"/>
          <w:jc w:val="center"/>
        </w:trPr>
        <w:tc>
          <w:tcPr>
            <w:tcW w:w="355" w:type="pct"/>
          </w:tcPr>
          <w:p w14:paraId="54202DAD"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24</w:t>
            </w:r>
          </w:p>
        </w:tc>
        <w:tc>
          <w:tcPr>
            <w:tcW w:w="357" w:type="pct"/>
          </w:tcPr>
          <w:p w14:paraId="718528F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7</w:t>
            </w:r>
          </w:p>
        </w:tc>
        <w:tc>
          <w:tcPr>
            <w:tcW w:w="303" w:type="pct"/>
          </w:tcPr>
          <w:p w14:paraId="1C81E493"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14</w:t>
            </w:r>
          </w:p>
        </w:tc>
        <w:tc>
          <w:tcPr>
            <w:tcW w:w="307" w:type="pct"/>
          </w:tcPr>
          <w:p w14:paraId="3E2AA8A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28</w:t>
            </w:r>
          </w:p>
        </w:tc>
        <w:tc>
          <w:tcPr>
            <w:tcW w:w="307" w:type="pct"/>
          </w:tcPr>
          <w:p w14:paraId="0594F2ED"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3E3822E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0AA093C0"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4D50E253"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33075F1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3" w:type="pct"/>
          </w:tcPr>
          <w:p w14:paraId="3CD9015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21" w:type="pct"/>
          </w:tcPr>
          <w:p w14:paraId="6C15B26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176A426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18</w:t>
            </w:r>
          </w:p>
        </w:tc>
        <w:tc>
          <w:tcPr>
            <w:tcW w:w="307" w:type="pct"/>
          </w:tcPr>
          <w:p w14:paraId="6281742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307" w:type="pct"/>
          </w:tcPr>
          <w:p w14:paraId="1B51F21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c>
          <w:tcPr>
            <w:tcW w:w="304" w:type="pct"/>
          </w:tcPr>
          <w:p w14:paraId="31C1CBE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72B82B7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r>
      <w:tr w:rsidR="00BF0552" w:rsidRPr="00BF0552" w14:paraId="741141E7" w14:textId="77777777" w:rsidTr="00A26EFE">
        <w:trPr>
          <w:trHeight w:val="233"/>
          <w:jc w:val="center"/>
        </w:trPr>
        <w:tc>
          <w:tcPr>
            <w:tcW w:w="355" w:type="pct"/>
          </w:tcPr>
          <w:p w14:paraId="021A4FC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24</w:t>
            </w:r>
          </w:p>
        </w:tc>
        <w:tc>
          <w:tcPr>
            <w:tcW w:w="357" w:type="pct"/>
          </w:tcPr>
          <w:p w14:paraId="46736EA4"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37</w:t>
            </w:r>
          </w:p>
        </w:tc>
        <w:tc>
          <w:tcPr>
            <w:tcW w:w="303" w:type="pct"/>
          </w:tcPr>
          <w:p w14:paraId="5568724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14</w:t>
            </w:r>
          </w:p>
        </w:tc>
        <w:tc>
          <w:tcPr>
            <w:tcW w:w="307" w:type="pct"/>
          </w:tcPr>
          <w:p w14:paraId="22F40EF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28</w:t>
            </w:r>
          </w:p>
        </w:tc>
        <w:tc>
          <w:tcPr>
            <w:tcW w:w="307" w:type="pct"/>
          </w:tcPr>
          <w:p w14:paraId="07EDF98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13</w:t>
            </w:r>
          </w:p>
        </w:tc>
        <w:tc>
          <w:tcPr>
            <w:tcW w:w="308" w:type="pct"/>
          </w:tcPr>
          <w:p w14:paraId="4F8AC94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26</w:t>
            </w:r>
          </w:p>
        </w:tc>
        <w:tc>
          <w:tcPr>
            <w:tcW w:w="307" w:type="pct"/>
          </w:tcPr>
          <w:p w14:paraId="1A58475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12</w:t>
            </w:r>
          </w:p>
        </w:tc>
        <w:tc>
          <w:tcPr>
            <w:tcW w:w="308" w:type="pct"/>
          </w:tcPr>
          <w:p w14:paraId="47B698D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25</w:t>
            </w:r>
          </w:p>
        </w:tc>
        <w:tc>
          <w:tcPr>
            <w:tcW w:w="307" w:type="pct"/>
          </w:tcPr>
          <w:p w14:paraId="4311888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3" w:type="pct"/>
          </w:tcPr>
          <w:p w14:paraId="12B0886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21" w:type="pct"/>
          </w:tcPr>
          <w:p w14:paraId="196CAE1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795F21F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c>
          <w:tcPr>
            <w:tcW w:w="307" w:type="pct"/>
          </w:tcPr>
          <w:p w14:paraId="51A7AFE4"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291394A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6F3B51F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51C4558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r>
      <w:tr w:rsidR="00BF0552" w:rsidRPr="00BF0552" w14:paraId="3CDFB480" w14:textId="77777777" w:rsidTr="00A26EFE">
        <w:trPr>
          <w:trHeight w:val="233"/>
          <w:jc w:val="center"/>
        </w:trPr>
        <w:tc>
          <w:tcPr>
            <w:tcW w:w="355" w:type="pct"/>
          </w:tcPr>
          <w:p w14:paraId="551A276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26</w:t>
            </w:r>
          </w:p>
        </w:tc>
        <w:tc>
          <w:tcPr>
            <w:tcW w:w="357" w:type="pct"/>
          </w:tcPr>
          <w:p w14:paraId="6766E7F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7</w:t>
            </w:r>
          </w:p>
        </w:tc>
        <w:tc>
          <w:tcPr>
            <w:tcW w:w="303" w:type="pct"/>
          </w:tcPr>
          <w:p w14:paraId="71DD11F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14</w:t>
            </w:r>
          </w:p>
        </w:tc>
        <w:tc>
          <w:tcPr>
            <w:tcW w:w="307" w:type="pct"/>
          </w:tcPr>
          <w:p w14:paraId="490735E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28</w:t>
            </w:r>
          </w:p>
        </w:tc>
        <w:tc>
          <w:tcPr>
            <w:tcW w:w="307" w:type="pct"/>
          </w:tcPr>
          <w:p w14:paraId="34AACA09"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1715982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327BFF8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5A074160"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6363DD7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3" w:type="pct"/>
          </w:tcPr>
          <w:p w14:paraId="0933CCB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21" w:type="pct"/>
          </w:tcPr>
          <w:p w14:paraId="2340471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73F41E4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18</w:t>
            </w:r>
          </w:p>
        </w:tc>
        <w:tc>
          <w:tcPr>
            <w:tcW w:w="307" w:type="pct"/>
          </w:tcPr>
          <w:p w14:paraId="773BBE8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307" w:type="pct"/>
          </w:tcPr>
          <w:p w14:paraId="4A09F8D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c>
          <w:tcPr>
            <w:tcW w:w="304" w:type="pct"/>
          </w:tcPr>
          <w:p w14:paraId="7B9B62C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13299256"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r>
      <w:tr w:rsidR="00BF0552" w:rsidRPr="00BF0552" w14:paraId="2D0152E5" w14:textId="77777777" w:rsidTr="00A26EFE">
        <w:trPr>
          <w:trHeight w:val="233"/>
          <w:jc w:val="center"/>
        </w:trPr>
        <w:tc>
          <w:tcPr>
            <w:tcW w:w="355" w:type="pct"/>
          </w:tcPr>
          <w:p w14:paraId="6D1C625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30</w:t>
            </w:r>
          </w:p>
        </w:tc>
        <w:tc>
          <w:tcPr>
            <w:tcW w:w="357" w:type="pct"/>
          </w:tcPr>
          <w:p w14:paraId="74F6C87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7</w:t>
            </w:r>
          </w:p>
        </w:tc>
        <w:tc>
          <w:tcPr>
            <w:tcW w:w="303" w:type="pct"/>
          </w:tcPr>
          <w:p w14:paraId="3A75D4CD"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14</w:t>
            </w:r>
          </w:p>
        </w:tc>
        <w:tc>
          <w:tcPr>
            <w:tcW w:w="307" w:type="pct"/>
          </w:tcPr>
          <w:p w14:paraId="5571864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28</w:t>
            </w:r>
          </w:p>
        </w:tc>
        <w:tc>
          <w:tcPr>
            <w:tcW w:w="307" w:type="pct"/>
          </w:tcPr>
          <w:p w14:paraId="7F39286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4ED01D1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20F89FD9"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7D190CE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451158F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3" w:type="pct"/>
          </w:tcPr>
          <w:p w14:paraId="458F654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21" w:type="pct"/>
          </w:tcPr>
          <w:p w14:paraId="292D5BA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4C2260C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18</w:t>
            </w:r>
          </w:p>
        </w:tc>
        <w:tc>
          <w:tcPr>
            <w:tcW w:w="307" w:type="pct"/>
          </w:tcPr>
          <w:p w14:paraId="5DE85C5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307" w:type="pct"/>
          </w:tcPr>
          <w:p w14:paraId="362BFEA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c>
          <w:tcPr>
            <w:tcW w:w="304" w:type="pct"/>
          </w:tcPr>
          <w:p w14:paraId="50D42BB9"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769E2BC0"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r>
      <w:tr w:rsidR="00BF0552" w:rsidRPr="00BF0552" w14:paraId="3C9F0F3C" w14:textId="77777777" w:rsidTr="00A26EFE">
        <w:trPr>
          <w:trHeight w:val="233"/>
          <w:jc w:val="center"/>
        </w:trPr>
        <w:tc>
          <w:tcPr>
            <w:tcW w:w="355" w:type="pct"/>
          </w:tcPr>
          <w:p w14:paraId="26D5F5A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30</w:t>
            </w:r>
          </w:p>
        </w:tc>
        <w:tc>
          <w:tcPr>
            <w:tcW w:w="357" w:type="pct"/>
          </w:tcPr>
          <w:p w14:paraId="793D048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19</w:t>
            </w:r>
          </w:p>
        </w:tc>
        <w:tc>
          <w:tcPr>
            <w:tcW w:w="303" w:type="pct"/>
          </w:tcPr>
          <w:p w14:paraId="34E4274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14</w:t>
            </w:r>
          </w:p>
        </w:tc>
        <w:tc>
          <w:tcPr>
            <w:tcW w:w="307" w:type="pct"/>
          </w:tcPr>
          <w:p w14:paraId="2FC3C674"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28</w:t>
            </w:r>
          </w:p>
        </w:tc>
        <w:tc>
          <w:tcPr>
            <w:tcW w:w="307" w:type="pct"/>
          </w:tcPr>
          <w:p w14:paraId="04A12D0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13</w:t>
            </w:r>
          </w:p>
        </w:tc>
        <w:tc>
          <w:tcPr>
            <w:tcW w:w="308" w:type="pct"/>
          </w:tcPr>
          <w:p w14:paraId="364A2E8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26</w:t>
            </w:r>
          </w:p>
        </w:tc>
        <w:tc>
          <w:tcPr>
            <w:tcW w:w="307" w:type="pct"/>
          </w:tcPr>
          <w:p w14:paraId="56E8C77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3B38FDD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146E0FB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3" w:type="pct"/>
          </w:tcPr>
          <w:p w14:paraId="5D5EDD8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21" w:type="pct"/>
          </w:tcPr>
          <w:p w14:paraId="1B65D81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2D1FC5D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18</w:t>
            </w:r>
          </w:p>
        </w:tc>
        <w:tc>
          <w:tcPr>
            <w:tcW w:w="307" w:type="pct"/>
          </w:tcPr>
          <w:p w14:paraId="36F5C0F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307" w:type="pct"/>
          </w:tcPr>
          <w:p w14:paraId="0CF99BB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c>
          <w:tcPr>
            <w:tcW w:w="304" w:type="pct"/>
          </w:tcPr>
          <w:p w14:paraId="5ED80509"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20461BA3"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r>
      <w:tr w:rsidR="00BF0552" w:rsidRPr="00BF0552" w14:paraId="64BCED7E" w14:textId="77777777" w:rsidTr="00A26EFE">
        <w:trPr>
          <w:trHeight w:val="233"/>
          <w:jc w:val="center"/>
        </w:trPr>
        <w:tc>
          <w:tcPr>
            <w:tcW w:w="355" w:type="pct"/>
          </w:tcPr>
          <w:p w14:paraId="3D18548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42</w:t>
            </w:r>
          </w:p>
        </w:tc>
        <w:tc>
          <w:tcPr>
            <w:tcW w:w="357" w:type="pct"/>
          </w:tcPr>
          <w:p w14:paraId="696F8FD0"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7</w:t>
            </w:r>
          </w:p>
        </w:tc>
        <w:tc>
          <w:tcPr>
            <w:tcW w:w="303" w:type="pct"/>
          </w:tcPr>
          <w:p w14:paraId="77ED176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14</w:t>
            </w:r>
          </w:p>
        </w:tc>
        <w:tc>
          <w:tcPr>
            <w:tcW w:w="307" w:type="pct"/>
          </w:tcPr>
          <w:p w14:paraId="5DA8638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28</w:t>
            </w:r>
          </w:p>
        </w:tc>
        <w:tc>
          <w:tcPr>
            <w:tcW w:w="307" w:type="pct"/>
          </w:tcPr>
          <w:p w14:paraId="1FFFDF7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362D418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0138D68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7C8BC3A0"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18DCBA4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3" w:type="pct"/>
          </w:tcPr>
          <w:p w14:paraId="66E208A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21" w:type="pct"/>
          </w:tcPr>
          <w:p w14:paraId="08721176"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1B1490D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18</w:t>
            </w:r>
          </w:p>
        </w:tc>
        <w:tc>
          <w:tcPr>
            <w:tcW w:w="307" w:type="pct"/>
          </w:tcPr>
          <w:p w14:paraId="7F05720D"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307" w:type="pct"/>
          </w:tcPr>
          <w:p w14:paraId="0EF556C9"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c>
          <w:tcPr>
            <w:tcW w:w="304" w:type="pct"/>
          </w:tcPr>
          <w:p w14:paraId="750F0C7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5D5D70C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r>
      <w:tr w:rsidR="00BF0552" w:rsidRPr="00BF0552" w14:paraId="303CF078" w14:textId="77777777" w:rsidTr="00A26EFE">
        <w:trPr>
          <w:trHeight w:val="233"/>
          <w:jc w:val="center"/>
        </w:trPr>
        <w:tc>
          <w:tcPr>
            <w:tcW w:w="355" w:type="pct"/>
          </w:tcPr>
          <w:p w14:paraId="3EEFDB2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48</w:t>
            </w:r>
          </w:p>
        </w:tc>
        <w:tc>
          <w:tcPr>
            <w:tcW w:w="357" w:type="pct"/>
          </w:tcPr>
          <w:p w14:paraId="12B6717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7</w:t>
            </w:r>
          </w:p>
        </w:tc>
        <w:tc>
          <w:tcPr>
            <w:tcW w:w="303" w:type="pct"/>
          </w:tcPr>
          <w:p w14:paraId="7C2B61A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14</w:t>
            </w:r>
          </w:p>
        </w:tc>
        <w:tc>
          <w:tcPr>
            <w:tcW w:w="307" w:type="pct"/>
          </w:tcPr>
          <w:p w14:paraId="274D4C4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28</w:t>
            </w:r>
          </w:p>
        </w:tc>
        <w:tc>
          <w:tcPr>
            <w:tcW w:w="307" w:type="pct"/>
          </w:tcPr>
          <w:p w14:paraId="5B753F0D"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3C00B31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01E312E9"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7F5925C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1A0BE2F3"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3" w:type="pct"/>
          </w:tcPr>
          <w:p w14:paraId="550E349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21" w:type="pct"/>
          </w:tcPr>
          <w:p w14:paraId="1D04FE3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63997100"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18</w:t>
            </w:r>
          </w:p>
        </w:tc>
        <w:tc>
          <w:tcPr>
            <w:tcW w:w="307" w:type="pct"/>
          </w:tcPr>
          <w:p w14:paraId="1090F1D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307" w:type="pct"/>
          </w:tcPr>
          <w:p w14:paraId="239B24C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c>
          <w:tcPr>
            <w:tcW w:w="304" w:type="pct"/>
          </w:tcPr>
          <w:p w14:paraId="11DE549D"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1960C39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r>
      <w:tr w:rsidR="00BF0552" w:rsidRPr="00BF0552" w14:paraId="6BB89060" w14:textId="77777777" w:rsidTr="00A26EFE">
        <w:trPr>
          <w:trHeight w:val="233"/>
          <w:jc w:val="center"/>
        </w:trPr>
        <w:tc>
          <w:tcPr>
            <w:tcW w:w="355" w:type="pct"/>
          </w:tcPr>
          <w:p w14:paraId="2CE1F94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54</w:t>
            </w:r>
          </w:p>
        </w:tc>
        <w:tc>
          <w:tcPr>
            <w:tcW w:w="357" w:type="pct"/>
          </w:tcPr>
          <w:p w14:paraId="742599F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7</w:t>
            </w:r>
          </w:p>
        </w:tc>
        <w:tc>
          <w:tcPr>
            <w:tcW w:w="303" w:type="pct"/>
          </w:tcPr>
          <w:p w14:paraId="618FC1BD"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14</w:t>
            </w:r>
          </w:p>
        </w:tc>
        <w:tc>
          <w:tcPr>
            <w:tcW w:w="307" w:type="pct"/>
          </w:tcPr>
          <w:p w14:paraId="63084DF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28</w:t>
            </w:r>
          </w:p>
        </w:tc>
        <w:tc>
          <w:tcPr>
            <w:tcW w:w="307" w:type="pct"/>
          </w:tcPr>
          <w:p w14:paraId="50A4FD69"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649A93D0"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1925774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8" w:type="pct"/>
          </w:tcPr>
          <w:p w14:paraId="4D5D4A56"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7" w:type="pct"/>
          </w:tcPr>
          <w:p w14:paraId="0EF9AEE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3" w:type="pct"/>
          </w:tcPr>
          <w:p w14:paraId="1BB73F04"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21" w:type="pct"/>
          </w:tcPr>
          <w:p w14:paraId="5FF93C4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778AD9C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18</w:t>
            </w:r>
          </w:p>
        </w:tc>
        <w:tc>
          <w:tcPr>
            <w:tcW w:w="307" w:type="pct"/>
          </w:tcPr>
          <w:p w14:paraId="24D224B4"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307" w:type="pct"/>
          </w:tcPr>
          <w:p w14:paraId="2CD6CCD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16</w:t>
            </w:r>
          </w:p>
        </w:tc>
        <w:tc>
          <w:tcPr>
            <w:tcW w:w="304" w:type="pct"/>
          </w:tcPr>
          <w:p w14:paraId="477DC1A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304" w:type="pct"/>
          </w:tcPr>
          <w:p w14:paraId="3E7A0FA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r>
      <w:tr w:rsidR="00BF0552" w:rsidRPr="00BF0552" w14:paraId="0A67AC08" w14:textId="77777777" w:rsidTr="00A26EFE">
        <w:trPr>
          <w:trHeight w:val="233"/>
          <w:jc w:val="center"/>
        </w:trPr>
        <w:tc>
          <w:tcPr>
            <w:tcW w:w="355" w:type="pct"/>
          </w:tcPr>
          <w:p w14:paraId="2287B0F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54</w:t>
            </w:r>
          </w:p>
        </w:tc>
        <w:tc>
          <w:tcPr>
            <w:tcW w:w="357" w:type="pct"/>
          </w:tcPr>
          <w:p w14:paraId="4A9D5BA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19</w:t>
            </w:r>
          </w:p>
        </w:tc>
        <w:tc>
          <w:tcPr>
            <w:tcW w:w="303" w:type="pct"/>
          </w:tcPr>
          <w:p w14:paraId="11D13683"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14</w:t>
            </w:r>
          </w:p>
        </w:tc>
        <w:tc>
          <w:tcPr>
            <w:tcW w:w="307" w:type="pct"/>
          </w:tcPr>
          <w:p w14:paraId="2224FF3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28</w:t>
            </w:r>
          </w:p>
        </w:tc>
        <w:tc>
          <w:tcPr>
            <w:tcW w:w="307" w:type="pct"/>
          </w:tcPr>
          <w:p w14:paraId="005F4FE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13</w:t>
            </w:r>
          </w:p>
        </w:tc>
        <w:tc>
          <w:tcPr>
            <w:tcW w:w="308" w:type="pct"/>
          </w:tcPr>
          <w:p w14:paraId="6388F48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26</w:t>
            </w:r>
          </w:p>
        </w:tc>
        <w:tc>
          <w:tcPr>
            <w:tcW w:w="307" w:type="pct"/>
          </w:tcPr>
          <w:p w14:paraId="181903C9"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12</w:t>
            </w:r>
          </w:p>
        </w:tc>
        <w:tc>
          <w:tcPr>
            <w:tcW w:w="308" w:type="pct"/>
          </w:tcPr>
          <w:p w14:paraId="12B2EEB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25</w:t>
            </w:r>
          </w:p>
        </w:tc>
        <w:tc>
          <w:tcPr>
            <w:tcW w:w="307" w:type="pct"/>
          </w:tcPr>
          <w:p w14:paraId="757DB5C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3" w:type="pct"/>
          </w:tcPr>
          <w:p w14:paraId="72B298E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21" w:type="pct"/>
          </w:tcPr>
          <w:p w14:paraId="48A1F159"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07B4CC29"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18</w:t>
            </w:r>
          </w:p>
        </w:tc>
        <w:tc>
          <w:tcPr>
            <w:tcW w:w="307" w:type="pct"/>
          </w:tcPr>
          <w:p w14:paraId="3E08F8C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307" w:type="pct"/>
          </w:tcPr>
          <w:p w14:paraId="793D4A8D"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16</w:t>
            </w:r>
          </w:p>
        </w:tc>
        <w:tc>
          <w:tcPr>
            <w:tcW w:w="304" w:type="pct"/>
          </w:tcPr>
          <w:p w14:paraId="3F61F603"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304" w:type="pct"/>
          </w:tcPr>
          <w:p w14:paraId="2C27B56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r>
      <w:tr w:rsidR="00BF0552" w:rsidRPr="00BF0552" w14:paraId="78616BBD" w14:textId="77777777" w:rsidTr="00A26EFE">
        <w:trPr>
          <w:trHeight w:val="233"/>
          <w:jc w:val="center"/>
        </w:trPr>
        <w:tc>
          <w:tcPr>
            <w:tcW w:w="355" w:type="pct"/>
          </w:tcPr>
          <w:p w14:paraId="463F606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54</w:t>
            </w:r>
          </w:p>
        </w:tc>
        <w:tc>
          <w:tcPr>
            <w:tcW w:w="357" w:type="pct"/>
          </w:tcPr>
          <w:p w14:paraId="08635EA4"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37</w:t>
            </w:r>
          </w:p>
        </w:tc>
        <w:tc>
          <w:tcPr>
            <w:tcW w:w="303" w:type="pct"/>
          </w:tcPr>
          <w:p w14:paraId="673264A9"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14</w:t>
            </w:r>
          </w:p>
        </w:tc>
        <w:tc>
          <w:tcPr>
            <w:tcW w:w="307" w:type="pct"/>
          </w:tcPr>
          <w:p w14:paraId="134C923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28</w:t>
            </w:r>
          </w:p>
        </w:tc>
        <w:tc>
          <w:tcPr>
            <w:tcW w:w="307" w:type="pct"/>
          </w:tcPr>
          <w:p w14:paraId="7B932F1C"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13</w:t>
            </w:r>
          </w:p>
        </w:tc>
        <w:tc>
          <w:tcPr>
            <w:tcW w:w="308" w:type="pct"/>
          </w:tcPr>
          <w:p w14:paraId="5883362A"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26</w:t>
            </w:r>
          </w:p>
        </w:tc>
        <w:tc>
          <w:tcPr>
            <w:tcW w:w="307" w:type="pct"/>
          </w:tcPr>
          <w:p w14:paraId="3CC1BFCD"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12</w:t>
            </w:r>
          </w:p>
        </w:tc>
        <w:tc>
          <w:tcPr>
            <w:tcW w:w="308" w:type="pct"/>
          </w:tcPr>
          <w:p w14:paraId="6FE7ED7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25</w:t>
            </w:r>
          </w:p>
        </w:tc>
        <w:tc>
          <w:tcPr>
            <w:tcW w:w="307" w:type="pct"/>
          </w:tcPr>
          <w:p w14:paraId="2F8CFD5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3" w:type="pct"/>
          </w:tcPr>
          <w:p w14:paraId="4EDECA3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21" w:type="pct"/>
          </w:tcPr>
          <w:p w14:paraId="540180B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58B4D92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18</w:t>
            </w:r>
          </w:p>
        </w:tc>
        <w:tc>
          <w:tcPr>
            <w:tcW w:w="307" w:type="pct"/>
          </w:tcPr>
          <w:p w14:paraId="2CFBAF1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307" w:type="pct"/>
          </w:tcPr>
          <w:p w14:paraId="4E79043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c>
          <w:tcPr>
            <w:tcW w:w="304" w:type="pct"/>
          </w:tcPr>
          <w:p w14:paraId="13A352F4"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7BB20B1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r>
      <w:tr w:rsidR="00BF0552" w:rsidRPr="00BF0552" w14:paraId="44D138CB" w14:textId="77777777" w:rsidTr="00A26EFE">
        <w:trPr>
          <w:trHeight w:val="233"/>
          <w:jc w:val="center"/>
        </w:trPr>
        <w:tc>
          <w:tcPr>
            <w:tcW w:w="355" w:type="pct"/>
          </w:tcPr>
          <w:p w14:paraId="4C6F3CF4"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54</w:t>
            </w:r>
          </w:p>
        </w:tc>
        <w:tc>
          <w:tcPr>
            <w:tcW w:w="357" w:type="pct"/>
          </w:tcPr>
          <w:p w14:paraId="628229E4"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61</w:t>
            </w:r>
          </w:p>
        </w:tc>
        <w:tc>
          <w:tcPr>
            <w:tcW w:w="303" w:type="pct"/>
          </w:tcPr>
          <w:p w14:paraId="368DF41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14</w:t>
            </w:r>
          </w:p>
        </w:tc>
        <w:tc>
          <w:tcPr>
            <w:tcW w:w="307" w:type="pct"/>
          </w:tcPr>
          <w:p w14:paraId="7ED9A4D0"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28</w:t>
            </w:r>
          </w:p>
        </w:tc>
        <w:tc>
          <w:tcPr>
            <w:tcW w:w="307" w:type="pct"/>
          </w:tcPr>
          <w:p w14:paraId="7E94C1EF"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13</w:t>
            </w:r>
          </w:p>
        </w:tc>
        <w:tc>
          <w:tcPr>
            <w:tcW w:w="308" w:type="pct"/>
          </w:tcPr>
          <w:p w14:paraId="2BE0F020"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26</w:t>
            </w:r>
          </w:p>
        </w:tc>
        <w:tc>
          <w:tcPr>
            <w:tcW w:w="307" w:type="pct"/>
          </w:tcPr>
          <w:p w14:paraId="6F68D0AB"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12</w:t>
            </w:r>
          </w:p>
        </w:tc>
        <w:tc>
          <w:tcPr>
            <w:tcW w:w="308" w:type="pct"/>
          </w:tcPr>
          <w:p w14:paraId="231A102E"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25</w:t>
            </w:r>
          </w:p>
        </w:tc>
        <w:tc>
          <w:tcPr>
            <w:tcW w:w="307" w:type="pct"/>
          </w:tcPr>
          <w:p w14:paraId="39EB897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11</w:t>
            </w:r>
          </w:p>
        </w:tc>
        <w:tc>
          <w:tcPr>
            <w:tcW w:w="303" w:type="pct"/>
          </w:tcPr>
          <w:p w14:paraId="1C0511B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24</w:t>
            </w:r>
          </w:p>
        </w:tc>
        <w:tc>
          <w:tcPr>
            <w:tcW w:w="321" w:type="pct"/>
          </w:tcPr>
          <w:p w14:paraId="09847205"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293" w:type="pct"/>
          </w:tcPr>
          <w:p w14:paraId="3916DE91"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18</w:t>
            </w:r>
          </w:p>
        </w:tc>
        <w:tc>
          <w:tcPr>
            <w:tcW w:w="307" w:type="pct"/>
          </w:tcPr>
          <w:p w14:paraId="3D6535B8"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10</w:t>
            </w:r>
          </w:p>
        </w:tc>
        <w:tc>
          <w:tcPr>
            <w:tcW w:w="307" w:type="pct"/>
          </w:tcPr>
          <w:p w14:paraId="6ECAB3E6"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15</w:t>
            </w:r>
          </w:p>
        </w:tc>
        <w:tc>
          <w:tcPr>
            <w:tcW w:w="304" w:type="pct"/>
          </w:tcPr>
          <w:p w14:paraId="71647982"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c>
          <w:tcPr>
            <w:tcW w:w="304" w:type="pct"/>
          </w:tcPr>
          <w:p w14:paraId="36967347" w14:textId="77777777" w:rsidR="0050306B" w:rsidRPr="00BF0552" w:rsidRDefault="0050306B" w:rsidP="0050306B">
            <w:pPr>
              <w:spacing w:before="40" w:after="40" w:line="340" w:lineRule="exact"/>
              <w:ind w:left="0"/>
              <w:jc w:val="center"/>
              <w:rPr>
                <w:rFonts w:asciiTheme="majorHAnsi" w:hAnsiTheme="majorHAnsi" w:cstheme="majorHAnsi"/>
                <w:iCs/>
                <w:szCs w:val="26"/>
                <w:lang w:eastAsia="x-none"/>
              </w:rPr>
            </w:pPr>
            <w:r w:rsidRPr="00BF0552">
              <w:rPr>
                <w:rFonts w:asciiTheme="majorHAnsi" w:hAnsiTheme="majorHAnsi" w:cstheme="majorHAnsi"/>
                <w:iCs/>
                <w:szCs w:val="26"/>
                <w:lang w:eastAsia="x-none"/>
              </w:rPr>
              <w:t>-</w:t>
            </w:r>
          </w:p>
        </w:tc>
      </w:tr>
    </w:tbl>
    <w:p w14:paraId="297CA0F5" w14:textId="77777777" w:rsidR="0050306B" w:rsidRPr="00BF0552" w:rsidRDefault="0050306B" w:rsidP="0050306B">
      <w:pPr>
        <w:spacing w:before="120" w:after="120"/>
        <w:ind w:left="0"/>
        <w:rPr>
          <w:rFonts w:asciiTheme="majorHAnsi" w:hAnsiTheme="majorHAnsi" w:cstheme="majorHAnsi"/>
          <w:iCs/>
          <w:szCs w:val="26"/>
          <w:lang w:val="vi-VN" w:eastAsia="x-none"/>
        </w:rPr>
      </w:pPr>
      <w:r w:rsidRPr="00BF0552">
        <w:rPr>
          <w:rFonts w:asciiTheme="majorHAnsi" w:hAnsiTheme="majorHAnsi" w:cstheme="majorHAnsi"/>
          <w:iCs/>
          <w:szCs w:val="26"/>
          <w:lang w:eastAsia="x-none"/>
        </w:rPr>
        <w:t>-</w:t>
      </w:r>
      <w:r w:rsidRPr="00BF0552">
        <w:rPr>
          <w:rFonts w:asciiTheme="majorHAnsi" w:hAnsiTheme="majorHAnsi" w:cstheme="majorHAnsi"/>
          <w:iCs/>
          <w:szCs w:val="26"/>
          <w:lang w:val="vi-VN" w:eastAsia="x-none"/>
        </w:rPr>
        <w:t xml:space="preserve"> Trong một lõi thép 19 sợi, </w:t>
      </w:r>
      <w:r w:rsidRPr="00BF0552">
        <w:rPr>
          <w:rFonts w:asciiTheme="majorHAnsi" w:hAnsiTheme="majorHAnsi" w:cstheme="majorHAnsi"/>
          <w:iCs/>
          <w:szCs w:val="26"/>
          <w:lang w:eastAsia="x-none"/>
        </w:rPr>
        <w:t>bội</w:t>
      </w:r>
      <w:r w:rsidRPr="00BF0552">
        <w:rPr>
          <w:rFonts w:asciiTheme="majorHAnsi" w:hAnsiTheme="majorHAnsi" w:cstheme="majorHAnsi"/>
          <w:iCs/>
          <w:szCs w:val="26"/>
          <w:lang w:val="vi-VN" w:eastAsia="x-none"/>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p>
    <w:p w14:paraId="2D37AF59" w14:textId="77777777" w:rsidR="0050306B" w:rsidRPr="00BF0552" w:rsidRDefault="0050306B" w:rsidP="0050306B">
      <w:pPr>
        <w:spacing w:before="120" w:after="120"/>
        <w:ind w:left="0"/>
        <w:rPr>
          <w:rFonts w:asciiTheme="majorHAnsi" w:hAnsiTheme="majorHAnsi" w:cstheme="majorHAnsi"/>
          <w:iCs/>
          <w:szCs w:val="26"/>
          <w:lang w:val="vi-VN" w:eastAsia="x-none"/>
        </w:rPr>
      </w:pPr>
      <w:r w:rsidRPr="00BF0552">
        <w:rPr>
          <w:rFonts w:asciiTheme="majorHAnsi" w:hAnsiTheme="majorHAnsi" w:cstheme="majorHAnsi"/>
          <w:iCs/>
          <w:szCs w:val="26"/>
          <w:lang w:eastAsia="x-none"/>
        </w:rPr>
        <w:t>-</w:t>
      </w:r>
      <w:r w:rsidRPr="00BF0552">
        <w:rPr>
          <w:rFonts w:asciiTheme="majorHAnsi" w:hAnsiTheme="majorHAnsi" w:cstheme="majorHAnsi"/>
          <w:iCs/>
          <w:szCs w:val="26"/>
          <w:lang w:val="vi-VN" w:eastAsia="x-none"/>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4C4EA2BA" w14:textId="77777777" w:rsidR="0050306B" w:rsidRPr="00BF0552" w:rsidRDefault="0050306B" w:rsidP="0050306B">
      <w:pPr>
        <w:spacing w:before="120" w:after="120"/>
        <w:ind w:left="0"/>
        <w:jc w:val="center"/>
        <w:rPr>
          <w:rFonts w:asciiTheme="majorHAnsi" w:hAnsiTheme="majorHAnsi" w:cstheme="majorHAnsi"/>
          <w:b/>
          <w:iCs/>
          <w:szCs w:val="26"/>
          <w:lang w:eastAsia="x-none"/>
        </w:rPr>
      </w:pPr>
      <w:r w:rsidRPr="00BF0552">
        <w:rPr>
          <w:rFonts w:asciiTheme="majorHAnsi" w:hAnsiTheme="majorHAnsi" w:cstheme="majorHAnsi"/>
          <w:b/>
          <w:iCs/>
          <w:szCs w:val="26"/>
          <w:lang w:eastAsia="x-none"/>
        </w:rPr>
        <w:t>Bảng 2: Đặc tính kỹ thuật của các loại dây nhôm lõi thép theo tiết diện</w:t>
      </w: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308"/>
        <w:gridCol w:w="1237"/>
        <w:gridCol w:w="1328"/>
        <w:gridCol w:w="1242"/>
        <w:gridCol w:w="1221"/>
        <w:gridCol w:w="1151"/>
      </w:tblGrid>
      <w:tr w:rsidR="00BF0552" w:rsidRPr="00BF0552" w14:paraId="5CDE6CEF" w14:textId="77777777" w:rsidTr="00A26EFE">
        <w:trPr>
          <w:trHeight w:val="1300"/>
          <w:tblHeader/>
        </w:trPr>
        <w:tc>
          <w:tcPr>
            <w:tcW w:w="1457" w:type="dxa"/>
            <w:vAlign w:val="center"/>
            <w:hideMark/>
          </w:tcPr>
          <w:p w14:paraId="7FC598A7"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Tiết diện danh định (Nhôm/thép) (mm²)</w:t>
            </w:r>
          </w:p>
        </w:tc>
        <w:tc>
          <w:tcPr>
            <w:tcW w:w="1333" w:type="dxa"/>
            <w:vAlign w:val="center"/>
            <w:hideMark/>
          </w:tcPr>
          <w:p w14:paraId="5A7E2BC3"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Cấu trúc phần nhôm (wire × mm)</w:t>
            </w:r>
          </w:p>
        </w:tc>
        <w:tc>
          <w:tcPr>
            <w:tcW w:w="1260" w:type="dxa"/>
            <w:vAlign w:val="center"/>
            <w:hideMark/>
          </w:tcPr>
          <w:p w14:paraId="3561C3AA"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Cấu trúc phần thép (wire × mm)</w:t>
            </w:r>
          </w:p>
        </w:tc>
        <w:tc>
          <w:tcPr>
            <w:tcW w:w="1350" w:type="dxa"/>
            <w:vAlign w:val="center"/>
            <w:hideMark/>
          </w:tcPr>
          <w:p w14:paraId="029C12D9"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Tiết diện tính toán phần nhôm (mm²)</w:t>
            </w:r>
          </w:p>
        </w:tc>
        <w:tc>
          <w:tcPr>
            <w:tcW w:w="1260" w:type="dxa"/>
            <w:vAlign w:val="center"/>
            <w:hideMark/>
          </w:tcPr>
          <w:p w14:paraId="388BCA40"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Tiết diện tính toán phần thép (mm²)</w:t>
            </w:r>
          </w:p>
        </w:tc>
        <w:tc>
          <w:tcPr>
            <w:tcW w:w="1232" w:type="dxa"/>
            <w:vAlign w:val="center"/>
            <w:hideMark/>
          </w:tcPr>
          <w:p w14:paraId="65DAD4AA"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Điện trở DC ở 20°C (Ω/km)</w:t>
            </w:r>
          </w:p>
        </w:tc>
        <w:tc>
          <w:tcPr>
            <w:tcW w:w="1155" w:type="dxa"/>
            <w:vAlign w:val="center"/>
            <w:hideMark/>
          </w:tcPr>
          <w:p w14:paraId="171D5F51"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Lực kéo đứt tối thiểu (N)</w:t>
            </w:r>
          </w:p>
        </w:tc>
      </w:tr>
      <w:tr w:rsidR="00BF0552" w:rsidRPr="00BF0552" w14:paraId="58373759" w14:textId="77777777" w:rsidTr="00A26EFE">
        <w:trPr>
          <w:trHeight w:val="290"/>
        </w:trPr>
        <w:tc>
          <w:tcPr>
            <w:tcW w:w="1457" w:type="dxa"/>
            <w:vAlign w:val="center"/>
            <w:hideMark/>
          </w:tcPr>
          <w:p w14:paraId="5C05E3B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25 / 4,2</w:t>
            </w:r>
          </w:p>
        </w:tc>
        <w:tc>
          <w:tcPr>
            <w:tcW w:w="1333" w:type="dxa"/>
            <w:vAlign w:val="center"/>
            <w:hideMark/>
          </w:tcPr>
          <w:p w14:paraId="68FEBE7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 × 2,30</w:t>
            </w:r>
          </w:p>
        </w:tc>
        <w:tc>
          <w:tcPr>
            <w:tcW w:w="1260" w:type="dxa"/>
            <w:vAlign w:val="center"/>
            <w:hideMark/>
          </w:tcPr>
          <w:p w14:paraId="0FDE089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 × 2,30</w:t>
            </w:r>
          </w:p>
        </w:tc>
        <w:tc>
          <w:tcPr>
            <w:tcW w:w="1350" w:type="dxa"/>
            <w:vAlign w:val="center"/>
            <w:hideMark/>
          </w:tcPr>
          <w:p w14:paraId="53FD550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24,9</w:t>
            </w:r>
          </w:p>
        </w:tc>
        <w:tc>
          <w:tcPr>
            <w:tcW w:w="1260" w:type="dxa"/>
            <w:vAlign w:val="center"/>
            <w:hideMark/>
          </w:tcPr>
          <w:p w14:paraId="38B3361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4,2</w:t>
            </w:r>
          </w:p>
        </w:tc>
        <w:tc>
          <w:tcPr>
            <w:tcW w:w="1232" w:type="dxa"/>
            <w:vAlign w:val="center"/>
            <w:hideMark/>
          </w:tcPr>
          <w:p w14:paraId="4E2F270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1,1521</w:t>
            </w:r>
          </w:p>
        </w:tc>
        <w:tc>
          <w:tcPr>
            <w:tcW w:w="1155" w:type="dxa"/>
            <w:vAlign w:val="center"/>
            <w:hideMark/>
          </w:tcPr>
          <w:p w14:paraId="01F968D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9.296</w:t>
            </w:r>
          </w:p>
        </w:tc>
      </w:tr>
      <w:tr w:rsidR="00BF0552" w:rsidRPr="00BF0552" w14:paraId="329F8FC0" w14:textId="77777777" w:rsidTr="00A26EFE">
        <w:trPr>
          <w:trHeight w:val="290"/>
        </w:trPr>
        <w:tc>
          <w:tcPr>
            <w:tcW w:w="1457" w:type="dxa"/>
            <w:vAlign w:val="center"/>
            <w:hideMark/>
          </w:tcPr>
          <w:p w14:paraId="5953433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35 / 6,2</w:t>
            </w:r>
          </w:p>
        </w:tc>
        <w:tc>
          <w:tcPr>
            <w:tcW w:w="1333" w:type="dxa"/>
            <w:vAlign w:val="center"/>
            <w:hideMark/>
          </w:tcPr>
          <w:p w14:paraId="6A46D62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 × 2,80</w:t>
            </w:r>
          </w:p>
        </w:tc>
        <w:tc>
          <w:tcPr>
            <w:tcW w:w="1260" w:type="dxa"/>
            <w:vAlign w:val="center"/>
            <w:hideMark/>
          </w:tcPr>
          <w:p w14:paraId="3A922D9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 × 2,80</w:t>
            </w:r>
          </w:p>
        </w:tc>
        <w:tc>
          <w:tcPr>
            <w:tcW w:w="1350" w:type="dxa"/>
            <w:vAlign w:val="center"/>
            <w:hideMark/>
          </w:tcPr>
          <w:p w14:paraId="14ED00F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36,9</w:t>
            </w:r>
          </w:p>
        </w:tc>
        <w:tc>
          <w:tcPr>
            <w:tcW w:w="1260" w:type="dxa"/>
            <w:vAlign w:val="center"/>
            <w:hideMark/>
          </w:tcPr>
          <w:p w14:paraId="634B7D5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6,2</w:t>
            </w:r>
          </w:p>
        </w:tc>
        <w:tc>
          <w:tcPr>
            <w:tcW w:w="1232" w:type="dxa"/>
            <w:vAlign w:val="center"/>
            <w:hideMark/>
          </w:tcPr>
          <w:p w14:paraId="621367F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0,7774</w:t>
            </w:r>
          </w:p>
        </w:tc>
        <w:tc>
          <w:tcPr>
            <w:tcW w:w="1155" w:type="dxa"/>
            <w:vAlign w:val="center"/>
            <w:hideMark/>
          </w:tcPr>
          <w:p w14:paraId="1D892D6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13.524</w:t>
            </w:r>
          </w:p>
        </w:tc>
      </w:tr>
      <w:tr w:rsidR="00BF0552" w:rsidRPr="00BF0552" w14:paraId="5AA7C7F1" w14:textId="77777777" w:rsidTr="00A26EFE">
        <w:trPr>
          <w:trHeight w:val="290"/>
        </w:trPr>
        <w:tc>
          <w:tcPr>
            <w:tcW w:w="1457" w:type="dxa"/>
            <w:vAlign w:val="center"/>
            <w:hideMark/>
          </w:tcPr>
          <w:p w14:paraId="2E5A8F9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50 / 8,0</w:t>
            </w:r>
          </w:p>
        </w:tc>
        <w:tc>
          <w:tcPr>
            <w:tcW w:w="1333" w:type="dxa"/>
            <w:vAlign w:val="center"/>
            <w:hideMark/>
          </w:tcPr>
          <w:p w14:paraId="634381B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 × 3,20</w:t>
            </w:r>
          </w:p>
        </w:tc>
        <w:tc>
          <w:tcPr>
            <w:tcW w:w="1260" w:type="dxa"/>
            <w:vAlign w:val="center"/>
            <w:hideMark/>
          </w:tcPr>
          <w:p w14:paraId="2FD394C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 × 3,20</w:t>
            </w:r>
          </w:p>
        </w:tc>
        <w:tc>
          <w:tcPr>
            <w:tcW w:w="1350" w:type="dxa"/>
            <w:vAlign w:val="center"/>
            <w:hideMark/>
          </w:tcPr>
          <w:p w14:paraId="6300887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48,3</w:t>
            </w:r>
          </w:p>
        </w:tc>
        <w:tc>
          <w:tcPr>
            <w:tcW w:w="1260" w:type="dxa"/>
            <w:vAlign w:val="center"/>
            <w:hideMark/>
          </w:tcPr>
          <w:p w14:paraId="267F163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8</w:t>
            </w:r>
          </w:p>
        </w:tc>
        <w:tc>
          <w:tcPr>
            <w:tcW w:w="1232" w:type="dxa"/>
            <w:vAlign w:val="center"/>
            <w:hideMark/>
          </w:tcPr>
          <w:p w14:paraId="74841A8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0,5951</w:t>
            </w:r>
          </w:p>
        </w:tc>
        <w:tc>
          <w:tcPr>
            <w:tcW w:w="1155" w:type="dxa"/>
            <w:vAlign w:val="center"/>
            <w:hideMark/>
          </w:tcPr>
          <w:p w14:paraId="0AFB02D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17.112</w:t>
            </w:r>
          </w:p>
        </w:tc>
      </w:tr>
      <w:tr w:rsidR="00BF0552" w:rsidRPr="00BF0552" w14:paraId="209CA410" w14:textId="77777777" w:rsidTr="00A26EFE">
        <w:trPr>
          <w:trHeight w:val="290"/>
        </w:trPr>
        <w:tc>
          <w:tcPr>
            <w:tcW w:w="1457" w:type="dxa"/>
            <w:vAlign w:val="center"/>
            <w:hideMark/>
          </w:tcPr>
          <w:p w14:paraId="71AE555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70 / 11</w:t>
            </w:r>
          </w:p>
        </w:tc>
        <w:tc>
          <w:tcPr>
            <w:tcW w:w="1333" w:type="dxa"/>
            <w:vAlign w:val="center"/>
            <w:hideMark/>
          </w:tcPr>
          <w:p w14:paraId="480D074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 × 3,80</w:t>
            </w:r>
          </w:p>
        </w:tc>
        <w:tc>
          <w:tcPr>
            <w:tcW w:w="1260" w:type="dxa"/>
            <w:vAlign w:val="center"/>
            <w:hideMark/>
          </w:tcPr>
          <w:p w14:paraId="36DD27C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 × 3,80</w:t>
            </w:r>
          </w:p>
        </w:tc>
        <w:tc>
          <w:tcPr>
            <w:tcW w:w="1350" w:type="dxa"/>
            <w:vAlign w:val="center"/>
            <w:hideMark/>
          </w:tcPr>
          <w:p w14:paraId="5D4CCAB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68</w:t>
            </w:r>
          </w:p>
        </w:tc>
        <w:tc>
          <w:tcPr>
            <w:tcW w:w="1260" w:type="dxa"/>
            <w:vAlign w:val="center"/>
            <w:hideMark/>
          </w:tcPr>
          <w:p w14:paraId="660A009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11,3</w:t>
            </w:r>
          </w:p>
        </w:tc>
        <w:tc>
          <w:tcPr>
            <w:tcW w:w="1232" w:type="dxa"/>
            <w:vAlign w:val="center"/>
            <w:hideMark/>
          </w:tcPr>
          <w:p w14:paraId="28C54B1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0,4218</w:t>
            </w:r>
          </w:p>
        </w:tc>
        <w:tc>
          <w:tcPr>
            <w:tcW w:w="1155" w:type="dxa"/>
            <w:vAlign w:val="center"/>
            <w:hideMark/>
          </w:tcPr>
          <w:p w14:paraId="33DF827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24.130</w:t>
            </w:r>
          </w:p>
        </w:tc>
      </w:tr>
      <w:tr w:rsidR="00BF0552" w:rsidRPr="00BF0552" w14:paraId="646BCD04" w14:textId="77777777" w:rsidTr="00A26EFE">
        <w:trPr>
          <w:trHeight w:val="290"/>
        </w:trPr>
        <w:tc>
          <w:tcPr>
            <w:tcW w:w="1457" w:type="dxa"/>
            <w:vAlign w:val="center"/>
            <w:hideMark/>
          </w:tcPr>
          <w:p w14:paraId="344EC05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70 / 72</w:t>
            </w:r>
          </w:p>
        </w:tc>
        <w:tc>
          <w:tcPr>
            <w:tcW w:w="1333" w:type="dxa"/>
            <w:vAlign w:val="center"/>
            <w:hideMark/>
          </w:tcPr>
          <w:p w14:paraId="4C34E0B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 × 2,20</w:t>
            </w:r>
          </w:p>
        </w:tc>
        <w:tc>
          <w:tcPr>
            <w:tcW w:w="1260" w:type="dxa"/>
            <w:vAlign w:val="center"/>
            <w:hideMark/>
          </w:tcPr>
          <w:p w14:paraId="239D4E3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19 × 2,20</w:t>
            </w:r>
          </w:p>
        </w:tc>
        <w:tc>
          <w:tcPr>
            <w:tcW w:w="1350" w:type="dxa"/>
            <w:vAlign w:val="center"/>
            <w:hideMark/>
          </w:tcPr>
          <w:p w14:paraId="64CE018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68,4</w:t>
            </w:r>
          </w:p>
        </w:tc>
        <w:tc>
          <w:tcPr>
            <w:tcW w:w="1260" w:type="dxa"/>
            <w:vAlign w:val="center"/>
            <w:hideMark/>
          </w:tcPr>
          <w:p w14:paraId="4E1E3DD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72,2</w:t>
            </w:r>
          </w:p>
        </w:tc>
        <w:tc>
          <w:tcPr>
            <w:tcW w:w="1232" w:type="dxa"/>
            <w:vAlign w:val="center"/>
            <w:hideMark/>
          </w:tcPr>
          <w:p w14:paraId="79371CB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0,4194</w:t>
            </w:r>
          </w:p>
        </w:tc>
        <w:tc>
          <w:tcPr>
            <w:tcW w:w="1155" w:type="dxa"/>
            <w:vAlign w:val="center"/>
            <w:hideMark/>
          </w:tcPr>
          <w:p w14:paraId="5256BBB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96.826</w:t>
            </w:r>
          </w:p>
        </w:tc>
      </w:tr>
      <w:tr w:rsidR="00BF0552" w:rsidRPr="00BF0552" w14:paraId="6175F66A" w14:textId="77777777" w:rsidTr="00A26EFE">
        <w:trPr>
          <w:trHeight w:val="290"/>
        </w:trPr>
        <w:tc>
          <w:tcPr>
            <w:tcW w:w="1457" w:type="dxa"/>
            <w:vAlign w:val="center"/>
            <w:hideMark/>
          </w:tcPr>
          <w:p w14:paraId="16A5107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95 / 16</w:t>
            </w:r>
          </w:p>
        </w:tc>
        <w:tc>
          <w:tcPr>
            <w:tcW w:w="1333" w:type="dxa"/>
            <w:vAlign w:val="center"/>
            <w:hideMark/>
          </w:tcPr>
          <w:p w14:paraId="55762C7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 × 4,50</w:t>
            </w:r>
          </w:p>
        </w:tc>
        <w:tc>
          <w:tcPr>
            <w:tcW w:w="1260" w:type="dxa"/>
            <w:vAlign w:val="center"/>
            <w:hideMark/>
          </w:tcPr>
          <w:p w14:paraId="31943BF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 × 4,50</w:t>
            </w:r>
          </w:p>
        </w:tc>
        <w:tc>
          <w:tcPr>
            <w:tcW w:w="1350" w:type="dxa"/>
            <w:vAlign w:val="center"/>
            <w:hideMark/>
          </w:tcPr>
          <w:p w14:paraId="1ECCC30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95,4</w:t>
            </w:r>
          </w:p>
        </w:tc>
        <w:tc>
          <w:tcPr>
            <w:tcW w:w="1260" w:type="dxa"/>
            <w:vAlign w:val="center"/>
            <w:hideMark/>
          </w:tcPr>
          <w:p w14:paraId="3061BC2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15,9</w:t>
            </w:r>
          </w:p>
        </w:tc>
        <w:tc>
          <w:tcPr>
            <w:tcW w:w="1232" w:type="dxa"/>
            <w:vAlign w:val="center"/>
            <w:hideMark/>
          </w:tcPr>
          <w:p w14:paraId="307C064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0,3007</w:t>
            </w:r>
          </w:p>
        </w:tc>
        <w:tc>
          <w:tcPr>
            <w:tcW w:w="1155" w:type="dxa"/>
            <w:vAlign w:val="center"/>
            <w:hideMark/>
          </w:tcPr>
          <w:p w14:paraId="2108962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33.369</w:t>
            </w:r>
          </w:p>
        </w:tc>
      </w:tr>
      <w:tr w:rsidR="00BF0552" w:rsidRPr="00BF0552" w14:paraId="08DA9E56" w14:textId="77777777" w:rsidTr="00A26EFE">
        <w:trPr>
          <w:trHeight w:val="290"/>
        </w:trPr>
        <w:tc>
          <w:tcPr>
            <w:tcW w:w="1457" w:type="dxa"/>
            <w:vAlign w:val="center"/>
            <w:hideMark/>
          </w:tcPr>
          <w:p w14:paraId="057B37F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95 / 141</w:t>
            </w:r>
          </w:p>
        </w:tc>
        <w:tc>
          <w:tcPr>
            <w:tcW w:w="1333" w:type="dxa"/>
            <w:vAlign w:val="center"/>
            <w:hideMark/>
          </w:tcPr>
          <w:p w14:paraId="631E06E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 × 2,20</w:t>
            </w:r>
          </w:p>
        </w:tc>
        <w:tc>
          <w:tcPr>
            <w:tcW w:w="1260" w:type="dxa"/>
            <w:vAlign w:val="center"/>
            <w:hideMark/>
          </w:tcPr>
          <w:p w14:paraId="11FC549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37 × 2,20</w:t>
            </w:r>
          </w:p>
        </w:tc>
        <w:tc>
          <w:tcPr>
            <w:tcW w:w="1350" w:type="dxa"/>
            <w:vAlign w:val="center"/>
            <w:hideMark/>
          </w:tcPr>
          <w:p w14:paraId="1845076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91,2</w:t>
            </w:r>
          </w:p>
        </w:tc>
        <w:tc>
          <w:tcPr>
            <w:tcW w:w="1260" w:type="dxa"/>
            <w:vAlign w:val="center"/>
            <w:hideMark/>
          </w:tcPr>
          <w:p w14:paraId="2B3AEF1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141</w:t>
            </w:r>
          </w:p>
        </w:tc>
        <w:tc>
          <w:tcPr>
            <w:tcW w:w="1232" w:type="dxa"/>
            <w:vAlign w:val="center"/>
            <w:hideMark/>
          </w:tcPr>
          <w:p w14:paraId="0EF3F17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0,3146</w:t>
            </w:r>
          </w:p>
        </w:tc>
        <w:tc>
          <w:tcPr>
            <w:tcW w:w="1155" w:type="dxa"/>
            <w:vAlign w:val="center"/>
            <w:hideMark/>
          </w:tcPr>
          <w:p w14:paraId="3F8267F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180.775</w:t>
            </w:r>
          </w:p>
        </w:tc>
      </w:tr>
      <w:tr w:rsidR="00BF0552" w:rsidRPr="00BF0552" w14:paraId="357C0373" w14:textId="77777777" w:rsidTr="00A26EFE">
        <w:trPr>
          <w:trHeight w:val="290"/>
        </w:trPr>
        <w:tc>
          <w:tcPr>
            <w:tcW w:w="1457" w:type="dxa"/>
            <w:vAlign w:val="center"/>
            <w:hideMark/>
          </w:tcPr>
          <w:p w14:paraId="45F9008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120 / 19</w:t>
            </w:r>
          </w:p>
        </w:tc>
        <w:tc>
          <w:tcPr>
            <w:tcW w:w="1333" w:type="dxa"/>
            <w:vAlign w:val="center"/>
            <w:hideMark/>
          </w:tcPr>
          <w:p w14:paraId="7C9689E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26 × 2,40</w:t>
            </w:r>
          </w:p>
        </w:tc>
        <w:tc>
          <w:tcPr>
            <w:tcW w:w="1260" w:type="dxa"/>
            <w:vAlign w:val="center"/>
            <w:hideMark/>
          </w:tcPr>
          <w:p w14:paraId="3635E9C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1,85</w:t>
            </w:r>
          </w:p>
        </w:tc>
        <w:tc>
          <w:tcPr>
            <w:tcW w:w="1350" w:type="dxa"/>
            <w:vAlign w:val="center"/>
            <w:hideMark/>
          </w:tcPr>
          <w:p w14:paraId="4D55E58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117,6</w:t>
            </w:r>
          </w:p>
        </w:tc>
        <w:tc>
          <w:tcPr>
            <w:tcW w:w="1260" w:type="dxa"/>
            <w:vAlign w:val="center"/>
            <w:hideMark/>
          </w:tcPr>
          <w:p w14:paraId="735390B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18,8</w:t>
            </w:r>
          </w:p>
        </w:tc>
        <w:tc>
          <w:tcPr>
            <w:tcW w:w="1232" w:type="dxa"/>
            <w:vAlign w:val="center"/>
            <w:hideMark/>
          </w:tcPr>
          <w:p w14:paraId="67E45F9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0,244</w:t>
            </w:r>
          </w:p>
        </w:tc>
        <w:tc>
          <w:tcPr>
            <w:tcW w:w="1155" w:type="dxa"/>
            <w:vAlign w:val="center"/>
            <w:hideMark/>
          </w:tcPr>
          <w:p w14:paraId="3F337E2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41.521</w:t>
            </w:r>
          </w:p>
        </w:tc>
      </w:tr>
      <w:tr w:rsidR="00BF0552" w:rsidRPr="00BF0552" w14:paraId="60C3F954" w14:textId="77777777" w:rsidTr="00A26EFE">
        <w:trPr>
          <w:trHeight w:val="290"/>
        </w:trPr>
        <w:tc>
          <w:tcPr>
            <w:tcW w:w="1457" w:type="dxa"/>
            <w:vAlign w:val="center"/>
            <w:hideMark/>
          </w:tcPr>
          <w:p w14:paraId="719D25B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lastRenderedPageBreak/>
              <w:t>120 / 27</w:t>
            </w:r>
          </w:p>
        </w:tc>
        <w:tc>
          <w:tcPr>
            <w:tcW w:w="1333" w:type="dxa"/>
            <w:vAlign w:val="center"/>
            <w:hideMark/>
          </w:tcPr>
          <w:p w14:paraId="34BD06F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 × 2,20</w:t>
            </w:r>
          </w:p>
        </w:tc>
        <w:tc>
          <w:tcPr>
            <w:tcW w:w="1260" w:type="dxa"/>
            <w:vAlign w:val="center"/>
            <w:hideMark/>
          </w:tcPr>
          <w:p w14:paraId="52C12D2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2,20</w:t>
            </w:r>
          </w:p>
        </w:tc>
        <w:tc>
          <w:tcPr>
            <w:tcW w:w="1350" w:type="dxa"/>
            <w:vAlign w:val="center"/>
            <w:hideMark/>
          </w:tcPr>
          <w:p w14:paraId="57ED77C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114</w:t>
            </w:r>
          </w:p>
        </w:tc>
        <w:tc>
          <w:tcPr>
            <w:tcW w:w="1260" w:type="dxa"/>
            <w:vAlign w:val="center"/>
            <w:hideMark/>
          </w:tcPr>
          <w:p w14:paraId="4C18BB8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26,6</w:t>
            </w:r>
          </w:p>
        </w:tc>
        <w:tc>
          <w:tcPr>
            <w:tcW w:w="1232" w:type="dxa"/>
            <w:vAlign w:val="center"/>
            <w:hideMark/>
          </w:tcPr>
          <w:p w14:paraId="6BDEE04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0,2531</w:t>
            </w:r>
          </w:p>
        </w:tc>
        <w:tc>
          <w:tcPr>
            <w:tcW w:w="1155" w:type="dxa"/>
            <w:vAlign w:val="center"/>
            <w:hideMark/>
          </w:tcPr>
          <w:p w14:paraId="604F643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49.465</w:t>
            </w:r>
          </w:p>
        </w:tc>
      </w:tr>
      <w:tr w:rsidR="00BF0552" w:rsidRPr="00BF0552" w14:paraId="0412286B" w14:textId="77777777" w:rsidTr="00A26EFE">
        <w:trPr>
          <w:trHeight w:val="290"/>
        </w:trPr>
        <w:tc>
          <w:tcPr>
            <w:tcW w:w="1457" w:type="dxa"/>
            <w:vAlign w:val="center"/>
            <w:hideMark/>
          </w:tcPr>
          <w:p w14:paraId="5940EE9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150 / 19</w:t>
            </w:r>
          </w:p>
        </w:tc>
        <w:tc>
          <w:tcPr>
            <w:tcW w:w="1333" w:type="dxa"/>
            <w:vAlign w:val="center"/>
            <w:hideMark/>
          </w:tcPr>
          <w:p w14:paraId="2B0D35D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 × 2,80</w:t>
            </w:r>
          </w:p>
        </w:tc>
        <w:tc>
          <w:tcPr>
            <w:tcW w:w="1260" w:type="dxa"/>
            <w:vAlign w:val="center"/>
            <w:hideMark/>
          </w:tcPr>
          <w:p w14:paraId="34D6B0E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1,85</w:t>
            </w:r>
          </w:p>
        </w:tc>
        <w:tc>
          <w:tcPr>
            <w:tcW w:w="1350" w:type="dxa"/>
            <w:vAlign w:val="center"/>
            <w:hideMark/>
          </w:tcPr>
          <w:p w14:paraId="2B4C575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147,8</w:t>
            </w:r>
          </w:p>
        </w:tc>
        <w:tc>
          <w:tcPr>
            <w:tcW w:w="1260" w:type="dxa"/>
            <w:vAlign w:val="center"/>
            <w:hideMark/>
          </w:tcPr>
          <w:p w14:paraId="2ABEA56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18,8</w:t>
            </w:r>
          </w:p>
        </w:tc>
        <w:tc>
          <w:tcPr>
            <w:tcW w:w="1232" w:type="dxa"/>
            <w:vAlign w:val="center"/>
            <w:hideMark/>
          </w:tcPr>
          <w:p w14:paraId="6EDB43B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0,2046</w:t>
            </w:r>
          </w:p>
        </w:tc>
        <w:tc>
          <w:tcPr>
            <w:tcW w:w="1155" w:type="dxa"/>
            <w:vAlign w:val="center"/>
            <w:hideMark/>
          </w:tcPr>
          <w:p w14:paraId="6CC2B12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46.307</w:t>
            </w:r>
          </w:p>
        </w:tc>
      </w:tr>
      <w:tr w:rsidR="00BF0552" w:rsidRPr="00BF0552" w14:paraId="26A3645E" w14:textId="77777777" w:rsidTr="00A26EFE">
        <w:trPr>
          <w:trHeight w:val="290"/>
        </w:trPr>
        <w:tc>
          <w:tcPr>
            <w:tcW w:w="1457" w:type="dxa"/>
            <w:vAlign w:val="center"/>
            <w:hideMark/>
          </w:tcPr>
          <w:p w14:paraId="47A533D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150 / 24</w:t>
            </w:r>
          </w:p>
        </w:tc>
        <w:tc>
          <w:tcPr>
            <w:tcW w:w="1333" w:type="dxa"/>
            <w:vAlign w:val="center"/>
            <w:hideMark/>
          </w:tcPr>
          <w:p w14:paraId="27C3787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26 × 2,70</w:t>
            </w:r>
          </w:p>
        </w:tc>
        <w:tc>
          <w:tcPr>
            <w:tcW w:w="1260" w:type="dxa"/>
            <w:vAlign w:val="center"/>
            <w:hideMark/>
          </w:tcPr>
          <w:p w14:paraId="10F0EBC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2,10</w:t>
            </w:r>
          </w:p>
        </w:tc>
        <w:tc>
          <w:tcPr>
            <w:tcW w:w="1350" w:type="dxa"/>
            <w:vAlign w:val="center"/>
            <w:hideMark/>
          </w:tcPr>
          <w:p w14:paraId="05932CB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148,9</w:t>
            </w:r>
          </w:p>
        </w:tc>
        <w:tc>
          <w:tcPr>
            <w:tcW w:w="1260" w:type="dxa"/>
            <w:vAlign w:val="center"/>
            <w:hideMark/>
          </w:tcPr>
          <w:p w14:paraId="7A27D52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24,2</w:t>
            </w:r>
          </w:p>
        </w:tc>
        <w:tc>
          <w:tcPr>
            <w:tcW w:w="1232" w:type="dxa"/>
            <w:vAlign w:val="center"/>
            <w:hideMark/>
          </w:tcPr>
          <w:p w14:paraId="652A17F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0,2039</w:t>
            </w:r>
          </w:p>
        </w:tc>
        <w:tc>
          <w:tcPr>
            <w:tcW w:w="1155" w:type="dxa"/>
            <w:vAlign w:val="center"/>
            <w:hideMark/>
          </w:tcPr>
          <w:p w14:paraId="1AE6E31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52.279</w:t>
            </w:r>
          </w:p>
        </w:tc>
      </w:tr>
      <w:tr w:rsidR="00BF0552" w:rsidRPr="00BF0552" w14:paraId="2E0A8E00" w14:textId="77777777" w:rsidTr="00A26EFE">
        <w:trPr>
          <w:trHeight w:val="290"/>
        </w:trPr>
        <w:tc>
          <w:tcPr>
            <w:tcW w:w="1457" w:type="dxa"/>
            <w:vAlign w:val="center"/>
            <w:hideMark/>
          </w:tcPr>
          <w:p w14:paraId="654E30A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150 / 34</w:t>
            </w:r>
          </w:p>
        </w:tc>
        <w:tc>
          <w:tcPr>
            <w:tcW w:w="1333" w:type="dxa"/>
            <w:vAlign w:val="center"/>
            <w:hideMark/>
          </w:tcPr>
          <w:p w14:paraId="03AD73F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 × 2,50</w:t>
            </w:r>
          </w:p>
        </w:tc>
        <w:tc>
          <w:tcPr>
            <w:tcW w:w="1260" w:type="dxa"/>
            <w:vAlign w:val="center"/>
            <w:hideMark/>
          </w:tcPr>
          <w:p w14:paraId="3045FFB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2,50</w:t>
            </w:r>
          </w:p>
        </w:tc>
        <w:tc>
          <w:tcPr>
            <w:tcW w:w="1350" w:type="dxa"/>
            <w:vAlign w:val="center"/>
            <w:hideMark/>
          </w:tcPr>
          <w:p w14:paraId="0870633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147,3</w:t>
            </w:r>
          </w:p>
        </w:tc>
        <w:tc>
          <w:tcPr>
            <w:tcW w:w="1260" w:type="dxa"/>
            <w:vAlign w:val="center"/>
            <w:hideMark/>
          </w:tcPr>
          <w:p w14:paraId="5A9B8E0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34,4</w:t>
            </w:r>
          </w:p>
        </w:tc>
        <w:tc>
          <w:tcPr>
            <w:tcW w:w="1232" w:type="dxa"/>
            <w:vAlign w:val="center"/>
            <w:hideMark/>
          </w:tcPr>
          <w:p w14:paraId="1CA5445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0,2061</w:t>
            </w:r>
          </w:p>
        </w:tc>
        <w:tc>
          <w:tcPr>
            <w:tcW w:w="1155" w:type="dxa"/>
            <w:vAlign w:val="center"/>
            <w:hideMark/>
          </w:tcPr>
          <w:p w14:paraId="0B3C941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62.643</w:t>
            </w:r>
          </w:p>
        </w:tc>
      </w:tr>
      <w:tr w:rsidR="00BF0552" w:rsidRPr="00BF0552" w14:paraId="5F50AA92" w14:textId="77777777" w:rsidTr="00A26EFE">
        <w:trPr>
          <w:trHeight w:val="290"/>
        </w:trPr>
        <w:tc>
          <w:tcPr>
            <w:tcW w:w="1457" w:type="dxa"/>
            <w:vAlign w:val="center"/>
            <w:hideMark/>
          </w:tcPr>
          <w:p w14:paraId="65F666B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185 / 24</w:t>
            </w:r>
          </w:p>
        </w:tc>
        <w:tc>
          <w:tcPr>
            <w:tcW w:w="1333" w:type="dxa"/>
            <w:vAlign w:val="center"/>
            <w:hideMark/>
          </w:tcPr>
          <w:p w14:paraId="38CEAC8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 × 3,15</w:t>
            </w:r>
          </w:p>
        </w:tc>
        <w:tc>
          <w:tcPr>
            <w:tcW w:w="1260" w:type="dxa"/>
            <w:vAlign w:val="center"/>
            <w:hideMark/>
          </w:tcPr>
          <w:p w14:paraId="6BBEA10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2,10</w:t>
            </w:r>
          </w:p>
        </w:tc>
        <w:tc>
          <w:tcPr>
            <w:tcW w:w="1350" w:type="dxa"/>
            <w:vAlign w:val="center"/>
            <w:hideMark/>
          </w:tcPr>
          <w:p w14:paraId="0B342A1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187</w:t>
            </w:r>
          </w:p>
        </w:tc>
        <w:tc>
          <w:tcPr>
            <w:tcW w:w="1260" w:type="dxa"/>
            <w:vAlign w:val="center"/>
            <w:hideMark/>
          </w:tcPr>
          <w:p w14:paraId="6B3E7B5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24,2</w:t>
            </w:r>
          </w:p>
        </w:tc>
        <w:tc>
          <w:tcPr>
            <w:tcW w:w="1232" w:type="dxa"/>
            <w:vAlign w:val="center"/>
            <w:hideMark/>
          </w:tcPr>
          <w:p w14:paraId="570F403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0,154</w:t>
            </w:r>
          </w:p>
        </w:tc>
        <w:tc>
          <w:tcPr>
            <w:tcW w:w="1155" w:type="dxa"/>
            <w:vAlign w:val="center"/>
            <w:hideMark/>
          </w:tcPr>
          <w:p w14:paraId="7F1EE55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58.075</w:t>
            </w:r>
          </w:p>
        </w:tc>
      </w:tr>
      <w:tr w:rsidR="00BF0552" w:rsidRPr="00BF0552" w14:paraId="3E931365" w14:textId="77777777" w:rsidTr="00A26EFE">
        <w:trPr>
          <w:trHeight w:val="290"/>
        </w:trPr>
        <w:tc>
          <w:tcPr>
            <w:tcW w:w="1457" w:type="dxa"/>
            <w:vAlign w:val="center"/>
            <w:hideMark/>
          </w:tcPr>
          <w:p w14:paraId="34AC81F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185 / 29</w:t>
            </w:r>
          </w:p>
        </w:tc>
        <w:tc>
          <w:tcPr>
            <w:tcW w:w="1333" w:type="dxa"/>
            <w:vAlign w:val="center"/>
            <w:hideMark/>
          </w:tcPr>
          <w:p w14:paraId="59030C9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26 × 2,98</w:t>
            </w:r>
          </w:p>
        </w:tc>
        <w:tc>
          <w:tcPr>
            <w:tcW w:w="1260" w:type="dxa"/>
            <w:vAlign w:val="center"/>
            <w:hideMark/>
          </w:tcPr>
          <w:p w14:paraId="6507D71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2,30</w:t>
            </w:r>
          </w:p>
        </w:tc>
        <w:tc>
          <w:tcPr>
            <w:tcW w:w="1350" w:type="dxa"/>
            <w:vAlign w:val="center"/>
            <w:hideMark/>
          </w:tcPr>
          <w:p w14:paraId="78D3C1C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181,3</w:t>
            </w:r>
          </w:p>
        </w:tc>
        <w:tc>
          <w:tcPr>
            <w:tcW w:w="1260" w:type="dxa"/>
            <w:vAlign w:val="center"/>
            <w:hideMark/>
          </w:tcPr>
          <w:p w14:paraId="6EBDFE7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29,1</w:t>
            </w:r>
          </w:p>
        </w:tc>
        <w:tc>
          <w:tcPr>
            <w:tcW w:w="1232" w:type="dxa"/>
            <w:vAlign w:val="center"/>
            <w:hideMark/>
          </w:tcPr>
          <w:p w14:paraId="09D8930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0,1591</w:t>
            </w:r>
          </w:p>
        </w:tc>
        <w:tc>
          <w:tcPr>
            <w:tcW w:w="1155" w:type="dxa"/>
            <w:vAlign w:val="center"/>
            <w:hideMark/>
          </w:tcPr>
          <w:p w14:paraId="548CF4A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62.055</w:t>
            </w:r>
          </w:p>
        </w:tc>
      </w:tr>
      <w:tr w:rsidR="00BF0552" w:rsidRPr="00BF0552" w14:paraId="2C6FC193" w14:textId="77777777" w:rsidTr="00A26EFE">
        <w:trPr>
          <w:trHeight w:val="290"/>
        </w:trPr>
        <w:tc>
          <w:tcPr>
            <w:tcW w:w="1457" w:type="dxa"/>
            <w:vAlign w:val="center"/>
            <w:hideMark/>
          </w:tcPr>
          <w:p w14:paraId="2B5BEA4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185 / 43</w:t>
            </w:r>
          </w:p>
        </w:tc>
        <w:tc>
          <w:tcPr>
            <w:tcW w:w="1333" w:type="dxa"/>
            <w:vAlign w:val="center"/>
            <w:hideMark/>
          </w:tcPr>
          <w:p w14:paraId="00375E7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 × 2,80</w:t>
            </w:r>
          </w:p>
        </w:tc>
        <w:tc>
          <w:tcPr>
            <w:tcW w:w="1260" w:type="dxa"/>
            <w:vAlign w:val="center"/>
            <w:hideMark/>
          </w:tcPr>
          <w:p w14:paraId="672ED4D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2,80</w:t>
            </w:r>
          </w:p>
        </w:tc>
        <w:tc>
          <w:tcPr>
            <w:tcW w:w="1350" w:type="dxa"/>
            <w:vAlign w:val="center"/>
            <w:hideMark/>
          </w:tcPr>
          <w:p w14:paraId="0AA71F8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184,7</w:t>
            </w:r>
          </w:p>
        </w:tc>
        <w:tc>
          <w:tcPr>
            <w:tcW w:w="1260" w:type="dxa"/>
            <w:vAlign w:val="center"/>
            <w:hideMark/>
          </w:tcPr>
          <w:p w14:paraId="48708E5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43,1</w:t>
            </w:r>
          </w:p>
        </w:tc>
        <w:tc>
          <w:tcPr>
            <w:tcW w:w="1232" w:type="dxa"/>
            <w:vAlign w:val="center"/>
            <w:hideMark/>
          </w:tcPr>
          <w:p w14:paraId="2110E6A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0,1559</w:t>
            </w:r>
          </w:p>
        </w:tc>
        <w:tc>
          <w:tcPr>
            <w:tcW w:w="1155" w:type="dxa"/>
            <w:vAlign w:val="center"/>
            <w:hideMark/>
          </w:tcPr>
          <w:p w14:paraId="206DB97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77.767</w:t>
            </w:r>
          </w:p>
        </w:tc>
      </w:tr>
      <w:tr w:rsidR="00BF0552" w:rsidRPr="00BF0552" w14:paraId="22D73591" w14:textId="77777777" w:rsidTr="00A26EFE">
        <w:trPr>
          <w:trHeight w:val="290"/>
        </w:trPr>
        <w:tc>
          <w:tcPr>
            <w:tcW w:w="1457" w:type="dxa"/>
            <w:vAlign w:val="center"/>
            <w:hideMark/>
          </w:tcPr>
          <w:p w14:paraId="5661ED9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185 / 128</w:t>
            </w:r>
          </w:p>
        </w:tc>
        <w:tc>
          <w:tcPr>
            <w:tcW w:w="1333" w:type="dxa"/>
            <w:vAlign w:val="center"/>
            <w:hideMark/>
          </w:tcPr>
          <w:p w14:paraId="05E53EE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54 × 2,10</w:t>
            </w:r>
          </w:p>
        </w:tc>
        <w:tc>
          <w:tcPr>
            <w:tcW w:w="1260" w:type="dxa"/>
            <w:vAlign w:val="center"/>
            <w:hideMark/>
          </w:tcPr>
          <w:p w14:paraId="46AB1DD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37 × 2,10</w:t>
            </w:r>
          </w:p>
        </w:tc>
        <w:tc>
          <w:tcPr>
            <w:tcW w:w="1350" w:type="dxa"/>
            <w:vAlign w:val="center"/>
            <w:hideMark/>
          </w:tcPr>
          <w:p w14:paraId="2DA415C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187</w:t>
            </w:r>
          </w:p>
        </w:tc>
        <w:tc>
          <w:tcPr>
            <w:tcW w:w="1260" w:type="dxa"/>
            <w:vAlign w:val="center"/>
            <w:hideMark/>
          </w:tcPr>
          <w:p w14:paraId="0AE50D6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128,2</w:t>
            </w:r>
          </w:p>
        </w:tc>
        <w:tc>
          <w:tcPr>
            <w:tcW w:w="1232" w:type="dxa"/>
            <w:vAlign w:val="center"/>
            <w:hideMark/>
          </w:tcPr>
          <w:p w14:paraId="103FD72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0,1543</w:t>
            </w:r>
          </w:p>
        </w:tc>
        <w:tc>
          <w:tcPr>
            <w:tcW w:w="1155" w:type="dxa"/>
            <w:vAlign w:val="center"/>
            <w:hideMark/>
          </w:tcPr>
          <w:p w14:paraId="7C2E9A0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183.816</w:t>
            </w:r>
          </w:p>
        </w:tc>
      </w:tr>
      <w:tr w:rsidR="00BF0552" w:rsidRPr="00BF0552" w14:paraId="58034D38" w14:textId="77777777" w:rsidTr="00A26EFE">
        <w:trPr>
          <w:trHeight w:val="290"/>
        </w:trPr>
        <w:tc>
          <w:tcPr>
            <w:tcW w:w="1457" w:type="dxa"/>
            <w:vAlign w:val="center"/>
            <w:hideMark/>
          </w:tcPr>
          <w:p w14:paraId="352EB27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240 / 32</w:t>
            </w:r>
          </w:p>
        </w:tc>
        <w:tc>
          <w:tcPr>
            <w:tcW w:w="1333" w:type="dxa"/>
            <w:vAlign w:val="center"/>
            <w:hideMark/>
          </w:tcPr>
          <w:p w14:paraId="5B80B72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 × 3,60</w:t>
            </w:r>
          </w:p>
        </w:tc>
        <w:tc>
          <w:tcPr>
            <w:tcW w:w="1260" w:type="dxa"/>
            <w:vAlign w:val="center"/>
            <w:hideMark/>
          </w:tcPr>
          <w:p w14:paraId="73FF10A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2,40</w:t>
            </w:r>
          </w:p>
        </w:tc>
        <w:tc>
          <w:tcPr>
            <w:tcW w:w="1350" w:type="dxa"/>
            <w:vAlign w:val="center"/>
            <w:hideMark/>
          </w:tcPr>
          <w:p w14:paraId="1B2FE84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244,3</w:t>
            </w:r>
          </w:p>
        </w:tc>
        <w:tc>
          <w:tcPr>
            <w:tcW w:w="1260" w:type="dxa"/>
            <w:vAlign w:val="center"/>
            <w:hideMark/>
          </w:tcPr>
          <w:p w14:paraId="17EF02C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31,7</w:t>
            </w:r>
          </w:p>
        </w:tc>
        <w:tc>
          <w:tcPr>
            <w:tcW w:w="1232" w:type="dxa"/>
            <w:vAlign w:val="center"/>
            <w:hideMark/>
          </w:tcPr>
          <w:p w14:paraId="474A3FF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0,1182</w:t>
            </w:r>
          </w:p>
        </w:tc>
        <w:tc>
          <w:tcPr>
            <w:tcW w:w="1155" w:type="dxa"/>
            <w:vAlign w:val="center"/>
            <w:hideMark/>
          </w:tcPr>
          <w:p w14:paraId="0685D9D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75.050</w:t>
            </w:r>
          </w:p>
        </w:tc>
      </w:tr>
      <w:tr w:rsidR="00BF0552" w:rsidRPr="00BF0552" w14:paraId="3A373C66" w14:textId="77777777" w:rsidTr="00A26EFE">
        <w:trPr>
          <w:trHeight w:val="290"/>
        </w:trPr>
        <w:tc>
          <w:tcPr>
            <w:tcW w:w="1457" w:type="dxa"/>
            <w:vAlign w:val="center"/>
            <w:hideMark/>
          </w:tcPr>
          <w:p w14:paraId="11B6530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240 / 39</w:t>
            </w:r>
          </w:p>
        </w:tc>
        <w:tc>
          <w:tcPr>
            <w:tcW w:w="1333" w:type="dxa"/>
            <w:vAlign w:val="center"/>
            <w:hideMark/>
          </w:tcPr>
          <w:p w14:paraId="1A9D27A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26 × 3,40</w:t>
            </w:r>
          </w:p>
        </w:tc>
        <w:tc>
          <w:tcPr>
            <w:tcW w:w="1260" w:type="dxa"/>
            <w:vAlign w:val="center"/>
            <w:hideMark/>
          </w:tcPr>
          <w:p w14:paraId="1A06731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2,65</w:t>
            </w:r>
          </w:p>
        </w:tc>
        <w:tc>
          <w:tcPr>
            <w:tcW w:w="1350" w:type="dxa"/>
            <w:vAlign w:val="center"/>
            <w:hideMark/>
          </w:tcPr>
          <w:p w14:paraId="047A92F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236,1</w:t>
            </w:r>
          </w:p>
        </w:tc>
        <w:tc>
          <w:tcPr>
            <w:tcW w:w="1260" w:type="dxa"/>
            <w:vAlign w:val="center"/>
            <w:hideMark/>
          </w:tcPr>
          <w:p w14:paraId="6D643A5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38,6</w:t>
            </w:r>
          </w:p>
        </w:tc>
        <w:tc>
          <w:tcPr>
            <w:tcW w:w="1232" w:type="dxa"/>
            <w:vAlign w:val="center"/>
            <w:hideMark/>
          </w:tcPr>
          <w:p w14:paraId="391EC8B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0,1222</w:t>
            </w:r>
          </w:p>
        </w:tc>
        <w:tc>
          <w:tcPr>
            <w:tcW w:w="1155" w:type="dxa"/>
            <w:vAlign w:val="center"/>
            <w:hideMark/>
          </w:tcPr>
          <w:p w14:paraId="6D06D57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80.895</w:t>
            </w:r>
          </w:p>
        </w:tc>
      </w:tr>
      <w:tr w:rsidR="00BF0552" w:rsidRPr="00BF0552" w14:paraId="6AE6149C" w14:textId="77777777" w:rsidTr="00A26EFE">
        <w:trPr>
          <w:trHeight w:val="290"/>
        </w:trPr>
        <w:tc>
          <w:tcPr>
            <w:tcW w:w="1457" w:type="dxa"/>
            <w:vAlign w:val="center"/>
            <w:hideMark/>
          </w:tcPr>
          <w:p w14:paraId="7414E1B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240 / 56</w:t>
            </w:r>
          </w:p>
        </w:tc>
        <w:tc>
          <w:tcPr>
            <w:tcW w:w="1333" w:type="dxa"/>
            <w:vAlign w:val="center"/>
            <w:hideMark/>
          </w:tcPr>
          <w:p w14:paraId="6023AF9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 × 3,20</w:t>
            </w:r>
          </w:p>
        </w:tc>
        <w:tc>
          <w:tcPr>
            <w:tcW w:w="1260" w:type="dxa"/>
            <w:vAlign w:val="center"/>
            <w:hideMark/>
          </w:tcPr>
          <w:p w14:paraId="5415631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3,20</w:t>
            </w:r>
          </w:p>
        </w:tc>
        <w:tc>
          <w:tcPr>
            <w:tcW w:w="1350" w:type="dxa"/>
            <w:vAlign w:val="center"/>
            <w:hideMark/>
          </w:tcPr>
          <w:p w14:paraId="53866A2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241,3</w:t>
            </w:r>
          </w:p>
        </w:tc>
        <w:tc>
          <w:tcPr>
            <w:tcW w:w="1260" w:type="dxa"/>
            <w:vAlign w:val="center"/>
            <w:hideMark/>
          </w:tcPr>
          <w:p w14:paraId="66A23D7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56,3</w:t>
            </w:r>
          </w:p>
        </w:tc>
        <w:tc>
          <w:tcPr>
            <w:tcW w:w="1232" w:type="dxa"/>
            <w:vAlign w:val="center"/>
            <w:hideMark/>
          </w:tcPr>
          <w:p w14:paraId="791DEBE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0,1197</w:t>
            </w:r>
          </w:p>
        </w:tc>
        <w:tc>
          <w:tcPr>
            <w:tcW w:w="1155" w:type="dxa"/>
            <w:vAlign w:val="center"/>
            <w:hideMark/>
          </w:tcPr>
          <w:p w14:paraId="0BEF002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98.253</w:t>
            </w:r>
          </w:p>
        </w:tc>
      </w:tr>
      <w:tr w:rsidR="00BF0552" w:rsidRPr="00BF0552" w14:paraId="4B1A35EF" w14:textId="77777777" w:rsidTr="00A26EFE">
        <w:trPr>
          <w:trHeight w:val="290"/>
        </w:trPr>
        <w:tc>
          <w:tcPr>
            <w:tcW w:w="1457" w:type="dxa"/>
            <w:vAlign w:val="center"/>
            <w:hideMark/>
          </w:tcPr>
          <w:p w14:paraId="17B19E3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300 / 39</w:t>
            </w:r>
          </w:p>
        </w:tc>
        <w:tc>
          <w:tcPr>
            <w:tcW w:w="1333" w:type="dxa"/>
            <w:vAlign w:val="center"/>
            <w:hideMark/>
          </w:tcPr>
          <w:p w14:paraId="140F22B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 × 4,00</w:t>
            </w:r>
          </w:p>
        </w:tc>
        <w:tc>
          <w:tcPr>
            <w:tcW w:w="1260" w:type="dxa"/>
            <w:vAlign w:val="center"/>
            <w:hideMark/>
          </w:tcPr>
          <w:p w14:paraId="23B3503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2,65</w:t>
            </w:r>
          </w:p>
        </w:tc>
        <w:tc>
          <w:tcPr>
            <w:tcW w:w="1350" w:type="dxa"/>
            <w:vAlign w:val="center"/>
            <w:hideMark/>
          </w:tcPr>
          <w:p w14:paraId="311965B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301,6</w:t>
            </w:r>
          </w:p>
        </w:tc>
        <w:tc>
          <w:tcPr>
            <w:tcW w:w="1260" w:type="dxa"/>
            <w:vAlign w:val="center"/>
            <w:hideMark/>
          </w:tcPr>
          <w:p w14:paraId="365FCA2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38,6</w:t>
            </w:r>
          </w:p>
        </w:tc>
        <w:tc>
          <w:tcPr>
            <w:tcW w:w="1232" w:type="dxa"/>
            <w:vAlign w:val="center"/>
            <w:hideMark/>
          </w:tcPr>
          <w:p w14:paraId="13DA847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0,0958</w:t>
            </w:r>
          </w:p>
        </w:tc>
        <w:tc>
          <w:tcPr>
            <w:tcW w:w="1155" w:type="dxa"/>
            <w:vAlign w:val="center"/>
            <w:hideMark/>
          </w:tcPr>
          <w:p w14:paraId="4117DA3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90.574</w:t>
            </w:r>
          </w:p>
        </w:tc>
      </w:tr>
      <w:tr w:rsidR="00BF0552" w:rsidRPr="00BF0552" w14:paraId="605E3DE3" w14:textId="77777777" w:rsidTr="00A26EFE">
        <w:trPr>
          <w:trHeight w:val="290"/>
        </w:trPr>
        <w:tc>
          <w:tcPr>
            <w:tcW w:w="1457" w:type="dxa"/>
            <w:vAlign w:val="center"/>
            <w:hideMark/>
          </w:tcPr>
          <w:p w14:paraId="4793EB2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300 / 48</w:t>
            </w:r>
          </w:p>
        </w:tc>
        <w:tc>
          <w:tcPr>
            <w:tcW w:w="1333" w:type="dxa"/>
            <w:vAlign w:val="center"/>
            <w:hideMark/>
          </w:tcPr>
          <w:p w14:paraId="10B08B5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26 × 3,80</w:t>
            </w:r>
          </w:p>
        </w:tc>
        <w:tc>
          <w:tcPr>
            <w:tcW w:w="1260" w:type="dxa"/>
            <w:vAlign w:val="center"/>
            <w:hideMark/>
          </w:tcPr>
          <w:p w14:paraId="5FDE321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2,95</w:t>
            </w:r>
          </w:p>
        </w:tc>
        <w:tc>
          <w:tcPr>
            <w:tcW w:w="1350" w:type="dxa"/>
            <w:vAlign w:val="center"/>
            <w:hideMark/>
          </w:tcPr>
          <w:p w14:paraId="6A35748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294,9</w:t>
            </w:r>
          </w:p>
        </w:tc>
        <w:tc>
          <w:tcPr>
            <w:tcW w:w="1260" w:type="dxa"/>
            <w:vAlign w:val="center"/>
            <w:hideMark/>
          </w:tcPr>
          <w:p w14:paraId="1FC336E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47,8</w:t>
            </w:r>
          </w:p>
        </w:tc>
        <w:tc>
          <w:tcPr>
            <w:tcW w:w="1232" w:type="dxa"/>
            <w:vAlign w:val="center"/>
            <w:hideMark/>
          </w:tcPr>
          <w:p w14:paraId="1F1E250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0,0978</w:t>
            </w:r>
          </w:p>
        </w:tc>
        <w:tc>
          <w:tcPr>
            <w:tcW w:w="1155" w:type="dxa"/>
            <w:vAlign w:val="center"/>
            <w:hideMark/>
          </w:tcPr>
          <w:p w14:paraId="627FEAC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100.623</w:t>
            </w:r>
          </w:p>
        </w:tc>
      </w:tr>
      <w:tr w:rsidR="00BF0552" w:rsidRPr="00BF0552" w14:paraId="23F918AF" w14:textId="77777777" w:rsidTr="00A26EFE">
        <w:trPr>
          <w:trHeight w:val="290"/>
        </w:trPr>
        <w:tc>
          <w:tcPr>
            <w:tcW w:w="1457" w:type="dxa"/>
            <w:vAlign w:val="center"/>
            <w:hideMark/>
          </w:tcPr>
          <w:p w14:paraId="1A7921C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300 / 66</w:t>
            </w:r>
          </w:p>
        </w:tc>
        <w:tc>
          <w:tcPr>
            <w:tcW w:w="1333" w:type="dxa"/>
            <w:vAlign w:val="center"/>
            <w:hideMark/>
          </w:tcPr>
          <w:p w14:paraId="3410BF5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 × 3,50</w:t>
            </w:r>
          </w:p>
        </w:tc>
        <w:tc>
          <w:tcPr>
            <w:tcW w:w="1260" w:type="dxa"/>
            <w:vAlign w:val="center"/>
            <w:hideMark/>
          </w:tcPr>
          <w:p w14:paraId="0189E28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19 × 2,10</w:t>
            </w:r>
          </w:p>
        </w:tc>
        <w:tc>
          <w:tcPr>
            <w:tcW w:w="1350" w:type="dxa"/>
            <w:vAlign w:val="center"/>
            <w:hideMark/>
          </w:tcPr>
          <w:p w14:paraId="21C3E7B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288,6</w:t>
            </w:r>
          </w:p>
        </w:tc>
        <w:tc>
          <w:tcPr>
            <w:tcW w:w="1260" w:type="dxa"/>
            <w:vAlign w:val="center"/>
            <w:hideMark/>
          </w:tcPr>
          <w:p w14:paraId="739CA0A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65,8</w:t>
            </w:r>
          </w:p>
        </w:tc>
        <w:tc>
          <w:tcPr>
            <w:tcW w:w="1232" w:type="dxa"/>
            <w:vAlign w:val="center"/>
            <w:hideMark/>
          </w:tcPr>
          <w:p w14:paraId="5ACB4DB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0,1</w:t>
            </w:r>
          </w:p>
        </w:tc>
        <w:tc>
          <w:tcPr>
            <w:tcW w:w="1155" w:type="dxa"/>
            <w:vAlign w:val="center"/>
            <w:hideMark/>
          </w:tcPr>
          <w:p w14:paraId="447051A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117.520</w:t>
            </w:r>
          </w:p>
        </w:tc>
      </w:tr>
      <w:tr w:rsidR="00BF0552" w:rsidRPr="00BF0552" w14:paraId="7F975BB6" w14:textId="77777777" w:rsidTr="00A26EFE">
        <w:trPr>
          <w:trHeight w:val="290"/>
        </w:trPr>
        <w:tc>
          <w:tcPr>
            <w:tcW w:w="1457" w:type="dxa"/>
            <w:vAlign w:val="center"/>
            <w:hideMark/>
          </w:tcPr>
          <w:p w14:paraId="2634C11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300 / 67</w:t>
            </w:r>
          </w:p>
        </w:tc>
        <w:tc>
          <w:tcPr>
            <w:tcW w:w="1333" w:type="dxa"/>
            <w:vAlign w:val="center"/>
            <w:hideMark/>
          </w:tcPr>
          <w:p w14:paraId="50DFC50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 × 3,50</w:t>
            </w:r>
          </w:p>
        </w:tc>
        <w:tc>
          <w:tcPr>
            <w:tcW w:w="1260" w:type="dxa"/>
            <w:vAlign w:val="center"/>
            <w:hideMark/>
          </w:tcPr>
          <w:p w14:paraId="3396703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3,50</w:t>
            </w:r>
          </w:p>
        </w:tc>
        <w:tc>
          <w:tcPr>
            <w:tcW w:w="1350" w:type="dxa"/>
            <w:vAlign w:val="center"/>
            <w:hideMark/>
          </w:tcPr>
          <w:p w14:paraId="2D5AC8B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288,6</w:t>
            </w:r>
          </w:p>
        </w:tc>
        <w:tc>
          <w:tcPr>
            <w:tcW w:w="1260" w:type="dxa"/>
            <w:vAlign w:val="center"/>
            <w:hideMark/>
          </w:tcPr>
          <w:p w14:paraId="0ED1ED5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67,3</w:t>
            </w:r>
          </w:p>
        </w:tc>
        <w:tc>
          <w:tcPr>
            <w:tcW w:w="1232" w:type="dxa"/>
            <w:vAlign w:val="center"/>
            <w:hideMark/>
          </w:tcPr>
          <w:p w14:paraId="268A0D0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0,1</w:t>
            </w:r>
          </w:p>
        </w:tc>
        <w:tc>
          <w:tcPr>
            <w:tcW w:w="1155" w:type="dxa"/>
            <w:vAlign w:val="center"/>
            <w:hideMark/>
          </w:tcPr>
          <w:p w14:paraId="1923704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126.270</w:t>
            </w:r>
          </w:p>
        </w:tc>
      </w:tr>
      <w:tr w:rsidR="00BF0552" w:rsidRPr="00BF0552" w14:paraId="0098381D" w14:textId="77777777" w:rsidTr="00A26EFE">
        <w:trPr>
          <w:trHeight w:val="290"/>
        </w:trPr>
        <w:tc>
          <w:tcPr>
            <w:tcW w:w="1457" w:type="dxa"/>
            <w:vAlign w:val="center"/>
            <w:hideMark/>
          </w:tcPr>
          <w:p w14:paraId="6CA641F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300 / 204</w:t>
            </w:r>
          </w:p>
        </w:tc>
        <w:tc>
          <w:tcPr>
            <w:tcW w:w="1333" w:type="dxa"/>
            <w:vAlign w:val="center"/>
            <w:hideMark/>
          </w:tcPr>
          <w:p w14:paraId="413E5DE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54 × 2,65</w:t>
            </w:r>
          </w:p>
        </w:tc>
        <w:tc>
          <w:tcPr>
            <w:tcW w:w="1260" w:type="dxa"/>
            <w:vAlign w:val="center"/>
            <w:hideMark/>
          </w:tcPr>
          <w:p w14:paraId="10A53C6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37 × 2,65</w:t>
            </w:r>
          </w:p>
        </w:tc>
        <w:tc>
          <w:tcPr>
            <w:tcW w:w="1350" w:type="dxa"/>
            <w:vAlign w:val="center"/>
            <w:hideMark/>
          </w:tcPr>
          <w:p w14:paraId="2E0B6BA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297,8</w:t>
            </w:r>
          </w:p>
        </w:tc>
        <w:tc>
          <w:tcPr>
            <w:tcW w:w="1260" w:type="dxa"/>
            <w:vAlign w:val="center"/>
            <w:hideMark/>
          </w:tcPr>
          <w:p w14:paraId="072DA18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204,1</w:t>
            </w:r>
          </w:p>
        </w:tc>
        <w:tc>
          <w:tcPr>
            <w:tcW w:w="1232" w:type="dxa"/>
            <w:vAlign w:val="center"/>
            <w:hideMark/>
          </w:tcPr>
          <w:p w14:paraId="7C9AE3A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0,0968</w:t>
            </w:r>
          </w:p>
        </w:tc>
        <w:tc>
          <w:tcPr>
            <w:tcW w:w="1155" w:type="dxa"/>
            <w:vAlign w:val="center"/>
            <w:hideMark/>
          </w:tcPr>
          <w:p w14:paraId="5D1B6FA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284.579</w:t>
            </w:r>
          </w:p>
        </w:tc>
      </w:tr>
      <w:tr w:rsidR="00BF0552" w:rsidRPr="00BF0552" w14:paraId="4A01DAB7" w14:textId="77777777" w:rsidTr="00A26EFE">
        <w:trPr>
          <w:trHeight w:val="290"/>
        </w:trPr>
        <w:tc>
          <w:tcPr>
            <w:tcW w:w="1457" w:type="dxa"/>
            <w:vAlign w:val="center"/>
            <w:hideMark/>
          </w:tcPr>
          <w:p w14:paraId="6AAD521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330 / 30</w:t>
            </w:r>
          </w:p>
        </w:tc>
        <w:tc>
          <w:tcPr>
            <w:tcW w:w="1333" w:type="dxa"/>
            <w:vAlign w:val="center"/>
            <w:hideMark/>
          </w:tcPr>
          <w:p w14:paraId="163397A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48 × 2,98</w:t>
            </w:r>
          </w:p>
        </w:tc>
        <w:tc>
          <w:tcPr>
            <w:tcW w:w="1260" w:type="dxa"/>
            <w:vAlign w:val="center"/>
            <w:hideMark/>
          </w:tcPr>
          <w:p w14:paraId="544E79D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2,30</w:t>
            </w:r>
          </w:p>
        </w:tc>
        <w:tc>
          <w:tcPr>
            <w:tcW w:w="1350" w:type="dxa"/>
            <w:vAlign w:val="center"/>
            <w:hideMark/>
          </w:tcPr>
          <w:p w14:paraId="61A4736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334,8</w:t>
            </w:r>
          </w:p>
        </w:tc>
        <w:tc>
          <w:tcPr>
            <w:tcW w:w="1260" w:type="dxa"/>
            <w:vAlign w:val="center"/>
            <w:hideMark/>
          </w:tcPr>
          <w:p w14:paraId="7CEC623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29,1</w:t>
            </w:r>
          </w:p>
        </w:tc>
        <w:tc>
          <w:tcPr>
            <w:tcW w:w="1232" w:type="dxa"/>
            <w:vAlign w:val="center"/>
            <w:hideMark/>
          </w:tcPr>
          <w:p w14:paraId="1381382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0,0861</w:t>
            </w:r>
          </w:p>
        </w:tc>
        <w:tc>
          <w:tcPr>
            <w:tcW w:w="1155" w:type="dxa"/>
            <w:vAlign w:val="center"/>
            <w:hideMark/>
          </w:tcPr>
          <w:p w14:paraId="5F548F1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88.848</w:t>
            </w:r>
          </w:p>
        </w:tc>
      </w:tr>
      <w:tr w:rsidR="00BF0552" w:rsidRPr="00BF0552" w14:paraId="4688F3FB" w14:textId="77777777" w:rsidTr="00A26EFE">
        <w:trPr>
          <w:trHeight w:val="290"/>
        </w:trPr>
        <w:tc>
          <w:tcPr>
            <w:tcW w:w="1457" w:type="dxa"/>
            <w:vAlign w:val="center"/>
            <w:hideMark/>
          </w:tcPr>
          <w:p w14:paraId="4430804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330 / 43</w:t>
            </w:r>
          </w:p>
        </w:tc>
        <w:tc>
          <w:tcPr>
            <w:tcW w:w="1333" w:type="dxa"/>
            <w:vAlign w:val="center"/>
            <w:hideMark/>
          </w:tcPr>
          <w:p w14:paraId="13B565C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54 × 2,80</w:t>
            </w:r>
          </w:p>
        </w:tc>
        <w:tc>
          <w:tcPr>
            <w:tcW w:w="1260" w:type="dxa"/>
            <w:vAlign w:val="center"/>
            <w:hideMark/>
          </w:tcPr>
          <w:p w14:paraId="310D67A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2,80</w:t>
            </w:r>
          </w:p>
        </w:tc>
        <w:tc>
          <w:tcPr>
            <w:tcW w:w="1350" w:type="dxa"/>
            <w:vAlign w:val="center"/>
            <w:hideMark/>
          </w:tcPr>
          <w:p w14:paraId="6A4EDAB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332,5</w:t>
            </w:r>
          </w:p>
        </w:tc>
        <w:tc>
          <w:tcPr>
            <w:tcW w:w="1260" w:type="dxa"/>
            <w:vAlign w:val="center"/>
            <w:hideMark/>
          </w:tcPr>
          <w:p w14:paraId="6E28B4C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43,1</w:t>
            </w:r>
          </w:p>
        </w:tc>
        <w:tc>
          <w:tcPr>
            <w:tcW w:w="1232" w:type="dxa"/>
            <w:vAlign w:val="center"/>
            <w:hideMark/>
          </w:tcPr>
          <w:p w14:paraId="2AAB450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0,0869</w:t>
            </w:r>
          </w:p>
        </w:tc>
        <w:tc>
          <w:tcPr>
            <w:tcW w:w="1155" w:type="dxa"/>
            <w:vAlign w:val="center"/>
            <w:hideMark/>
          </w:tcPr>
          <w:p w14:paraId="0782F8A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103.784</w:t>
            </w:r>
          </w:p>
        </w:tc>
      </w:tr>
      <w:tr w:rsidR="00BF0552" w:rsidRPr="00BF0552" w14:paraId="71F29F21" w14:textId="77777777" w:rsidTr="00A26EFE">
        <w:trPr>
          <w:trHeight w:val="290"/>
        </w:trPr>
        <w:tc>
          <w:tcPr>
            <w:tcW w:w="1457" w:type="dxa"/>
            <w:vAlign w:val="center"/>
            <w:hideMark/>
          </w:tcPr>
          <w:p w14:paraId="0F04C69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400 / 18</w:t>
            </w:r>
          </w:p>
        </w:tc>
        <w:tc>
          <w:tcPr>
            <w:tcW w:w="1333" w:type="dxa"/>
            <w:vAlign w:val="center"/>
            <w:hideMark/>
          </w:tcPr>
          <w:p w14:paraId="45426F1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42 × 3,40</w:t>
            </w:r>
          </w:p>
        </w:tc>
        <w:tc>
          <w:tcPr>
            <w:tcW w:w="1260" w:type="dxa"/>
            <w:vAlign w:val="center"/>
            <w:hideMark/>
          </w:tcPr>
          <w:p w14:paraId="20AD551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1,85</w:t>
            </w:r>
          </w:p>
        </w:tc>
        <w:tc>
          <w:tcPr>
            <w:tcW w:w="1350" w:type="dxa"/>
            <w:vAlign w:val="center"/>
            <w:hideMark/>
          </w:tcPr>
          <w:p w14:paraId="34A758D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381,3</w:t>
            </w:r>
          </w:p>
        </w:tc>
        <w:tc>
          <w:tcPr>
            <w:tcW w:w="1260" w:type="dxa"/>
            <w:vAlign w:val="center"/>
            <w:hideMark/>
          </w:tcPr>
          <w:p w14:paraId="1307C3A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18,8</w:t>
            </w:r>
          </w:p>
        </w:tc>
        <w:tc>
          <w:tcPr>
            <w:tcW w:w="1232" w:type="dxa"/>
            <w:vAlign w:val="center"/>
            <w:hideMark/>
          </w:tcPr>
          <w:p w14:paraId="2BEA13E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0,0758</w:t>
            </w:r>
          </w:p>
        </w:tc>
        <w:tc>
          <w:tcPr>
            <w:tcW w:w="1155" w:type="dxa"/>
            <w:vAlign w:val="center"/>
            <w:hideMark/>
          </w:tcPr>
          <w:p w14:paraId="4E0A087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85.600</w:t>
            </w:r>
          </w:p>
        </w:tc>
      </w:tr>
      <w:tr w:rsidR="00BF0552" w:rsidRPr="00BF0552" w14:paraId="654465E2" w14:textId="77777777" w:rsidTr="00A26EFE">
        <w:trPr>
          <w:trHeight w:val="290"/>
        </w:trPr>
        <w:tc>
          <w:tcPr>
            <w:tcW w:w="1457" w:type="dxa"/>
            <w:vAlign w:val="center"/>
            <w:hideMark/>
          </w:tcPr>
          <w:p w14:paraId="03CFAB2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400 / 22</w:t>
            </w:r>
          </w:p>
        </w:tc>
        <w:tc>
          <w:tcPr>
            <w:tcW w:w="1333" w:type="dxa"/>
            <w:vAlign w:val="center"/>
            <w:hideMark/>
          </w:tcPr>
          <w:p w14:paraId="50E5BBE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76 × 2,57</w:t>
            </w:r>
          </w:p>
        </w:tc>
        <w:tc>
          <w:tcPr>
            <w:tcW w:w="1260" w:type="dxa"/>
            <w:vAlign w:val="center"/>
            <w:hideMark/>
          </w:tcPr>
          <w:p w14:paraId="18656FD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2,00</w:t>
            </w:r>
          </w:p>
        </w:tc>
        <w:tc>
          <w:tcPr>
            <w:tcW w:w="1350" w:type="dxa"/>
            <w:vAlign w:val="center"/>
            <w:hideMark/>
          </w:tcPr>
          <w:p w14:paraId="06817C4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394,2</w:t>
            </w:r>
          </w:p>
        </w:tc>
        <w:tc>
          <w:tcPr>
            <w:tcW w:w="1260" w:type="dxa"/>
            <w:vAlign w:val="center"/>
            <w:hideMark/>
          </w:tcPr>
          <w:p w14:paraId="3089877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22</w:t>
            </w:r>
          </w:p>
        </w:tc>
        <w:tc>
          <w:tcPr>
            <w:tcW w:w="1232" w:type="dxa"/>
            <w:vAlign w:val="center"/>
            <w:hideMark/>
          </w:tcPr>
          <w:p w14:paraId="271E814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0,0733</w:t>
            </w:r>
          </w:p>
        </w:tc>
        <w:tc>
          <w:tcPr>
            <w:tcW w:w="1155" w:type="dxa"/>
            <w:vAlign w:val="center"/>
            <w:hideMark/>
          </w:tcPr>
          <w:p w14:paraId="5852383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95.115</w:t>
            </w:r>
          </w:p>
        </w:tc>
      </w:tr>
      <w:tr w:rsidR="00BF0552" w:rsidRPr="00BF0552" w14:paraId="59832790" w14:textId="77777777" w:rsidTr="00A26EFE">
        <w:trPr>
          <w:trHeight w:val="290"/>
        </w:trPr>
        <w:tc>
          <w:tcPr>
            <w:tcW w:w="1457" w:type="dxa"/>
            <w:vAlign w:val="center"/>
            <w:hideMark/>
          </w:tcPr>
          <w:p w14:paraId="0C05744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400 / 51</w:t>
            </w:r>
          </w:p>
        </w:tc>
        <w:tc>
          <w:tcPr>
            <w:tcW w:w="1333" w:type="dxa"/>
            <w:vAlign w:val="center"/>
            <w:hideMark/>
          </w:tcPr>
          <w:p w14:paraId="4849C3B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54 × 3,05</w:t>
            </w:r>
          </w:p>
        </w:tc>
        <w:tc>
          <w:tcPr>
            <w:tcW w:w="1260" w:type="dxa"/>
            <w:vAlign w:val="center"/>
            <w:hideMark/>
          </w:tcPr>
          <w:p w14:paraId="50E5549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3,05</w:t>
            </w:r>
          </w:p>
        </w:tc>
        <w:tc>
          <w:tcPr>
            <w:tcW w:w="1350" w:type="dxa"/>
            <w:vAlign w:val="center"/>
            <w:hideMark/>
          </w:tcPr>
          <w:p w14:paraId="08EADEE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394,5</w:t>
            </w:r>
          </w:p>
        </w:tc>
        <w:tc>
          <w:tcPr>
            <w:tcW w:w="1260" w:type="dxa"/>
            <w:vAlign w:val="center"/>
            <w:hideMark/>
          </w:tcPr>
          <w:p w14:paraId="3576FB2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51,1</w:t>
            </w:r>
          </w:p>
        </w:tc>
        <w:tc>
          <w:tcPr>
            <w:tcW w:w="1232" w:type="dxa"/>
            <w:vAlign w:val="center"/>
            <w:hideMark/>
          </w:tcPr>
          <w:p w14:paraId="308E8EF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0,0733</w:t>
            </w:r>
          </w:p>
        </w:tc>
        <w:tc>
          <w:tcPr>
            <w:tcW w:w="1155" w:type="dxa"/>
            <w:vAlign w:val="center"/>
            <w:hideMark/>
          </w:tcPr>
          <w:p w14:paraId="68106F1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120.481</w:t>
            </w:r>
          </w:p>
        </w:tc>
      </w:tr>
      <w:tr w:rsidR="00BF0552" w:rsidRPr="00BF0552" w14:paraId="0A56CAEC" w14:textId="77777777" w:rsidTr="00A26EFE">
        <w:trPr>
          <w:trHeight w:val="290"/>
        </w:trPr>
        <w:tc>
          <w:tcPr>
            <w:tcW w:w="1457" w:type="dxa"/>
            <w:vAlign w:val="center"/>
            <w:hideMark/>
          </w:tcPr>
          <w:p w14:paraId="1791A77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400 / 64</w:t>
            </w:r>
          </w:p>
        </w:tc>
        <w:tc>
          <w:tcPr>
            <w:tcW w:w="1333" w:type="dxa"/>
            <w:vAlign w:val="center"/>
            <w:hideMark/>
          </w:tcPr>
          <w:p w14:paraId="49D2462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26 × 4,37</w:t>
            </w:r>
          </w:p>
        </w:tc>
        <w:tc>
          <w:tcPr>
            <w:tcW w:w="1260" w:type="dxa"/>
            <w:vAlign w:val="center"/>
            <w:hideMark/>
          </w:tcPr>
          <w:p w14:paraId="22D9989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7 × 3,40</w:t>
            </w:r>
          </w:p>
        </w:tc>
        <w:tc>
          <w:tcPr>
            <w:tcW w:w="1350" w:type="dxa"/>
            <w:vAlign w:val="center"/>
            <w:hideMark/>
          </w:tcPr>
          <w:p w14:paraId="10C0881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390</w:t>
            </w:r>
          </w:p>
        </w:tc>
        <w:tc>
          <w:tcPr>
            <w:tcW w:w="1260" w:type="dxa"/>
            <w:vAlign w:val="center"/>
            <w:hideMark/>
          </w:tcPr>
          <w:p w14:paraId="4531B80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63,6</w:t>
            </w:r>
          </w:p>
        </w:tc>
        <w:tc>
          <w:tcPr>
            <w:tcW w:w="1232" w:type="dxa"/>
            <w:vAlign w:val="center"/>
            <w:hideMark/>
          </w:tcPr>
          <w:p w14:paraId="1F6D4D3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0,0741</w:t>
            </w:r>
          </w:p>
        </w:tc>
        <w:tc>
          <w:tcPr>
            <w:tcW w:w="1155" w:type="dxa"/>
            <w:vAlign w:val="center"/>
            <w:hideMark/>
          </w:tcPr>
          <w:p w14:paraId="3F390A8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129.183</w:t>
            </w:r>
          </w:p>
        </w:tc>
      </w:tr>
      <w:tr w:rsidR="00BF0552" w:rsidRPr="00BF0552" w14:paraId="283E1B69" w14:textId="77777777" w:rsidTr="00A26EFE">
        <w:trPr>
          <w:trHeight w:val="290"/>
        </w:trPr>
        <w:tc>
          <w:tcPr>
            <w:tcW w:w="1457" w:type="dxa"/>
            <w:vAlign w:val="center"/>
            <w:hideMark/>
          </w:tcPr>
          <w:p w14:paraId="3EB3715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400 / 93</w:t>
            </w:r>
          </w:p>
        </w:tc>
        <w:tc>
          <w:tcPr>
            <w:tcW w:w="1333" w:type="dxa"/>
            <w:vAlign w:val="center"/>
            <w:hideMark/>
          </w:tcPr>
          <w:p w14:paraId="050FD38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 × 4,15</w:t>
            </w:r>
          </w:p>
        </w:tc>
        <w:tc>
          <w:tcPr>
            <w:tcW w:w="1260" w:type="dxa"/>
            <w:vAlign w:val="center"/>
            <w:hideMark/>
          </w:tcPr>
          <w:p w14:paraId="4B32890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19 × 2,50</w:t>
            </w:r>
          </w:p>
        </w:tc>
        <w:tc>
          <w:tcPr>
            <w:tcW w:w="1350" w:type="dxa"/>
            <w:vAlign w:val="center"/>
            <w:hideMark/>
          </w:tcPr>
          <w:p w14:paraId="6CBED69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405,8</w:t>
            </w:r>
          </w:p>
        </w:tc>
        <w:tc>
          <w:tcPr>
            <w:tcW w:w="1260" w:type="dxa"/>
            <w:vAlign w:val="center"/>
            <w:hideMark/>
          </w:tcPr>
          <w:p w14:paraId="703B0F8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93,3</w:t>
            </w:r>
          </w:p>
        </w:tc>
        <w:tc>
          <w:tcPr>
            <w:tcW w:w="1232" w:type="dxa"/>
            <w:vAlign w:val="center"/>
            <w:hideMark/>
          </w:tcPr>
          <w:p w14:paraId="24D0BD7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0,0711</w:t>
            </w:r>
          </w:p>
        </w:tc>
        <w:tc>
          <w:tcPr>
            <w:tcW w:w="1155" w:type="dxa"/>
            <w:vAlign w:val="center"/>
            <w:hideMark/>
          </w:tcPr>
          <w:p w14:paraId="7702247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173.715</w:t>
            </w:r>
          </w:p>
        </w:tc>
      </w:tr>
    </w:tbl>
    <w:p w14:paraId="71AE62E2" w14:textId="77777777" w:rsidR="0050306B" w:rsidRPr="00BF0552" w:rsidRDefault="0050306B" w:rsidP="0050306B">
      <w:pPr>
        <w:spacing w:before="120" w:after="120"/>
        <w:ind w:left="0"/>
        <w:jc w:val="center"/>
        <w:rPr>
          <w:rFonts w:asciiTheme="majorHAnsi" w:hAnsiTheme="majorHAnsi" w:cstheme="majorHAnsi"/>
          <w:b/>
          <w:iCs/>
          <w:szCs w:val="26"/>
          <w:lang w:eastAsia="x-none"/>
        </w:rPr>
      </w:pPr>
      <w:r w:rsidRPr="00BF0552">
        <w:rPr>
          <w:rFonts w:asciiTheme="majorHAnsi" w:hAnsiTheme="majorHAnsi" w:cstheme="majorHAnsi"/>
          <w:b/>
          <w:iCs/>
          <w:szCs w:val="26"/>
          <w:lang w:eastAsia="x-none"/>
        </w:rPr>
        <w:t>Bảng 3: Đặc tính cơ lý sợi dây nhôm tròn</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59"/>
        <w:gridCol w:w="1831"/>
        <w:gridCol w:w="2070"/>
      </w:tblGrid>
      <w:tr w:rsidR="00BF0552" w:rsidRPr="00BF0552" w14:paraId="55D32F36" w14:textId="77777777" w:rsidTr="00A26EFE">
        <w:trPr>
          <w:trHeight w:val="967"/>
          <w:tblHeader/>
        </w:trPr>
        <w:tc>
          <w:tcPr>
            <w:tcW w:w="3330" w:type="dxa"/>
            <w:vAlign w:val="center"/>
            <w:hideMark/>
          </w:tcPr>
          <w:p w14:paraId="4A146CD7"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 xml:space="preserve">Đường kính sợi nhôm </w:t>
            </w:r>
          </w:p>
          <w:p w14:paraId="0CA04DF3"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(mm)</w:t>
            </w:r>
          </w:p>
        </w:tc>
        <w:tc>
          <w:tcPr>
            <w:tcW w:w="1859" w:type="dxa"/>
            <w:vAlign w:val="center"/>
            <w:hideMark/>
          </w:tcPr>
          <w:p w14:paraId="7CDB0E95"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Sai lệch cho phép lớn nhất (mm)</w:t>
            </w:r>
          </w:p>
        </w:tc>
        <w:tc>
          <w:tcPr>
            <w:tcW w:w="1831" w:type="dxa"/>
            <w:vAlign w:val="center"/>
            <w:hideMark/>
          </w:tcPr>
          <w:p w14:paraId="7ACB69E1"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Suất kéo đứt nhỏ nhất (N/mm²)</w:t>
            </w:r>
          </w:p>
        </w:tc>
        <w:tc>
          <w:tcPr>
            <w:tcW w:w="2070" w:type="dxa"/>
            <w:vAlign w:val="center"/>
            <w:hideMark/>
          </w:tcPr>
          <w:p w14:paraId="68A9D166"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Độ giãn dài tương đối nhỏ nhất (%)</w:t>
            </w:r>
          </w:p>
        </w:tc>
      </w:tr>
      <w:tr w:rsidR="00BF0552" w:rsidRPr="00BF0552" w14:paraId="7B12D6A4" w14:textId="77777777" w:rsidTr="00A26EFE">
        <w:trPr>
          <w:trHeight w:val="288"/>
        </w:trPr>
        <w:tc>
          <w:tcPr>
            <w:tcW w:w="3330" w:type="dxa"/>
            <w:hideMark/>
          </w:tcPr>
          <w:p w14:paraId="21C71FC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từ 1,50 đến 1,85</w:t>
            </w:r>
          </w:p>
        </w:tc>
        <w:tc>
          <w:tcPr>
            <w:tcW w:w="1859" w:type="dxa"/>
            <w:hideMark/>
          </w:tcPr>
          <w:p w14:paraId="6F1BFEF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 0,02</w:t>
            </w:r>
          </w:p>
        </w:tc>
        <w:tc>
          <w:tcPr>
            <w:tcW w:w="1831" w:type="dxa"/>
            <w:hideMark/>
          </w:tcPr>
          <w:p w14:paraId="201167D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190</w:t>
            </w:r>
          </w:p>
        </w:tc>
        <w:tc>
          <w:tcPr>
            <w:tcW w:w="2070" w:type="dxa"/>
            <w:hideMark/>
          </w:tcPr>
          <w:p w14:paraId="56C9140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1,5</w:t>
            </w:r>
          </w:p>
        </w:tc>
      </w:tr>
      <w:tr w:rsidR="00BF0552" w:rsidRPr="00BF0552" w14:paraId="069053D8" w14:textId="77777777" w:rsidTr="00A26EFE">
        <w:trPr>
          <w:trHeight w:val="288"/>
        </w:trPr>
        <w:tc>
          <w:tcPr>
            <w:tcW w:w="3330" w:type="dxa"/>
            <w:hideMark/>
          </w:tcPr>
          <w:p w14:paraId="1CC139F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từ hơn 1,85 đến 2,00</w:t>
            </w:r>
          </w:p>
        </w:tc>
        <w:tc>
          <w:tcPr>
            <w:tcW w:w="1859" w:type="dxa"/>
            <w:hideMark/>
          </w:tcPr>
          <w:p w14:paraId="3BD9208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 0,03</w:t>
            </w:r>
          </w:p>
        </w:tc>
        <w:tc>
          <w:tcPr>
            <w:tcW w:w="1831" w:type="dxa"/>
            <w:hideMark/>
          </w:tcPr>
          <w:p w14:paraId="13C1C18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185</w:t>
            </w:r>
          </w:p>
        </w:tc>
        <w:tc>
          <w:tcPr>
            <w:tcW w:w="2070" w:type="dxa"/>
            <w:hideMark/>
          </w:tcPr>
          <w:p w14:paraId="0B2ADDE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1,5</w:t>
            </w:r>
          </w:p>
        </w:tc>
      </w:tr>
      <w:tr w:rsidR="00BF0552" w:rsidRPr="00BF0552" w14:paraId="6FFEE9F2" w14:textId="77777777" w:rsidTr="00A26EFE">
        <w:trPr>
          <w:trHeight w:val="288"/>
        </w:trPr>
        <w:tc>
          <w:tcPr>
            <w:tcW w:w="3330" w:type="dxa"/>
            <w:hideMark/>
          </w:tcPr>
          <w:p w14:paraId="69ED464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từ hơn 2,00 đến 2,30</w:t>
            </w:r>
          </w:p>
        </w:tc>
        <w:tc>
          <w:tcPr>
            <w:tcW w:w="1859" w:type="dxa"/>
            <w:hideMark/>
          </w:tcPr>
          <w:p w14:paraId="4EAE169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 0,03</w:t>
            </w:r>
          </w:p>
        </w:tc>
        <w:tc>
          <w:tcPr>
            <w:tcW w:w="1831" w:type="dxa"/>
            <w:hideMark/>
          </w:tcPr>
          <w:p w14:paraId="07A48D6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180</w:t>
            </w:r>
          </w:p>
        </w:tc>
        <w:tc>
          <w:tcPr>
            <w:tcW w:w="2070" w:type="dxa"/>
            <w:hideMark/>
          </w:tcPr>
          <w:p w14:paraId="4ED22C6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1,5</w:t>
            </w:r>
          </w:p>
        </w:tc>
      </w:tr>
      <w:tr w:rsidR="00BF0552" w:rsidRPr="00BF0552" w14:paraId="397CFF77" w14:textId="77777777" w:rsidTr="00A26EFE">
        <w:trPr>
          <w:trHeight w:val="288"/>
        </w:trPr>
        <w:tc>
          <w:tcPr>
            <w:tcW w:w="3330" w:type="dxa"/>
            <w:hideMark/>
          </w:tcPr>
          <w:p w14:paraId="2161EA6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từ hơn 2,30 đến 2,57</w:t>
            </w:r>
          </w:p>
        </w:tc>
        <w:tc>
          <w:tcPr>
            <w:tcW w:w="1859" w:type="dxa"/>
            <w:hideMark/>
          </w:tcPr>
          <w:p w14:paraId="4469D35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 0,03</w:t>
            </w:r>
          </w:p>
        </w:tc>
        <w:tc>
          <w:tcPr>
            <w:tcW w:w="1831" w:type="dxa"/>
            <w:hideMark/>
          </w:tcPr>
          <w:p w14:paraId="2ADEC39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175</w:t>
            </w:r>
          </w:p>
        </w:tc>
        <w:tc>
          <w:tcPr>
            <w:tcW w:w="2070" w:type="dxa"/>
            <w:hideMark/>
          </w:tcPr>
          <w:p w14:paraId="3F018CA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1,5</w:t>
            </w:r>
          </w:p>
        </w:tc>
      </w:tr>
      <w:tr w:rsidR="00BF0552" w:rsidRPr="00BF0552" w14:paraId="07B98C69" w14:textId="77777777" w:rsidTr="00A26EFE">
        <w:trPr>
          <w:trHeight w:val="288"/>
        </w:trPr>
        <w:tc>
          <w:tcPr>
            <w:tcW w:w="3330" w:type="dxa"/>
            <w:hideMark/>
          </w:tcPr>
          <w:p w14:paraId="0B613F3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từ hơn 2,57 đến 2,80</w:t>
            </w:r>
          </w:p>
        </w:tc>
        <w:tc>
          <w:tcPr>
            <w:tcW w:w="1859" w:type="dxa"/>
            <w:hideMark/>
          </w:tcPr>
          <w:p w14:paraId="2CC1EEC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 0,04</w:t>
            </w:r>
          </w:p>
        </w:tc>
        <w:tc>
          <w:tcPr>
            <w:tcW w:w="1831" w:type="dxa"/>
            <w:hideMark/>
          </w:tcPr>
          <w:p w14:paraId="26F30A9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170</w:t>
            </w:r>
          </w:p>
        </w:tc>
        <w:tc>
          <w:tcPr>
            <w:tcW w:w="2070" w:type="dxa"/>
            <w:hideMark/>
          </w:tcPr>
          <w:p w14:paraId="54E8F2D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1,6</w:t>
            </w:r>
          </w:p>
        </w:tc>
      </w:tr>
      <w:tr w:rsidR="00BF0552" w:rsidRPr="00BF0552" w14:paraId="3D8D398D" w14:textId="77777777" w:rsidTr="00A26EFE">
        <w:trPr>
          <w:trHeight w:val="288"/>
        </w:trPr>
        <w:tc>
          <w:tcPr>
            <w:tcW w:w="3330" w:type="dxa"/>
            <w:hideMark/>
          </w:tcPr>
          <w:p w14:paraId="744C4B3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từ hơn 2,80 đến 3,05</w:t>
            </w:r>
          </w:p>
        </w:tc>
        <w:tc>
          <w:tcPr>
            <w:tcW w:w="1859" w:type="dxa"/>
            <w:hideMark/>
          </w:tcPr>
          <w:p w14:paraId="2DEF851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 0,04</w:t>
            </w:r>
          </w:p>
        </w:tc>
        <w:tc>
          <w:tcPr>
            <w:tcW w:w="1831" w:type="dxa"/>
            <w:hideMark/>
          </w:tcPr>
          <w:p w14:paraId="58D13E5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170</w:t>
            </w:r>
          </w:p>
        </w:tc>
        <w:tc>
          <w:tcPr>
            <w:tcW w:w="2070" w:type="dxa"/>
            <w:hideMark/>
          </w:tcPr>
          <w:p w14:paraId="6E513C8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1,6</w:t>
            </w:r>
          </w:p>
        </w:tc>
      </w:tr>
      <w:tr w:rsidR="00BF0552" w:rsidRPr="00BF0552" w14:paraId="1D4D0329" w14:textId="77777777" w:rsidTr="00A26EFE">
        <w:trPr>
          <w:trHeight w:val="288"/>
        </w:trPr>
        <w:tc>
          <w:tcPr>
            <w:tcW w:w="3330" w:type="dxa"/>
            <w:hideMark/>
          </w:tcPr>
          <w:p w14:paraId="6DE5BCF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lastRenderedPageBreak/>
              <w:t>từ hơn 3,05 đến 3,40</w:t>
            </w:r>
          </w:p>
        </w:tc>
        <w:tc>
          <w:tcPr>
            <w:tcW w:w="1859" w:type="dxa"/>
            <w:hideMark/>
          </w:tcPr>
          <w:p w14:paraId="218E913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 0,04</w:t>
            </w:r>
          </w:p>
        </w:tc>
        <w:tc>
          <w:tcPr>
            <w:tcW w:w="1831" w:type="dxa"/>
            <w:hideMark/>
          </w:tcPr>
          <w:p w14:paraId="7566BEC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165</w:t>
            </w:r>
          </w:p>
        </w:tc>
        <w:tc>
          <w:tcPr>
            <w:tcW w:w="2070" w:type="dxa"/>
            <w:hideMark/>
          </w:tcPr>
          <w:p w14:paraId="01B1CE8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1,7</w:t>
            </w:r>
          </w:p>
        </w:tc>
      </w:tr>
      <w:tr w:rsidR="00BF0552" w:rsidRPr="00BF0552" w14:paraId="179C3C2C" w14:textId="77777777" w:rsidTr="00A26EFE">
        <w:trPr>
          <w:trHeight w:val="288"/>
        </w:trPr>
        <w:tc>
          <w:tcPr>
            <w:tcW w:w="3330" w:type="dxa"/>
            <w:hideMark/>
          </w:tcPr>
          <w:p w14:paraId="2E7F07E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từ hơn 3,40 đến 3,80</w:t>
            </w:r>
          </w:p>
        </w:tc>
        <w:tc>
          <w:tcPr>
            <w:tcW w:w="1859" w:type="dxa"/>
            <w:hideMark/>
          </w:tcPr>
          <w:p w14:paraId="5A5DEDE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 0,04</w:t>
            </w:r>
          </w:p>
        </w:tc>
        <w:tc>
          <w:tcPr>
            <w:tcW w:w="1831" w:type="dxa"/>
            <w:hideMark/>
          </w:tcPr>
          <w:p w14:paraId="607C5C0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160</w:t>
            </w:r>
          </w:p>
        </w:tc>
        <w:tc>
          <w:tcPr>
            <w:tcW w:w="2070" w:type="dxa"/>
            <w:hideMark/>
          </w:tcPr>
          <w:p w14:paraId="1DE28F3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w:t>
            </w:r>
          </w:p>
        </w:tc>
      </w:tr>
      <w:tr w:rsidR="00BF0552" w:rsidRPr="00BF0552" w14:paraId="3CBE2132" w14:textId="77777777" w:rsidTr="00A26EFE">
        <w:trPr>
          <w:trHeight w:val="288"/>
        </w:trPr>
        <w:tc>
          <w:tcPr>
            <w:tcW w:w="3330" w:type="dxa"/>
            <w:hideMark/>
          </w:tcPr>
          <w:p w14:paraId="5FBD10A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từ hơn 3,80 đến 4,50</w:t>
            </w:r>
          </w:p>
        </w:tc>
        <w:tc>
          <w:tcPr>
            <w:tcW w:w="1859" w:type="dxa"/>
            <w:hideMark/>
          </w:tcPr>
          <w:p w14:paraId="7334474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 0,05</w:t>
            </w:r>
          </w:p>
        </w:tc>
        <w:tc>
          <w:tcPr>
            <w:tcW w:w="1831" w:type="dxa"/>
            <w:hideMark/>
          </w:tcPr>
          <w:p w14:paraId="37A0727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160</w:t>
            </w:r>
          </w:p>
        </w:tc>
        <w:tc>
          <w:tcPr>
            <w:tcW w:w="2070" w:type="dxa"/>
            <w:hideMark/>
          </w:tcPr>
          <w:p w14:paraId="21545E9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2,0</w:t>
            </w:r>
          </w:p>
        </w:tc>
      </w:tr>
    </w:tbl>
    <w:p w14:paraId="650C608A" w14:textId="77777777" w:rsidR="0050306B" w:rsidRPr="00BF0552" w:rsidRDefault="0050306B" w:rsidP="0050306B">
      <w:pPr>
        <w:spacing w:before="120" w:after="120"/>
        <w:ind w:left="0"/>
        <w:jc w:val="center"/>
        <w:rPr>
          <w:rFonts w:asciiTheme="majorHAnsi" w:hAnsiTheme="majorHAnsi" w:cstheme="majorHAnsi"/>
          <w:b/>
          <w:iCs/>
          <w:szCs w:val="26"/>
          <w:lang w:eastAsia="x-none"/>
        </w:rPr>
      </w:pPr>
      <w:r w:rsidRPr="00BF0552">
        <w:rPr>
          <w:rFonts w:asciiTheme="majorHAnsi" w:hAnsiTheme="majorHAnsi" w:cstheme="majorHAnsi"/>
          <w:b/>
          <w:iCs/>
          <w:szCs w:val="26"/>
          <w:lang w:eastAsia="x-none"/>
        </w:rPr>
        <w:t>Bảng 4: Đặc tính kỹ thuật của sợi thép mạ kẽm</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710"/>
      </w:tblGrid>
      <w:tr w:rsidR="00BF0552" w:rsidRPr="00BF0552" w14:paraId="431C7BA5" w14:textId="77777777" w:rsidTr="00A26EFE">
        <w:trPr>
          <w:trHeight w:val="1003"/>
          <w:tblHeader/>
        </w:trPr>
        <w:tc>
          <w:tcPr>
            <w:tcW w:w="1350" w:type="dxa"/>
            <w:vAlign w:val="center"/>
            <w:hideMark/>
          </w:tcPr>
          <w:p w14:paraId="26E0851F"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Đường kính danh định (mm)</w:t>
            </w:r>
          </w:p>
        </w:tc>
        <w:tc>
          <w:tcPr>
            <w:tcW w:w="1440" w:type="dxa"/>
            <w:vAlign w:val="center"/>
            <w:hideMark/>
          </w:tcPr>
          <w:p w14:paraId="0E5FBAD3"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Sai lệch cho phép lớn nhất (mm)</w:t>
            </w:r>
          </w:p>
        </w:tc>
        <w:tc>
          <w:tcPr>
            <w:tcW w:w="1440" w:type="dxa"/>
            <w:vAlign w:val="center"/>
            <w:hideMark/>
          </w:tcPr>
          <w:p w14:paraId="098EEBD9"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Suất kéo đứt nhỏ nhất (N/mm²)</w:t>
            </w:r>
          </w:p>
        </w:tc>
        <w:tc>
          <w:tcPr>
            <w:tcW w:w="1620" w:type="dxa"/>
            <w:vAlign w:val="center"/>
            <w:hideMark/>
          </w:tcPr>
          <w:p w14:paraId="4AFAAA57"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Ứng suất nhỏ nhất khi giãn 1% (N/mm²)</w:t>
            </w:r>
          </w:p>
        </w:tc>
        <w:tc>
          <w:tcPr>
            <w:tcW w:w="1530" w:type="dxa"/>
            <w:vAlign w:val="center"/>
            <w:hideMark/>
          </w:tcPr>
          <w:p w14:paraId="0D65A287"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Độ giãn dài tương đối nhỏ nhất (%)</w:t>
            </w:r>
          </w:p>
        </w:tc>
        <w:tc>
          <w:tcPr>
            <w:tcW w:w="1710" w:type="dxa"/>
            <w:vAlign w:val="center"/>
            <w:hideMark/>
          </w:tcPr>
          <w:p w14:paraId="0F18BD22" w14:textId="77777777" w:rsidR="0050306B" w:rsidRPr="00BF0552" w:rsidRDefault="0050306B" w:rsidP="0050306B">
            <w:pPr>
              <w:ind w:left="0"/>
              <w:jc w:val="center"/>
              <w:rPr>
                <w:rFonts w:asciiTheme="majorHAnsi" w:hAnsiTheme="majorHAnsi" w:cstheme="majorHAnsi"/>
                <w:bCs/>
                <w:szCs w:val="26"/>
              </w:rPr>
            </w:pPr>
            <w:r w:rsidRPr="00BF0552">
              <w:rPr>
                <w:rFonts w:asciiTheme="majorHAnsi" w:hAnsiTheme="majorHAnsi" w:cstheme="majorHAnsi"/>
                <w:bCs/>
                <w:szCs w:val="26"/>
              </w:rPr>
              <w:t>Khối lượng lớp mạ kẽm không nhỏ hơn (g/m²)</w:t>
            </w:r>
          </w:p>
        </w:tc>
      </w:tr>
      <w:tr w:rsidR="00BF0552" w:rsidRPr="00BF0552" w14:paraId="2FE5A6CD" w14:textId="77777777" w:rsidTr="00A26EFE">
        <w:trPr>
          <w:trHeight w:val="290"/>
        </w:trPr>
        <w:tc>
          <w:tcPr>
            <w:tcW w:w="1350" w:type="dxa"/>
            <w:vAlign w:val="center"/>
            <w:hideMark/>
          </w:tcPr>
          <w:p w14:paraId="36C04EE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1,50</w:t>
            </w:r>
          </w:p>
        </w:tc>
        <w:tc>
          <w:tcPr>
            <w:tcW w:w="1440" w:type="dxa"/>
            <w:vAlign w:val="center"/>
            <w:hideMark/>
          </w:tcPr>
          <w:p w14:paraId="0AA06F6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±0,04</w:t>
            </w:r>
          </w:p>
        </w:tc>
        <w:tc>
          <w:tcPr>
            <w:tcW w:w="1440" w:type="dxa"/>
            <w:vAlign w:val="center"/>
            <w:hideMark/>
          </w:tcPr>
          <w:p w14:paraId="47DDA63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1.313</w:t>
            </w:r>
          </w:p>
        </w:tc>
        <w:tc>
          <w:tcPr>
            <w:tcW w:w="1620" w:type="dxa"/>
            <w:vAlign w:val="center"/>
            <w:hideMark/>
          </w:tcPr>
          <w:p w14:paraId="1D3D8A5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1.166</w:t>
            </w:r>
          </w:p>
        </w:tc>
        <w:tc>
          <w:tcPr>
            <w:tcW w:w="1530" w:type="dxa"/>
            <w:vAlign w:val="center"/>
            <w:hideMark/>
          </w:tcPr>
          <w:p w14:paraId="5CF195C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3B0AFF0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190</w:t>
            </w:r>
          </w:p>
        </w:tc>
      </w:tr>
      <w:tr w:rsidR="00BF0552" w:rsidRPr="00BF0552" w14:paraId="261408FB" w14:textId="77777777" w:rsidTr="00A26EFE">
        <w:trPr>
          <w:trHeight w:val="290"/>
        </w:trPr>
        <w:tc>
          <w:tcPr>
            <w:tcW w:w="1350" w:type="dxa"/>
            <w:vAlign w:val="center"/>
            <w:hideMark/>
          </w:tcPr>
          <w:p w14:paraId="183CCD5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1,65</w:t>
            </w:r>
          </w:p>
        </w:tc>
        <w:tc>
          <w:tcPr>
            <w:tcW w:w="1440" w:type="dxa"/>
            <w:vAlign w:val="center"/>
            <w:hideMark/>
          </w:tcPr>
          <w:p w14:paraId="6F9EEF7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±0,04</w:t>
            </w:r>
          </w:p>
        </w:tc>
        <w:tc>
          <w:tcPr>
            <w:tcW w:w="1440" w:type="dxa"/>
            <w:vAlign w:val="center"/>
            <w:hideMark/>
          </w:tcPr>
          <w:p w14:paraId="3F55155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1.313</w:t>
            </w:r>
          </w:p>
        </w:tc>
        <w:tc>
          <w:tcPr>
            <w:tcW w:w="1620" w:type="dxa"/>
            <w:vAlign w:val="center"/>
            <w:hideMark/>
          </w:tcPr>
          <w:p w14:paraId="3E20D9D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1.166</w:t>
            </w:r>
          </w:p>
        </w:tc>
        <w:tc>
          <w:tcPr>
            <w:tcW w:w="1530" w:type="dxa"/>
            <w:vAlign w:val="center"/>
            <w:hideMark/>
          </w:tcPr>
          <w:p w14:paraId="0D52C7A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3BC23FB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190</w:t>
            </w:r>
          </w:p>
        </w:tc>
      </w:tr>
      <w:tr w:rsidR="00BF0552" w:rsidRPr="00BF0552" w14:paraId="680A2E98" w14:textId="77777777" w:rsidTr="00A26EFE">
        <w:trPr>
          <w:trHeight w:val="290"/>
        </w:trPr>
        <w:tc>
          <w:tcPr>
            <w:tcW w:w="1350" w:type="dxa"/>
            <w:vAlign w:val="center"/>
            <w:hideMark/>
          </w:tcPr>
          <w:p w14:paraId="69A95E6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1,85</w:t>
            </w:r>
          </w:p>
        </w:tc>
        <w:tc>
          <w:tcPr>
            <w:tcW w:w="1440" w:type="dxa"/>
            <w:vAlign w:val="center"/>
            <w:hideMark/>
          </w:tcPr>
          <w:p w14:paraId="21983BE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±0,06</w:t>
            </w:r>
          </w:p>
        </w:tc>
        <w:tc>
          <w:tcPr>
            <w:tcW w:w="1440" w:type="dxa"/>
            <w:vAlign w:val="center"/>
            <w:hideMark/>
          </w:tcPr>
          <w:p w14:paraId="683E477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1.313</w:t>
            </w:r>
          </w:p>
        </w:tc>
        <w:tc>
          <w:tcPr>
            <w:tcW w:w="1620" w:type="dxa"/>
            <w:vAlign w:val="center"/>
            <w:hideMark/>
          </w:tcPr>
          <w:p w14:paraId="3848451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1.166</w:t>
            </w:r>
          </w:p>
        </w:tc>
        <w:tc>
          <w:tcPr>
            <w:tcW w:w="1530" w:type="dxa"/>
            <w:vAlign w:val="center"/>
            <w:hideMark/>
          </w:tcPr>
          <w:p w14:paraId="478F91A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69D33E4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190</w:t>
            </w:r>
          </w:p>
        </w:tc>
      </w:tr>
      <w:tr w:rsidR="00BF0552" w:rsidRPr="00BF0552" w14:paraId="541DA2E0" w14:textId="77777777" w:rsidTr="00A26EFE">
        <w:trPr>
          <w:trHeight w:val="290"/>
        </w:trPr>
        <w:tc>
          <w:tcPr>
            <w:tcW w:w="1350" w:type="dxa"/>
            <w:vAlign w:val="center"/>
            <w:hideMark/>
          </w:tcPr>
          <w:p w14:paraId="69AA6B8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2,00</w:t>
            </w:r>
          </w:p>
        </w:tc>
        <w:tc>
          <w:tcPr>
            <w:tcW w:w="1440" w:type="dxa"/>
            <w:vAlign w:val="center"/>
            <w:hideMark/>
          </w:tcPr>
          <w:p w14:paraId="49EB68D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±0,06</w:t>
            </w:r>
          </w:p>
        </w:tc>
        <w:tc>
          <w:tcPr>
            <w:tcW w:w="1440" w:type="dxa"/>
            <w:vAlign w:val="center"/>
            <w:hideMark/>
          </w:tcPr>
          <w:p w14:paraId="6720E6C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1.313</w:t>
            </w:r>
          </w:p>
        </w:tc>
        <w:tc>
          <w:tcPr>
            <w:tcW w:w="1620" w:type="dxa"/>
            <w:vAlign w:val="center"/>
            <w:hideMark/>
          </w:tcPr>
          <w:p w14:paraId="74432E3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1.166</w:t>
            </w:r>
          </w:p>
        </w:tc>
        <w:tc>
          <w:tcPr>
            <w:tcW w:w="1530" w:type="dxa"/>
            <w:vAlign w:val="center"/>
            <w:hideMark/>
          </w:tcPr>
          <w:p w14:paraId="505216A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783CEB5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190</w:t>
            </w:r>
          </w:p>
        </w:tc>
      </w:tr>
      <w:tr w:rsidR="00BF0552" w:rsidRPr="00BF0552" w14:paraId="14CFA71A" w14:textId="77777777" w:rsidTr="00A26EFE">
        <w:trPr>
          <w:trHeight w:val="290"/>
        </w:trPr>
        <w:tc>
          <w:tcPr>
            <w:tcW w:w="1350" w:type="dxa"/>
            <w:vAlign w:val="center"/>
            <w:hideMark/>
          </w:tcPr>
          <w:p w14:paraId="0FFE5AC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2,10</w:t>
            </w:r>
          </w:p>
        </w:tc>
        <w:tc>
          <w:tcPr>
            <w:tcW w:w="1440" w:type="dxa"/>
            <w:vAlign w:val="center"/>
            <w:hideMark/>
          </w:tcPr>
          <w:p w14:paraId="2BEDFB6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±0,06</w:t>
            </w:r>
          </w:p>
        </w:tc>
        <w:tc>
          <w:tcPr>
            <w:tcW w:w="1440" w:type="dxa"/>
            <w:vAlign w:val="center"/>
            <w:hideMark/>
          </w:tcPr>
          <w:p w14:paraId="63D2A09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1.313</w:t>
            </w:r>
          </w:p>
        </w:tc>
        <w:tc>
          <w:tcPr>
            <w:tcW w:w="1620" w:type="dxa"/>
            <w:vAlign w:val="center"/>
            <w:hideMark/>
          </w:tcPr>
          <w:p w14:paraId="2266C81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1.166</w:t>
            </w:r>
          </w:p>
        </w:tc>
        <w:tc>
          <w:tcPr>
            <w:tcW w:w="1530" w:type="dxa"/>
            <w:vAlign w:val="center"/>
            <w:hideMark/>
          </w:tcPr>
          <w:p w14:paraId="5C163BD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5C03B1F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190</w:t>
            </w:r>
          </w:p>
        </w:tc>
      </w:tr>
      <w:tr w:rsidR="00BF0552" w:rsidRPr="00BF0552" w14:paraId="5B040ABB" w14:textId="77777777" w:rsidTr="00A26EFE">
        <w:trPr>
          <w:trHeight w:val="290"/>
        </w:trPr>
        <w:tc>
          <w:tcPr>
            <w:tcW w:w="1350" w:type="dxa"/>
            <w:vAlign w:val="center"/>
            <w:hideMark/>
          </w:tcPr>
          <w:p w14:paraId="7D4A5DC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2,30</w:t>
            </w:r>
          </w:p>
        </w:tc>
        <w:tc>
          <w:tcPr>
            <w:tcW w:w="1440" w:type="dxa"/>
            <w:vAlign w:val="center"/>
            <w:hideMark/>
          </w:tcPr>
          <w:p w14:paraId="28FC39C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±0,06</w:t>
            </w:r>
          </w:p>
        </w:tc>
        <w:tc>
          <w:tcPr>
            <w:tcW w:w="1440" w:type="dxa"/>
            <w:vAlign w:val="center"/>
            <w:hideMark/>
          </w:tcPr>
          <w:p w14:paraId="6F41D18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1.313</w:t>
            </w:r>
          </w:p>
        </w:tc>
        <w:tc>
          <w:tcPr>
            <w:tcW w:w="1620" w:type="dxa"/>
            <w:vAlign w:val="center"/>
            <w:hideMark/>
          </w:tcPr>
          <w:p w14:paraId="4B0FE50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1.166</w:t>
            </w:r>
          </w:p>
        </w:tc>
        <w:tc>
          <w:tcPr>
            <w:tcW w:w="1530" w:type="dxa"/>
            <w:vAlign w:val="center"/>
            <w:hideMark/>
          </w:tcPr>
          <w:p w14:paraId="3BD25EB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1088612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190</w:t>
            </w:r>
          </w:p>
        </w:tc>
      </w:tr>
      <w:tr w:rsidR="00BF0552" w:rsidRPr="00BF0552" w14:paraId="5E44F486" w14:textId="77777777" w:rsidTr="00A26EFE">
        <w:trPr>
          <w:trHeight w:val="290"/>
        </w:trPr>
        <w:tc>
          <w:tcPr>
            <w:tcW w:w="1350" w:type="dxa"/>
            <w:vAlign w:val="center"/>
            <w:hideMark/>
          </w:tcPr>
          <w:p w14:paraId="451C818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2,40</w:t>
            </w:r>
          </w:p>
        </w:tc>
        <w:tc>
          <w:tcPr>
            <w:tcW w:w="1440" w:type="dxa"/>
            <w:vAlign w:val="center"/>
            <w:hideMark/>
          </w:tcPr>
          <w:p w14:paraId="71A2BAF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±0,06</w:t>
            </w:r>
          </w:p>
        </w:tc>
        <w:tc>
          <w:tcPr>
            <w:tcW w:w="1440" w:type="dxa"/>
            <w:vAlign w:val="center"/>
            <w:hideMark/>
          </w:tcPr>
          <w:p w14:paraId="0AEC61A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1.313</w:t>
            </w:r>
          </w:p>
        </w:tc>
        <w:tc>
          <w:tcPr>
            <w:tcW w:w="1620" w:type="dxa"/>
            <w:vAlign w:val="center"/>
            <w:hideMark/>
          </w:tcPr>
          <w:p w14:paraId="296B840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1.166</w:t>
            </w:r>
          </w:p>
        </w:tc>
        <w:tc>
          <w:tcPr>
            <w:tcW w:w="1530" w:type="dxa"/>
            <w:vAlign w:val="center"/>
            <w:hideMark/>
          </w:tcPr>
          <w:p w14:paraId="1CB424F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45FB8C5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230</w:t>
            </w:r>
          </w:p>
        </w:tc>
      </w:tr>
      <w:tr w:rsidR="00BF0552" w:rsidRPr="00BF0552" w14:paraId="742B4B6D" w14:textId="77777777" w:rsidTr="00A26EFE">
        <w:trPr>
          <w:trHeight w:val="290"/>
        </w:trPr>
        <w:tc>
          <w:tcPr>
            <w:tcW w:w="1350" w:type="dxa"/>
            <w:vAlign w:val="center"/>
            <w:hideMark/>
          </w:tcPr>
          <w:p w14:paraId="1665949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2,50</w:t>
            </w:r>
          </w:p>
        </w:tc>
        <w:tc>
          <w:tcPr>
            <w:tcW w:w="1440" w:type="dxa"/>
            <w:vAlign w:val="center"/>
            <w:hideMark/>
          </w:tcPr>
          <w:p w14:paraId="5203465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±0,06</w:t>
            </w:r>
          </w:p>
        </w:tc>
        <w:tc>
          <w:tcPr>
            <w:tcW w:w="1440" w:type="dxa"/>
            <w:vAlign w:val="center"/>
            <w:hideMark/>
          </w:tcPr>
          <w:p w14:paraId="62AF5D3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1.313</w:t>
            </w:r>
          </w:p>
        </w:tc>
        <w:tc>
          <w:tcPr>
            <w:tcW w:w="1620" w:type="dxa"/>
            <w:vAlign w:val="center"/>
            <w:hideMark/>
          </w:tcPr>
          <w:p w14:paraId="7C98C5D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1.137</w:t>
            </w:r>
          </w:p>
        </w:tc>
        <w:tc>
          <w:tcPr>
            <w:tcW w:w="1530" w:type="dxa"/>
            <w:vAlign w:val="center"/>
            <w:hideMark/>
          </w:tcPr>
          <w:p w14:paraId="0BEBFE9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7793979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230</w:t>
            </w:r>
          </w:p>
        </w:tc>
      </w:tr>
      <w:tr w:rsidR="00BF0552" w:rsidRPr="00BF0552" w14:paraId="35B4FC3D" w14:textId="77777777" w:rsidTr="00A26EFE">
        <w:trPr>
          <w:trHeight w:val="290"/>
        </w:trPr>
        <w:tc>
          <w:tcPr>
            <w:tcW w:w="1350" w:type="dxa"/>
            <w:vAlign w:val="center"/>
            <w:hideMark/>
          </w:tcPr>
          <w:p w14:paraId="3BF9913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2,65</w:t>
            </w:r>
          </w:p>
        </w:tc>
        <w:tc>
          <w:tcPr>
            <w:tcW w:w="1440" w:type="dxa"/>
            <w:vAlign w:val="center"/>
            <w:hideMark/>
          </w:tcPr>
          <w:p w14:paraId="7044546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±0,06</w:t>
            </w:r>
          </w:p>
        </w:tc>
        <w:tc>
          <w:tcPr>
            <w:tcW w:w="1440" w:type="dxa"/>
            <w:vAlign w:val="center"/>
            <w:hideMark/>
          </w:tcPr>
          <w:p w14:paraId="0867BFF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1.313</w:t>
            </w:r>
          </w:p>
        </w:tc>
        <w:tc>
          <w:tcPr>
            <w:tcW w:w="1620" w:type="dxa"/>
            <w:vAlign w:val="center"/>
            <w:hideMark/>
          </w:tcPr>
          <w:p w14:paraId="0F3BABE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1.137</w:t>
            </w:r>
          </w:p>
        </w:tc>
        <w:tc>
          <w:tcPr>
            <w:tcW w:w="1530" w:type="dxa"/>
            <w:vAlign w:val="center"/>
            <w:hideMark/>
          </w:tcPr>
          <w:p w14:paraId="7F3EF34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2D08626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230</w:t>
            </w:r>
          </w:p>
        </w:tc>
      </w:tr>
      <w:tr w:rsidR="00BF0552" w:rsidRPr="00BF0552" w14:paraId="44841143" w14:textId="77777777" w:rsidTr="00A26EFE">
        <w:trPr>
          <w:trHeight w:val="290"/>
        </w:trPr>
        <w:tc>
          <w:tcPr>
            <w:tcW w:w="1350" w:type="dxa"/>
            <w:vAlign w:val="center"/>
            <w:hideMark/>
          </w:tcPr>
          <w:p w14:paraId="7B3D87A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2,80</w:t>
            </w:r>
          </w:p>
        </w:tc>
        <w:tc>
          <w:tcPr>
            <w:tcW w:w="1440" w:type="dxa"/>
            <w:vAlign w:val="center"/>
            <w:hideMark/>
          </w:tcPr>
          <w:p w14:paraId="028AD7A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±0,07</w:t>
            </w:r>
          </w:p>
        </w:tc>
        <w:tc>
          <w:tcPr>
            <w:tcW w:w="1440" w:type="dxa"/>
            <w:vAlign w:val="center"/>
            <w:hideMark/>
          </w:tcPr>
          <w:p w14:paraId="2381145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1.274</w:t>
            </w:r>
          </w:p>
        </w:tc>
        <w:tc>
          <w:tcPr>
            <w:tcW w:w="1620" w:type="dxa"/>
            <w:vAlign w:val="center"/>
            <w:hideMark/>
          </w:tcPr>
          <w:p w14:paraId="29F6173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1.137</w:t>
            </w:r>
          </w:p>
        </w:tc>
        <w:tc>
          <w:tcPr>
            <w:tcW w:w="1530" w:type="dxa"/>
            <w:vAlign w:val="center"/>
            <w:hideMark/>
          </w:tcPr>
          <w:p w14:paraId="60E4652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35096568"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230</w:t>
            </w:r>
          </w:p>
        </w:tc>
      </w:tr>
      <w:tr w:rsidR="00BF0552" w:rsidRPr="00BF0552" w14:paraId="69CA7236" w14:textId="77777777" w:rsidTr="00A26EFE">
        <w:trPr>
          <w:trHeight w:val="290"/>
        </w:trPr>
        <w:tc>
          <w:tcPr>
            <w:tcW w:w="1350" w:type="dxa"/>
            <w:vAlign w:val="center"/>
            <w:hideMark/>
          </w:tcPr>
          <w:p w14:paraId="1996FFF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2,95</w:t>
            </w:r>
          </w:p>
        </w:tc>
        <w:tc>
          <w:tcPr>
            <w:tcW w:w="1440" w:type="dxa"/>
            <w:vAlign w:val="center"/>
            <w:hideMark/>
          </w:tcPr>
          <w:p w14:paraId="50E5C12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±0,07</w:t>
            </w:r>
          </w:p>
        </w:tc>
        <w:tc>
          <w:tcPr>
            <w:tcW w:w="1440" w:type="dxa"/>
            <w:vAlign w:val="center"/>
            <w:hideMark/>
          </w:tcPr>
          <w:p w14:paraId="192EDD24"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1.274</w:t>
            </w:r>
          </w:p>
        </w:tc>
        <w:tc>
          <w:tcPr>
            <w:tcW w:w="1620" w:type="dxa"/>
            <w:vAlign w:val="center"/>
            <w:hideMark/>
          </w:tcPr>
          <w:p w14:paraId="35E672D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1.137</w:t>
            </w:r>
          </w:p>
        </w:tc>
        <w:tc>
          <w:tcPr>
            <w:tcW w:w="1530" w:type="dxa"/>
            <w:vAlign w:val="center"/>
            <w:hideMark/>
          </w:tcPr>
          <w:p w14:paraId="64D15862"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4E38881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230</w:t>
            </w:r>
          </w:p>
        </w:tc>
      </w:tr>
      <w:tr w:rsidR="00BF0552" w:rsidRPr="00BF0552" w14:paraId="7460687F" w14:textId="77777777" w:rsidTr="00A26EFE">
        <w:trPr>
          <w:trHeight w:val="290"/>
        </w:trPr>
        <w:tc>
          <w:tcPr>
            <w:tcW w:w="1350" w:type="dxa"/>
            <w:vAlign w:val="center"/>
            <w:hideMark/>
          </w:tcPr>
          <w:p w14:paraId="168C6BD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3,05</w:t>
            </w:r>
          </w:p>
        </w:tc>
        <w:tc>
          <w:tcPr>
            <w:tcW w:w="1440" w:type="dxa"/>
            <w:vAlign w:val="center"/>
            <w:hideMark/>
          </w:tcPr>
          <w:p w14:paraId="2412ECD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±0,07</w:t>
            </w:r>
          </w:p>
        </w:tc>
        <w:tc>
          <w:tcPr>
            <w:tcW w:w="1440" w:type="dxa"/>
            <w:vAlign w:val="center"/>
            <w:hideMark/>
          </w:tcPr>
          <w:p w14:paraId="051552C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1.274</w:t>
            </w:r>
          </w:p>
        </w:tc>
        <w:tc>
          <w:tcPr>
            <w:tcW w:w="1620" w:type="dxa"/>
            <w:vAlign w:val="center"/>
            <w:hideMark/>
          </w:tcPr>
          <w:p w14:paraId="1E16094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1.098</w:t>
            </w:r>
          </w:p>
        </w:tc>
        <w:tc>
          <w:tcPr>
            <w:tcW w:w="1530" w:type="dxa"/>
            <w:vAlign w:val="center"/>
            <w:hideMark/>
          </w:tcPr>
          <w:p w14:paraId="4E6F4A0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1E77C8D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230</w:t>
            </w:r>
          </w:p>
        </w:tc>
      </w:tr>
      <w:tr w:rsidR="00BF0552" w:rsidRPr="00BF0552" w14:paraId="0B181FC1" w14:textId="77777777" w:rsidTr="00A26EFE">
        <w:trPr>
          <w:trHeight w:val="290"/>
        </w:trPr>
        <w:tc>
          <w:tcPr>
            <w:tcW w:w="1350" w:type="dxa"/>
            <w:vAlign w:val="center"/>
            <w:hideMark/>
          </w:tcPr>
          <w:p w14:paraId="3195B72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3,20</w:t>
            </w:r>
          </w:p>
        </w:tc>
        <w:tc>
          <w:tcPr>
            <w:tcW w:w="1440" w:type="dxa"/>
            <w:vAlign w:val="center"/>
            <w:hideMark/>
          </w:tcPr>
          <w:p w14:paraId="57A096CE"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±0,07</w:t>
            </w:r>
          </w:p>
        </w:tc>
        <w:tc>
          <w:tcPr>
            <w:tcW w:w="1440" w:type="dxa"/>
            <w:vAlign w:val="center"/>
            <w:hideMark/>
          </w:tcPr>
          <w:p w14:paraId="46C640C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1.274</w:t>
            </w:r>
          </w:p>
        </w:tc>
        <w:tc>
          <w:tcPr>
            <w:tcW w:w="1620" w:type="dxa"/>
            <w:vAlign w:val="center"/>
            <w:hideMark/>
          </w:tcPr>
          <w:p w14:paraId="3EB06B1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1.098</w:t>
            </w:r>
          </w:p>
        </w:tc>
        <w:tc>
          <w:tcPr>
            <w:tcW w:w="1530" w:type="dxa"/>
            <w:vAlign w:val="center"/>
            <w:hideMark/>
          </w:tcPr>
          <w:p w14:paraId="11080AF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7C98C05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230</w:t>
            </w:r>
          </w:p>
        </w:tc>
      </w:tr>
      <w:tr w:rsidR="00BF0552" w:rsidRPr="00BF0552" w14:paraId="6E0FE37E" w14:textId="77777777" w:rsidTr="00A26EFE">
        <w:trPr>
          <w:trHeight w:val="290"/>
        </w:trPr>
        <w:tc>
          <w:tcPr>
            <w:tcW w:w="1350" w:type="dxa"/>
            <w:vAlign w:val="center"/>
            <w:hideMark/>
          </w:tcPr>
          <w:p w14:paraId="3786E7A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3,40</w:t>
            </w:r>
          </w:p>
        </w:tc>
        <w:tc>
          <w:tcPr>
            <w:tcW w:w="1440" w:type="dxa"/>
            <w:vAlign w:val="center"/>
            <w:hideMark/>
          </w:tcPr>
          <w:p w14:paraId="4D7303B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±0,07</w:t>
            </w:r>
          </w:p>
        </w:tc>
        <w:tc>
          <w:tcPr>
            <w:tcW w:w="1440" w:type="dxa"/>
            <w:vAlign w:val="center"/>
            <w:hideMark/>
          </w:tcPr>
          <w:p w14:paraId="506310F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1.274</w:t>
            </w:r>
          </w:p>
        </w:tc>
        <w:tc>
          <w:tcPr>
            <w:tcW w:w="1620" w:type="dxa"/>
            <w:vAlign w:val="center"/>
            <w:hideMark/>
          </w:tcPr>
          <w:p w14:paraId="038FEE5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1.098</w:t>
            </w:r>
          </w:p>
        </w:tc>
        <w:tc>
          <w:tcPr>
            <w:tcW w:w="1530" w:type="dxa"/>
            <w:vAlign w:val="center"/>
            <w:hideMark/>
          </w:tcPr>
          <w:p w14:paraId="43B7421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686E646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230</w:t>
            </w:r>
          </w:p>
        </w:tc>
      </w:tr>
      <w:tr w:rsidR="00BF0552" w:rsidRPr="00BF0552" w14:paraId="3DE65462" w14:textId="77777777" w:rsidTr="00A26EFE">
        <w:trPr>
          <w:trHeight w:val="290"/>
        </w:trPr>
        <w:tc>
          <w:tcPr>
            <w:tcW w:w="1350" w:type="dxa"/>
            <w:vAlign w:val="center"/>
            <w:hideMark/>
          </w:tcPr>
          <w:p w14:paraId="72974B9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3,60</w:t>
            </w:r>
          </w:p>
        </w:tc>
        <w:tc>
          <w:tcPr>
            <w:tcW w:w="1440" w:type="dxa"/>
            <w:vAlign w:val="center"/>
            <w:hideMark/>
          </w:tcPr>
          <w:p w14:paraId="313AB7A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±0,08</w:t>
            </w:r>
          </w:p>
        </w:tc>
        <w:tc>
          <w:tcPr>
            <w:tcW w:w="1440" w:type="dxa"/>
            <w:vAlign w:val="center"/>
            <w:hideMark/>
          </w:tcPr>
          <w:p w14:paraId="34A3F0CF"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1.176</w:t>
            </w:r>
          </w:p>
        </w:tc>
        <w:tc>
          <w:tcPr>
            <w:tcW w:w="1620" w:type="dxa"/>
            <w:vAlign w:val="center"/>
            <w:hideMark/>
          </w:tcPr>
          <w:p w14:paraId="105A1410"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1.098</w:t>
            </w:r>
          </w:p>
        </w:tc>
        <w:tc>
          <w:tcPr>
            <w:tcW w:w="1530" w:type="dxa"/>
            <w:vAlign w:val="center"/>
            <w:hideMark/>
          </w:tcPr>
          <w:p w14:paraId="6AC05BA3"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7088746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250</w:t>
            </w:r>
          </w:p>
        </w:tc>
      </w:tr>
      <w:tr w:rsidR="00BF0552" w:rsidRPr="00BF0552" w14:paraId="5F4EFF81" w14:textId="77777777" w:rsidTr="00A26EFE">
        <w:trPr>
          <w:trHeight w:val="290"/>
        </w:trPr>
        <w:tc>
          <w:tcPr>
            <w:tcW w:w="1350" w:type="dxa"/>
            <w:vAlign w:val="center"/>
            <w:hideMark/>
          </w:tcPr>
          <w:p w14:paraId="483FF9A9"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3,80</w:t>
            </w:r>
          </w:p>
        </w:tc>
        <w:tc>
          <w:tcPr>
            <w:tcW w:w="1440" w:type="dxa"/>
            <w:vAlign w:val="center"/>
            <w:hideMark/>
          </w:tcPr>
          <w:p w14:paraId="59599BD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±0,08</w:t>
            </w:r>
          </w:p>
        </w:tc>
        <w:tc>
          <w:tcPr>
            <w:tcW w:w="1440" w:type="dxa"/>
            <w:vAlign w:val="center"/>
            <w:hideMark/>
          </w:tcPr>
          <w:p w14:paraId="5DBD5476"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1.176</w:t>
            </w:r>
          </w:p>
        </w:tc>
        <w:tc>
          <w:tcPr>
            <w:tcW w:w="1620" w:type="dxa"/>
            <w:vAlign w:val="center"/>
            <w:hideMark/>
          </w:tcPr>
          <w:p w14:paraId="435E114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1.098</w:t>
            </w:r>
          </w:p>
        </w:tc>
        <w:tc>
          <w:tcPr>
            <w:tcW w:w="1530" w:type="dxa"/>
            <w:vAlign w:val="center"/>
            <w:hideMark/>
          </w:tcPr>
          <w:p w14:paraId="0AC9A58A"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74E06351"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250</w:t>
            </w:r>
          </w:p>
        </w:tc>
      </w:tr>
      <w:tr w:rsidR="00BF0552" w:rsidRPr="00BF0552" w14:paraId="050F459C" w14:textId="77777777" w:rsidTr="00A26EFE">
        <w:trPr>
          <w:trHeight w:val="290"/>
        </w:trPr>
        <w:tc>
          <w:tcPr>
            <w:tcW w:w="1350" w:type="dxa"/>
            <w:vAlign w:val="center"/>
            <w:hideMark/>
          </w:tcPr>
          <w:p w14:paraId="74ACD30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4,50</w:t>
            </w:r>
          </w:p>
        </w:tc>
        <w:tc>
          <w:tcPr>
            <w:tcW w:w="1440" w:type="dxa"/>
            <w:vAlign w:val="center"/>
            <w:hideMark/>
          </w:tcPr>
          <w:p w14:paraId="252975BD"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±0,08</w:t>
            </w:r>
          </w:p>
        </w:tc>
        <w:tc>
          <w:tcPr>
            <w:tcW w:w="1440" w:type="dxa"/>
            <w:vAlign w:val="center"/>
            <w:hideMark/>
          </w:tcPr>
          <w:p w14:paraId="4296893C"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1.176</w:t>
            </w:r>
          </w:p>
        </w:tc>
        <w:tc>
          <w:tcPr>
            <w:tcW w:w="1620" w:type="dxa"/>
            <w:vAlign w:val="center"/>
            <w:hideMark/>
          </w:tcPr>
          <w:p w14:paraId="241B97C5"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1.098</w:t>
            </w:r>
          </w:p>
        </w:tc>
        <w:tc>
          <w:tcPr>
            <w:tcW w:w="1530" w:type="dxa"/>
            <w:vAlign w:val="center"/>
            <w:hideMark/>
          </w:tcPr>
          <w:p w14:paraId="519A134B"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4</w:t>
            </w:r>
          </w:p>
        </w:tc>
        <w:tc>
          <w:tcPr>
            <w:tcW w:w="1710" w:type="dxa"/>
            <w:vAlign w:val="center"/>
            <w:hideMark/>
          </w:tcPr>
          <w:p w14:paraId="1EE2FCF7" w14:textId="77777777" w:rsidR="0050306B" w:rsidRPr="00BF0552" w:rsidRDefault="0050306B" w:rsidP="0050306B">
            <w:pPr>
              <w:spacing w:before="40" w:after="40"/>
              <w:ind w:left="0"/>
              <w:jc w:val="center"/>
              <w:rPr>
                <w:rFonts w:asciiTheme="majorHAnsi" w:hAnsiTheme="majorHAnsi" w:cstheme="majorHAnsi"/>
                <w:szCs w:val="26"/>
              </w:rPr>
            </w:pPr>
            <w:r w:rsidRPr="00BF0552">
              <w:rPr>
                <w:rFonts w:asciiTheme="majorHAnsi" w:hAnsiTheme="majorHAnsi" w:cstheme="majorHAnsi"/>
                <w:szCs w:val="26"/>
              </w:rPr>
              <w:t>250</w:t>
            </w:r>
          </w:p>
        </w:tc>
      </w:tr>
    </w:tbl>
    <w:p w14:paraId="35EE15CA"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9C6AEFE" w14:textId="1469B320" w:rsidR="0050306B" w:rsidRPr="00BF0552" w:rsidRDefault="0050306B" w:rsidP="0050306B">
      <w:pPr>
        <w:spacing w:before="120" w:after="120"/>
        <w:ind w:left="0"/>
        <w:rPr>
          <w:rFonts w:asciiTheme="majorHAnsi" w:hAnsiTheme="majorHAnsi" w:cstheme="majorHAnsi"/>
          <w:b/>
          <w:iCs/>
          <w:szCs w:val="26"/>
          <w:lang w:eastAsia="x-none"/>
        </w:rPr>
      </w:pPr>
      <w:r w:rsidRPr="00BF0552">
        <w:rPr>
          <w:rFonts w:asciiTheme="majorHAnsi" w:hAnsiTheme="majorHAnsi" w:cstheme="majorHAnsi"/>
          <w:b/>
          <w:iCs/>
          <w:szCs w:val="26"/>
          <w:lang w:eastAsia="x-none"/>
        </w:rPr>
        <w:t>2.2.3. Quy định về điền mỡ trung tính cho dây ACSR</w:t>
      </w:r>
    </w:p>
    <w:p w14:paraId="2633FA20"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Trường hợp cần sử dụng dây nhôm lõi thép có điền mỡ cho vùng cần chống gỉ, chống ăn mòn dây dẫn, dây dẫn ACSR phải điền mỡ trung tính theo nguyên tắc sau:</w:t>
      </w:r>
    </w:p>
    <w:p w14:paraId="330F6BC7"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Đối với dây dẫn có 1 lớp nhôm: Điền mỡ trừ bề mặt ngoài của lớp nhôm.</w:t>
      </w:r>
    </w:p>
    <w:p w14:paraId="71A67613"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Đối với dây dẫn có 2 lớp nhôm trở lên: Điền mỡ toàn bộ trừ lớp nhôm ngoài cùng.</w:t>
      </w:r>
    </w:p>
    <w:p w14:paraId="1A0CAD5E"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Lớp mỡ phải đồng đều, không có chỗ khuyết trong suốt chiều dài dây dẫn, không chứa các chất độc hại cho môi trường.</w:t>
      </w:r>
    </w:p>
    <w:p w14:paraId="7363A95D"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lastRenderedPageBreak/>
        <w:t>- Nhiệt độ chảy giọt của mỡ không dưới 105</w:t>
      </w:r>
      <w:r w:rsidRPr="00BF0552">
        <w:rPr>
          <w:rFonts w:asciiTheme="majorHAnsi" w:hAnsiTheme="majorHAnsi" w:cstheme="majorHAnsi"/>
          <w:iCs/>
          <w:szCs w:val="26"/>
          <w:lang w:eastAsia="x-none"/>
        </w:rPr>
        <w:sym w:font="Symbol" w:char="F0B0"/>
      </w:r>
      <w:r w:rsidRPr="00BF0552">
        <w:rPr>
          <w:rFonts w:asciiTheme="majorHAnsi" w:hAnsiTheme="majorHAnsi" w:cstheme="majorHAnsi"/>
          <w:iCs/>
          <w:szCs w:val="26"/>
          <w:lang w:eastAsia="x-none"/>
        </w:rPr>
        <w:t>C.</w:t>
      </w:r>
    </w:p>
    <w:p w14:paraId="51655A28"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Định mức khối lượng mỡ đối với từng loại dây được tính toán theo phụ lục C, TCVN 6483:1999. Một số loại dây thông dụng áp dụng theo bảng sau:</w:t>
      </w:r>
    </w:p>
    <w:p w14:paraId="384096A9" w14:textId="77777777" w:rsidR="0050306B" w:rsidRPr="00BF0552" w:rsidRDefault="0050306B" w:rsidP="0050306B">
      <w:pPr>
        <w:spacing w:before="120" w:after="120"/>
        <w:ind w:left="0"/>
        <w:jc w:val="center"/>
        <w:rPr>
          <w:rFonts w:asciiTheme="majorHAnsi" w:hAnsiTheme="majorHAnsi" w:cstheme="majorHAnsi"/>
          <w:b/>
          <w:iCs/>
          <w:szCs w:val="26"/>
          <w:lang w:eastAsia="x-none"/>
        </w:rPr>
      </w:pPr>
      <w:r w:rsidRPr="00BF0552">
        <w:rPr>
          <w:rFonts w:asciiTheme="majorHAnsi" w:hAnsiTheme="majorHAnsi" w:cstheme="majorHAnsi"/>
          <w:b/>
          <w:iCs/>
          <w:szCs w:val="26"/>
          <w:lang w:eastAsia="x-none"/>
        </w:rPr>
        <w:t xml:space="preserve">Bảng 5: Định mức khối lượng mỡ một số loại dây ACSR thông dụng </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BF0552" w:rsidRPr="00BF0552" w14:paraId="63CEAFAF" w14:textId="77777777" w:rsidTr="00A26EFE">
        <w:trPr>
          <w:trHeight w:val="967"/>
          <w:tblHeader/>
        </w:trPr>
        <w:tc>
          <w:tcPr>
            <w:tcW w:w="2250" w:type="dxa"/>
            <w:tcBorders>
              <w:top w:val="double" w:sz="4" w:space="0" w:color="auto"/>
              <w:left w:val="double" w:sz="4" w:space="0" w:color="auto"/>
            </w:tcBorders>
            <w:vAlign w:val="center"/>
          </w:tcPr>
          <w:p w14:paraId="20E09AFA"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Mặt cắt danh định (mm2)</w:t>
            </w:r>
          </w:p>
        </w:tc>
        <w:tc>
          <w:tcPr>
            <w:tcW w:w="2250" w:type="dxa"/>
            <w:tcBorders>
              <w:top w:val="double" w:sz="4" w:space="0" w:color="auto"/>
              <w:right w:val="double" w:sz="4" w:space="0" w:color="auto"/>
            </w:tcBorders>
            <w:vAlign w:val="center"/>
          </w:tcPr>
          <w:p w14:paraId="63A62A88"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Khối lượng mỡ (kg/km)</w:t>
            </w:r>
          </w:p>
        </w:tc>
        <w:tc>
          <w:tcPr>
            <w:tcW w:w="2250" w:type="dxa"/>
            <w:tcBorders>
              <w:top w:val="double" w:sz="4" w:space="0" w:color="auto"/>
              <w:left w:val="double" w:sz="4" w:space="0" w:color="auto"/>
            </w:tcBorders>
            <w:vAlign w:val="center"/>
          </w:tcPr>
          <w:p w14:paraId="78BA88B5"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Mặt cắt danh định (mm2)</w:t>
            </w:r>
          </w:p>
        </w:tc>
        <w:tc>
          <w:tcPr>
            <w:tcW w:w="2340" w:type="dxa"/>
            <w:tcBorders>
              <w:top w:val="double" w:sz="4" w:space="0" w:color="auto"/>
              <w:right w:val="double" w:sz="4" w:space="0" w:color="auto"/>
            </w:tcBorders>
            <w:vAlign w:val="center"/>
          </w:tcPr>
          <w:p w14:paraId="271B77C6"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Khối lượng mỡ (kg/km)</w:t>
            </w:r>
          </w:p>
        </w:tc>
      </w:tr>
      <w:tr w:rsidR="00BF0552" w:rsidRPr="00BF0552" w14:paraId="292780CB" w14:textId="77777777" w:rsidTr="00A26EFE">
        <w:tc>
          <w:tcPr>
            <w:tcW w:w="2250" w:type="dxa"/>
            <w:tcBorders>
              <w:left w:val="double" w:sz="4" w:space="0" w:color="auto"/>
            </w:tcBorders>
            <w:vAlign w:val="center"/>
          </w:tcPr>
          <w:p w14:paraId="0B36B4BA"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35/6.2</w:t>
            </w:r>
          </w:p>
        </w:tc>
        <w:tc>
          <w:tcPr>
            <w:tcW w:w="2250" w:type="dxa"/>
            <w:tcBorders>
              <w:right w:val="double" w:sz="4" w:space="0" w:color="auto"/>
            </w:tcBorders>
            <w:vAlign w:val="center"/>
          </w:tcPr>
          <w:p w14:paraId="4CC0097A"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3,6</w:t>
            </w:r>
          </w:p>
        </w:tc>
        <w:tc>
          <w:tcPr>
            <w:tcW w:w="2250" w:type="dxa"/>
            <w:tcBorders>
              <w:left w:val="double" w:sz="4" w:space="0" w:color="auto"/>
            </w:tcBorders>
            <w:vAlign w:val="center"/>
          </w:tcPr>
          <w:p w14:paraId="7E387937"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185/29</w:t>
            </w:r>
          </w:p>
        </w:tc>
        <w:tc>
          <w:tcPr>
            <w:tcW w:w="2340" w:type="dxa"/>
            <w:tcBorders>
              <w:right w:val="double" w:sz="4" w:space="0" w:color="auto"/>
            </w:tcBorders>
            <w:vAlign w:val="center"/>
          </w:tcPr>
          <w:p w14:paraId="578F2266"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18,9</w:t>
            </w:r>
          </w:p>
        </w:tc>
      </w:tr>
      <w:tr w:rsidR="00BF0552" w:rsidRPr="00BF0552" w14:paraId="2254C209" w14:textId="77777777" w:rsidTr="00A26EFE">
        <w:tc>
          <w:tcPr>
            <w:tcW w:w="2250" w:type="dxa"/>
            <w:tcBorders>
              <w:left w:val="double" w:sz="4" w:space="0" w:color="auto"/>
            </w:tcBorders>
            <w:vAlign w:val="center"/>
          </w:tcPr>
          <w:p w14:paraId="6B84A823"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50/8,0</w:t>
            </w:r>
          </w:p>
        </w:tc>
        <w:tc>
          <w:tcPr>
            <w:tcW w:w="2250" w:type="dxa"/>
            <w:tcBorders>
              <w:right w:val="double" w:sz="4" w:space="0" w:color="auto"/>
            </w:tcBorders>
            <w:vAlign w:val="center"/>
          </w:tcPr>
          <w:p w14:paraId="5B332FFD"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4,7</w:t>
            </w:r>
          </w:p>
        </w:tc>
        <w:tc>
          <w:tcPr>
            <w:tcW w:w="2250" w:type="dxa"/>
            <w:tcBorders>
              <w:left w:val="double" w:sz="4" w:space="0" w:color="auto"/>
            </w:tcBorders>
            <w:vAlign w:val="center"/>
          </w:tcPr>
          <w:p w14:paraId="55C4DEB1"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185/43</w:t>
            </w:r>
          </w:p>
        </w:tc>
        <w:tc>
          <w:tcPr>
            <w:tcW w:w="2340" w:type="dxa"/>
            <w:tcBorders>
              <w:right w:val="double" w:sz="4" w:space="0" w:color="auto"/>
            </w:tcBorders>
            <w:vAlign w:val="center"/>
          </w:tcPr>
          <w:p w14:paraId="7CA007B6"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22,5</w:t>
            </w:r>
          </w:p>
        </w:tc>
      </w:tr>
      <w:tr w:rsidR="00BF0552" w:rsidRPr="00BF0552" w14:paraId="5C797C5F" w14:textId="77777777" w:rsidTr="00A26EFE">
        <w:tc>
          <w:tcPr>
            <w:tcW w:w="2250" w:type="dxa"/>
            <w:tcBorders>
              <w:left w:val="double" w:sz="4" w:space="0" w:color="auto"/>
            </w:tcBorders>
            <w:vAlign w:val="center"/>
          </w:tcPr>
          <w:p w14:paraId="28A4A2EC"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70/11</w:t>
            </w:r>
          </w:p>
        </w:tc>
        <w:tc>
          <w:tcPr>
            <w:tcW w:w="2250" w:type="dxa"/>
            <w:tcBorders>
              <w:right w:val="double" w:sz="4" w:space="0" w:color="auto"/>
            </w:tcBorders>
            <w:vAlign w:val="center"/>
          </w:tcPr>
          <w:p w14:paraId="4F0AEE6E"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6,6</w:t>
            </w:r>
          </w:p>
        </w:tc>
        <w:tc>
          <w:tcPr>
            <w:tcW w:w="2250" w:type="dxa"/>
            <w:tcBorders>
              <w:left w:val="double" w:sz="4" w:space="0" w:color="auto"/>
            </w:tcBorders>
            <w:vAlign w:val="center"/>
          </w:tcPr>
          <w:p w14:paraId="7169E2BA"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185/128</w:t>
            </w:r>
          </w:p>
        </w:tc>
        <w:tc>
          <w:tcPr>
            <w:tcW w:w="2340" w:type="dxa"/>
            <w:tcBorders>
              <w:right w:val="double" w:sz="4" w:space="0" w:color="auto"/>
            </w:tcBorders>
            <w:vAlign w:val="center"/>
          </w:tcPr>
          <w:p w14:paraId="062BE193"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42,2</w:t>
            </w:r>
          </w:p>
        </w:tc>
      </w:tr>
      <w:tr w:rsidR="00BF0552" w:rsidRPr="00BF0552" w14:paraId="41BEDAB1" w14:textId="77777777" w:rsidTr="00A26EFE">
        <w:tc>
          <w:tcPr>
            <w:tcW w:w="2250" w:type="dxa"/>
            <w:tcBorders>
              <w:left w:val="double" w:sz="4" w:space="0" w:color="auto"/>
            </w:tcBorders>
            <w:vAlign w:val="center"/>
          </w:tcPr>
          <w:p w14:paraId="3BA53CA7"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70/72</w:t>
            </w:r>
          </w:p>
        </w:tc>
        <w:tc>
          <w:tcPr>
            <w:tcW w:w="2250" w:type="dxa"/>
            <w:tcBorders>
              <w:right w:val="double" w:sz="4" w:space="0" w:color="auto"/>
            </w:tcBorders>
            <w:vAlign w:val="center"/>
          </w:tcPr>
          <w:p w14:paraId="4D149AF9"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19,2</w:t>
            </w:r>
          </w:p>
        </w:tc>
        <w:tc>
          <w:tcPr>
            <w:tcW w:w="2250" w:type="dxa"/>
            <w:tcBorders>
              <w:left w:val="double" w:sz="4" w:space="0" w:color="auto"/>
            </w:tcBorders>
          </w:tcPr>
          <w:p w14:paraId="2A8A272A"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240/32</w:t>
            </w:r>
          </w:p>
        </w:tc>
        <w:tc>
          <w:tcPr>
            <w:tcW w:w="2340" w:type="dxa"/>
            <w:tcBorders>
              <w:right w:val="double" w:sz="4" w:space="0" w:color="auto"/>
            </w:tcBorders>
            <w:vAlign w:val="center"/>
          </w:tcPr>
          <w:p w14:paraId="110D2E88"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24,1</w:t>
            </w:r>
          </w:p>
        </w:tc>
      </w:tr>
      <w:tr w:rsidR="00BF0552" w:rsidRPr="00BF0552" w14:paraId="4BE3C55C" w14:textId="77777777" w:rsidTr="00A26EFE">
        <w:tc>
          <w:tcPr>
            <w:tcW w:w="2250" w:type="dxa"/>
            <w:tcBorders>
              <w:left w:val="double" w:sz="4" w:space="0" w:color="auto"/>
            </w:tcBorders>
            <w:vAlign w:val="center"/>
          </w:tcPr>
          <w:p w14:paraId="51D8967C"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95/16</w:t>
            </w:r>
          </w:p>
        </w:tc>
        <w:tc>
          <w:tcPr>
            <w:tcW w:w="2250" w:type="dxa"/>
            <w:tcBorders>
              <w:right w:val="double" w:sz="4" w:space="0" w:color="auto"/>
            </w:tcBorders>
            <w:vAlign w:val="center"/>
          </w:tcPr>
          <w:p w14:paraId="7D11F93F"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9,3</w:t>
            </w:r>
          </w:p>
        </w:tc>
        <w:tc>
          <w:tcPr>
            <w:tcW w:w="2250" w:type="dxa"/>
            <w:tcBorders>
              <w:left w:val="double" w:sz="4" w:space="0" w:color="auto"/>
            </w:tcBorders>
          </w:tcPr>
          <w:p w14:paraId="3593DCCD"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240/39</w:t>
            </w:r>
          </w:p>
        </w:tc>
        <w:tc>
          <w:tcPr>
            <w:tcW w:w="2340" w:type="dxa"/>
            <w:tcBorders>
              <w:right w:val="double" w:sz="4" w:space="0" w:color="auto"/>
            </w:tcBorders>
            <w:vAlign w:val="center"/>
          </w:tcPr>
          <w:p w14:paraId="048A6225"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 xml:space="preserve"> 25,2</w:t>
            </w:r>
          </w:p>
        </w:tc>
      </w:tr>
      <w:tr w:rsidR="00BF0552" w:rsidRPr="00BF0552" w14:paraId="3D1023FC" w14:textId="77777777" w:rsidTr="00A26EFE">
        <w:tc>
          <w:tcPr>
            <w:tcW w:w="2250" w:type="dxa"/>
            <w:tcBorders>
              <w:left w:val="double" w:sz="4" w:space="0" w:color="auto"/>
            </w:tcBorders>
            <w:vAlign w:val="center"/>
          </w:tcPr>
          <w:p w14:paraId="7C1742CB"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95/141</w:t>
            </w:r>
          </w:p>
        </w:tc>
        <w:tc>
          <w:tcPr>
            <w:tcW w:w="2250" w:type="dxa"/>
            <w:tcBorders>
              <w:right w:val="double" w:sz="4" w:space="0" w:color="auto"/>
            </w:tcBorders>
            <w:vAlign w:val="center"/>
          </w:tcPr>
          <w:p w14:paraId="236A66ED"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30,7</w:t>
            </w:r>
          </w:p>
        </w:tc>
        <w:tc>
          <w:tcPr>
            <w:tcW w:w="2250" w:type="dxa"/>
            <w:tcBorders>
              <w:left w:val="double" w:sz="4" w:space="0" w:color="auto"/>
            </w:tcBorders>
          </w:tcPr>
          <w:p w14:paraId="43FB4B45"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240/56</w:t>
            </w:r>
          </w:p>
        </w:tc>
        <w:tc>
          <w:tcPr>
            <w:tcW w:w="2340" w:type="dxa"/>
            <w:tcBorders>
              <w:right w:val="double" w:sz="4" w:space="0" w:color="auto"/>
            </w:tcBorders>
            <w:vAlign w:val="center"/>
          </w:tcPr>
          <w:p w14:paraId="1A83603F"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29,4</w:t>
            </w:r>
          </w:p>
        </w:tc>
      </w:tr>
      <w:tr w:rsidR="00BF0552" w:rsidRPr="00BF0552" w14:paraId="15325571" w14:textId="77777777" w:rsidTr="00A26EFE">
        <w:tc>
          <w:tcPr>
            <w:tcW w:w="2250" w:type="dxa"/>
            <w:tcBorders>
              <w:left w:val="double" w:sz="4" w:space="0" w:color="auto"/>
            </w:tcBorders>
            <w:vAlign w:val="center"/>
          </w:tcPr>
          <w:p w14:paraId="2F413EE2"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120/19</w:t>
            </w:r>
          </w:p>
        </w:tc>
        <w:tc>
          <w:tcPr>
            <w:tcW w:w="2250" w:type="dxa"/>
            <w:tcBorders>
              <w:right w:val="double" w:sz="4" w:space="0" w:color="auto"/>
            </w:tcBorders>
            <w:vAlign w:val="center"/>
          </w:tcPr>
          <w:p w14:paraId="751630C0" w14:textId="77777777" w:rsidR="0050306B" w:rsidRPr="00BF0552" w:rsidRDefault="0050306B" w:rsidP="0050306B">
            <w:pPr>
              <w:spacing w:before="40" w:after="40"/>
              <w:ind w:left="0"/>
              <w:jc w:val="center"/>
              <w:rPr>
                <w:rFonts w:asciiTheme="majorHAnsi" w:eastAsia="Calibri" w:hAnsiTheme="majorHAnsi" w:cstheme="majorHAnsi"/>
                <w:strike/>
                <w:szCs w:val="26"/>
              </w:rPr>
            </w:pPr>
            <w:r w:rsidRPr="00BF0552">
              <w:rPr>
                <w:rFonts w:asciiTheme="majorHAnsi" w:eastAsia="Calibri" w:hAnsiTheme="majorHAnsi" w:cstheme="majorHAnsi"/>
                <w:szCs w:val="26"/>
              </w:rPr>
              <w:t>12,2</w:t>
            </w:r>
          </w:p>
        </w:tc>
        <w:tc>
          <w:tcPr>
            <w:tcW w:w="2250" w:type="dxa"/>
            <w:tcBorders>
              <w:left w:val="double" w:sz="4" w:space="0" w:color="auto"/>
            </w:tcBorders>
          </w:tcPr>
          <w:p w14:paraId="6F592EFB"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300/39</w:t>
            </w:r>
          </w:p>
        </w:tc>
        <w:tc>
          <w:tcPr>
            <w:tcW w:w="2340" w:type="dxa"/>
            <w:tcBorders>
              <w:right w:val="double" w:sz="4" w:space="0" w:color="auto"/>
            </w:tcBorders>
            <w:vAlign w:val="center"/>
          </w:tcPr>
          <w:p w14:paraId="4B6C4F7D"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29,3</w:t>
            </w:r>
          </w:p>
        </w:tc>
      </w:tr>
      <w:tr w:rsidR="00BF0552" w:rsidRPr="00BF0552" w14:paraId="0BC5D7CB" w14:textId="77777777" w:rsidTr="00A26EFE">
        <w:tc>
          <w:tcPr>
            <w:tcW w:w="2250" w:type="dxa"/>
            <w:tcBorders>
              <w:left w:val="double" w:sz="4" w:space="0" w:color="auto"/>
            </w:tcBorders>
            <w:vAlign w:val="center"/>
          </w:tcPr>
          <w:p w14:paraId="47047A29"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120/27</w:t>
            </w:r>
          </w:p>
        </w:tc>
        <w:tc>
          <w:tcPr>
            <w:tcW w:w="2250" w:type="dxa"/>
            <w:tcBorders>
              <w:right w:val="double" w:sz="4" w:space="0" w:color="auto"/>
            </w:tcBorders>
            <w:vAlign w:val="center"/>
          </w:tcPr>
          <w:p w14:paraId="11CF53E2"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13,9</w:t>
            </w:r>
          </w:p>
        </w:tc>
        <w:tc>
          <w:tcPr>
            <w:tcW w:w="2250" w:type="dxa"/>
            <w:tcBorders>
              <w:left w:val="double" w:sz="4" w:space="0" w:color="auto"/>
            </w:tcBorders>
          </w:tcPr>
          <w:p w14:paraId="59D1C889"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300/48</w:t>
            </w:r>
          </w:p>
        </w:tc>
        <w:tc>
          <w:tcPr>
            <w:tcW w:w="2340" w:type="dxa"/>
            <w:tcBorders>
              <w:right w:val="double" w:sz="4" w:space="0" w:color="auto"/>
            </w:tcBorders>
            <w:vAlign w:val="center"/>
          </w:tcPr>
          <w:p w14:paraId="60071BE4"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 xml:space="preserve"> 31,2</w:t>
            </w:r>
          </w:p>
        </w:tc>
      </w:tr>
      <w:tr w:rsidR="00BF0552" w:rsidRPr="00BF0552" w14:paraId="6224DE2A" w14:textId="77777777" w:rsidTr="00A26EFE">
        <w:tc>
          <w:tcPr>
            <w:tcW w:w="2250" w:type="dxa"/>
            <w:tcBorders>
              <w:left w:val="double" w:sz="4" w:space="0" w:color="auto"/>
            </w:tcBorders>
            <w:vAlign w:val="center"/>
          </w:tcPr>
          <w:p w14:paraId="3FF431AE"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150/19</w:t>
            </w:r>
          </w:p>
        </w:tc>
        <w:tc>
          <w:tcPr>
            <w:tcW w:w="2250" w:type="dxa"/>
            <w:tcBorders>
              <w:right w:val="double" w:sz="4" w:space="0" w:color="auto"/>
            </w:tcBorders>
            <w:vAlign w:val="center"/>
          </w:tcPr>
          <w:p w14:paraId="1622BD20"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14,2</w:t>
            </w:r>
          </w:p>
        </w:tc>
        <w:tc>
          <w:tcPr>
            <w:tcW w:w="2250" w:type="dxa"/>
            <w:tcBorders>
              <w:left w:val="double" w:sz="4" w:space="0" w:color="auto"/>
            </w:tcBorders>
          </w:tcPr>
          <w:p w14:paraId="4DBE3117"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300/66</w:t>
            </w:r>
          </w:p>
        </w:tc>
        <w:tc>
          <w:tcPr>
            <w:tcW w:w="2340" w:type="dxa"/>
            <w:tcBorders>
              <w:right w:val="double" w:sz="4" w:space="0" w:color="auto"/>
            </w:tcBorders>
            <w:vAlign w:val="center"/>
          </w:tcPr>
          <w:p w14:paraId="146E2F9A"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36,1</w:t>
            </w:r>
          </w:p>
        </w:tc>
      </w:tr>
      <w:tr w:rsidR="00BF0552" w:rsidRPr="00BF0552" w14:paraId="4F428C4F" w14:textId="77777777" w:rsidTr="00A26EFE">
        <w:tc>
          <w:tcPr>
            <w:tcW w:w="2250" w:type="dxa"/>
            <w:tcBorders>
              <w:left w:val="double" w:sz="4" w:space="0" w:color="auto"/>
            </w:tcBorders>
            <w:vAlign w:val="center"/>
          </w:tcPr>
          <w:p w14:paraId="3B6BEC71"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150/24</w:t>
            </w:r>
          </w:p>
        </w:tc>
        <w:tc>
          <w:tcPr>
            <w:tcW w:w="2250" w:type="dxa"/>
            <w:tcBorders>
              <w:right w:val="double" w:sz="4" w:space="0" w:color="auto"/>
            </w:tcBorders>
            <w:vAlign w:val="center"/>
          </w:tcPr>
          <w:p w14:paraId="365A7634"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15,8</w:t>
            </w:r>
          </w:p>
        </w:tc>
        <w:tc>
          <w:tcPr>
            <w:tcW w:w="2250" w:type="dxa"/>
            <w:tcBorders>
              <w:left w:val="double" w:sz="4" w:space="0" w:color="auto"/>
            </w:tcBorders>
          </w:tcPr>
          <w:p w14:paraId="477589D9"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330/43</w:t>
            </w:r>
          </w:p>
        </w:tc>
        <w:tc>
          <w:tcPr>
            <w:tcW w:w="2340" w:type="dxa"/>
            <w:tcBorders>
              <w:right w:val="double" w:sz="4" w:space="0" w:color="auto"/>
            </w:tcBorders>
            <w:vAlign w:val="center"/>
          </w:tcPr>
          <w:p w14:paraId="03362553"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45,0</w:t>
            </w:r>
          </w:p>
        </w:tc>
      </w:tr>
      <w:tr w:rsidR="00BF0552" w:rsidRPr="00BF0552" w14:paraId="19C0F5B1" w14:textId="77777777" w:rsidTr="00A26EFE">
        <w:tc>
          <w:tcPr>
            <w:tcW w:w="2250" w:type="dxa"/>
            <w:tcBorders>
              <w:left w:val="double" w:sz="4" w:space="0" w:color="auto"/>
            </w:tcBorders>
            <w:vAlign w:val="center"/>
          </w:tcPr>
          <w:p w14:paraId="470DA484"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150/34</w:t>
            </w:r>
          </w:p>
        </w:tc>
        <w:tc>
          <w:tcPr>
            <w:tcW w:w="2250" w:type="dxa"/>
            <w:tcBorders>
              <w:right w:val="double" w:sz="4" w:space="0" w:color="auto"/>
            </w:tcBorders>
            <w:vAlign w:val="center"/>
          </w:tcPr>
          <w:p w14:paraId="716D496C"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17,9</w:t>
            </w:r>
          </w:p>
        </w:tc>
        <w:tc>
          <w:tcPr>
            <w:tcW w:w="2250" w:type="dxa"/>
            <w:tcBorders>
              <w:left w:val="double" w:sz="4" w:space="0" w:color="auto"/>
            </w:tcBorders>
          </w:tcPr>
          <w:p w14:paraId="08A69C8A"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400/51</w:t>
            </w:r>
          </w:p>
        </w:tc>
        <w:tc>
          <w:tcPr>
            <w:tcW w:w="2340" w:type="dxa"/>
            <w:tcBorders>
              <w:right w:val="double" w:sz="4" w:space="0" w:color="auto"/>
            </w:tcBorders>
            <w:vAlign w:val="center"/>
          </w:tcPr>
          <w:p w14:paraId="7AD0079C"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53,4</w:t>
            </w:r>
          </w:p>
        </w:tc>
      </w:tr>
      <w:tr w:rsidR="00BF0552" w:rsidRPr="00BF0552" w14:paraId="2E04BEDD" w14:textId="77777777" w:rsidTr="00A26EFE">
        <w:tc>
          <w:tcPr>
            <w:tcW w:w="2250" w:type="dxa"/>
            <w:tcBorders>
              <w:left w:val="double" w:sz="4" w:space="0" w:color="auto"/>
              <w:bottom w:val="double" w:sz="4" w:space="0" w:color="auto"/>
            </w:tcBorders>
            <w:vAlign w:val="center"/>
          </w:tcPr>
          <w:p w14:paraId="1A9E5142"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185/24</w:t>
            </w:r>
          </w:p>
        </w:tc>
        <w:tc>
          <w:tcPr>
            <w:tcW w:w="2250" w:type="dxa"/>
            <w:tcBorders>
              <w:bottom w:val="double" w:sz="4" w:space="0" w:color="auto"/>
              <w:right w:val="double" w:sz="4" w:space="0" w:color="auto"/>
            </w:tcBorders>
            <w:vAlign w:val="center"/>
          </w:tcPr>
          <w:p w14:paraId="46A00F2B"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18,4</w:t>
            </w:r>
          </w:p>
        </w:tc>
        <w:tc>
          <w:tcPr>
            <w:tcW w:w="2250" w:type="dxa"/>
            <w:tcBorders>
              <w:left w:val="double" w:sz="4" w:space="0" w:color="auto"/>
              <w:bottom w:val="double" w:sz="4" w:space="0" w:color="auto"/>
            </w:tcBorders>
          </w:tcPr>
          <w:p w14:paraId="0572B553"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500/64</w:t>
            </w:r>
          </w:p>
        </w:tc>
        <w:tc>
          <w:tcPr>
            <w:tcW w:w="2340" w:type="dxa"/>
            <w:tcBorders>
              <w:bottom w:val="double" w:sz="4" w:space="0" w:color="auto"/>
              <w:right w:val="double" w:sz="4" w:space="0" w:color="auto"/>
            </w:tcBorders>
            <w:vAlign w:val="center"/>
          </w:tcPr>
          <w:p w14:paraId="1CA2D652" w14:textId="77777777" w:rsidR="0050306B" w:rsidRPr="00BF0552" w:rsidRDefault="0050306B" w:rsidP="0050306B">
            <w:pPr>
              <w:spacing w:before="40" w:after="40"/>
              <w:ind w:left="0"/>
              <w:jc w:val="center"/>
              <w:rPr>
                <w:rFonts w:asciiTheme="majorHAnsi" w:eastAsia="Calibri" w:hAnsiTheme="majorHAnsi" w:cstheme="majorHAnsi"/>
                <w:szCs w:val="26"/>
              </w:rPr>
            </w:pPr>
            <w:r w:rsidRPr="00BF0552">
              <w:rPr>
                <w:rFonts w:asciiTheme="majorHAnsi" w:eastAsia="Calibri" w:hAnsiTheme="majorHAnsi" w:cstheme="majorHAnsi"/>
                <w:szCs w:val="26"/>
              </w:rPr>
              <w:t>67,5</w:t>
            </w:r>
          </w:p>
        </w:tc>
      </w:tr>
    </w:tbl>
    <w:p w14:paraId="10A7CE78" w14:textId="1921FB11" w:rsidR="0050306B" w:rsidRPr="00BF0552" w:rsidRDefault="0050306B" w:rsidP="0050306B">
      <w:pPr>
        <w:spacing w:before="120" w:after="120"/>
        <w:ind w:left="0"/>
        <w:rPr>
          <w:rFonts w:asciiTheme="majorHAnsi" w:hAnsiTheme="majorHAnsi" w:cstheme="majorHAnsi"/>
          <w:b/>
          <w:iCs/>
          <w:szCs w:val="26"/>
          <w:lang w:eastAsia="x-none"/>
        </w:rPr>
      </w:pPr>
      <w:r w:rsidRPr="00BF0552">
        <w:rPr>
          <w:rFonts w:asciiTheme="majorHAnsi" w:hAnsiTheme="majorHAnsi" w:cstheme="majorHAnsi"/>
          <w:b/>
          <w:iCs/>
          <w:szCs w:val="26"/>
          <w:lang w:eastAsia="x-none"/>
        </w:rPr>
        <w:t>2.2.4. Yêu cầu về kiểm tra thử nghiệm</w:t>
      </w:r>
    </w:p>
    <w:p w14:paraId="10A8994E" w14:textId="77777777" w:rsidR="0050306B" w:rsidRPr="00BF0552" w:rsidRDefault="0050306B" w:rsidP="0050306B">
      <w:pPr>
        <w:spacing w:before="120" w:after="120"/>
        <w:ind w:left="0"/>
        <w:rPr>
          <w:rFonts w:asciiTheme="majorHAnsi" w:hAnsiTheme="majorHAnsi" w:cstheme="majorHAnsi"/>
          <w:iCs/>
          <w:szCs w:val="26"/>
          <w:lang w:val="x-none" w:eastAsia="x-none"/>
        </w:rPr>
      </w:pPr>
      <w:r w:rsidRPr="00BF0552">
        <w:rPr>
          <w:rFonts w:asciiTheme="majorHAnsi" w:hAnsiTheme="majorHAnsi" w:cstheme="majorHAnsi"/>
          <w:iCs/>
          <w:szCs w:val="26"/>
          <w:lang w:eastAsia="x-none"/>
        </w:rPr>
        <w:t xml:space="preserve">Yêu cầu về kiểm tra thử nghiệm được thực hiện dựa theo các tiêu chuẩn: TCVN 5064, TCVN 8090, TCVN 6483, TCVN 3102 </w:t>
      </w:r>
      <w:r w:rsidRPr="00BF0552">
        <w:rPr>
          <w:rFonts w:asciiTheme="majorHAnsi" w:hAnsiTheme="majorHAnsi" w:cstheme="majorHAnsi"/>
          <w:iCs/>
          <w:szCs w:val="26"/>
          <w:lang w:val="x-none" w:eastAsia="x-none"/>
        </w:rPr>
        <w:t>và các tiêu chuẩn khác liên quan.</w:t>
      </w:r>
    </w:p>
    <w:p w14:paraId="2F0DF24B" w14:textId="77777777" w:rsidR="0050306B" w:rsidRPr="00BF0552" w:rsidRDefault="0050306B" w:rsidP="0050306B">
      <w:pPr>
        <w:spacing w:before="120" w:after="120"/>
        <w:ind w:left="0"/>
        <w:rPr>
          <w:rFonts w:asciiTheme="majorHAnsi" w:hAnsiTheme="majorHAnsi" w:cstheme="majorHAnsi"/>
          <w:b/>
          <w:iCs/>
          <w:szCs w:val="26"/>
          <w:lang w:eastAsia="x-none"/>
        </w:rPr>
      </w:pPr>
      <w:r w:rsidRPr="00BF0552">
        <w:rPr>
          <w:rFonts w:asciiTheme="majorHAnsi" w:hAnsiTheme="majorHAnsi" w:cstheme="majorHAnsi"/>
          <w:b/>
          <w:iCs/>
          <w:szCs w:val="26"/>
          <w:lang w:eastAsia="x-none"/>
        </w:rPr>
        <w:t>1. Kiểm tra thử nghiệm xuất xưởng, thử nghiệm thường xuyên:</w:t>
      </w:r>
    </w:p>
    <w:p w14:paraId="4515007C"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xml:space="preserve">- Kiểm tra ngoại quan, đo các kích thước, số lượng  </w:t>
      </w:r>
    </w:p>
    <w:p w14:paraId="51C07BB3"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Điện trở 1 chiều của 1 km dây dẫn ở 20</w:t>
      </w:r>
      <w:r w:rsidRPr="00BF0552">
        <w:rPr>
          <w:rFonts w:asciiTheme="majorHAnsi" w:hAnsiTheme="majorHAnsi" w:cstheme="majorHAnsi"/>
          <w:iCs/>
          <w:szCs w:val="26"/>
          <w:lang w:eastAsia="x-none"/>
        </w:rPr>
        <w:sym w:font="Symbol" w:char="F0B0"/>
      </w:r>
      <w:r w:rsidRPr="00BF0552">
        <w:rPr>
          <w:rFonts w:asciiTheme="majorHAnsi" w:hAnsiTheme="majorHAnsi" w:cstheme="majorHAnsi"/>
          <w:iCs/>
          <w:szCs w:val="26"/>
          <w:lang w:eastAsia="x-none"/>
        </w:rPr>
        <w:t xml:space="preserve">C </w:t>
      </w:r>
    </w:p>
    <w:p w14:paraId="60565605"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Lực kéo đứt của dây dẫn</w:t>
      </w:r>
    </w:p>
    <w:p w14:paraId="6B2EEF68"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Với dây có điền mỡ cần thực hiện thêm hạng mục sau:</w:t>
      </w:r>
    </w:p>
    <w:p w14:paraId="02A350B6"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Sự đồng đều của lớp mỡ (kiểm tra bằng mắt trên chiều dài 3m lớp mỡ đồng đều không có chỗ khuyết)</w:t>
      </w:r>
    </w:p>
    <w:p w14:paraId="4E5C0732" w14:textId="77777777" w:rsidR="0050306B" w:rsidRPr="00BF0552" w:rsidRDefault="0050306B" w:rsidP="0050306B">
      <w:pPr>
        <w:spacing w:before="120" w:after="120"/>
        <w:ind w:left="0"/>
        <w:rPr>
          <w:rFonts w:asciiTheme="majorHAnsi" w:hAnsiTheme="majorHAnsi" w:cstheme="majorHAnsi"/>
          <w:b/>
          <w:iCs/>
          <w:szCs w:val="26"/>
          <w:lang w:eastAsia="x-none"/>
        </w:rPr>
      </w:pPr>
      <w:r w:rsidRPr="00BF0552">
        <w:rPr>
          <w:rFonts w:asciiTheme="majorHAnsi" w:hAnsiTheme="majorHAnsi" w:cstheme="majorHAnsi"/>
          <w:b/>
          <w:iCs/>
          <w:szCs w:val="26"/>
          <w:lang w:eastAsia="x-none"/>
        </w:rPr>
        <w:t>2. Thử nghiệm điển hình:</w:t>
      </w:r>
    </w:p>
    <w:p w14:paraId="3B8CE208"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xml:space="preserve">- Kiểm tra bề mặt, các kích thước, số lượng </w:t>
      </w:r>
    </w:p>
    <w:p w14:paraId="26C827B9"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Bội số bước xoắn và chiều xoắn từng lớp</w:t>
      </w:r>
    </w:p>
    <w:p w14:paraId="67A89D60"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Điện trở 1 chiều dây dẫn ở 20</w:t>
      </w:r>
      <w:r w:rsidRPr="00BF0552">
        <w:rPr>
          <w:rFonts w:asciiTheme="majorHAnsi" w:hAnsiTheme="majorHAnsi" w:cstheme="majorHAnsi"/>
          <w:iCs/>
          <w:szCs w:val="26"/>
          <w:lang w:eastAsia="x-none"/>
        </w:rPr>
        <w:sym w:font="Symbol" w:char="F0B0"/>
      </w:r>
      <w:r w:rsidRPr="00BF0552">
        <w:rPr>
          <w:rFonts w:asciiTheme="majorHAnsi" w:hAnsiTheme="majorHAnsi" w:cstheme="majorHAnsi"/>
          <w:iCs/>
          <w:szCs w:val="26"/>
          <w:lang w:eastAsia="x-none"/>
        </w:rPr>
        <w:t xml:space="preserve">C </w:t>
      </w:r>
    </w:p>
    <w:p w14:paraId="4AAA5C6B"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xml:space="preserve">- Lực kéo đứt của dây dẫn </w:t>
      </w:r>
    </w:p>
    <w:p w14:paraId="04A847F8"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xml:space="preserve">- Đường cong ứng suất - biến dạng </w:t>
      </w:r>
    </w:p>
    <w:p w14:paraId="46DDB96E"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Thử nghiệm độ bám dính và hàm lượng lớp mạ kẽm lõi thép</w:t>
      </w:r>
    </w:p>
    <w:p w14:paraId="431F7D9D"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lastRenderedPageBreak/>
        <w:t>- Số lần bẻ gập của sợi nhôm</w:t>
      </w:r>
    </w:p>
    <w:p w14:paraId="2A22C2E8"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Mối nối trong các sợi nhôm</w:t>
      </w:r>
    </w:p>
    <w:p w14:paraId="129C1414"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Cơ tính của sợi thép (Độ giãn dài, ứng suất kéo đứt, ứng suất 1% …).</w:t>
      </w:r>
    </w:p>
    <w:p w14:paraId="08BAF5EC"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Cơ tính của sợi nhôm (Độ giãn dài, ứng suất kéo đứt)</w:t>
      </w:r>
    </w:p>
    <w:p w14:paraId="07790A1F"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Đối với dây có điền mỡ có thêm các hạng mục:</w:t>
      </w:r>
    </w:p>
    <w:p w14:paraId="49860142"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Khối lượng mỡ/km trong dây dẫn</w:t>
      </w:r>
    </w:p>
    <w:p w14:paraId="34EB0B15" w14:textId="77777777" w:rsidR="0050306B" w:rsidRPr="00BF0552" w:rsidRDefault="0050306B" w:rsidP="0050306B">
      <w:pPr>
        <w:spacing w:before="120" w:after="120"/>
        <w:ind w:left="0"/>
        <w:rPr>
          <w:rFonts w:asciiTheme="majorHAnsi" w:hAnsiTheme="majorHAnsi" w:cstheme="majorHAnsi"/>
          <w:iCs/>
          <w:szCs w:val="26"/>
          <w:lang w:eastAsia="x-none"/>
        </w:rPr>
      </w:pPr>
      <w:r w:rsidRPr="00BF0552">
        <w:rPr>
          <w:rFonts w:asciiTheme="majorHAnsi" w:hAnsiTheme="majorHAnsi" w:cstheme="majorHAnsi"/>
          <w:iCs/>
          <w:szCs w:val="26"/>
          <w:lang w:eastAsia="x-none"/>
        </w:rPr>
        <w:t>- Nhiệt độ chảy giọt của mỡ</w:t>
      </w:r>
    </w:p>
    <w:p w14:paraId="3814F0C2" w14:textId="77777777" w:rsidR="0050306B" w:rsidRPr="00BF0552" w:rsidRDefault="0050306B" w:rsidP="0050306B">
      <w:pPr>
        <w:spacing w:before="120" w:after="120"/>
        <w:ind w:left="0"/>
        <w:rPr>
          <w:rFonts w:asciiTheme="majorHAnsi" w:hAnsiTheme="majorHAnsi" w:cstheme="majorHAnsi"/>
          <w:b/>
          <w:iCs/>
          <w:szCs w:val="26"/>
          <w:lang w:eastAsia="x-none"/>
        </w:rPr>
      </w:pPr>
      <w:r w:rsidRPr="00BF0552">
        <w:rPr>
          <w:rFonts w:asciiTheme="majorHAnsi" w:hAnsiTheme="majorHAnsi" w:cstheme="majorHAnsi"/>
          <w:b/>
          <w:iCs/>
          <w:szCs w:val="26"/>
          <w:lang w:eastAsia="x-none"/>
        </w:rPr>
        <w:t>3. Các yêu cầu về khác về thử nghiệm:</w:t>
      </w:r>
    </w:p>
    <w:p w14:paraId="5C29964D"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Trước khi được lắp đặt tại công trường tất cả các chủng loại dây và cáp điện được trải qua 3 bước kiểm tra thử nghiệm sau đây, toàn bộ chi phí thử nghiệm và chi phí cắt mẫu do nhà thầu chi trả. Cụ thể:</w:t>
      </w:r>
    </w:p>
    <w:p w14:paraId="4277FE82"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u w:val="single"/>
        </w:rPr>
        <w:t>3a-Bước 1:</w:t>
      </w:r>
      <w:r w:rsidRPr="00BF0552">
        <w:rPr>
          <w:rFonts w:asciiTheme="majorHAnsi" w:hAnsiTheme="majorHAnsi" w:cstheme="majorHAnsi"/>
          <w:szCs w:val="26"/>
        </w:rPr>
        <w:t xml:space="preserve"> Thử nghiệm xuất xưởng: </w:t>
      </w:r>
    </w:p>
    <w:p w14:paraId="106BA8B5"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Tất cả các dây dẫn, cáp điện đều được thử nghiệm xuất xưởng tại nơi sản xuất. Các chỉ tiêu theo tiêu chuẩn chế tạo gồm các hạng mục chính:</w:t>
      </w:r>
    </w:p>
    <w:p w14:paraId="0D33D550"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 Tiết diện các sợi nhôm, thép</w:t>
      </w:r>
    </w:p>
    <w:p w14:paraId="188B2253"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ab/>
        <w:t>+ Độ bám dính và chiều dầy lớp mạ kẽm của lõi thép (hàm lượng kẽm)</w:t>
      </w:r>
    </w:p>
    <w:p w14:paraId="2CB08FD6"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ab/>
        <w:t>+ Cơ tính của sợi thép (Độ giãn dài, ứng suất kéo đứt, ứng suất 1% …).</w:t>
      </w:r>
    </w:p>
    <w:p w14:paraId="0C8ADBBD"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ab/>
        <w:t>+ Độ giãn dài của sợi nhôm</w:t>
      </w:r>
    </w:p>
    <w:p w14:paraId="461C90B7"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ab/>
        <w:t>+ Số lần bẻ cong sợi nhôm</w:t>
      </w:r>
    </w:p>
    <w:p w14:paraId="50E89904"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ab/>
        <w:t>+ Điện trở 1 chiều ở 20</w:t>
      </w:r>
      <w:r w:rsidRPr="00BF0552">
        <w:rPr>
          <w:rFonts w:asciiTheme="majorHAnsi" w:hAnsiTheme="majorHAnsi" w:cstheme="majorHAnsi"/>
          <w:szCs w:val="26"/>
          <w:vertAlign w:val="superscript"/>
        </w:rPr>
        <w:t>0</w:t>
      </w:r>
      <w:r w:rsidRPr="00BF0552">
        <w:rPr>
          <w:rFonts w:asciiTheme="majorHAnsi" w:hAnsiTheme="majorHAnsi" w:cstheme="majorHAnsi"/>
          <w:szCs w:val="26"/>
        </w:rPr>
        <w:t>C</w:t>
      </w:r>
    </w:p>
    <w:p w14:paraId="064314CF"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ab/>
        <w:t>+ Bội số bước xoắn từng lớp</w:t>
      </w:r>
    </w:p>
    <w:p w14:paraId="56820152"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ab/>
        <w:t>+ Khối lượng mỡ/km trong dây dẫn</w:t>
      </w:r>
    </w:p>
    <w:p w14:paraId="54798280"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ab/>
        <w:t>+ Nhiệt độ chảy giọt của mỡ</w:t>
      </w:r>
    </w:p>
    <w:p w14:paraId="54904EED"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u w:val="single"/>
        </w:rPr>
        <w:t>3b-Bước 2:</w:t>
      </w:r>
      <w:r w:rsidRPr="00BF0552">
        <w:rPr>
          <w:rFonts w:asciiTheme="majorHAnsi" w:hAnsiTheme="majorHAnsi" w:cstheme="majorHAnsi"/>
          <w:szCs w:val="26"/>
        </w:rPr>
        <w:t xml:space="preserve"> Thử nghiệm mẫu đối với hàng hóa trong hợp đồng: Thực hiện theo quy định tại văn bản số 4048/EVNNPC-KT ngày 16/9/2019 của Tổng Công ty điện lực miền Bắc về việc quy định lấy mẫu thử nghiệm xác xuất, kiểm soát chất lượng mua sắm VTTB;</w:t>
      </w:r>
    </w:p>
    <w:p w14:paraId="3F30BF8D"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Sau khi bên bán tập kết xong hàng hóa, tiến hành thử nghiệm mẫu như sau:</w:t>
      </w:r>
    </w:p>
    <w:p w14:paraId="4C315BD0"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 Tổ chức lấy mẫu ngẫu nhiên theo nguyên tắc:</w:t>
      </w:r>
    </w:p>
    <w:p w14:paraId="1C9C215E"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 Mỗi chủng loại dây, cáp có số lượng lô ≤2 lô: lấy ít nhất 01 mẫu.</w:t>
      </w:r>
    </w:p>
    <w:p w14:paraId="2CB8CEB8"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 Đối với chủng loại có số lượng từ 2÷4 lô lấy 02 mẫu, từ 5 lô trở lên lấy 03 mẫu (Hoặc lấy mẫu theo quy định của cơ quan thử nghiệm).</w:t>
      </w:r>
    </w:p>
    <w:p w14:paraId="48DF2BD4"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34A14CB1" w14:textId="77777777" w:rsidR="0050306B" w:rsidRPr="00BF0552" w:rsidRDefault="0050306B" w:rsidP="0050306B">
      <w:pPr>
        <w:widowControl w:val="0"/>
        <w:spacing w:line="340" w:lineRule="exact"/>
        <w:ind w:left="0" w:firstLine="709"/>
        <w:rPr>
          <w:rFonts w:asciiTheme="majorHAnsi" w:hAnsiTheme="majorHAnsi" w:cstheme="majorHAnsi"/>
          <w:szCs w:val="26"/>
        </w:rPr>
      </w:pPr>
      <w:r w:rsidRPr="00BF0552">
        <w:rPr>
          <w:rFonts w:asciiTheme="majorHAnsi" w:hAnsiTheme="majorHAnsi" w:cstheme="majorHAnsi"/>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2B07F2A0" w14:textId="77777777" w:rsidR="0050306B" w:rsidRPr="00BF0552" w:rsidRDefault="0050306B" w:rsidP="0050306B">
      <w:pPr>
        <w:widowControl w:val="0"/>
        <w:spacing w:line="340" w:lineRule="exact"/>
        <w:ind w:left="0" w:firstLine="709"/>
        <w:rPr>
          <w:rFonts w:asciiTheme="majorHAnsi" w:hAnsiTheme="majorHAnsi" w:cstheme="majorHAnsi"/>
          <w:szCs w:val="26"/>
          <w:lang w:val="fr-FR"/>
        </w:rPr>
      </w:pPr>
      <w:r w:rsidRPr="00BF0552">
        <w:rPr>
          <w:rFonts w:asciiTheme="majorHAnsi" w:hAnsiTheme="majorHAnsi" w:cstheme="majorHAnsi"/>
          <w:szCs w:val="26"/>
          <w:lang w:val="fr-FR"/>
        </w:rPr>
        <w:t>- Đơn vị thử nghiệm mẫu là đơn vị độc lập được chủ đầu tư chấp thuận.</w:t>
      </w:r>
    </w:p>
    <w:p w14:paraId="6AF3B32C" w14:textId="77777777" w:rsidR="0050306B" w:rsidRPr="00BF0552" w:rsidRDefault="0050306B" w:rsidP="0050306B">
      <w:pPr>
        <w:widowControl w:val="0"/>
        <w:spacing w:line="340" w:lineRule="exact"/>
        <w:ind w:left="0" w:firstLine="709"/>
        <w:rPr>
          <w:rFonts w:asciiTheme="majorHAnsi" w:hAnsiTheme="majorHAnsi" w:cstheme="majorHAnsi"/>
          <w:szCs w:val="26"/>
          <w:lang w:val="fr-FR"/>
        </w:rPr>
      </w:pPr>
      <w:r w:rsidRPr="00BF0552">
        <w:rPr>
          <w:rFonts w:asciiTheme="majorHAnsi" w:hAnsiTheme="majorHAnsi" w:cstheme="majorHAnsi"/>
          <w:szCs w:val="26"/>
          <w:lang w:val="fr-FR"/>
        </w:rPr>
        <w:t xml:space="preserve">- Các chỉ tiêu về thử nghiệm mẫu căn cứ các TCVN và IEC liên quan từng chủng </w:t>
      </w:r>
      <w:r w:rsidRPr="00BF0552">
        <w:rPr>
          <w:rFonts w:asciiTheme="majorHAnsi" w:hAnsiTheme="majorHAnsi" w:cstheme="majorHAnsi"/>
          <w:szCs w:val="26"/>
          <w:lang w:val="fr-FR"/>
        </w:rPr>
        <w:lastRenderedPageBreak/>
        <w:t>loại cáp. Một số chỉ tiêu được thử nghiệm bao gồm :</w:t>
      </w:r>
    </w:p>
    <w:p w14:paraId="222D9107" w14:textId="77777777" w:rsidR="0050306B" w:rsidRPr="00BF0552" w:rsidRDefault="0050306B" w:rsidP="0050306B">
      <w:pPr>
        <w:widowControl w:val="0"/>
        <w:spacing w:line="340" w:lineRule="exact"/>
        <w:ind w:left="1134" w:firstLine="306"/>
        <w:rPr>
          <w:rFonts w:asciiTheme="majorHAnsi" w:hAnsiTheme="majorHAnsi" w:cstheme="majorHAnsi"/>
          <w:szCs w:val="26"/>
        </w:rPr>
      </w:pPr>
      <w:r w:rsidRPr="00BF0552">
        <w:rPr>
          <w:rFonts w:asciiTheme="majorHAnsi" w:hAnsiTheme="majorHAnsi" w:cstheme="majorHAnsi"/>
          <w:szCs w:val="26"/>
        </w:rPr>
        <w:t>+ Tiết diện các sợi nhôm, thép</w:t>
      </w:r>
    </w:p>
    <w:p w14:paraId="49217EB4" w14:textId="77777777" w:rsidR="0050306B" w:rsidRPr="00BF0552" w:rsidRDefault="0050306B" w:rsidP="0050306B">
      <w:pPr>
        <w:widowControl w:val="0"/>
        <w:spacing w:line="340" w:lineRule="exact"/>
        <w:ind w:left="1134"/>
        <w:rPr>
          <w:rFonts w:asciiTheme="majorHAnsi" w:hAnsiTheme="majorHAnsi" w:cstheme="majorHAnsi"/>
          <w:szCs w:val="26"/>
        </w:rPr>
      </w:pPr>
      <w:r w:rsidRPr="00BF0552">
        <w:rPr>
          <w:rFonts w:asciiTheme="majorHAnsi" w:hAnsiTheme="majorHAnsi" w:cstheme="majorHAnsi"/>
          <w:szCs w:val="26"/>
        </w:rPr>
        <w:tab/>
        <w:t>+ Độ bám dính và chiều dầy lớp mạ kẽm của lõi thép (hàm lượng kẽm)</w:t>
      </w:r>
    </w:p>
    <w:p w14:paraId="25068BF8" w14:textId="77777777" w:rsidR="0050306B" w:rsidRPr="00BF0552" w:rsidRDefault="0050306B" w:rsidP="0050306B">
      <w:pPr>
        <w:widowControl w:val="0"/>
        <w:spacing w:line="340" w:lineRule="exact"/>
        <w:ind w:left="1134"/>
        <w:rPr>
          <w:rFonts w:asciiTheme="majorHAnsi" w:hAnsiTheme="majorHAnsi" w:cstheme="majorHAnsi"/>
          <w:szCs w:val="26"/>
        </w:rPr>
      </w:pPr>
      <w:r w:rsidRPr="00BF0552">
        <w:rPr>
          <w:rFonts w:asciiTheme="majorHAnsi" w:hAnsiTheme="majorHAnsi" w:cstheme="majorHAnsi"/>
          <w:szCs w:val="26"/>
        </w:rPr>
        <w:tab/>
        <w:t>+ Cơ tính của sợi thép (Độ giãn dài, ứng suất kéo đứt, ứng suất 1% …).</w:t>
      </w:r>
    </w:p>
    <w:p w14:paraId="07347500" w14:textId="77777777" w:rsidR="0050306B" w:rsidRPr="00BF0552" w:rsidRDefault="0050306B" w:rsidP="0050306B">
      <w:pPr>
        <w:widowControl w:val="0"/>
        <w:spacing w:line="340" w:lineRule="exact"/>
        <w:ind w:left="1134"/>
        <w:rPr>
          <w:rFonts w:asciiTheme="majorHAnsi" w:hAnsiTheme="majorHAnsi" w:cstheme="majorHAnsi"/>
          <w:szCs w:val="26"/>
        </w:rPr>
      </w:pPr>
      <w:r w:rsidRPr="00BF0552">
        <w:rPr>
          <w:rFonts w:asciiTheme="majorHAnsi" w:hAnsiTheme="majorHAnsi" w:cstheme="majorHAnsi"/>
          <w:szCs w:val="26"/>
        </w:rPr>
        <w:tab/>
        <w:t xml:space="preserve">+ Độ giãn dài của sợi nhôm </w:t>
      </w:r>
    </w:p>
    <w:p w14:paraId="0279348E" w14:textId="77777777" w:rsidR="0050306B" w:rsidRPr="00BF0552" w:rsidRDefault="0050306B" w:rsidP="0050306B">
      <w:pPr>
        <w:widowControl w:val="0"/>
        <w:spacing w:line="340" w:lineRule="exact"/>
        <w:ind w:left="1134"/>
        <w:rPr>
          <w:rFonts w:asciiTheme="majorHAnsi" w:hAnsiTheme="majorHAnsi" w:cstheme="majorHAnsi"/>
          <w:szCs w:val="26"/>
        </w:rPr>
      </w:pPr>
      <w:r w:rsidRPr="00BF0552">
        <w:rPr>
          <w:rFonts w:asciiTheme="majorHAnsi" w:hAnsiTheme="majorHAnsi" w:cstheme="majorHAnsi"/>
          <w:szCs w:val="26"/>
        </w:rPr>
        <w:tab/>
        <w:t>+ Số lần bẻ cong sợi nhôm</w:t>
      </w:r>
    </w:p>
    <w:p w14:paraId="7EE1DDDC" w14:textId="77777777" w:rsidR="0050306B" w:rsidRPr="00BF0552" w:rsidRDefault="0050306B" w:rsidP="0050306B">
      <w:pPr>
        <w:widowControl w:val="0"/>
        <w:spacing w:line="340" w:lineRule="exact"/>
        <w:ind w:left="1134"/>
        <w:rPr>
          <w:rFonts w:asciiTheme="majorHAnsi" w:hAnsiTheme="majorHAnsi" w:cstheme="majorHAnsi"/>
          <w:szCs w:val="26"/>
        </w:rPr>
      </w:pPr>
      <w:r w:rsidRPr="00BF0552">
        <w:rPr>
          <w:rFonts w:asciiTheme="majorHAnsi" w:hAnsiTheme="majorHAnsi" w:cstheme="majorHAnsi"/>
          <w:szCs w:val="26"/>
        </w:rPr>
        <w:tab/>
        <w:t>+ Điện trở 1 chiều ở 20</w:t>
      </w:r>
      <w:r w:rsidRPr="00BF0552">
        <w:rPr>
          <w:rFonts w:asciiTheme="majorHAnsi" w:hAnsiTheme="majorHAnsi" w:cstheme="majorHAnsi"/>
          <w:szCs w:val="26"/>
          <w:vertAlign w:val="superscript"/>
        </w:rPr>
        <w:t>0</w:t>
      </w:r>
      <w:r w:rsidRPr="00BF0552">
        <w:rPr>
          <w:rFonts w:asciiTheme="majorHAnsi" w:hAnsiTheme="majorHAnsi" w:cstheme="majorHAnsi"/>
          <w:szCs w:val="26"/>
        </w:rPr>
        <w:t>C</w:t>
      </w:r>
    </w:p>
    <w:p w14:paraId="3A093C8E" w14:textId="77777777" w:rsidR="0050306B" w:rsidRPr="00BF0552" w:rsidRDefault="0050306B" w:rsidP="0050306B">
      <w:pPr>
        <w:widowControl w:val="0"/>
        <w:spacing w:line="340" w:lineRule="exact"/>
        <w:ind w:left="1134"/>
        <w:rPr>
          <w:rFonts w:asciiTheme="majorHAnsi" w:hAnsiTheme="majorHAnsi" w:cstheme="majorHAnsi"/>
          <w:szCs w:val="26"/>
        </w:rPr>
      </w:pPr>
      <w:r w:rsidRPr="00BF0552">
        <w:rPr>
          <w:rFonts w:asciiTheme="majorHAnsi" w:hAnsiTheme="majorHAnsi" w:cstheme="majorHAnsi"/>
          <w:szCs w:val="26"/>
        </w:rPr>
        <w:tab/>
        <w:t>+ Bội số bước xoắn từng lớp</w:t>
      </w:r>
    </w:p>
    <w:p w14:paraId="0F64F944" w14:textId="77777777" w:rsidR="0050306B" w:rsidRPr="00BF0552" w:rsidRDefault="0050306B" w:rsidP="0050306B">
      <w:pPr>
        <w:widowControl w:val="0"/>
        <w:spacing w:line="340" w:lineRule="exact"/>
        <w:ind w:left="1134"/>
        <w:rPr>
          <w:rFonts w:asciiTheme="majorHAnsi" w:hAnsiTheme="majorHAnsi" w:cstheme="majorHAnsi"/>
          <w:szCs w:val="26"/>
        </w:rPr>
      </w:pPr>
      <w:r w:rsidRPr="00BF0552">
        <w:rPr>
          <w:rFonts w:asciiTheme="majorHAnsi" w:hAnsiTheme="majorHAnsi" w:cstheme="majorHAnsi"/>
          <w:szCs w:val="26"/>
        </w:rPr>
        <w:tab/>
        <w:t>+ Khối lượng mỡ/km trong dây dẫn</w:t>
      </w:r>
    </w:p>
    <w:p w14:paraId="2FBB6BD6" w14:textId="77777777" w:rsidR="0050306B" w:rsidRPr="00BF0552" w:rsidRDefault="0050306B" w:rsidP="0050306B">
      <w:pPr>
        <w:widowControl w:val="0"/>
        <w:spacing w:line="340" w:lineRule="exact"/>
        <w:ind w:left="1134"/>
        <w:rPr>
          <w:rFonts w:asciiTheme="majorHAnsi" w:hAnsiTheme="majorHAnsi" w:cstheme="majorHAnsi"/>
          <w:szCs w:val="26"/>
        </w:rPr>
      </w:pPr>
      <w:r w:rsidRPr="00BF0552">
        <w:rPr>
          <w:rFonts w:asciiTheme="majorHAnsi" w:hAnsiTheme="majorHAnsi" w:cstheme="majorHAnsi"/>
          <w:szCs w:val="26"/>
        </w:rPr>
        <w:tab/>
        <w:t>+ Nhiệt độ chảy giọt của mỡ</w:t>
      </w:r>
    </w:p>
    <w:p w14:paraId="4424CB2E" w14:textId="77777777" w:rsidR="0050306B" w:rsidRPr="00BF0552" w:rsidRDefault="0050306B" w:rsidP="0050306B">
      <w:pPr>
        <w:widowControl w:val="0"/>
        <w:spacing w:line="340" w:lineRule="exact"/>
        <w:ind w:left="0" w:firstLine="709"/>
        <w:rPr>
          <w:rFonts w:asciiTheme="majorHAnsi" w:hAnsiTheme="majorHAnsi" w:cstheme="majorHAnsi"/>
          <w:szCs w:val="26"/>
          <w:lang w:val="fr-FR"/>
        </w:rPr>
      </w:pPr>
      <w:r w:rsidRPr="00BF0552">
        <w:rPr>
          <w:rFonts w:asciiTheme="majorHAnsi" w:hAnsiTheme="majorHAnsi" w:cstheme="majorHAnsi"/>
          <w:szCs w:val="26"/>
          <w:lang w:val="fr-FR"/>
        </w:rPr>
        <w:t>- Biên bản thử nghiệm mẫu là một phần của hồ sơ nghiệm thu và thanh quyết toán hợp đồng.</w:t>
      </w:r>
    </w:p>
    <w:p w14:paraId="529386C4" w14:textId="77777777" w:rsidR="0050306B" w:rsidRPr="00BF0552" w:rsidRDefault="0050306B" w:rsidP="0050306B">
      <w:pPr>
        <w:widowControl w:val="0"/>
        <w:spacing w:line="340" w:lineRule="exact"/>
        <w:ind w:left="0" w:firstLine="709"/>
        <w:rPr>
          <w:rFonts w:asciiTheme="majorHAnsi" w:hAnsiTheme="majorHAnsi" w:cstheme="majorHAnsi"/>
          <w:szCs w:val="26"/>
          <w:u w:val="single"/>
          <w:lang w:val="fr-FR"/>
        </w:rPr>
      </w:pPr>
      <w:r w:rsidRPr="00BF0552">
        <w:rPr>
          <w:rFonts w:asciiTheme="majorHAnsi" w:hAnsiTheme="majorHAnsi" w:cstheme="majorHAnsi"/>
          <w:szCs w:val="26"/>
          <w:u w:val="single"/>
          <w:lang w:val="fr-FR"/>
        </w:rPr>
        <w:t xml:space="preserve">3c-Bước 3: </w:t>
      </w:r>
      <w:r w:rsidRPr="00BF0552">
        <w:rPr>
          <w:rFonts w:asciiTheme="majorHAnsi" w:hAnsiTheme="majorHAnsi" w:cstheme="majorHAnsi"/>
          <w:szCs w:val="26"/>
          <w:lang w:val="fr-FR"/>
        </w:rPr>
        <w:t>Kiểm tra thử nghiệm tại kho, khi giao nhận hàng hóa, trước khi lắp đặt:</w:t>
      </w:r>
    </w:p>
    <w:p w14:paraId="00A5EBFE" w14:textId="77777777" w:rsidR="0050306B" w:rsidRPr="00BF0552" w:rsidRDefault="0050306B" w:rsidP="0050306B">
      <w:pPr>
        <w:widowControl w:val="0"/>
        <w:spacing w:line="340" w:lineRule="exact"/>
        <w:ind w:left="0" w:firstLine="709"/>
        <w:rPr>
          <w:rFonts w:asciiTheme="majorHAnsi" w:hAnsiTheme="majorHAnsi" w:cstheme="majorHAnsi"/>
          <w:szCs w:val="26"/>
          <w:lang w:val="fr-FR"/>
        </w:rPr>
      </w:pPr>
      <w:r w:rsidRPr="00BF0552">
        <w:rPr>
          <w:rFonts w:asciiTheme="majorHAnsi" w:hAnsiTheme="majorHAnsi" w:cstheme="majorHAnsi"/>
          <w:szCs w:val="26"/>
          <w:lang w:val="fr-FR"/>
        </w:rPr>
        <w:t>- Trước khi tiến hành nhận hàng hóa từ nhà cung cấp, chủ đầu tư sẽ thực hiện kiểm tra thử nghiệm một số các hạng mục cơ bản như :</w:t>
      </w:r>
    </w:p>
    <w:p w14:paraId="785B1A21" w14:textId="77777777" w:rsidR="0050306B" w:rsidRPr="00BF0552" w:rsidRDefault="0050306B" w:rsidP="0050306B">
      <w:pPr>
        <w:widowControl w:val="0"/>
        <w:spacing w:line="340" w:lineRule="exact"/>
        <w:ind w:left="540" w:firstLine="540"/>
        <w:rPr>
          <w:rFonts w:asciiTheme="majorHAnsi" w:hAnsiTheme="majorHAnsi" w:cstheme="majorHAnsi"/>
          <w:szCs w:val="26"/>
        </w:rPr>
      </w:pPr>
      <w:r w:rsidRPr="00BF0552">
        <w:rPr>
          <w:rFonts w:asciiTheme="majorHAnsi" w:hAnsiTheme="majorHAnsi" w:cstheme="majorHAnsi"/>
          <w:szCs w:val="26"/>
        </w:rPr>
        <w:t>+ Các thông số trên lô quấn.</w:t>
      </w:r>
    </w:p>
    <w:p w14:paraId="5A06604B" w14:textId="77777777" w:rsidR="0050306B" w:rsidRPr="00BF0552" w:rsidRDefault="0050306B" w:rsidP="0050306B">
      <w:pPr>
        <w:widowControl w:val="0"/>
        <w:spacing w:line="340" w:lineRule="exact"/>
        <w:ind w:left="540" w:firstLine="540"/>
        <w:rPr>
          <w:rFonts w:asciiTheme="majorHAnsi" w:hAnsiTheme="majorHAnsi" w:cstheme="majorHAnsi"/>
          <w:szCs w:val="26"/>
        </w:rPr>
      </w:pPr>
      <w:r w:rsidRPr="00BF0552">
        <w:rPr>
          <w:rFonts w:asciiTheme="majorHAnsi" w:hAnsiTheme="majorHAnsi" w:cstheme="majorHAnsi"/>
          <w:szCs w:val="26"/>
        </w:rPr>
        <w:t>+ Tiết diện các sợi nhôm, thép (Bằng panme, thước kẹp chuyên dùng, …).</w:t>
      </w:r>
    </w:p>
    <w:p w14:paraId="41A90FD0" w14:textId="77777777" w:rsidR="0050306B" w:rsidRPr="00BF0552" w:rsidRDefault="0050306B" w:rsidP="0050306B">
      <w:pPr>
        <w:widowControl w:val="0"/>
        <w:spacing w:line="340" w:lineRule="exact"/>
        <w:ind w:left="540" w:firstLine="540"/>
        <w:rPr>
          <w:rFonts w:asciiTheme="majorHAnsi" w:hAnsiTheme="majorHAnsi" w:cstheme="majorHAnsi"/>
          <w:szCs w:val="26"/>
        </w:rPr>
      </w:pPr>
      <w:r w:rsidRPr="00BF0552">
        <w:rPr>
          <w:rFonts w:asciiTheme="majorHAnsi" w:hAnsiTheme="majorHAnsi" w:cstheme="majorHAnsi"/>
          <w:szCs w:val="26"/>
        </w:rPr>
        <w:t>+ Điện trở 1 chiều dây dẫn (Bằng cầu đo).</w:t>
      </w:r>
    </w:p>
    <w:p w14:paraId="0DD06DFD" w14:textId="77777777" w:rsidR="0050306B" w:rsidRPr="00BF0552" w:rsidRDefault="0050306B" w:rsidP="0050306B">
      <w:pPr>
        <w:widowControl w:val="0"/>
        <w:spacing w:line="340" w:lineRule="exact"/>
        <w:ind w:left="540" w:firstLine="540"/>
        <w:rPr>
          <w:rFonts w:asciiTheme="majorHAnsi" w:hAnsiTheme="majorHAnsi" w:cstheme="majorHAnsi"/>
          <w:szCs w:val="26"/>
        </w:rPr>
      </w:pPr>
      <w:r w:rsidRPr="00BF0552">
        <w:rPr>
          <w:rFonts w:asciiTheme="majorHAnsi" w:hAnsiTheme="majorHAnsi" w:cstheme="majorHAnsi"/>
          <w:szCs w:val="26"/>
        </w:rPr>
        <w:t>+ Bội số bước xoắn từng lớp (Đếm bằng mắt).</w:t>
      </w:r>
    </w:p>
    <w:p w14:paraId="10184B12" w14:textId="77777777" w:rsidR="0050306B" w:rsidRPr="00BF0552" w:rsidRDefault="0050306B" w:rsidP="0050306B">
      <w:pPr>
        <w:widowControl w:val="0"/>
        <w:spacing w:line="340" w:lineRule="exact"/>
        <w:ind w:left="540" w:firstLine="540"/>
        <w:rPr>
          <w:rFonts w:asciiTheme="majorHAnsi" w:hAnsiTheme="majorHAnsi" w:cstheme="majorHAnsi"/>
          <w:szCs w:val="26"/>
        </w:rPr>
      </w:pPr>
      <w:r w:rsidRPr="00BF0552">
        <w:rPr>
          <w:rFonts w:asciiTheme="majorHAnsi" w:hAnsiTheme="majorHAnsi" w:cstheme="majorHAnsi"/>
          <w:szCs w:val="26"/>
        </w:rPr>
        <w:t>+ Kiểm tra độ đồng đều và phủ kín của lớp mỡ bảo vệ lõi thép (Tách lớp ~3m và kiểm tra bằng mắt).</w:t>
      </w:r>
    </w:p>
    <w:p w14:paraId="0F04A1F2" w14:textId="77777777" w:rsidR="0050306B" w:rsidRPr="00BF0552" w:rsidRDefault="0050306B" w:rsidP="0050306B">
      <w:pPr>
        <w:widowControl w:val="0"/>
        <w:spacing w:line="340" w:lineRule="exact"/>
        <w:ind w:left="540" w:firstLine="540"/>
        <w:rPr>
          <w:rFonts w:asciiTheme="majorHAnsi" w:hAnsiTheme="majorHAnsi" w:cstheme="majorHAnsi"/>
          <w:szCs w:val="26"/>
        </w:rPr>
      </w:pPr>
      <w:r w:rsidRPr="00BF0552">
        <w:rPr>
          <w:rFonts w:asciiTheme="majorHAnsi" w:hAnsiTheme="majorHAnsi" w:cstheme="majorHAnsi"/>
          <w:szCs w:val="26"/>
        </w:rPr>
        <w:t>+ Kiểm tra độ mới của sợi nhôm, sợi thép (Bằng mắt, yêu cầu sáng đều, không han rỉ).</w:t>
      </w:r>
    </w:p>
    <w:p w14:paraId="3FC5816D" w14:textId="77777777" w:rsidR="0050306B" w:rsidRPr="00BF0552" w:rsidRDefault="0050306B" w:rsidP="0050306B">
      <w:pPr>
        <w:widowControl w:val="0"/>
        <w:spacing w:line="340" w:lineRule="exact"/>
        <w:ind w:left="0" w:firstLine="709"/>
        <w:rPr>
          <w:rFonts w:asciiTheme="majorHAnsi" w:hAnsiTheme="majorHAnsi" w:cstheme="majorHAnsi"/>
          <w:szCs w:val="26"/>
          <w:lang w:val="fr-FR"/>
        </w:rPr>
      </w:pPr>
      <w:r w:rsidRPr="00BF0552">
        <w:rPr>
          <w:rFonts w:asciiTheme="majorHAnsi" w:hAnsiTheme="majorHAnsi" w:cstheme="majorHAnsi"/>
          <w:szCs w:val="26"/>
          <w:lang w:val="fr-FR"/>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3D613F1A" w14:textId="32074EAB" w:rsidR="0050306B" w:rsidRPr="00BF0552" w:rsidRDefault="0050306B" w:rsidP="0050306B">
      <w:pPr>
        <w:spacing w:before="120" w:after="120"/>
        <w:ind w:left="0"/>
        <w:rPr>
          <w:rFonts w:asciiTheme="majorHAnsi" w:hAnsiTheme="majorHAnsi" w:cstheme="majorHAnsi"/>
          <w:b/>
          <w:iCs/>
          <w:szCs w:val="26"/>
          <w:lang w:eastAsia="x-none"/>
        </w:rPr>
      </w:pPr>
      <w:r w:rsidRPr="00BF0552">
        <w:rPr>
          <w:rFonts w:asciiTheme="majorHAnsi" w:hAnsiTheme="majorHAnsi" w:cstheme="majorHAnsi"/>
          <w:b/>
          <w:iCs/>
          <w:szCs w:val="26"/>
          <w:lang w:eastAsia="x-none"/>
        </w:rPr>
        <w:t xml:space="preserve">2.2.5. Yêu cầu về lô quấn dây (tang quấn dây) </w:t>
      </w:r>
    </w:p>
    <w:p w14:paraId="56BE9ED6" w14:textId="77777777" w:rsidR="0050306B" w:rsidRPr="00BF0552" w:rsidRDefault="0050306B" w:rsidP="0050306B">
      <w:pPr>
        <w:spacing w:before="120" w:after="120"/>
        <w:ind w:left="0"/>
        <w:rPr>
          <w:rFonts w:asciiTheme="majorHAnsi" w:eastAsia="Calibri" w:hAnsiTheme="majorHAnsi" w:cstheme="majorHAnsi"/>
          <w:szCs w:val="26"/>
          <w:lang w:val="pt-BR"/>
        </w:rPr>
      </w:pPr>
      <w:r w:rsidRPr="00BF0552">
        <w:rPr>
          <w:rFonts w:asciiTheme="majorHAnsi" w:eastAsia="Calibri" w:hAnsiTheme="majorHAnsi" w:cstheme="majorHAnsi"/>
          <w:szCs w:val="26"/>
          <w:lang w:val="pt-BR"/>
        </w:rPr>
        <w:t>- Dây dẫn phải được vận chuyển trên các lô quấn dây, tổng trọng lượng của dây và lô không vượt quá 5.000kg với đường kính lô dây tối đa là 2,5m và bề rộng không quá 1,4m.</w:t>
      </w:r>
    </w:p>
    <w:p w14:paraId="69E06223" w14:textId="77777777" w:rsidR="0050306B" w:rsidRPr="00BF0552" w:rsidRDefault="0050306B" w:rsidP="0050306B">
      <w:pPr>
        <w:spacing w:before="120" w:after="120"/>
        <w:ind w:left="0"/>
        <w:rPr>
          <w:rFonts w:asciiTheme="majorHAnsi" w:eastAsia="Calibri" w:hAnsiTheme="majorHAnsi" w:cstheme="majorHAnsi"/>
          <w:szCs w:val="26"/>
          <w:lang w:val="pt-BR"/>
        </w:rPr>
      </w:pPr>
      <w:r w:rsidRPr="00BF0552">
        <w:rPr>
          <w:rFonts w:asciiTheme="majorHAnsi" w:eastAsia="Calibri" w:hAnsiTheme="majorHAnsi" w:cstheme="majorHAnsi"/>
          <w:szCs w:val="26"/>
          <w:lang w:val="pt-BR"/>
        </w:rPr>
        <w:t>- Chỉ gồm một đoạn dây liên tục, không đứt đoạn được cuốn vào mỗi lô.</w:t>
      </w:r>
    </w:p>
    <w:p w14:paraId="6021D638" w14:textId="77777777" w:rsidR="0050306B" w:rsidRPr="00BF0552" w:rsidRDefault="0050306B" w:rsidP="0050306B">
      <w:pPr>
        <w:spacing w:before="120" w:after="120"/>
        <w:ind w:left="0"/>
        <w:rPr>
          <w:rFonts w:asciiTheme="majorHAnsi" w:eastAsia="Calibri" w:hAnsiTheme="majorHAnsi" w:cstheme="majorHAnsi"/>
          <w:szCs w:val="26"/>
          <w:lang w:val="pt-BR"/>
        </w:rPr>
      </w:pPr>
      <w:r w:rsidRPr="00BF0552">
        <w:rPr>
          <w:rFonts w:asciiTheme="majorHAnsi" w:eastAsia="Calibri" w:hAnsiTheme="majorHAnsi" w:cstheme="majorHAnsi"/>
          <w:szCs w:val="26"/>
          <w:lang w:val="pt-BR"/>
        </w:rPr>
        <w:t>- Phần bên trong của mỗi cuộn lô phải bọc một lớp chống nước trước và sau khi cuốn dây trên cuộn lô đó.</w:t>
      </w:r>
    </w:p>
    <w:p w14:paraId="0D2405B4" w14:textId="77777777" w:rsidR="0050306B" w:rsidRPr="00BF0552" w:rsidRDefault="0050306B" w:rsidP="0050306B">
      <w:pPr>
        <w:spacing w:before="120" w:after="120"/>
        <w:ind w:left="0"/>
        <w:rPr>
          <w:rFonts w:asciiTheme="majorHAnsi" w:eastAsia="Calibri" w:hAnsiTheme="majorHAnsi" w:cstheme="majorHAnsi"/>
          <w:szCs w:val="26"/>
          <w:lang w:val="pt-BR"/>
        </w:rPr>
      </w:pPr>
      <w:r w:rsidRPr="00BF0552">
        <w:rPr>
          <w:rFonts w:asciiTheme="majorHAnsi" w:eastAsia="Calibri" w:hAnsiTheme="majorHAnsi" w:cstheme="majorHAnsi"/>
          <w:szCs w:val="26"/>
          <w:lang w:val="pt-BR"/>
        </w:rPr>
        <w:t>- Lỗ giữa của lô dây được gia cường bằng 1 tấm thép có độ dày không ít hơn 10mm và có thể gắn với trục có đường kính 95mm.</w:t>
      </w:r>
    </w:p>
    <w:p w14:paraId="39FB7853" w14:textId="77777777" w:rsidR="0050306B" w:rsidRPr="00BF0552" w:rsidRDefault="0050306B" w:rsidP="0050306B">
      <w:pPr>
        <w:spacing w:before="120" w:after="120"/>
        <w:ind w:left="0"/>
        <w:rPr>
          <w:rFonts w:asciiTheme="majorHAnsi" w:eastAsia="Calibri" w:hAnsiTheme="majorHAnsi" w:cstheme="majorHAnsi"/>
          <w:szCs w:val="26"/>
          <w:lang w:val="pt-BR"/>
        </w:rPr>
      </w:pPr>
      <w:r w:rsidRPr="00BF0552">
        <w:rPr>
          <w:rFonts w:asciiTheme="majorHAnsi" w:eastAsia="Calibri" w:hAnsiTheme="majorHAnsi" w:cstheme="majorHAnsi"/>
          <w:szCs w:val="26"/>
          <w:lang w:val="pt-BR"/>
        </w:rPr>
        <w:t>- Các lô dây phải được bao bọc bằng các miếng gỗ cứng đóng đinh và được giữ cố định bằng các băng thép.</w:t>
      </w:r>
    </w:p>
    <w:p w14:paraId="7F43C8E3" w14:textId="77777777" w:rsidR="0050306B" w:rsidRPr="00BF0552" w:rsidRDefault="0050306B" w:rsidP="0050306B">
      <w:pPr>
        <w:spacing w:before="120" w:after="120"/>
        <w:ind w:left="0"/>
        <w:rPr>
          <w:rFonts w:asciiTheme="majorHAnsi" w:eastAsia="Calibri" w:hAnsiTheme="majorHAnsi" w:cstheme="majorHAnsi"/>
          <w:szCs w:val="26"/>
          <w:lang w:val="pt-BR"/>
        </w:rPr>
      </w:pPr>
      <w:r w:rsidRPr="00BF0552">
        <w:rPr>
          <w:rFonts w:asciiTheme="majorHAnsi" w:eastAsia="Calibri" w:hAnsiTheme="majorHAnsi" w:cstheme="majorHAnsi"/>
          <w:szCs w:val="26"/>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667EAA44" w14:textId="4AA541DC" w:rsidR="0050306B" w:rsidRPr="00BF0552" w:rsidRDefault="0050306B" w:rsidP="0050306B">
      <w:pPr>
        <w:spacing w:before="120" w:after="120"/>
        <w:ind w:left="0"/>
        <w:rPr>
          <w:rFonts w:asciiTheme="majorHAnsi" w:hAnsiTheme="majorHAnsi" w:cstheme="majorHAnsi"/>
          <w:b/>
          <w:iCs/>
          <w:szCs w:val="26"/>
          <w:lang w:eastAsia="x-none"/>
        </w:rPr>
      </w:pPr>
      <w:r w:rsidRPr="00BF0552">
        <w:rPr>
          <w:rFonts w:asciiTheme="majorHAnsi" w:hAnsiTheme="majorHAnsi" w:cstheme="majorHAnsi"/>
          <w:b/>
          <w:iCs/>
          <w:szCs w:val="26"/>
          <w:lang w:eastAsia="x-none"/>
        </w:rPr>
        <w:lastRenderedPageBreak/>
        <w:t>2.2.6. Nhận diện thương hiệu</w:t>
      </w:r>
    </w:p>
    <w:p w14:paraId="2456F202" w14:textId="77777777" w:rsidR="0050306B" w:rsidRPr="00BF0552" w:rsidRDefault="0050306B" w:rsidP="0050306B">
      <w:pPr>
        <w:spacing w:before="120" w:after="120"/>
        <w:ind w:left="0"/>
        <w:rPr>
          <w:rFonts w:asciiTheme="majorHAnsi" w:hAnsiTheme="majorHAnsi" w:cstheme="majorHAnsi"/>
          <w:bCs/>
          <w:iCs/>
          <w:szCs w:val="26"/>
          <w:lang w:eastAsia="x-none"/>
        </w:rPr>
      </w:pPr>
      <w:r w:rsidRPr="00BF0552">
        <w:rPr>
          <w:rFonts w:asciiTheme="majorHAnsi" w:hAnsiTheme="majorHAnsi" w:cstheme="majorHAnsi"/>
          <w:bCs/>
          <w:iCs/>
          <w:szCs w:val="26"/>
          <w:lang w:eastAsia="x-none"/>
        </w:rPr>
        <w:t>Tất cả các loại hàng hóa do EVNNPC và các đơn vị trực thuộc mua sắm đều phải có các nhận diện thương hiệu được quy định như sau:</w:t>
      </w:r>
    </w:p>
    <w:p w14:paraId="368F0182" w14:textId="77777777" w:rsidR="0050306B" w:rsidRPr="00BF0552" w:rsidRDefault="0050306B" w:rsidP="0050306B">
      <w:pPr>
        <w:spacing w:before="120" w:after="120"/>
        <w:ind w:left="0"/>
        <w:rPr>
          <w:rFonts w:asciiTheme="majorHAnsi" w:hAnsiTheme="majorHAnsi" w:cstheme="majorHAnsi"/>
          <w:bCs/>
          <w:iCs/>
          <w:szCs w:val="26"/>
          <w:lang w:eastAsia="x-none"/>
        </w:rPr>
      </w:pPr>
      <w:r w:rsidRPr="00BF0552">
        <w:rPr>
          <w:rFonts w:asciiTheme="majorHAnsi" w:hAnsiTheme="majorHAnsi" w:cstheme="majorHAnsi"/>
          <w:bCs/>
          <w:iCs/>
          <w:szCs w:val="26"/>
          <w:lang w:eastAsia="x-none"/>
        </w:rPr>
        <w:t>1. Mẫu nhận diện thương hiệu của EVNNPC:</w:t>
      </w:r>
    </w:p>
    <w:tbl>
      <w:tblPr>
        <w:tblW w:w="0" w:type="auto"/>
        <w:jc w:val="center"/>
        <w:tblLook w:val="04A0" w:firstRow="1" w:lastRow="0" w:firstColumn="1" w:lastColumn="0" w:noHBand="0" w:noVBand="1"/>
      </w:tblPr>
      <w:tblGrid>
        <w:gridCol w:w="906"/>
        <w:gridCol w:w="1876"/>
      </w:tblGrid>
      <w:tr w:rsidR="00BF0552" w:rsidRPr="00BF0552" w14:paraId="0881DDAE" w14:textId="77777777" w:rsidTr="00A26EFE">
        <w:trPr>
          <w:jc w:val="center"/>
        </w:trPr>
        <w:tc>
          <w:tcPr>
            <w:tcW w:w="887" w:type="dxa"/>
            <w:vAlign w:val="center"/>
          </w:tcPr>
          <w:p w14:paraId="27399658" w14:textId="2C949F6E" w:rsidR="0050306B" w:rsidRPr="00BF0552" w:rsidRDefault="0050306B" w:rsidP="0050306B">
            <w:pPr>
              <w:ind w:left="0"/>
              <w:jc w:val="right"/>
              <w:rPr>
                <w:rFonts w:asciiTheme="majorHAnsi" w:hAnsiTheme="majorHAnsi" w:cstheme="majorHAnsi"/>
                <w:bCs/>
                <w:iCs/>
                <w:szCs w:val="26"/>
                <w:lang w:eastAsia="x-none"/>
              </w:rPr>
            </w:pPr>
            <w:r w:rsidRPr="00BF0552">
              <w:rPr>
                <w:rFonts w:asciiTheme="majorHAnsi" w:hAnsiTheme="majorHAnsi" w:cstheme="majorHAnsi"/>
                <w:noProof/>
                <w:szCs w:val="26"/>
                <w:lang w:eastAsia="x-none"/>
              </w:rPr>
              <w:drawing>
                <wp:inline distT="0" distB="0" distL="0" distR="0" wp14:anchorId="338A129F" wp14:editId="3B98992C">
                  <wp:extent cx="428625" cy="381000"/>
                  <wp:effectExtent l="0" t="0" r="9525" b="0"/>
                  <wp:docPr id="288276147" name="Hình ảnh 2" descr="Ảnh có chứa biểu tượng, vòng tròn, Đồ họa&#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276147" name="Hình ảnh 2" descr="Ảnh có chứa biểu tượng, vòng tròn, Đồ họa&#10;&#10;Nội dung do AI tạo ra có thể không chính xác."/>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674977B2" w14:textId="77777777" w:rsidR="0050306B" w:rsidRPr="00BF0552" w:rsidRDefault="0050306B" w:rsidP="0050306B">
            <w:pPr>
              <w:spacing w:before="120" w:after="120"/>
              <w:ind w:left="0"/>
              <w:jc w:val="left"/>
              <w:rPr>
                <w:rFonts w:asciiTheme="majorHAnsi" w:hAnsiTheme="majorHAnsi" w:cstheme="majorHAnsi"/>
                <w:bCs/>
                <w:iCs/>
                <w:szCs w:val="26"/>
                <w:lang w:eastAsia="x-none"/>
              </w:rPr>
            </w:pPr>
            <w:r w:rsidRPr="00BF0552">
              <w:rPr>
                <w:rFonts w:asciiTheme="majorHAnsi" w:hAnsiTheme="majorHAnsi" w:cstheme="majorHAnsi"/>
                <w:bCs/>
                <w:iCs/>
                <w:szCs w:val="26"/>
                <w:lang w:eastAsia="x-none"/>
              </w:rPr>
              <w:t>EVN</w:t>
            </w:r>
            <w:r w:rsidRPr="00BF0552">
              <w:rPr>
                <w:rFonts w:asciiTheme="majorHAnsi" w:hAnsiTheme="majorHAnsi" w:cstheme="majorHAnsi"/>
                <w:bCs/>
                <w:i/>
                <w:szCs w:val="26"/>
                <w:lang w:eastAsia="x-none"/>
              </w:rPr>
              <w:t xml:space="preserve">NPC </w:t>
            </w:r>
          </w:p>
        </w:tc>
      </w:tr>
    </w:tbl>
    <w:p w14:paraId="792212E8" w14:textId="77777777" w:rsidR="0050306B" w:rsidRPr="00BF0552" w:rsidRDefault="0050306B" w:rsidP="0050306B">
      <w:pPr>
        <w:spacing w:before="120" w:after="120"/>
        <w:ind w:left="0"/>
        <w:rPr>
          <w:rFonts w:asciiTheme="majorHAnsi" w:hAnsiTheme="majorHAnsi" w:cstheme="majorHAnsi"/>
          <w:bCs/>
          <w:iCs/>
          <w:szCs w:val="26"/>
          <w:lang w:eastAsia="x-none"/>
        </w:rPr>
      </w:pPr>
      <w:r w:rsidRPr="00BF0552">
        <w:rPr>
          <w:rFonts w:asciiTheme="majorHAnsi" w:hAnsiTheme="majorHAnsi" w:cstheme="majorHAnsi"/>
          <w:bCs/>
          <w:iCs/>
          <w:szCs w:val="26"/>
          <w:lang w:eastAsia="x-none"/>
        </w:rPr>
        <w:t>- Cấu trúc gồm phần logo hình sao 4 cánh và phần chữ “EVNNPC”.</w:t>
      </w:r>
    </w:p>
    <w:p w14:paraId="2B3C3F0D" w14:textId="77777777" w:rsidR="0050306B" w:rsidRPr="00BF0552" w:rsidRDefault="0050306B" w:rsidP="0050306B">
      <w:pPr>
        <w:spacing w:before="120" w:after="120"/>
        <w:ind w:left="0"/>
        <w:rPr>
          <w:rFonts w:asciiTheme="majorHAnsi" w:hAnsiTheme="majorHAnsi" w:cstheme="majorHAnsi"/>
          <w:bCs/>
          <w:iCs/>
          <w:szCs w:val="26"/>
          <w:lang w:eastAsia="x-none"/>
        </w:rPr>
      </w:pPr>
      <w:r w:rsidRPr="00BF0552">
        <w:rPr>
          <w:rFonts w:asciiTheme="majorHAnsi" w:hAnsiTheme="majorHAnsi" w:cstheme="majorHAnsi"/>
          <w:bCs/>
          <w:iCs/>
          <w:szCs w:val="26"/>
          <w:lang w:eastAsia="x-none"/>
        </w:rPr>
        <w:t xml:space="preserve">- Mẫu chi tiết logo và chữ nhận diện thương hiệu có thể tải từ đường link </w:t>
      </w:r>
      <w:hyperlink r:id="rId18" w:history="1">
        <w:r w:rsidRPr="00BF0552">
          <w:rPr>
            <w:rFonts w:asciiTheme="majorHAnsi" w:hAnsiTheme="majorHAnsi" w:cstheme="majorHAnsi"/>
            <w:bCs/>
            <w:iCs/>
            <w:szCs w:val="26"/>
            <w:u w:val="single"/>
            <w:lang w:eastAsia="x-none"/>
          </w:rPr>
          <w:t>https://npc.com.vn/Assets/images/logo.svg?v=1.0.0</w:t>
        </w:r>
      </w:hyperlink>
    </w:p>
    <w:p w14:paraId="414B976F" w14:textId="77777777" w:rsidR="0050306B" w:rsidRPr="00BF0552" w:rsidRDefault="0050306B" w:rsidP="0050306B">
      <w:pPr>
        <w:spacing w:before="120" w:after="120"/>
        <w:ind w:left="0"/>
        <w:rPr>
          <w:rFonts w:asciiTheme="majorHAnsi" w:hAnsiTheme="majorHAnsi" w:cstheme="majorHAnsi"/>
          <w:bCs/>
          <w:iCs/>
          <w:szCs w:val="26"/>
          <w:lang w:eastAsia="x-none"/>
        </w:rPr>
      </w:pPr>
      <w:r w:rsidRPr="00BF0552">
        <w:rPr>
          <w:rFonts w:asciiTheme="majorHAnsi" w:hAnsiTheme="majorHAnsi" w:cstheme="majorHAnsi"/>
          <w:bCs/>
          <w:iCs/>
          <w:szCs w:val="26"/>
          <w:lang w:eastAsia="x-none"/>
        </w:rPr>
        <w:t>2. Trên lô quấn dây:</w:t>
      </w:r>
    </w:p>
    <w:p w14:paraId="0BFD62A1" w14:textId="77777777" w:rsidR="0050306B" w:rsidRPr="00BF0552" w:rsidRDefault="0050306B" w:rsidP="0050306B">
      <w:pPr>
        <w:spacing w:before="120" w:after="120"/>
        <w:ind w:left="0"/>
        <w:rPr>
          <w:rFonts w:asciiTheme="majorHAnsi" w:hAnsiTheme="majorHAnsi" w:cstheme="majorHAnsi"/>
          <w:bCs/>
          <w:iCs/>
          <w:szCs w:val="26"/>
          <w:lang w:eastAsia="x-none"/>
        </w:rPr>
      </w:pPr>
      <w:r w:rsidRPr="00BF0552">
        <w:rPr>
          <w:rFonts w:asciiTheme="majorHAnsi" w:hAnsiTheme="majorHAnsi" w:cstheme="majorHAnsi"/>
          <w:bCs/>
          <w:iCs/>
          <w:szCs w:val="26"/>
          <w:lang w:eastAsia="x-none"/>
        </w:rPr>
        <w:t>- Trên cả 2 mặt của lô quấn dây yêu cầu sơn màu để nhận diện thương hiệu EVNNPC.</w:t>
      </w:r>
    </w:p>
    <w:p w14:paraId="12BD8425" w14:textId="77777777" w:rsidR="0050306B" w:rsidRPr="00BF0552" w:rsidRDefault="0050306B" w:rsidP="0050306B">
      <w:pPr>
        <w:spacing w:before="120" w:after="120"/>
        <w:ind w:left="0"/>
        <w:rPr>
          <w:rFonts w:asciiTheme="majorHAnsi" w:hAnsiTheme="majorHAnsi" w:cstheme="majorHAnsi"/>
          <w:bCs/>
          <w:iCs/>
          <w:szCs w:val="26"/>
          <w:lang w:eastAsia="x-none"/>
        </w:rPr>
      </w:pPr>
      <w:r w:rsidRPr="00BF0552">
        <w:rPr>
          <w:rFonts w:asciiTheme="majorHAnsi" w:hAnsiTheme="majorHAnsi" w:cstheme="majorHAnsi"/>
          <w:bCs/>
          <w:iCs/>
          <w:szCs w:val="26"/>
          <w:lang w:eastAsia="x-none"/>
        </w:rPr>
        <w:t>- Kích cỡ phần logo đường kính từ 10÷15cm, phần chữ cao từ 5÷7cm.</w:t>
      </w:r>
    </w:p>
    <w:p w14:paraId="0B834820" w14:textId="77777777" w:rsidR="0050306B" w:rsidRPr="00BF0552" w:rsidRDefault="0050306B" w:rsidP="0050306B">
      <w:pPr>
        <w:spacing w:before="120" w:after="120"/>
        <w:ind w:left="0"/>
        <w:rPr>
          <w:rFonts w:asciiTheme="majorHAnsi" w:hAnsiTheme="majorHAnsi" w:cstheme="majorHAnsi"/>
          <w:bCs/>
          <w:iCs/>
          <w:szCs w:val="26"/>
          <w:lang w:eastAsia="x-none"/>
        </w:rPr>
      </w:pPr>
      <w:r w:rsidRPr="00BF0552">
        <w:rPr>
          <w:rFonts w:asciiTheme="majorHAnsi" w:hAnsiTheme="majorHAnsi" w:cstheme="majorHAnsi"/>
          <w:bCs/>
          <w:iCs/>
          <w:szCs w:val="26"/>
          <w:lang w:eastAsia="x-none"/>
        </w:rPr>
        <w:t>- Có thể sơn trực tiếp lên lô quấn dây hoặc in lên tấm nhãn gắn lên.</w:t>
      </w:r>
    </w:p>
    <w:bookmarkEnd w:id="4398"/>
    <w:p w14:paraId="28C4278D" w14:textId="65806A44" w:rsidR="00085406" w:rsidRPr="00BF0552" w:rsidRDefault="00085406" w:rsidP="00085406">
      <w:pPr>
        <w:widowControl w:val="0"/>
        <w:spacing w:line="340" w:lineRule="exact"/>
        <w:ind w:left="0"/>
        <w:rPr>
          <w:rFonts w:asciiTheme="majorHAnsi" w:hAnsiTheme="majorHAnsi" w:cstheme="majorHAnsi"/>
          <w:i/>
          <w:szCs w:val="26"/>
          <w:lang w:val="it-IT"/>
        </w:rPr>
      </w:pPr>
      <w:r w:rsidRPr="00BF0552">
        <w:rPr>
          <w:rFonts w:asciiTheme="majorHAnsi" w:hAnsiTheme="majorHAnsi" w:cstheme="majorHAnsi"/>
          <w:b/>
          <w:szCs w:val="26"/>
          <w:lang w:val="it-IT"/>
        </w:rPr>
        <w:t>2.2.</w:t>
      </w:r>
      <w:r w:rsidR="0050306B" w:rsidRPr="00BF0552">
        <w:rPr>
          <w:rFonts w:asciiTheme="majorHAnsi" w:hAnsiTheme="majorHAnsi" w:cstheme="majorHAnsi"/>
          <w:b/>
          <w:szCs w:val="26"/>
          <w:lang w:val="it-IT"/>
        </w:rPr>
        <w:t>7</w:t>
      </w:r>
      <w:r w:rsidRPr="00BF0552">
        <w:rPr>
          <w:rFonts w:asciiTheme="majorHAnsi" w:hAnsiTheme="majorHAnsi" w:cstheme="majorHAnsi"/>
          <w:b/>
          <w:szCs w:val="26"/>
          <w:lang w:val="it-IT"/>
        </w:rPr>
        <w:t xml:space="preserve">.  Bảng yêu cầu thông số kỹ thuật chính của dây </w:t>
      </w:r>
      <w:r w:rsidR="0091523B" w:rsidRPr="00BF0552">
        <w:rPr>
          <w:rFonts w:asciiTheme="majorHAnsi" w:hAnsiTheme="majorHAnsi" w:cstheme="majorHAnsi"/>
          <w:b/>
          <w:szCs w:val="26"/>
          <w:lang w:val="it-IT"/>
        </w:rPr>
        <w:t>ACSR</w:t>
      </w:r>
      <w:r w:rsidRPr="00BF0552">
        <w:rPr>
          <w:rFonts w:asciiTheme="majorHAnsi" w:hAnsiTheme="majorHAnsi" w:cstheme="majorHAnsi"/>
          <w:b/>
          <w:szCs w:val="26"/>
          <w:lang w:val="it-IT"/>
        </w:rPr>
        <w:t xml:space="preserve">: </w:t>
      </w:r>
      <w:r w:rsidRPr="00BF0552">
        <w:rPr>
          <w:rFonts w:asciiTheme="majorHAnsi" w:hAnsiTheme="majorHAnsi" w:cstheme="majorHAnsi"/>
          <w:i/>
          <w:szCs w:val="26"/>
          <w:lang w:val="it-IT"/>
        </w:rPr>
        <w:t>Chương V. Yêu cầu kỹ thuật - III. Bảng cam kết kỹ thuật</w:t>
      </w:r>
    </w:p>
    <w:p w14:paraId="082E0938" w14:textId="77777777" w:rsidR="00085406" w:rsidRPr="00BF0552" w:rsidRDefault="00085406" w:rsidP="00085406">
      <w:pPr>
        <w:widowControl w:val="0"/>
        <w:spacing w:line="340" w:lineRule="exact"/>
        <w:ind w:left="0"/>
        <w:rPr>
          <w:b/>
          <w:szCs w:val="26"/>
          <w:lang w:val="it-IT"/>
        </w:rPr>
      </w:pPr>
    </w:p>
    <w:p w14:paraId="69245746" w14:textId="77777777" w:rsidR="00085406" w:rsidRPr="00BF0552" w:rsidRDefault="00085406" w:rsidP="00085406">
      <w:pPr>
        <w:widowControl w:val="0"/>
        <w:spacing w:line="312" w:lineRule="auto"/>
        <w:ind w:left="0"/>
        <w:rPr>
          <w:rFonts w:eastAsia="Calibri"/>
          <w:b/>
          <w:szCs w:val="26"/>
          <w:lang w:val="en-GB"/>
        </w:rPr>
      </w:pPr>
      <w:r w:rsidRPr="00BF0552">
        <w:rPr>
          <w:rFonts w:eastAsia="Calibri"/>
          <w:b/>
          <w:szCs w:val="26"/>
          <w:lang w:val="en-GB"/>
        </w:rPr>
        <w:t>2.3. Cách điện cho dây dẫn và phụ kiện</w:t>
      </w:r>
    </w:p>
    <w:p w14:paraId="3234FF88" w14:textId="216DFBFA" w:rsidR="00085406" w:rsidRPr="00BF0552" w:rsidRDefault="00085406" w:rsidP="00085406">
      <w:pPr>
        <w:widowControl w:val="0"/>
        <w:spacing w:line="312" w:lineRule="auto"/>
        <w:ind w:left="0" w:firstLine="426"/>
        <w:rPr>
          <w:rFonts w:eastAsia="Calibri"/>
          <w:szCs w:val="26"/>
          <w:lang w:val="en-GB"/>
        </w:rPr>
      </w:pPr>
      <w:r w:rsidRPr="00BF0552">
        <w:rPr>
          <w:rFonts w:eastAsia="Calibri"/>
          <w:szCs w:val="26"/>
          <w:lang w:val="en-GB"/>
        </w:rPr>
        <w:t xml:space="preserve">Phạm vi cung cấp của phần này bao gồm các chuỗi cách điện và phụ kiện cho dây dẫn ACSR, </w:t>
      </w:r>
      <w:r w:rsidR="00372AA6" w:rsidRPr="00BF0552">
        <w:rPr>
          <w:rFonts w:eastAsia="Calibri"/>
          <w:szCs w:val="26"/>
          <w:lang w:val="en-GB"/>
        </w:rPr>
        <w:t xml:space="preserve">cáp quang </w:t>
      </w:r>
      <w:r w:rsidRPr="00BF0552">
        <w:rPr>
          <w:rFonts w:eastAsia="Calibri"/>
          <w:szCs w:val="26"/>
          <w:lang w:val="en-GB"/>
        </w:rPr>
        <w:t>và dây chống sét với số lượng được kê chi tiết ở phần tiên lượng mời thầu. Chi tiết các cấu kiện, vật liệu và thiết kế của các chuỗi cách điện phải phù hợp với các bản vẽ mời thầu.</w:t>
      </w:r>
    </w:p>
    <w:p w14:paraId="363BDBD9" w14:textId="77777777" w:rsidR="00085406" w:rsidRPr="00BF0552" w:rsidRDefault="00085406" w:rsidP="00085406">
      <w:pPr>
        <w:widowControl w:val="0"/>
        <w:spacing w:line="312" w:lineRule="auto"/>
        <w:ind w:left="0" w:firstLine="426"/>
        <w:rPr>
          <w:rFonts w:eastAsia="Calibri"/>
          <w:b/>
          <w:szCs w:val="26"/>
          <w:lang w:val="en-GB"/>
        </w:rPr>
      </w:pPr>
      <w:r w:rsidRPr="00BF0552">
        <w:rPr>
          <w:rFonts w:eastAsia="Calibri"/>
          <w:b/>
          <w:szCs w:val="26"/>
          <w:lang w:val="en-GB"/>
        </w:rPr>
        <w:t>2.3.1. Điều kiện chung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8"/>
        <w:gridCol w:w="3693"/>
      </w:tblGrid>
      <w:tr w:rsidR="00BF0552" w:rsidRPr="00BF0552" w14:paraId="635CC457" w14:textId="77777777" w:rsidTr="0075157F">
        <w:trPr>
          <w:jc w:val="center"/>
        </w:trPr>
        <w:tc>
          <w:tcPr>
            <w:tcW w:w="2962" w:type="pct"/>
          </w:tcPr>
          <w:p w14:paraId="316DECB3" w14:textId="77777777" w:rsidR="00085406" w:rsidRPr="00BF0552" w:rsidRDefault="00085406" w:rsidP="00085406">
            <w:pPr>
              <w:widowControl w:val="0"/>
              <w:ind w:left="0"/>
              <w:rPr>
                <w:rFonts w:eastAsia="Calibri"/>
                <w:szCs w:val="26"/>
                <w:lang w:val="pt-BR"/>
              </w:rPr>
            </w:pPr>
            <w:r w:rsidRPr="00BF0552">
              <w:rPr>
                <w:rFonts w:eastAsia="Calibri"/>
                <w:szCs w:val="26"/>
                <w:lang w:val="pt-BR"/>
              </w:rPr>
              <w:t>Nhiệt độ môi trường lớn nhất</w:t>
            </w:r>
          </w:p>
        </w:tc>
        <w:tc>
          <w:tcPr>
            <w:tcW w:w="2038" w:type="pct"/>
            <w:vAlign w:val="center"/>
          </w:tcPr>
          <w:p w14:paraId="611E52D6" w14:textId="77777777" w:rsidR="00085406" w:rsidRPr="00BF0552" w:rsidRDefault="00085406" w:rsidP="00085406">
            <w:pPr>
              <w:widowControl w:val="0"/>
              <w:ind w:left="0"/>
              <w:jc w:val="center"/>
              <w:rPr>
                <w:rFonts w:eastAsia="Calibri"/>
                <w:szCs w:val="26"/>
                <w:lang w:val="vi-VN"/>
              </w:rPr>
            </w:pPr>
            <w:r w:rsidRPr="00BF0552">
              <w:rPr>
                <w:rFonts w:eastAsia="Calibri"/>
                <w:szCs w:val="26"/>
                <w:lang w:val="vi-VN"/>
              </w:rPr>
              <w:t>45</w:t>
            </w:r>
            <w:r w:rsidRPr="00BF0552">
              <w:rPr>
                <w:rFonts w:eastAsia="Calibri"/>
                <w:szCs w:val="26"/>
                <w:vertAlign w:val="superscript"/>
                <w:lang w:val="vi-VN"/>
              </w:rPr>
              <w:t>o</w:t>
            </w:r>
            <w:r w:rsidRPr="00BF0552">
              <w:rPr>
                <w:rFonts w:eastAsia="Calibri"/>
                <w:szCs w:val="26"/>
                <w:lang w:val="vi-VN"/>
              </w:rPr>
              <w:t>C</w:t>
            </w:r>
          </w:p>
        </w:tc>
      </w:tr>
      <w:tr w:rsidR="00BF0552" w:rsidRPr="00BF0552" w14:paraId="6461E79A" w14:textId="77777777" w:rsidTr="0075157F">
        <w:trPr>
          <w:jc w:val="center"/>
        </w:trPr>
        <w:tc>
          <w:tcPr>
            <w:tcW w:w="2962" w:type="pct"/>
          </w:tcPr>
          <w:p w14:paraId="78E52D52" w14:textId="77777777" w:rsidR="00085406" w:rsidRPr="00BF0552" w:rsidRDefault="00085406" w:rsidP="00085406">
            <w:pPr>
              <w:widowControl w:val="0"/>
              <w:ind w:left="0"/>
              <w:rPr>
                <w:rFonts w:eastAsia="Calibri"/>
                <w:szCs w:val="26"/>
                <w:lang w:val="vi-VN"/>
              </w:rPr>
            </w:pPr>
            <w:r w:rsidRPr="00BF0552">
              <w:rPr>
                <w:rFonts w:eastAsia="Calibri"/>
                <w:szCs w:val="26"/>
                <w:lang w:val="vi-VN"/>
              </w:rPr>
              <w:t>Nhiệt độ môi trường nhỏ nhất</w:t>
            </w:r>
          </w:p>
        </w:tc>
        <w:tc>
          <w:tcPr>
            <w:tcW w:w="2038" w:type="pct"/>
            <w:vAlign w:val="center"/>
          </w:tcPr>
          <w:p w14:paraId="0B089C54" w14:textId="77777777" w:rsidR="00085406" w:rsidRPr="00BF0552" w:rsidRDefault="00085406" w:rsidP="00085406">
            <w:pPr>
              <w:widowControl w:val="0"/>
              <w:ind w:left="0"/>
              <w:jc w:val="center"/>
              <w:rPr>
                <w:rFonts w:eastAsia="Calibri"/>
                <w:szCs w:val="26"/>
                <w:lang w:val="vi-VN"/>
              </w:rPr>
            </w:pPr>
            <w:r w:rsidRPr="00BF0552">
              <w:rPr>
                <w:rFonts w:eastAsia="Calibri"/>
                <w:szCs w:val="26"/>
                <w:lang w:val="vi-VN"/>
              </w:rPr>
              <w:t>0</w:t>
            </w:r>
            <w:r w:rsidRPr="00BF0552">
              <w:rPr>
                <w:rFonts w:eastAsia="Calibri"/>
                <w:szCs w:val="26"/>
                <w:vertAlign w:val="superscript"/>
                <w:lang w:val="vi-VN"/>
              </w:rPr>
              <w:t>o</w:t>
            </w:r>
            <w:r w:rsidRPr="00BF0552">
              <w:rPr>
                <w:rFonts w:eastAsia="Calibri"/>
                <w:szCs w:val="26"/>
                <w:lang w:val="vi-VN"/>
              </w:rPr>
              <w:t>C</w:t>
            </w:r>
          </w:p>
        </w:tc>
      </w:tr>
      <w:tr w:rsidR="00BF0552" w:rsidRPr="00BF0552" w14:paraId="036352A2" w14:textId="77777777" w:rsidTr="0075157F">
        <w:trPr>
          <w:jc w:val="center"/>
        </w:trPr>
        <w:tc>
          <w:tcPr>
            <w:tcW w:w="2962" w:type="pct"/>
          </w:tcPr>
          <w:p w14:paraId="1AFEFBC7" w14:textId="77777777" w:rsidR="00085406" w:rsidRPr="00BF0552" w:rsidRDefault="00085406" w:rsidP="00085406">
            <w:pPr>
              <w:widowControl w:val="0"/>
              <w:ind w:left="0"/>
              <w:rPr>
                <w:rFonts w:eastAsia="Calibri"/>
                <w:szCs w:val="26"/>
                <w:lang w:val="vi-VN"/>
              </w:rPr>
            </w:pPr>
            <w:r w:rsidRPr="00BF0552">
              <w:rPr>
                <w:rFonts w:eastAsia="Calibri"/>
                <w:szCs w:val="26"/>
                <w:lang w:val="vi-VN"/>
              </w:rPr>
              <w:t>Khí hậu</w:t>
            </w:r>
          </w:p>
        </w:tc>
        <w:tc>
          <w:tcPr>
            <w:tcW w:w="2038" w:type="pct"/>
            <w:vAlign w:val="center"/>
          </w:tcPr>
          <w:p w14:paraId="430DCC4C" w14:textId="77777777" w:rsidR="00085406" w:rsidRPr="00BF0552" w:rsidRDefault="00085406" w:rsidP="00085406">
            <w:pPr>
              <w:widowControl w:val="0"/>
              <w:ind w:left="0"/>
              <w:jc w:val="center"/>
              <w:rPr>
                <w:rFonts w:eastAsia="Calibri"/>
                <w:szCs w:val="26"/>
                <w:lang w:val="vi-VN"/>
              </w:rPr>
            </w:pPr>
            <w:r w:rsidRPr="00BF0552">
              <w:rPr>
                <w:rFonts w:eastAsia="Calibri"/>
                <w:szCs w:val="26"/>
                <w:lang w:val="vi-VN"/>
              </w:rPr>
              <w:t>Nhiệt đới, nóng ẩm</w:t>
            </w:r>
          </w:p>
        </w:tc>
      </w:tr>
      <w:tr w:rsidR="00BF0552" w:rsidRPr="00BF0552" w14:paraId="76A85064" w14:textId="77777777" w:rsidTr="0075157F">
        <w:trPr>
          <w:jc w:val="center"/>
        </w:trPr>
        <w:tc>
          <w:tcPr>
            <w:tcW w:w="2962" w:type="pct"/>
          </w:tcPr>
          <w:p w14:paraId="1465CE39" w14:textId="77777777" w:rsidR="00085406" w:rsidRPr="00BF0552" w:rsidRDefault="00085406" w:rsidP="00085406">
            <w:pPr>
              <w:widowControl w:val="0"/>
              <w:ind w:left="0"/>
              <w:rPr>
                <w:rFonts w:eastAsia="Calibri"/>
                <w:szCs w:val="26"/>
                <w:lang w:val="vi-VN"/>
              </w:rPr>
            </w:pPr>
            <w:r w:rsidRPr="00BF0552">
              <w:rPr>
                <w:rFonts w:eastAsia="Calibri"/>
                <w:szCs w:val="26"/>
                <w:lang w:val="vi-VN"/>
              </w:rPr>
              <w:t>Độ ẩm cực đại</w:t>
            </w:r>
          </w:p>
        </w:tc>
        <w:tc>
          <w:tcPr>
            <w:tcW w:w="2038" w:type="pct"/>
            <w:vAlign w:val="center"/>
          </w:tcPr>
          <w:p w14:paraId="20A50B1E" w14:textId="77777777" w:rsidR="00085406" w:rsidRPr="00BF0552" w:rsidRDefault="00085406" w:rsidP="00085406">
            <w:pPr>
              <w:widowControl w:val="0"/>
              <w:ind w:left="0"/>
              <w:jc w:val="center"/>
              <w:rPr>
                <w:rFonts w:eastAsia="Calibri"/>
                <w:szCs w:val="26"/>
                <w:lang w:val="vi-VN"/>
              </w:rPr>
            </w:pPr>
            <w:r w:rsidRPr="00BF0552">
              <w:rPr>
                <w:rFonts w:eastAsia="Calibri"/>
                <w:szCs w:val="26"/>
                <w:lang w:val="vi-VN"/>
              </w:rPr>
              <w:t>100%</w:t>
            </w:r>
          </w:p>
        </w:tc>
      </w:tr>
      <w:tr w:rsidR="00BF0552" w:rsidRPr="00BF0552" w14:paraId="1592E66C" w14:textId="77777777" w:rsidTr="0075157F">
        <w:trPr>
          <w:jc w:val="center"/>
        </w:trPr>
        <w:tc>
          <w:tcPr>
            <w:tcW w:w="2962" w:type="pct"/>
          </w:tcPr>
          <w:p w14:paraId="32210C02" w14:textId="77777777" w:rsidR="00085406" w:rsidRPr="00BF0552" w:rsidRDefault="00085406" w:rsidP="00085406">
            <w:pPr>
              <w:widowControl w:val="0"/>
              <w:ind w:left="0"/>
              <w:rPr>
                <w:rFonts w:eastAsia="Calibri"/>
                <w:szCs w:val="26"/>
                <w:lang w:val="vi-VN"/>
              </w:rPr>
            </w:pPr>
            <w:r w:rsidRPr="00BF0552">
              <w:rPr>
                <w:rFonts w:eastAsia="Calibri"/>
                <w:szCs w:val="26"/>
                <w:lang w:val="vi-VN"/>
              </w:rPr>
              <w:t>Độ cao lắp đặt thiết bị so với mực nước biển</w:t>
            </w:r>
          </w:p>
        </w:tc>
        <w:tc>
          <w:tcPr>
            <w:tcW w:w="2038" w:type="pct"/>
            <w:vAlign w:val="center"/>
          </w:tcPr>
          <w:p w14:paraId="38D66FFC" w14:textId="77777777" w:rsidR="00085406" w:rsidRPr="00BF0552" w:rsidRDefault="00085406" w:rsidP="00085406">
            <w:pPr>
              <w:widowControl w:val="0"/>
              <w:ind w:left="0"/>
              <w:jc w:val="center"/>
              <w:rPr>
                <w:rFonts w:eastAsia="Calibri"/>
                <w:szCs w:val="26"/>
                <w:lang w:val="vi-VN"/>
              </w:rPr>
            </w:pPr>
            <w:r w:rsidRPr="00BF0552">
              <w:rPr>
                <w:rFonts w:eastAsia="Calibri"/>
                <w:szCs w:val="26"/>
                <w:lang w:val="vi-VN"/>
              </w:rPr>
              <w:t>Đến 1000 m</w:t>
            </w:r>
          </w:p>
        </w:tc>
      </w:tr>
      <w:tr w:rsidR="00BF0552" w:rsidRPr="00BF0552" w14:paraId="1CCC9A91" w14:textId="77777777" w:rsidTr="0075157F">
        <w:trPr>
          <w:jc w:val="center"/>
        </w:trPr>
        <w:tc>
          <w:tcPr>
            <w:tcW w:w="2962" w:type="pct"/>
          </w:tcPr>
          <w:p w14:paraId="3F9E88D6" w14:textId="77777777" w:rsidR="00085406" w:rsidRPr="00BF0552" w:rsidRDefault="00085406" w:rsidP="00085406">
            <w:pPr>
              <w:widowControl w:val="0"/>
              <w:ind w:left="0"/>
              <w:rPr>
                <w:rFonts w:eastAsia="Calibri"/>
                <w:szCs w:val="26"/>
                <w:lang w:val="vi-VN"/>
              </w:rPr>
            </w:pPr>
            <w:r w:rsidRPr="00BF0552">
              <w:rPr>
                <w:rFonts w:eastAsia="Calibri"/>
                <w:szCs w:val="26"/>
                <w:lang w:val="vi-VN"/>
              </w:rPr>
              <w:t>Vận tốc gió lớn nhất</w:t>
            </w:r>
          </w:p>
        </w:tc>
        <w:tc>
          <w:tcPr>
            <w:tcW w:w="2038" w:type="pct"/>
            <w:vAlign w:val="center"/>
          </w:tcPr>
          <w:p w14:paraId="3FF45E25" w14:textId="77777777" w:rsidR="00085406" w:rsidRPr="00BF0552" w:rsidRDefault="00085406" w:rsidP="00085406">
            <w:pPr>
              <w:widowControl w:val="0"/>
              <w:ind w:left="0"/>
              <w:jc w:val="center"/>
              <w:rPr>
                <w:rFonts w:eastAsia="Calibri"/>
                <w:szCs w:val="26"/>
                <w:lang w:val="vi-VN"/>
              </w:rPr>
            </w:pPr>
            <w:r w:rsidRPr="00BF0552">
              <w:rPr>
                <w:rFonts w:eastAsia="Calibri"/>
                <w:szCs w:val="26"/>
                <w:lang w:val="vi-VN"/>
              </w:rPr>
              <w:t>160 km/h</w:t>
            </w:r>
          </w:p>
        </w:tc>
      </w:tr>
    </w:tbl>
    <w:p w14:paraId="70528071" w14:textId="77777777" w:rsidR="00085406" w:rsidRPr="00BF0552" w:rsidRDefault="00085406" w:rsidP="00085406">
      <w:pPr>
        <w:widowControl w:val="0"/>
        <w:tabs>
          <w:tab w:val="left" w:pos="851"/>
        </w:tabs>
        <w:spacing w:before="120" w:after="120"/>
        <w:ind w:left="0"/>
        <w:rPr>
          <w:szCs w:val="26"/>
          <w:lang w:val="pt-BR"/>
        </w:rPr>
      </w:pPr>
      <w:r w:rsidRPr="00BF0552">
        <w:rPr>
          <w:szCs w:val="26"/>
          <w:lang w:val="pt-BR"/>
        </w:rPr>
        <w:t>Điều kiện vận hành của hệ thống điện: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0"/>
        <w:gridCol w:w="1314"/>
        <w:gridCol w:w="2028"/>
        <w:gridCol w:w="1419"/>
      </w:tblGrid>
      <w:tr w:rsidR="00BF0552" w:rsidRPr="00BF0552" w14:paraId="5AF8D338" w14:textId="77777777" w:rsidTr="00F71EAA">
        <w:trPr>
          <w:jc w:val="center"/>
        </w:trPr>
        <w:tc>
          <w:tcPr>
            <w:tcW w:w="2373" w:type="pct"/>
            <w:vAlign w:val="center"/>
          </w:tcPr>
          <w:p w14:paraId="2816721A" w14:textId="77777777" w:rsidR="00F71EAA" w:rsidRPr="00BF0552" w:rsidRDefault="00F71EAA" w:rsidP="00085406">
            <w:pPr>
              <w:widowControl w:val="0"/>
              <w:ind w:left="0"/>
              <w:rPr>
                <w:rFonts w:eastAsia="Calibri"/>
                <w:szCs w:val="26"/>
                <w:lang w:val="pt-BR"/>
              </w:rPr>
            </w:pPr>
            <w:r w:rsidRPr="00BF0552">
              <w:rPr>
                <w:rFonts w:eastAsia="Calibri"/>
                <w:szCs w:val="26"/>
                <w:lang w:val="pt-BR"/>
              </w:rPr>
              <w:t>Điện áp danh định của hệ thống (kV)</w:t>
            </w:r>
          </w:p>
        </w:tc>
        <w:tc>
          <w:tcPr>
            <w:tcW w:w="725" w:type="pct"/>
            <w:vAlign w:val="center"/>
          </w:tcPr>
          <w:p w14:paraId="048A7BA1" w14:textId="77777777" w:rsidR="00F71EAA" w:rsidRPr="00BF0552" w:rsidRDefault="00F71EAA" w:rsidP="00085406">
            <w:pPr>
              <w:widowControl w:val="0"/>
              <w:ind w:left="0"/>
              <w:jc w:val="center"/>
              <w:rPr>
                <w:rFonts w:eastAsia="Calibri"/>
                <w:szCs w:val="26"/>
              </w:rPr>
            </w:pPr>
            <w:r w:rsidRPr="00BF0552">
              <w:rPr>
                <w:rFonts w:eastAsia="Calibri"/>
                <w:szCs w:val="26"/>
              </w:rPr>
              <w:t>110</w:t>
            </w:r>
          </w:p>
        </w:tc>
        <w:tc>
          <w:tcPr>
            <w:tcW w:w="1119" w:type="pct"/>
            <w:vAlign w:val="center"/>
          </w:tcPr>
          <w:p w14:paraId="4FB58177" w14:textId="77777777" w:rsidR="00F71EAA" w:rsidRPr="00BF0552" w:rsidRDefault="00F71EAA" w:rsidP="00085406">
            <w:pPr>
              <w:widowControl w:val="0"/>
              <w:ind w:left="0"/>
              <w:jc w:val="center"/>
              <w:rPr>
                <w:rFonts w:eastAsia="Calibri"/>
                <w:szCs w:val="26"/>
                <w:lang w:val="vi-VN"/>
              </w:rPr>
            </w:pPr>
            <w:r w:rsidRPr="00BF0552">
              <w:rPr>
                <w:rFonts w:eastAsia="Calibri"/>
                <w:szCs w:val="26"/>
                <w:lang w:val="vi-VN"/>
              </w:rPr>
              <w:t>35</w:t>
            </w:r>
          </w:p>
        </w:tc>
        <w:tc>
          <w:tcPr>
            <w:tcW w:w="783" w:type="pct"/>
            <w:vAlign w:val="center"/>
          </w:tcPr>
          <w:p w14:paraId="0134A05D" w14:textId="77777777" w:rsidR="00F71EAA" w:rsidRPr="00BF0552" w:rsidRDefault="00F71EAA" w:rsidP="00085406">
            <w:pPr>
              <w:widowControl w:val="0"/>
              <w:ind w:left="0"/>
              <w:jc w:val="center"/>
              <w:rPr>
                <w:rFonts w:eastAsia="Calibri"/>
                <w:szCs w:val="26"/>
              </w:rPr>
            </w:pPr>
            <w:r w:rsidRPr="00BF0552">
              <w:rPr>
                <w:rFonts w:eastAsia="Calibri"/>
                <w:szCs w:val="26"/>
              </w:rPr>
              <w:t>22</w:t>
            </w:r>
          </w:p>
        </w:tc>
      </w:tr>
      <w:tr w:rsidR="00BF0552" w:rsidRPr="00BF0552" w14:paraId="39C42844" w14:textId="77777777" w:rsidTr="00F71EAA">
        <w:trPr>
          <w:jc w:val="center"/>
        </w:trPr>
        <w:tc>
          <w:tcPr>
            <w:tcW w:w="2373" w:type="pct"/>
            <w:vAlign w:val="center"/>
          </w:tcPr>
          <w:p w14:paraId="16CBF778" w14:textId="77777777" w:rsidR="00F71EAA" w:rsidRPr="00BF0552" w:rsidRDefault="00F71EAA" w:rsidP="00085406">
            <w:pPr>
              <w:widowControl w:val="0"/>
              <w:ind w:left="0"/>
              <w:rPr>
                <w:rFonts w:eastAsia="Calibri"/>
                <w:szCs w:val="26"/>
                <w:lang w:val="vi-VN"/>
              </w:rPr>
            </w:pPr>
            <w:r w:rsidRPr="00BF0552">
              <w:rPr>
                <w:rFonts w:eastAsia="Calibri"/>
                <w:szCs w:val="26"/>
                <w:lang w:val="vi-VN"/>
              </w:rPr>
              <w:t>Sơ đồ nối</w:t>
            </w:r>
          </w:p>
        </w:tc>
        <w:tc>
          <w:tcPr>
            <w:tcW w:w="2627" w:type="pct"/>
            <w:gridSpan w:val="3"/>
            <w:vAlign w:val="center"/>
          </w:tcPr>
          <w:p w14:paraId="4A04EB50" w14:textId="77777777" w:rsidR="00F71EAA" w:rsidRPr="00BF0552" w:rsidRDefault="00F71EAA" w:rsidP="00085406">
            <w:pPr>
              <w:widowControl w:val="0"/>
              <w:ind w:left="0"/>
              <w:jc w:val="center"/>
              <w:rPr>
                <w:rFonts w:eastAsia="Calibri"/>
                <w:szCs w:val="26"/>
                <w:lang w:val="vi-VN"/>
              </w:rPr>
            </w:pPr>
            <w:r w:rsidRPr="00BF0552">
              <w:rPr>
                <w:rFonts w:eastAsia="Calibri"/>
                <w:szCs w:val="26"/>
                <w:lang w:val="vi-VN"/>
              </w:rPr>
              <w:t>3 pha</w:t>
            </w:r>
          </w:p>
        </w:tc>
      </w:tr>
      <w:tr w:rsidR="00BF0552" w:rsidRPr="00BF0552" w14:paraId="500A5FB1" w14:textId="77777777" w:rsidTr="00F71EAA">
        <w:trPr>
          <w:jc w:val="center"/>
        </w:trPr>
        <w:tc>
          <w:tcPr>
            <w:tcW w:w="2373" w:type="pct"/>
            <w:vAlign w:val="center"/>
          </w:tcPr>
          <w:p w14:paraId="35498821" w14:textId="77777777" w:rsidR="00F71EAA" w:rsidRPr="00BF0552" w:rsidRDefault="00F71EAA" w:rsidP="00085406">
            <w:pPr>
              <w:widowControl w:val="0"/>
              <w:ind w:left="0"/>
              <w:rPr>
                <w:rFonts w:eastAsia="Calibri"/>
                <w:szCs w:val="26"/>
                <w:lang w:val="vi-VN"/>
              </w:rPr>
            </w:pPr>
            <w:r w:rsidRPr="00BF0552">
              <w:rPr>
                <w:rFonts w:eastAsia="Calibri"/>
                <w:szCs w:val="26"/>
                <w:lang w:val="vi-VN"/>
              </w:rPr>
              <w:t>Chế độ nối đất trung tính</w:t>
            </w:r>
          </w:p>
        </w:tc>
        <w:tc>
          <w:tcPr>
            <w:tcW w:w="725" w:type="pct"/>
            <w:vAlign w:val="center"/>
          </w:tcPr>
          <w:p w14:paraId="2A42BC36" w14:textId="77777777" w:rsidR="00F71EAA" w:rsidRPr="00BF0552" w:rsidRDefault="00F71EAA" w:rsidP="00085406">
            <w:pPr>
              <w:widowControl w:val="0"/>
              <w:ind w:left="0"/>
              <w:jc w:val="center"/>
              <w:rPr>
                <w:rFonts w:eastAsia="Calibri"/>
                <w:szCs w:val="26"/>
                <w:lang w:val="vi-VN"/>
              </w:rPr>
            </w:pPr>
            <w:r w:rsidRPr="00BF0552">
              <w:rPr>
                <w:rFonts w:eastAsia="Calibri"/>
                <w:szCs w:val="26"/>
                <w:lang w:val="vi-VN"/>
              </w:rPr>
              <w:t>Trung tính nối đất</w:t>
            </w:r>
            <w:r w:rsidRPr="00BF0552">
              <w:rPr>
                <w:rFonts w:eastAsia="Calibri"/>
                <w:szCs w:val="26"/>
              </w:rPr>
              <w:t xml:space="preserve"> </w:t>
            </w:r>
            <w:r w:rsidRPr="00BF0552">
              <w:rPr>
                <w:rFonts w:eastAsia="Calibri"/>
                <w:szCs w:val="26"/>
                <w:lang w:val="vi-VN"/>
              </w:rPr>
              <w:t>trực tiếp</w:t>
            </w:r>
          </w:p>
        </w:tc>
        <w:tc>
          <w:tcPr>
            <w:tcW w:w="1119" w:type="pct"/>
            <w:vAlign w:val="center"/>
          </w:tcPr>
          <w:p w14:paraId="5D3B2421" w14:textId="77777777" w:rsidR="00F71EAA" w:rsidRPr="00BF0552" w:rsidRDefault="00F71EAA" w:rsidP="00085406">
            <w:pPr>
              <w:widowControl w:val="0"/>
              <w:ind w:left="0"/>
              <w:jc w:val="center"/>
              <w:rPr>
                <w:rFonts w:eastAsia="Calibri"/>
                <w:szCs w:val="26"/>
                <w:lang w:val="vi-VN"/>
              </w:rPr>
            </w:pPr>
            <w:r w:rsidRPr="00BF0552">
              <w:rPr>
                <w:rFonts w:eastAsia="Calibri"/>
                <w:szCs w:val="26"/>
                <w:lang w:val="vi-VN"/>
              </w:rPr>
              <w:t>Trung tính cách ly hoặc nối đất qua trở kháng</w:t>
            </w:r>
          </w:p>
        </w:tc>
        <w:tc>
          <w:tcPr>
            <w:tcW w:w="783" w:type="pct"/>
            <w:vAlign w:val="center"/>
          </w:tcPr>
          <w:p w14:paraId="40E5EEE3" w14:textId="77777777" w:rsidR="00F71EAA" w:rsidRPr="00BF0552" w:rsidRDefault="00F71EAA" w:rsidP="00085406">
            <w:pPr>
              <w:widowControl w:val="0"/>
              <w:ind w:left="0"/>
              <w:jc w:val="center"/>
              <w:rPr>
                <w:rFonts w:eastAsia="Calibri"/>
                <w:szCs w:val="26"/>
                <w:lang w:val="vi-VN"/>
              </w:rPr>
            </w:pPr>
            <w:r w:rsidRPr="00BF0552">
              <w:rPr>
                <w:rFonts w:eastAsia="Calibri"/>
                <w:szCs w:val="26"/>
                <w:lang w:val="vi-VN"/>
              </w:rPr>
              <w:t>Trung tính nối đất</w:t>
            </w:r>
            <w:r w:rsidRPr="00BF0552">
              <w:rPr>
                <w:rFonts w:eastAsia="Calibri"/>
                <w:szCs w:val="26"/>
              </w:rPr>
              <w:t xml:space="preserve"> </w:t>
            </w:r>
            <w:r w:rsidRPr="00BF0552">
              <w:rPr>
                <w:rFonts w:eastAsia="Calibri"/>
                <w:szCs w:val="26"/>
                <w:lang w:val="vi-VN"/>
              </w:rPr>
              <w:t>trực tiếp</w:t>
            </w:r>
          </w:p>
        </w:tc>
      </w:tr>
      <w:tr w:rsidR="00BF0552" w:rsidRPr="00BF0552" w14:paraId="6A2CBB57" w14:textId="77777777" w:rsidTr="00F71EAA">
        <w:trPr>
          <w:jc w:val="center"/>
        </w:trPr>
        <w:tc>
          <w:tcPr>
            <w:tcW w:w="2373" w:type="pct"/>
            <w:vAlign w:val="center"/>
          </w:tcPr>
          <w:p w14:paraId="3905F25A" w14:textId="77777777" w:rsidR="00F71EAA" w:rsidRPr="00BF0552" w:rsidRDefault="00F71EAA" w:rsidP="00085406">
            <w:pPr>
              <w:widowControl w:val="0"/>
              <w:ind w:left="0"/>
              <w:rPr>
                <w:rFonts w:eastAsia="Calibri"/>
                <w:szCs w:val="26"/>
                <w:lang w:val="vi-VN"/>
              </w:rPr>
            </w:pPr>
            <w:r w:rsidRPr="00BF0552">
              <w:rPr>
                <w:rFonts w:eastAsia="Calibri"/>
                <w:szCs w:val="26"/>
                <w:lang w:val="vi-VN"/>
              </w:rPr>
              <w:t>Điện áp làm việc lớn nhất của thiết bị (kV)</w:t>
            </w:r>
          </w:p>
        </w:tc>
        <w:tc>
          <w:tcPr>
            <w:tcW w:w="725" w:type="pct"/>
            <w:vAlign w:val="center"/>
          </w:tcPr>
          <w:p w14:paraId="11D76FF2" w14:textId="77777777" w:rsidR="00F71EAA" w:rsidRPr="00BF0552" w:rsidRDefault="00F71EAA" w:rsidP="00085406">
            <w:pPr>
              <w:widowControl w:val="0"/>
              <w:ind w:left="0"/>
              <w:jc w:val="center"/>
              <w:rPr>
                <w:rFonts w:eastAsia="Calibri"/>
                <w:szCs w:val="26"/>
              </w:rPr>
            </w:pPr>
            <w:r w:rsidRPr="00BF0552">
              <w:rPr>
                <w:rFonts w:eastAsia="Calibri"/>
                <w:szCs w:val="26"/>
                <w:lang w:val="vi-VN"/>
              </w:rPr>
              <w:t>≥</w:t>
            </w:r>
            <w:r w:rsidRPr="00BF0552">
              <w:rPr>
                <w:rFonts w:eastAsia="Calibri"/>
                <w:szCs w:val="26"/>
              </w:rPr>
              <w:t xml:space="preserve"> 123</w:t>
            </w:r>
          </w:p>
        </w:tc>
        <w:tc>
          <w:tcPr>
            <w:tcW w:w="1119" w:type="pct"/>
            <w:vAlign w:val="center"/>
          </w:tcPr>
          <w:p w14:paraId="10EE6478" w14:textId="77777777" w:rsidR="00F71EAA" w:rsidRPr="00BF0552" w:rsidRDefault="00F71EAA" w:rsidP="00085406">
            <w:pPr>
              <w:widowControl w:val="0"/>
              <w:ind w:left="0"/>
              <w:jc w:val="center"/>
              <w:rPr>
                <w:rFonts w:eastAsia="Calibri"/>
                <w:szCs w:val="26"/>
                <w:lang w:val="vi-VN"/>
              </w:rPr>
            </w:pPr>
            <w:r w:rsidRPr="00BF0552">
              <w:rPr>
                <w:rFonts w:eastAsia="Calibri"/>
                <w:szCs w:val="26"/>
                <w:lang w:val="vi-VN"/>
              </w:rPr>
              <w:t>≥</w:t>
            </w:r>
            <w:r w:rsidRPr="00BF0552">
              <w:rPr>
                <w:rFonts w:eastAsia="Calibri"/>
                <w:szCs w:val="26"/>
              </w:rPr>
              <w:t xml:space="preserve"> </w:t>
            </w:r>
            <w:r w:rsidRPr="00BF0552">
              <w:rPr>
                <w:rFonts w:eastAsia="Calibri"/>
                <w:szCs w:val="26"/>
                <w:lang w:val="vi-VN"/>
              </w:rPr>
              <w:t>38,5</w:t>
            </w:r>
          </w:p>
        </w:tc>
        <w:tc>
          <w:tcPr>
            <w:tcW w:w="783" w:type="pct"/>
            <w:vAlign w:val="center"/>
          </w:tcPr>
          <w:p w14:paraId="249102FF" w14:textId="77777777" w:rsidR="00F71EAA" w:rsidRPr="00BF0552" w:rsidRDefault="00F71EAA" w:rsidP="00085406">
            <w:pPr>
              <w:widowControl w:val="0"/>
              <w:ind w:left="0"/>
              <w:jc w:val="center"/>
              <w:rPr>
                <w:rFonts w:eastAsia="Calibri"/>
                <w:szCs w:val="26"/>
              </w:rPr>
            </w:pPr>
            <w:r w:rsidRPr="00BF0552">
              <w:rPr>
                <w:rFonts w:eastAsia="Calibri"/>
                <w:szCs w:val="26"/>
                <w:lang w:val="vi-VN"/>
              </w:rPr>
              <w:t>≥</w:t>
            </w:r>
            <w:r w:rsidRPr="00BF0552">
              <w:rPr>
                <w:rFonts w:eastAsia="Calibri"/>
                <w:szCs w:val="26"/>
              </w:rPr>
              <w:t xml:space="preserve"> 24</w:t>
            </w:r>
          </w:p>
        </w:tc>
      </w:tr>
      <w:tr w:rsidR="00F71EAA" w:rsidRPr="00BF0552" w14:paraId="39B84EF6" w14:textId="77777777" w:rsidTr="00F71EAA">
        <w:trPr>
          <w:jc w:val="center"/>
        </w:trPr>
        <w:tc>
          <w:tcPr>
            <w:tcW w:w="2373" w:type="pct"/>
            <w:vAlign w:val="center"/>
          </w:tcPr>
          <w:p w14:paraId="511BD61E" w14:textId="77777777" w:rsidR="00F71EAA" w:rsidRPr="00BF0552" w:rsidRDefault="00F71EAA" w:rsidP="00085406">
            <w:pPr>
              <w:widowControl w:val="0"/>
              <w:ind w:left="0"/>
              <w:rPr>
                <w:rFonts w:eastAsia="Calibri"/>
                <w:szCs w:val="26"/>
                <w:lang w:val="vi-VN"/>
              </w:rPr>
            </w:pPr>
            <w:r w:rsidRPr="00BF0552">
              <w:rPr>
                <w:rFonts w:eastAsia="Calibri"/>
                <w:szCs w:val="26"/>
                <w:lang w:val="vi-VN"/>
              </w:rPr>
              <w:t>Tần số (Hz)</w:t>
            </w:r>
          </w:p>
        </w:tc>
        <w:tc>
          <w:tcPr>
            <w:tcW w:w="725" w:type="pct"/>
            <w:vAlign w:val="center"/>
          </w:tcPr>
          <w:p w14:paraId="67933706" w14:textId="77777777" w:rsidR="00F71EAA" w:rsidRPr="00BF0552" w:rsidRDefault="00F71EAA" w:rsidP="00085406">
            <w:pPr>
              <w:widowControl w:val="0"/>
              <w:ind w:left="0"/>
              <w:jc w:val="center"/>
              <w:rPr>
                <w:rFonts w:eastAsia="Calibri"/>
                <w:szCs w:val="26"/>
                <w:lang w:val="vi-VN"/>
              </w:rPr>
            </w:pPr>
            <w:r w:rsidRPr="00BF0552">
              <w:rPr>
                <w:rFonts w:eastAsia="Calibri"/>
                <w:szCs w:val="26"/>
                <w:lang w:val="vi-VN"/>
              </w:rPr>
              <w:t>50</w:t>
            </w:r>
          </w:p>
        </w:tc>
        <w:tc>
          <w:tcPr>
            <w:tcW w:w="1119" w:type="pct"/>
            <w:vAlign w:val="center"/>
          </w:tcPr>
          <w:p w14:paraId="15B2C1C4" w14:textId="77777777" w:rsidR="00F71EAA" w:rsidRPr="00BF0552" w:rsidRDefault="00F71EAA" w:rsidP="00085406">
            <w:pPr>
              <w:widowControl w:val="0"/>
              <w:ind w:left="0"/>
              <w:jc w:val="center"/>
              <w:rPr>
                <w:rFonts w:eastAsia="Calibri"/>
                <w:szCs w:val="26"/>
                <w:lang w:val="vi-VN"/>
              </w:rPr>
            </w:pPr>
            <w:r w:rsidRPr="00BF0552">
              <w:rPr>
                <w:rFonts w:eastAsia="Calibri"/>
                <w:szCs w:val="26"/>
                <w:lang w:val="vi-VN"/>
              </w:rPr>
              <w:t>50</w:t>
            </w:r>
          </w:p>
        </w:tc>
        <w:tc>
          <w:tcPr>
            <w:tcW w:w="783" w:type="pct"/>
            <w:vAlign w:val="center"/>
          </w:tcPr>
          <w:p w14:paraId="05C034DA" w14:textId="77777777" w:rsidR="00F71EAA" w:rsidRPr="00BF0552" w:rsidRDefault="00F71EAA" w:rsidP="00085406">
            <w:pPr>
              <w:widowControl w:val="0"/>
              <w:ind w:left="0"/>
              <w:jc w:val="center"/>
              <w:rPr>
                <w:rFonts w:eastAsia="Calibri"/>
                <w:szCs w:val="26"/>
                <w:lang w:val="vi-VN"/>
              </w:rPr>
            </w:pPr>
            <w:r w:rsidRPr="00BF0552">
              <w:rPr>
                <w:rFonts w:eastAsia="Calibri"/>
                <w:szCs w:val="26"/>
                <w:lang w:val="vi-VN"/>
              </w:rPr>
              <w:t>50</w:t>
            </w:r>
          </w:p>
        </w:tc>
      </w:tr>
    </w:tbl>
    <w:p w14:paraId="6EB9FCF2" w14:textId="77777777" w:rsidR="00085406" w:rsidRPr="00BF0552" w:rsidRDefault="00085406" w:rsidP="00085406">
      <w:pPr>
        <w:widowControl w:val="0"/>
        <w:ind w:left="0" w:firstLine="426"/>
        <w:rPr>
          <w:rFonts w:eastAsia="Calibri"/>
          <w:szCs w:val="26"/>
          <w:lang w:val="en-GB"/>
        </w:rPr>
      </w:pPr>
    </w:p>
    <w:p w14:paraId="7029B7FD" w14:textId="77777777" w:rsidR="00085406" w:rsidRPr="00BF0552" w:rsidRDefault="00085406" w:rsidP="00085406">
      <w:pPr>
        <w:widowControl w:val="0"/>
        <w:ind w:left="0" w:firstLine="567"/>
        <w:rPr>
          <w:rFonts w:eastAsia="Calibri"/>
          <w:b/>
          <w:szCs w:val="26"/>
          <w:lang w:val="en-GB"/>
        </w:rPr>
      </w:pPr>
      <w:r w:rsidRPr="00BF0552">
        <w:rPr>
          <w:rFonts w:eastAsia="Calibri"/>
          <w:b/>
          <w:szCs w:val="26"/>
          <w:lang w:val="en-GB"/>
        </w:rPr>
        <w:t>2.3.2. Yêu cầu chung</w:t>
      </w:r>
    </w:p>
    <w:p w14:paraId="0B844A4B" w14:textId="77777777" w:rsidR="00085406" w:rsidRPr="00BF0552" w:rsidRDefault="00085406" w:rsidP="00085406">
      <w:pPr>
        <w:widowControl w:val="0"/>
        <w:tabs>
          <w:tab w:val="left" w:pos="851"/>
        </w:tabs>
        <w:spacing w:line="340" w:lineRule="exact"/>
        <w:ind w:left="0" w:firstLine="567"/>
        <w:rPr>
          <w:i/>
          <w:szCs w:val="26"/>
        </w:rPr>
      </w:pPr>
      <w:r w:rsidRPr="00BF0552">
        <w:rPr>
          <w:i/>
          <w:szCs w:val="26"/>
          <w:lang w:eastAsia="zh-CN"/>
        </w:rPr>
        <w:t xml:space="preserve">1. </w:t>
      </w:r>
      <w:r w:rsidRPr="00BF0552">
        <w:rPr>
          <w:i/>
          <w:szCs w:val="26"/>
        </w:rPr>
        <w:t>Thiết bị phải được cung cấp bản vẽ và tài liệu kỹ thuật sau:</w:t>
      </w:r>
      <w:r w:rsidRPr="00BF0552">
        <w:rPr>
          <w:i/>
          <w:szCs w:val="26"/>
        </w:rPr>
        <w:tab/>
      </w:r>
    </w:p>
    <w:p w14:paraId="6D22C994" w14:textId="77777777" w:rsidR="00085406" w:rsidRPr="00BF0552" w:rsidRDefault="00085406">
      <w:pPr>
        <w:widowControl w:val="0"/>
        <w:numPr>
          <w:ilvl w:val="0"/>
          <w:numId w:val="313"/>
        </w:numPr>
        <w:tabs>
          <w:tab w:val="left" w:pos="851"/>
        </w:tabs>
        <w:spacing w:line="340" w:lineRule="exact"/>
        <w:ind w:left="0" w:firstLine="567"/>
        <w:rPr>
          <w:szCs w:val="26"/>
        </w:rPr>
      </w:pPr>
      <w:r w:rsidRPr="00BF0552">
        <w:rPr>
          <w:szCs w:val="26"/>
        </w:rPr>
        <w:lastRenderedPageBreak/>
        <w:t>Bản vẽ mô tả cấu trúc chung của thiết bị.</w:t>
      </w:r>
    </w:p>
    <w:p w14:paraId="6A9C24A8" w14:textId="77777777" w:rsidR="00085406" w:rsidRPr="00BF0552" w:rsidRDefault="00085406">
      <w:pPr>
        <w:widowControl w:val="0"/>
        <w:numPr>
          <w:ilvl w:val="0"/>
          <w:numId w:val="313"/>
        </w:numPr>
        <w:tabs>
          <w:tab w:val="left" w:pos="851"/>
        </w:tabs>
        <w:spacing w:line="340" w:lineRule="exact"/>
        <w:ind w:left="0" w:firstLine="567"/>
        <w:rPr>
          <w:szCs w:val="26"/>
        </w:rPr>
      </w:pPr>
      <w:r w:rsidRPr="00BF0552">
        <w:rPr>
          <w:szCs w:val="26"/>
        </w:rPr>
        <w:t>Bản vẽ hướng dẫn lắp đặt.</w:t>
      </w:r>
    </w:p>
    <w:p w14:paraId="03371E79" w14:textId="77777777" w:rsidR="00085406" w:rsidRPr="00BF0552" w:rsidRDefault="00085406">
      <w:pPr>
        <w:widowControl w:val="0"/>
        <w:numPr>
          <w:ilvl w:val="0"/>
          <w:numId w:val="313"/>
        </w:numPr>
        <w:tabs>
          <w:tab w:val="left" w:pos="851"/>
        </w:tabs>
        <w:spacing w:line="340" w:lineRule="exact"/>
        <w:ind w:left="0" w:firstLine="567"/>
        <w:rPr>
          <w:szCs w:val="26"/>
        </w:rPr>
      </w:pPr>
      <w:r w:rsidRPr="00BF0552">
        <w:rPr>
          <w:spacing w:val="4"/>
          <w:szCs w:val="26"/>
        </w:rPr>
        <w:t>Tài liệu hướng dẫn lắp đặt, vận hành, sửa chữa và thí nghiệm.</w:t>
      </w:r>
    </w:p>
    <w:p w14:paraId="7498A879" w14:textId="77777777" w:rsidR="00085406" w:rsidRPr="00BF0552" w:rsidRDefault="00085406">
      <w:pPr>
        <w:widowControl w:val="0"/>
        <w:numPr>
          <w:ilvl w:val="0"/>
          <w:numId w:val="313"/>
        </w:numPr>
        <w:tabs>
          <w:tab w:val="left" w:pos="851"/>
        </w:tabs>
        <w:spacing w:line="340" w:lineRule="exact"/>
        <w:ind w:left="0" w:firstLine="567"/>
        <w:rPr>
          <w:szCs w:val="26"/>
        </w:rPr>
      </w:pPr>
      <w:r w:rsidRPr="00BF0552">
        <w:rPr>
          <w:szCs w:val="26"/>
        </w:rPr>
        <w:t>Các biên bản thí nghiệm và giấy chứng nhận quản lý chất lượng.</w:t>
      </w:r>
    </w:p>
    <w:p w14:paraId="1F8423B8" w14:textId="77777777" w:rsidR="00085406" w:rsidRPr="00BF0552" w:rsidRDefault="00085406" w:rsidP="00085406">
      <w:pPr>
        <w:widowControl w:val="0"/>
        <w:tabs>
          <w:tab w:val="left" w:pos="851"/>
        </w:tabs>
        <w:spacing w:line="340" w:lineRule="exact"/>
        <w:ind w:left="0" w:firstLine="567"/>
        <w:rPr>
          <w:i/>
          <w:szCs w:val="26"/>
          <w:lang w:eastAsia="zh-CN"/>
        </w:rPr>
      </w:pPr>
      <w:r w:rsidRPr="00BF0552">
        <w:rPr>
          <w:i/>
          <w:szCs w:val="26"/>
          <w:lang w:eastAsia="zh-CN"/>
        </w:rPr>
        <w:t>2. Yêu cầu khác:</w:t>
      </w:r>
    </w:p>
    <w:p w14:paraId="2B5B1AB1" w14:textId="77777777" w:rsidR="00085406" w:rsidRPr="00BF0552" w:rsidRDefault="00085406">
      <w:pPr>
        <w:widowControl w:val="0"/>
        <w:numPr>
          <w:ilvl w:val="1"/>
          <w:numId w:val="314"/>
        </w:numPr>
        <w:tabs>
          <w:tab w:val="left" w:pos="851"/>
        </w:tabs>
        <w:spacing w:line="340" w:lineRule="exact"/>
        <w:ind w:left="0" w:firstLine="567"/>
        <w:rPr>
          <w:szCs w:val="26"/>
        </w:rPr>
      </w:pPr>
      <w:r w:rsidRPr="00BF0552">
        <w:rPr>
          <w:szCs w:val="26"/>
        </w:rPr>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611BD1C3" w14:textId="77777777" w:rsidR="00085406" w:rsidRPr="00BF0552" w:rsidRDefault="00085406">
      <w:pPr>
        <w:widowControl w:val="0"/>
        <w:numPr>
          <w:ilvl w:val="1"/>
          <w:numId w:val="314"/>
        </w:numPr>
        <w:tabs>
          <w:tab w:val="left" w:pos="851"/>
        </w:tabs>
        <w:spacing w:line="340" w:lineRule="exact"/>
        <w:ind w:left="0" w:firstLine="567"/>
        <w:rPr>
          <w:szCs w:val="26"/>
        </w:rPr>
      </w:pPr>
      <w:r w:rsidRPr="00BF0552">
        <w:rPr>
          <w:szCs w:val="26"/>
        </w:rPr>
        <w:t>Cách điện đường dây phải đáp ứng được độ bền đối với các điều kiện về khí hậu và môi trường tại Việt Nam: được nhiệt đới hóa, phù hợp với điều kiện môi trường lắp đặt vận hành.</w:t>
      </w:r>
    </w:p>
    <w:p w14:paraId="034B2167" w14:textId="77777777" w:rsidR="00085406" w:rsidRPr="00BF0552" w:rsidRDefault="00085406">
      <w:pPr>
        <w:widowControl w:val="0"/>
        <w:numPr>
          <w:ilvl w:val="1"/>
          <w:numId w:val="314"/>
        </w:numPr>
        <w:tabs>
          <w:tab w:val="left" w:pos="851"/>
        </w:tabs>
        <w:spacing w:line="340" w:lineRule="exact"/>
        <w:ind w:left="0" w:firstLine="567"/>
        <w:rPr>
          <w:szCs w:val="26"/>
        </w:rPr>
      </w:pPr>
      <w:r w:rsidRPr="00BF0552">
        <w:rPr>
          <w:szCs w:val="26"/>
        </w:rPr>
        <w:t>Các chi tiết bằng thép (ty sứ, các bulông, ...) phải được mạ kẽm nhúng nóng theo tiêu chuẩn TCVN 5408: 2007 và các tiêu chuẩn tương đương hiện hành về mạ kẽm nhúng nóng với bề dày tối thiểu là 85μm.</w:t>
      </w:r>
    </w:p>
    <w:p w14:paraId="744D0DAF" w14:textId="77777777" w:rsidR="00085406" w:rsidRPr="00BF0552" w:rsidRDefault="00085406">
      <w:pPr>
        <w:widowControl w:val="0"/>
        <w:numPr>
          <w:ilvl w:val="1"/>
          <w:numId w:val="314"/>
        </w:numPr>
        <w:tabs>
          <w:tab w:val="left" w:pos="851"/>
        </w:tabs>
        <w:spacing w:line="340" w:lineRule="exact"/>
        <w:ind w:left="0" w:firstLine="567"/>
        <w:rPr>
          <w:szCs w:val="26"/>
        </w:rPr>
      </w:pPr>
      <w:r w:rsidRPr="00BF0552">
        <w:rPr>
          <w:szCs w:val="26"/>
        </w:rPr>
        <w:t>Ghi nhãn cách điện: Mỗi cách điện phải ghi rõ nhãn hiệu hoặc thương hiệu của nhà sản xuất, năm sản xuất và lực phá hủy. Việc ghi nhãn phải dễ đọc, bền và không tẩy xóa được.</w:t>
      </w:r>
    </w:p>
    <w:p w14:paraId="4B12E54B" w14:textId="77777777" w:rsidR="00085406" w:rsidRPr="00BF0552" w:rsidRDefault="00085406">
      <w:pPr>
        <w:widowControl w:val="0"/>
        <w:numPr>
          <w:ilvl w:val="1"/>
          <w:numId w:val="314"/>
        </w:numPr>
        <w:tabs>
          <w:tab w:val="left" w:pos="851"/>
        </w:tabs>
        <w:spacing w:line="340" w:lineRule="exact"/>
        <w:ind w:left="0" w:firstLine="567"/>
        <w:rPr>
          <w:bCs/>
          <w:szCs w:val="26"/>
          <w:lang w:val="sv-SE"/>
        </w:rPr>
      </w:pPr>
      <w:r w:rsidRPr="00BF0552">
        <w:rPr>
          <w:szCs w:val="26"/>
        </w:rPr>
        <w:t>Đóng gói cách điện: Cách điện phải được xếp cẩn thận trong thùng gỗ, carton v.v. đảm bảo cách điện không bị hư hỏng trong quá trình vận chuyển.</w:t>
      </w:r>
    </w:p>
    <w:p w14:paraId="2EF33C3F" w14:textId="77777777" w:rsidR="00085406" w:rsidRPr="00BF0552" w:rsidRDefault="00085406" w:rsidP="00085406">
      <w:pPr>
        <w:widowControl w:val="0"/>
        <w:tabs>
          <w:tab w:val="left" w:pos="6540"/>
        </w:tabs>
        <w:spacing w:line="360" w:lineRule="exact"/>
        <w:ind w:left="0" w:firstLine="567"/>
        <w:rPr>
          <w:i/>
          <w:szCs w:val="26"/>
          <w:lang w:eastAsia="zh-CN"/>
        </w:rPr>
      </w:pPr>
      <w:r w:rsidRPr="00BF0552">
        <w:rPr>
          <w:i/>
          <w:szCs w:val="26"/>
          <w:lang w:eastAsia="zh-CN"/>
        </w:rPr>
        <w:t>3. Yêu cầu về thử nghiệm điển hình đối với chuỗi cách điện 220kV; 110 kV:</w:t>
      </w:r>
    </w:p>
    <w:p w14:paraId="445B1A19" w14:textId="77777777" w:rsidR="00085406" w:rsidRPr="00BF0552" w:rsidRDefault="00085406" w:rsidP="00085406">
      <w:pPr>
        <w:widowControl w:val="0"/>
        <w:ind w:left="0"/>
        <w:rPr>
          <w:spacing w:val="4"/>
          <w:szCs w:val="26"/>
        </w:rPr>
      </w:pPr>
      <w:r w:rsidRPr="00BF0552">
        <w:rPr>
          <w:spacing w:val="4"/>
          <w:szCs w:val="26"/>
        </w:rPr>
        <w:t>Nhà thầu cung cấp Biên bản thử nghiệm điển hình của chuỗi cách điện 220kV; 110kV do Đơn vị thử nghiệm độc lập đạt chứng chỉ ISO/IEC 17025 phát hành, các hạng mục thí nghiệm theo yêu cầu của HSMT.</w:t>
      </w:r>
    </w:p>
    <w:p w14:paraId="7605096B" w14:textId="77777777" w:rsidR="00085406" w:rsidRPr="00BF0552" w:rsidRDefault="00085406" w:rsidP="00085406">
      <w:pPr>
        <w:tabs>
          <w:tab w:val="left" w:pos="851"/>
        </w:tabs>
        <w:spacing w:line="320" w:lineRule="exact"/>
        <w:ind w:left="0" w:firstLine="567"/>
        <w:rPr>
          <w:rFonts w:eastAsia="Calibri"/>
          <w:b/>
          <w:bCs/>
          <w:szCs w:val="26"/>
          <w:lang w:val="vi-VN"/>
        </w:rPr>
      </w:pPr>
      <w:r w:rsidRPr="00BF0552">
        <w:rPr>
          <w:rFonts w:eastAsia="Calibri"/>
          <w:b/>
          <w:bCs/>
          <w:szCs w:val="26"/>
        </w:rPr>
        <w:t>2.3.3</w:t>
      </w:r>
      <w:r w:rsidRPr="00BF0552">
        <w:rPr>
          <w:rFonts w:eastAsia="Calibri"/>
          <w:b/>
          <w:bCs/>
          <w:szCs w:val="26"/>
          <w:lang w:val="vi-VN"/>
        </w:rPr>
        <w:t>. Mô tả chung:</w:t>
      </w:r>
    </w:p>
    <w:p w14:paraId="3A4753FE" w14:textId="77777777" w:rsidR="00085406" w:rsidRPr="00BF0552" w:rsidRDefault="00085406" w:rsidP="00085406">
      <w:pPr>
        <w:tabs>
          <w:tab w:val="left" w:pos="851"/>
        </w:tabs>
        <w:spacing w:line="320" w:lineRule="exact"/>
        <w:ind w:left="0" w:firstLine="567"/>
        <w:rPr>
          <w:rFonts w:eastAsia="Calibri"/>
          <w:b/>
          <w:szCs w:val="26"/>
        </w:rPr>
      </w:pPr>
      <w:r w:rsidRPr="00BF0552">
        <w:rPr>
          <w:rFonts w:eastAsia="Calibri"/>
          <w:b/>
          <w:szCs w:val="26"/>
        </w:rPr>
        <w:t>2.3.3.1 Cách điện treo:</w:t>
      </w:r>
    </w:p>
    <w:p w14:paraId="5D6E1681" w14:textId="77777777" w:rsidR="00085406" w:rsidRPr="00BF0552" w:rsidRDefault="00085406" w:rsidP="00085406">
      <w:pPr>
        <w:tabs>
          <w:tab w:val="left" w:pos="851"/>
        </w:tabs>
        <w:spacing w:line="320" w:lineRule="exact"/>
        <w:ind w:left="0" w:firstLine="567"/>
        <w:rPr>
          <w:rFonts w:eastAsia="Calibri"/>
          <w:szCs w:val="26"/>
        </w:rPr>
      </w:pPr>
      <w:r w:rsidRPr="00BF0552">
        <w:rPr>
          <w:rFonts w:eastAsia="Calibri"/>
          <w:szCs w:val="26"/>
        </w:rPr>
        <w:t>a.</w:t>
      </w:r>
      <w:r w:rsidRPr="00BF0552">
        <w:rPr>
          <w:rFonts w:eastAsia="Calibri"/>
          <w:szCs w:val="26"/>
          <w:lang w:val="vi-VN"/>
        </w:rPr>
        <w:t xml:space="preserve"> Vật liệu chế tạo: Thủy tinh cường lực (hoặc thủy tinh cường lực an toàn)</w:t>
      </w:r>
      <w:r w:rsidRPr="00BF0552">
        <w:rPr>
          <w:rFonts w:eastAsia="Calibri"/>
          <w:szCs w:val="26"/>
        </w:rPr>
        <w:t>.</w:t>
      </w:r>
    </w:p>
    <w:p w14:paraId="63624DE5" w14:textId="77777777" w:rsidR="00085406" w:rsidRPr="00BF0552" w:rsidRDefault="00085406" w:rsidP="00085406">
      <w:pPr>
        <w:tabs>
          <w:tab w:val="left" w:pos="851"/>
        </w:tabs>
        <w:spacing w:line="320" w:lineRule="exact"/>
        <w:ind w:left="0" w:firstLine="567"/>
        <w:rPr>
          <w:rFonts w:eastAsia="Calibri"/>
          <w:szCs w:val="26"/>
          <w:lang w:val="vi-VN"/>
        </w:rPr>
      </w:pPr>
      <w:r w:rsidRPr="00BF0552">
        <w:rPr>
          <w:rFonts w:eastAsia="Calibri"/>
          <w:szCs w:val="26"/>
        </w:rPr>
        <w:t xml:space="preserve">b. </w:t>
      </w:r>
      <w:r w:rsidRPr="00BF0552">
        <w:rPr>
          <w:rFonts w:eastAsia="Calibri"/>
          <w:szCs w:val="26"/>
          <w:lang w:val="vi-VN"/>
        </w:rPr>
        <w:t>Chất lượng bề mặt cách điện treo: Bề mặt cách điện treo không được có các khuyết tật</w:t>
      </w:r>
      <w:r w:rsidRPr="00BF0552">
        <w:rPr>
          <w:rFonts w:eastAsia="Calibri"/>
          <w:szCs w:val="26"/>
        </w:rPr>
        <w:t xml:space="preserve"> như </w:t>
      </w:r>
      <w:r w:rsidRPr="00BF0552">
        <w:rPr>
          <w:rFonts w:eastAsia="Calibri"/>
          <w:szCs w:val="26"/>
          <w:lang w:val="vi-VN"/>
        </w:rPr>
        <w:t>các nếp nhăn rõ rệt, các tạp chất lạ, bọt hở, vết rạn, nứt, rỗ và vỡ.</w:t>
      </w:r>
    </w:p>
    <w:p w14:paraId="4D532DC5" w14:textId="77777777" w:rsidR="00085406" w:rsidRPr="00BF0552" w:rsidRDefault="00085406" w:rsidP="00085406">
      <w:pPr>
        <w:tabs>
          <w:tab w:val="left" w:pos="851"/>
        </w:tabs>
        <w:spacing w:line="320" w:lineRule="exact"/>
        <w:ind w:left="0" w:firstLine="567"/>
        <w:rPr>
          <w:rFonts w:eastAsia="Calibri"/>
          <w:szCs w:val="26"/>
        </w:rPr>
      </w:pPr>
      <w:r w:rsidRPr="00BF0552">
        <w:rPr>
          <w:rFonts w:eastAsia="Calibri"/>
          <w:szCs w:val="26"/>
        </w:rPr>
        <w:t>c. Phụ kiện chuỗi cách điện:</w:t>
      </w:r>
    </w:p>
    <w:p w14:paraId="0B0FC7C5" w14:textId="77777777" w:rsidR="00085406" w:rsidRPr="00BF0552" w:rsidRDefault="00085406" w:rsidP="00085406">
      <w:pPr>
        <w:tabs>
          <w:tab w:val="left" w:pos="851"/>
        </w:tabs>
        <w:spacing w:line="320" w:lineRule="exact"/>
        <w:ind w:left="0" w:firstLine="567"/>
        <w:rPr>
          <w:rFonts w:eastAsia="Calibri"/>
          <w:szCs w:val="26"/>
          <w:lang w:val="vi-VN"/>
        </w:rPr>
      </w:pPr>
      <w:r w:rsidRPr="00BF0552">
        <w:rPr>
          <w:rFonts w:eastAsia="Calibri"/>
          <w:szCs w:val="26"/>
        </w:rPr>
        <w:t xml:space="preserve">- </w:t>
      </w:r>
      <w:r w:rsidRPr="00BF0552">
        <w:rPr>
          <w:rFonts w:eastAsia="Calibri"/>
          <w:szCs w:val="26"/>
          <w:lang w:val="vi-VN"/>
        </w:rPr>
        <w:t>Các phụ kiện, chi tiết bằng thép đi kèm theo cách điện treo phải được mạ kẽm nhúng</w:t>
      </w:r>
      <w:r w:rsidRPr="00BF0552">
        <w:rPr>
          <w:rFonts w:eastAsia="Calibri"/>
          <w:szCs w:val="26"/>
        </w:rPr>
        <w:t xml:space="preserve"> </w:t>
      </w:r>
      <w:r w:rsidRPr="00BF0552">
        <w:rPr>
          <w:rFonts w:eastAsia="Calibri"/>
          <w:szCs w:val="26"/>
          <w:lang w:val="vi-VN"/>
        </w:rPr>
        <w:t>nóng, chiều dày lớp mạ không được nhỏ hơn 8</w:t>
      </w:r>
      <w:r w:rsidRPr="00BF0552">
        <w:rPr>
          <w:rFonts w:eastAsia="Calibri"/>
          <w:szCs w:val="26"/>
        </w:rPr>
        <w:t>5</w:t>
      </w:r>
      <w:r w:rsidRPr="00BF0552">
        <w:rPr>
          <w:rFonts w:eastAsia="Calibri"/>
          <w:szCs w:val="26"/>
          <w:lang w:val="vi-VN"/>
        </w:rPr>
        <w:t>μm. Các chi tiết và phụ kiện đi kèm phải chế tạo đảm bảo phù hợp với lực phá hủy cơ học của cách điện.</w:t>
      </w:r>
    </w:p>
    <w:p w14:paraId="776F84F0" w14:textId="77777777" w:rsidR="00085406" w:rsidRPr="00BF0552" w:rsidRDefault="00085406" w:rsidP="00085406">
      <w:pPr>
        <w:tabs>
          <w:tab w:val="left" w:pos="851"/>
        </w:tabs>
        <w:spacing w:line="320" w:lineRule="exact"/>
        <w:ind w:left="0" w:firstLine="567"/>
        <w:rPr>
          <w:rFonts w:eastAsia="Calibri"/>
          <w:szCs w:val="26"/>
          <w:lang w:val="vi-VN"/>
        </w:rPr>
      </w:pPr>
      <w:r w:rsidRPr="00BF0552">
        <w:rPr>
          <w:rFonts w:eastAsia="Calibri"/>
          <w:szCs w:val="26"/>
        </w:rPr>
        <w:t>-</w:t>
      </w:r>
      <w:r w:rsidRPr="00BF0552">
        <w:rPr>
          <w:rFonts w:eastAsia="Calibri"/>
          <w:szCs w:val="26"/>
          <w:lang w:val="vi-VN"/>
        </w:rPr>
        <w:t xml:space="preserve"> Mỗi chuỗi cách điện bao gồm một số bát cách điện và đầy đủ phụ kiện để lắp đặt</w:t>
      </w:r>
      <w:r w:rsidRPr="00BF0552">
        <w:rPr>
          <w:rFonts w:eastAsia="Calibri"/>
          <w:szCs w:val="26"/>
        </w:rPr>
        <w:t xml:space="preserve"> </w:t>
      </w:r>
      <w:r w:rsidRPr="00BF0552">
        <w:rPr>
          <w:rFonts w:eastAsia="Calibri"/>
          <w:szCs w:val="26"/>
          <w:lang w:val="vi-VN"/>
        </w:rPr>
        <w:t>hoàn chỉnh như móc treo chữ U, bu lông chữ U, vòng treo, mắt nối, khóa néo, khóa</w:t>
      </w:r>
      <w:r w:rsidRPr="00BF0552">
        <w:rPr>
          <w:rFonts w:eastAsia="Calibri"/>
          <w:szCs w:val="26"/>
        </w:rPr>
        <w:t xml:space="preserve"> </w:t>
      </w:r>
      <w:r w:rsidRPr="00BF0552">
        <w:rPr>
          <w:rFonts w:eastAsia="Calibri"/>
          <w:szCs w:val="26"/>
          <w:lang w:val="vi-VN"/>
        </w:rPr>
        <w:t>đỡ v.v.</w:t>
      </w:r>
    </w:p>
    <w:p w14:paraId="0C4BEA1F" w14:textId="77777777" w:rsidR="00085406" w:rsidRPr="00BF0552" w:rsidRDefault="00085406" w:rsidP="00085406">
      <w:pPr>
        <w:tabs>
          <w:tab w:val="left" w:pos="851"/>
        </w:tabs>
        <w:spacing w:line="320" w:lineRule="exact"/>
        <w:ind w:left="0" w:firstLine="567"/>
        <w:rPr>
          <w:rFonts w:eastAsia="Calibri"/>
          <w:szCs w:val="26"/>
          <w:lang w:val="vi-VN"/>
        </w:rPr>
      </w:pPr>
      <w:r w:rsidRPr="00BF0552">
        <w:rPr>
          <w:rFonts w:eastAsia="Calibri"/>
          <w:szCs w:val="26"/>
        </w:rPr>
        <w:t>-</w:t>
      </w:r>
      <w:r w:rsidRPr="00BF0552">
        <w:rPr>
          <w:rFonts w:eastAsia="Calibri"/>
          <w:szCs w:val="26"/>
          <w:lang w:val="vi-VN"/>
        </w:rPr>
        <w:t xml:space="preserve"> Mỗi phụ kiện của chuỗi cách điện phải được đánh dấu tên, chữ viết tắt hoặc dấu</w:t>
      </w:r>
      <w:r w:rsidRPr="00BF0552">
        <w:rPr>
          <w:rFonts w:eastAsia="Calibri"/>
          <w:szCs w:val="26"/>
        </w:rPr>
        <w:t xml:space="preserve"> </w:t>
      </w:r>
      <w:r w:rsidRPr="00BF0552">
        <w:rPr>
          <w:rFonts w:eastAsia="Calibri"/>
          <w:szCs w:val="26"/>
          <w:lang w:val="vi-VN"/>
        </w:rPr>
        <w:t>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14:paraId="57614F59" w14:textId="77777777" w:rsidR="00085406" w:rsidRPr="00BF0552" w:rsidRDefault="00085406" w:rsidP="00085406">
      <w:pPr>
        <w:tabs>
          <w:tab w:val="left" w:pos="851"/>
        </w:tabs>
        <w:spacing w:line="320" w:lineRule="exact"/>
        <w:ind w:left="0" w:firstLine="567"/>
        <w:rPr>
          <w:rFonts w:eastAsia="Calibri"/>
          <w:szCs w:val="26"/>
          <w:lang w:val="vi-VN"/>
        </w:rPr>
      </w:pPr>
      <w:r w:rsidRPr="00BF0552">
        <w:rPr>
          <w:rFonts w:eastAsia="Calibri"/>
          <w:szCs w:val="26"/>
          <w:lang w:val="vi-VN"/>
        </w:rPr>
        <w:t xml:space="preserve">- Các phụ kiện phải đảm bảo móc nối hợp bộ với nhau, có thể tháo-lắp, thay thế dễ dàng; có đầy đủ các chi tiết như đai ốc, vòng đệm, chốt hãm v.v. để không bị tuột hoặc hư hại trong suốt quá trình sử dụng. Các phụ kiện của chuỗi cách điện phải đảm bảo khả </w:t>
      </w:r>
      <w:r w:rsidRPr="00BF0552">
        <w:rPr>
          <w:rFonts w:eastAsia="Calibri"/>
          <w:szCs w:val="26"/>
          <w:lang w:val="vi-VN"/>
        </w:rPr>
        <w:lastRenderedPageBreak/>
        <w:t>năng chịu lực tương đương hoặc lớn hơn lực phá hủy của bát cách điện được quy định ở bảng thông số kỹ thuật.</w:t>
      </w:r>
    </w:p>
    <w:p w14:paraId="4B2DE9FD" w14:textId="77777777" w:rsidR="00085406" w:rsidRPr="00BF0552" w:rsidRDefault="00085406" w:rsidP="00085406">
      <w:pPr>
        <w:tabs>
          <w:tab w:val="left" w:pos="851"/>
        </w:tabs>
        <w:ind w:left="0" w:firstLine="567"/>
        <w:rPr>
          <w:rFonts w:eastAsia="Calibri"/>
          <w:szCs w:val="26"/>
          <w:lang w:val="vi-VN"/>
        </w:rPr>
      </w:pPr>
      <w:r w:rsidRPr="00BF0552">
        <w:rPr>
          <w:rFonts w:eastAsia="Calibri"/>
          <w:szCs w:val="26"/>
          <w:lang w:val="vi-VN"/>
        </w:rPr>
        <w:t>- Các phụ kiện đỡ, hãm trực tiếp với dây dẫn, cáp điện (như khóa đỡ, khóa néo v.v.) phải được lựa chọn để phù hợp với từng loại dây dẫn, cáp điện; vừa đảm bảo yêu cầu kỹ thuật vừa không gây tổn hại cho dây trong suốt quá trình vận hành. Đối với dây dẫn có lớp ngoài cùng bằng nhôm thì các khóa đỡ phải có lớp lót bằng nhôm, độ dày lớp lót ≥ 0,5mm hoặc bằng dây bảo vệ hợp kim nhôm (Armour Rod). Đối với khóa néo dây (loại bắt bu lông) bắt buộc phải có lớp lót bằng nhôm, độ dày lớp lót ≥ 0,5mm.</w:t>
      </w:r>
    </w:p>
    <w:p w14:paraId="3B7674E3" w14:textId="77777777" w:rsidR="00085406" w:rsidRPr="00BF0552" w:rsidRDefault="00085406" w:rsidP="00085406">
      <w:pPr>
        <w:tabs>
          <w:tab w:val="left" w:pos="851"/>
        </w:tabs>
        <w:ind w:left="0" w:firstLine="567"/>
        <w:rPr>
          <w:rFonts w:eastAsia="Calibri"/>
          <w:szCs w:val="26"/>
          <w:lang w:val="vi-VN"/>
        </w:rPr>
      </w:pPr>
      <w:r w:rsidRPr="00BF0552">
        <w:rPr>
          <w:rFonts w:eastAsia="Calibri"/>
          <w:szCs w:val="26"/>
          <w:lang w:val="vi-VN"/>
        </w:rPr>
        <w:t>- Các chốt bi, chốt ngang (như chốt ngang của khóa đỡ dây, khóa néo dây, mắt nối kép v.v.) phải làm bằng thép không gỉ, chịu mài mòn cao (mác thép CT45, S45C trở lên hoặc tương đương).</w:t>
      </w:r>
    </w:p>
    <w:p w14:paraId="4A6F0A79" w14:textId="77777777" w:rsidR="00085406" w:rsidRPr="00BF0552" w:rsidRDefault="00085406" w:rsidP="00085406">
      <w:pPr>
        <w:widowControl w:val="0"/>
        <w:tabs>
          <w:tab w:val="left" w:pos="851"/>
        </w:tabs>
        <w:ind w:left="0" w:firstLine="567"/>
        <w:rPr>
          <w:rFonts w:eastAsia="Calibri"/>
          <w:szCs w:val="26"/>
        </w:rPr>
      </w:pPr>
      <w:r w:rsidRPr="00BF0552">
        <w:rPr>
          <w:rFonts w:eastAsia="Calibri"/>
          <w:szCs w:val="26"/>
        </w:rPr>
        <w:t>- Chuỗi cách điện phải có các vòng kẽm chống ăn mòn khi đi qua các khu vực nhiễm bẫn, nhiễm mặn.</w:t>
      </w:r>
    </w:p>
    <w:p w14:paraId="20F18DEA" w14:textId="77777777" w:rsidR="00085406" w:rsidRPr="00BF0552" w:rsidRDefault="00085406" w:rsidP="00085406">
      <w:pPr>
        <w:tabs>
          <w:tab w:val="left" w:pos="851"/>
        </w:tabs>
        <w:spacing w:before="120" w:line="340" w:lineRule="exact"/>
        <w:ind w:left="0" w:firstLine="567"/>
        <w:rPr>
          <w:rFonts w:eastAsia="Calibri"/>
          <w:szCs w:val="26"/>
        </w:rPr>
      </w:pPr>
      <w:r w:rsidRPr="00BF0552">
        <w:rPr>
          <w:rFonts w:eastAsia="Calibri"/>
          <w:szCs w:val="26"/>
        </w:rPr>
        <w:t>d. Các loại bát cách điện sử dụng trong phạm vi gói thầu:</w:t>
      </w:r>
    </w:p>
    <w:tbl>
      <w:tblPr>
        <w:tblStyle w:val="TableGrid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BF0552" w:rsidRPr="00BF0552" w14:paraId="79ED5D39" w14:textId="77777777" w:rsidTr="0075157F">
        <w:tc>
          <w:tcPr>
            <w:tcW w:w="9405" w:type="dxa"/>
          </w:tcPr>
          <w:p w14:paraId="6DDE0832" w14:textId="77777777" w:rsidR="00085406" w:rsidRPr="00BF0552" w:rsidRDefault="00085406" w:rsidP="00085406">
            <w:pPr>
              <w:tabs>
                <w:tab w:val="left" w:pos="1745"/>
              </w:tabs>
              <w:spacing w:before="60" w:after="200" w:line="276" w:lineRule="auto"/>
              <w:ind w:left="0"/>
              <w:jc w:val="center"/>
              <w:rPr>
                <w:bCs/>
                <w:szCs w:val="26"/>
              </w:rPr>
            </w:pPr>
            <w:r w:rsidRPr="00BF0552">
              <w:rPr>
                <w:noProof/>
                <w:szCs w:val="26"/>
              </w:rPr>
              <w:drawing>
                <wp:inline distT="0" distB="0" distL="0" distR="0" wp14:anchorId="48DC8BA4" wp14:editId="5B128D61">
                  <wp:extent cx="3111910" cy="210749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rotWithShape="1">
                          <a:blip r:embed="rId19">
                            <a:extLst>
                              <a:ext uri="{28A0092B-C50C-407E-A947-70E740481C1C}">
                                <a14:useLocalDpi xmlns:a14="http://schemas.microsoft.com/office/drawing/2010/main" val="0"/>
                              </a:ext>
                            </a:extLst>
                          </a:blip>
                          <a:srcRect r="62927" b="50703"/>
                          <a:stretch/>
                        </pic:blipFill>
                        <pic:spPr bwMode="auto">
                          <a:xfrm>
                            <a:off x="0" y="0"/>
                            <a:ext cx="3150821" cy="213384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F0552" w:rsidRPr="00BF0552" w14:paraId="7E63BBF6" w14:textId="77777777" w:rsidTr="0075157F">
        <w:tc>
          <w:tcPr>
            <w:tcW w:w="9405" w:type="dxa"/>
          </w:tcPr>
          <w:p w14:paraId="221E45AD" w14:textId="77777777" w:rsidR="00085406" w:rsidRPr="00BF0552" w:rsidRDefault="00085406" w:rsidP="00085406">
            <w:pPr>
              <w:spacing w:after="200" w:line="276" w:lineRule="auto"/>
              <w:ind w:left="0"/>
              <w:jc w:val="center"/>
              <w:rPr>
                <w:bCs/>
                <w:i/>
                <w:szCs w:val="26"/>
              </w:rPr>
            </w:pPr>
            <w:r w:rsidRPr="00BF0552">
              <w:rPr>
                <w:bCs/>
                <w:i/>
                <w:szCs w:val="26"/>
                <w:lang w:val="vi-VN"/>
              </w:rPr>
              <w:t xml:space="preserve">Hình </w:t>
            </w:r>
            <w:r w:rsidRPr="00BF0552">
              <w:rPr>
                <w:bCs/>
                <w:i/>
                <w:szCs w:val="26"/>
              </w:rPr>
              <w:t>1</w:t>
            </w:r>
            <w:r w:rsidRPr="00BF0552">
              <w:rPr>
                <w:bCs/>
                <w:i/>
                <w:szCs w:val="26"/>
                <w:lang w:val="vi-VN"/>
              </w:rPr>
              <w:t>: Bát sứ cách điện với khớp nối kiểu</w:t>
            </w:r>
            <w:r w:rsidRPr="00BF0552">
              <w:rPr>
                <w:bCs/>
                <w:i/>
                <w:szCs w:val="26"/>
              </w:rPr>
              <w:t xml:space="preserve"> móc treo đầu tròn </w:t>
            </w:r>
            <w:r w:rsidRPr="00BF0552">
              <w:rPr>
                <w:bCs/>
                <w:i/>
                <w:szCs w:val="26"/>
                <w:lang w:val="vi-VN"/>
              </w:rPr>
              <w:t>(</w:t>
            </w:r>
            <w:r w:rsidRPr="00BF0552">
              <w:rPr>
                <w:bCs/>
                <w:i/>
                <w:szCs w:val="26"/>
              </w:rPr>
              <w:t>Ball and Socket).</w:t>
            </w:r>
          </w:p>
        </w:tc>
      </w:tr>
    </w:tbl>
    <w:p w14:paraId="532EBC76" w14:textId="77777777" w:rsidR="00085406" w:rsidRPr="00BF0552" w:rsidRDefault="00085406" w:rsidP="00085406">
      <w:pPr>
        <w:tabs>
          <w:tab w:val="left" w:pos="851"/>
        </w:tabs>
        <w:spacing w:before="60" w:line="276" w:lineRule="auto"/>
        <w:ind w:left="0" w:firstLine="567"/>
        <w:rPr>
          <w:rFonts w:eastAsia="Calibri"/>
          <w:szCs w:val="26"/>
        </w:rPr>
      </w:pPr>
      <w:r w:rsidRPr="00BF0552">
        <w:rPr>
          <w:rFonts w:eastAsia="Calibri"/>
          <w:szCs w:val="26"/>
        </w:rPr>
        <w:t>Bảng 1.1: Giá trị xác định của các đặc tính cơ khí và kích thước cho các phần tử chuỗi cách điện có khớp nối kiểu móc treo đầu tròn (Ball and Socket).</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5"/>
        <w:gridCol w:w="1403"/>
        <w:gridCol w:w="1803"/>
        <w:gridCol w:w="1347"/>
        <w:gridCol w:w="1458"/>
        <w:gridCol w:w="1390"/>
      </w:tblGrid>
      <w:tr w:rsidR="00BF0552" w:rsidRPr="00BF0552" w14:paraId="3EBDC8EA" w14:textId="77777777" w:rsidTr="0075157F">
        <w:trPr>
          <w:trHeight w:val="990"/>
        </w:trPr>
        <w:tc>
          <w:tcPr>
            <w:tcW w:w="1645" w:type="dxa"/>
            <w:vMerge w:val="restart"/>
            <w:tcBorders>
              <w:top w:val="double" w:sz="4" w:space="0" w:color="auto"/>
              <w:left w:val="double" w:sz="4" w:space="0" w:color="auto"/>
              <w:bottom w:val="single" w:sz="4" w:space="0" w:color="auto"/>
              <w:right w:val="single" w:sz="4" w:space="0" w:color="auto"/>
            </w:tcBorders>
            <w:vAlign w:val="center"/>
            <w:hideMark/>
          </w:tcPr>
          <w:p w14:paraId="4300CA84" w14:textId="77777777" w:rsidR="00085406" w:rsidRPr="00BF0552" w:rsidRDefault="00085406" w:rsidP="00085406">
            <w:pPr>
              <w:ind w:left="0"/>
              <w:jc w:val="center"/>
              <w:rPr>
                <w:szCs w:val="26"/>
              </w:rPr>
            </w:pPr>
            <w:r w:rsidRPr="00BF0552">
              <w:rPr>
                <w:szCs w:val="26"/>
              </w:rPr>
              <w:t>Ký hiệu</w:t>
            </w:r>
          </w:p>
        </w:tc>
        <w:tc>
          <w:tcPr>
            <w:tcW w:w="0" w:type="auto"/>
            <w:tcBorders>
              <w:top w:val="double" w:sz="4" w:space="0" w:color="auto"/>
              <w:left w:val="single" w:sz="4" w:space="0" w:color="auto"/>
              <w:bottom w:val="single" w:sz="4" w:space="0" w:color="auto"/>
              <w:right w:val="single" w:sz="4" w:space="0" w:color="auto"/>
            </w:tcBorders>
            <w:vAlign w:val="center"/>
            <w:hideMark/>
          </w:tcPr>
          <w:p w14:paraId="10660704" w14:textId="77777777" w:rsidR="00085406" w:rsidRPr="00BF0552" w:rsidRDefault="00085406" w:rsidP="00085406">
            <w:pPr>
              <w:ind w:left="0"/>
              <w:jc w:val="center"/>
              <w:rPr>
                <w:szCs w:val="26"/>
              </w:rPr>
            </w:pPr>
            <w:r w:rsidRPr="00BF0552">
              <w:rPr>
                <w:szCs w:val="26"/>
              </w:rPr>
              <w:t>Tải trọng phá hủy cơ khí hoặc cơ điện</w:t>
            </w:r>
          </w:p>
        </w:tc>
        <w:tc>
          <w:tcPr>
            <w:tcW w:w="0" w:type="auto"/>
            <w:tcBorders>
              <w:top w:val="double" w:sz="4" w:space="0" w:color="auto"/>
              <w:left w:val="single" w:sz="4" w:space="0" w:color="auto"/>
              <w:bottom w:val="single" w:sz="4" w:space="0" w:color="auto"/>
              <w:right w:val="single" w:sz="4" w:space="0" w:color="auto"/>
            </w:tcBorders>
            <w:vAlign w:val="center"/>
            <w:hideMark/>
          </w:tcPr>
          <w:p w14:paraId="3527EEDC" w14:textId="77777777" w:rsidR="00085406" w:rsidRPr="00BF0552" w:rsidRDefault="00085406" w:rsidP="00085406">
            <w:pPr>
              <w:ind w:left="0"/>
              <w:jc w:val="center"/>
              <w:rPr>
                <w:szCs w:val="26"/>
              </w:rPr>
            </w:pPr>
            <w:r w:rsidRPr="00BF0552">
              <w:rPr>
                <w:szCs w:val="26"/>
              </w:rPr>
              <w:t>Đường kính danh định lớn nhất của phần cách điện</w:t>
            </w:r>
          </w:p>
        </w:tc>
        <w:tc>
          <w:tcPr>
            <w:tcW w:w="0" w:type="auto"/>
            <w:tcBorders>
              <w:top w:val="double" w:sz="4" w:space="0" w:color="auto"/>
              <w:left w:val="single" w:sz="4" w:space="0" w:color="auto"/>
              <w:bottom w:val="single" w:sz="4" w:space="0" w:color="auto"/>
              <w:right w:val="single" w:sz="4" w:space="0" w:color="auto"/>
            </w:tcBorders>
            <w:vAlign w:val="center"/>
            <w:hideMark/>
          </w:tcPr>
          <w:p w14:paraId="58032F8F" w14:textId="77777777" w:rsidR="00085406" w:rsidRPr="00BF0552" w:rsidRDefault="00085406" w:rsidP="00085406">
            <w:pPr>
              <w:ind w:left="0"/>
              <w:jc w:val="center"/>
              <w:rPr>
                <w:szCs w:val="26"/>
              </w:rPr>
            </w:pPr>
            <w:r w:rsidRPr="00BF0552">
              <w:rPr>
                <w:szCs w:val="26"/>
              </w:rPr>
              <w:t>Khoảng cách danh định</w:t>
            </w:r>
          </w:p>
        </w:tc>
        <w:tc>
          <w:tcPr>
            <w:tcW w:w="0" w:type="auto"/>
            <w:tcBorders>
              <w:top w:val="double" w:sz="4" w:space="0" w:color="auto"/>
              <w:left w:val="single" w:sz="4" w:space="0" w:color="auto"/>
              <w:bottom w:val="single" w:sz="4" w:space="0" w:color="auto"/>
              <w:right w:val="single" w:sz="4" w:space="0" w:color="auto"/>
            </w:tcBorders>
            <w:vAlign w:val="center"/>
            <w:hideMark/>
          </w:tcPr>
          <w:p w14:paraId="0D445F4A" w14:textId="77777777" w:rsidR="00085406" w:rsidRPr="00BF0552" w:rsidRDefault="00085406" w:rsidP="00085406">
            <w:pPr>
              <w:ind w:left="0"/>
              <w:jc w:val="center"/>
              <w:rPr>
                <w:szCs w:val="26"/>
              </w:rPr>
            </w:pPr>
            <w:r w:rsidRPr="00BF0552">
              <w:rPr>
                <w:szCs w:val="26"/>
              </w:rPr>
              <w:t>Chiều dài dòng rò danh định nhỏ nhất</w:t>
            </w:r>
          </w:p>
        </w:tc>
        <w:tc>
          <w:tcPr>
            <w:tcW w:w="0" w:type="auto"/>
            <w:tcBorders>
              <w:top w:val="double" w:sz="4" w:space="0" w:color="auto"/>
              <w:left w:val="single" w:sz="4" w:space="0" w:color="auto"/>
              <w:bottom w:val="single" w:sz="4" w:space="0" w:color="auto"/>
              <w:right w:val="double" w:sz="4" w:space="0" w:color="auto"/>
            </w:tcBorders>
            <w:vAlign w:val="center"/>
            <w:hideMark/>
          </w:tcPr>
          <w:p w14:paraId="1308414C" w14:textId="77777777" w:rsidR="00085406" w:rsidRPr="00BF0552" w:rsidRDefault="00085406" w:rsidP="00085406">
            <w:pPr>
              <w:ind w:left="0"/>
              <w:jc w:val="center"/>
              <w:rPr>
                <w:szCs w:val="26"/>
              </w:rPr>
            </w:pPr>
            <w:r w:rsidRPr="00BF0552">
              <w:rPr>
                <w:szCs w:val="26"/>
              </w:rPr>
              <w:t xml:space="preserve">Khớp nối tiêu chuẩn theo IEC 120 </w:t>
            </w:r>
          </w:p>
        </w:tc>
      </w:tr>
      <w:tr w:rsidR="00BF0552" w:rsidRPr="00BF0552" w14:paraId="1E1885D6" w14:textId="77777777" w:rsidTr="0075157F">
        <w:trPr>
          <w:trHeight w:val="413"/>
        </w:trPr>
        <w:tc>
          <w:tcPr>
            <w:tcW w:w="1645" w:type="dxa"/>
            <w:vMerge w:val="restart"/>
            <w:tcBorders>
              <w:top w:val="single" w:sz="4" w:space="0" w:color="auto"/>
              <w:left w:val="double" w:sz="4" w:space="0" w:color="auto"/>
              <w:bottom w:val="single" w:sz="4" w:space="0" w:color="auto"/>
              <w:right w:val="single" w:sz="4" w:space="0" w:color="auto"/>
            </w:tcBorders>
            <w:vAlign w:val="center"/>
            <w:hideMark/>
          </w:tcPr>
          <w:p w14:paraId="11D19DB7" w14:textId="77777777" w:rsidR="00085406" w:rsidRPr="00BF0552" w:rsidRDefault="00085406" w:rsidP="00085406">
            <w:pPr>
              <w:ind w:left="0"/>
              <w:jc w:val="center"/>
              <w:rPr>
                <w:szCs w:val="2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C2DC1" w14:textId="77777777" w:rsidR="00085406" w:rsidRPr="00BF0552" w:rsidRDefault="00085406" w:rsidP="00085406">
            <w:pPr>
              <w:ind w:left="0"/>
              <w:jc w:val="center"/>
              <w:rPr>
                <w:szCs w:val="26"/>
              </w:rPr>
            </w:pPr>
            <w:r w:rsidRPr="00BF0552">
              <w:rPr>
                <w:szCs w:val="26"/>
              </w:rPr>
              <w:t>kN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40866" w14:textId="77777777" w:rsidR="00085406" w:rsidRPr="00BF0552" w:rsidRDefault="00085406" w:rsidP="00085406">
            <w:pPr>
              <w:ind w:left="0"/>
              <w:jc w:val="center"/>
              <w:rPr>
                <w:szCs w:val="26"/>
              </w:rPr>
            </w:pPr>
            <w:r w:rsidRPr="00BF0552">
              <w:rPr>
                <w:szCs w:val="26"/>
              </w:rPr>
              <w:t>D-mm</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30F3C" w14:textId="77777777" w:rsidR="00085406" w:rsidRPr="00BF0552" w:rsidRDefault="00085406" w:rsidP="00085406">
            <w:pPr>
              <w:ind w:left="0"/>
              <w:jc w:val="center"/>
              <w:rPr>
                <w:szCs w:val="26"/>
              </w:rPr>
            </w:pPr>
            <w:r w:rsidRPr="00BF0552">
              <w:rPr>
                <w:szCs w:val="26"/>
              </w:rPr>
              <w:t>P-mm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C7D5C" w14:textId="77777777" w:rsidR="00085406" w:rsidRPr="00BF0552" w:rsidRDefault="00085406" w:rsidP="00085406">
            <w:pPr>
              <w:ind w:left="0"/>
              <w:jc w:val="center"/>
              <w:rPr>
                <w:szCs w:val="26"/>
              </w:rPr>
            </w:pPr>
            <w:r w:rsidRPr="00BF0552">
              <w:rPr>
                <w:szCs w:val="26"/>
              </w:rPr>
              <w:t>mm</w:t>
            </w:r>
          </w:p>
        </w:tc>
        <w:tc>
          <w:tcPr>
            <w:tcW w:w="0" w:type="auto"/>
            <w:tcBorders>
              <w:top w:val="single" w:sz="4" w:space="0" w:color="auto"/>
              <w:left w:val="single" w:sz="4" w:space="0" w:color="auto"/>
              <w:bottom w:val="single" w:sz="4" w:space="0" w:color="auto"/>
              <w:right w:val="double" w:sz="4" w:space="0" w:color="auto"/>
            </w:tcBorders>
            <w:vAlign w:val="center"/>
            <w:hideMark/>
          </w:tcPr>
          <w:p w14:paraId="2EA22956" w14:textId="77777777" w:rsidR="00085406" w:rsidRPr="00BF0552" w:rsidRDefault="00085406" w:rsidP="00085406">
            <w:pPr>
              <w:ind w:left="0"/>
              <w:jc w:val="center"/>
              <w:rPr>
                <w:szCs w:val="26"/>
              </w:rPr>
            </w:pPr>
            <w:r w:rsidRPr="00BF0552">
              <w:rPr>
                <w:szCs w:val="26"/>
              </w:rPr>
              <w:t>d1</w:t>
            </w:r>
          </w:p>
        </w:tc>
      </w:tr>
      <w:tr w:rsidR="00BF0552" w:rsidRPr="00BF0552" w14:paraId="49644C1E" w14:textId="77777777" w:rsidTr="0075157F">
        <w:trPr>
          <w:trHeight w:val="406"/>
        </w:trPr>
        <w:tc>
          <w:tcPr>
            <w:tcW w:w="1645" w:type="dxa"/>
            <w:vMerge w:val="restart"/>
            <w:tcBorders>
              <w:top w:val="single" w:sz="4" w:space="0" w:color="auto"/>
              <w:left w:val="double" w:sz="4" w:space="0" w:color="auto"/>
              <w:bottom w:val="single" w:sz="4" w:space="0" w:color="auto"/>
              <w:right w:val="single" w:sz="4" w:space="0" w:color="auto"/>
            </w:tcBorders>
            <w:vAlign w:val="center"/>
            <w:hideMark/>
          </w:tcPr>
          <w:p w14:paraId="2DD3220F" w14:textId="7B6E3E91" w:rsidR="00085406" w:rsidRPr="00BF0552" w:rsidRDefault="00085406" w:rsidP="00085406">
            <w:pPr>
              <w:ind w:left="0"/>
              <w:jc w:val="center"/>
              <w:rPr>
                <w:szCs w:val="26"/>
              </w:rPr>
            </w:pPr>
            <w:r w:rsidRPr="00BF0552">
              <w:rPr>
                <w:szCs w:val="26"/>
              </w:rPr>
              <w:t>U70B</w:t>
            </w:r>
            <w:r w:rsidR="00BC6743" w:rsidRPr="00BF0552">
              <w:rPr>
                <w:szCs w:val="26"/>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E5F96" w14:textId="77777777" w:rsidR="00085406" w:rsidRPr="00BF0552" w:rsidRDefault="00085406" w:rsidP="00085406">
            <w:pPr>
              <w:ind w:left="0"/>
              <w:jc w:val="center"/>
              <w:rPr>
                <w:szCs w:val="26"/>
              </w:rPr>
            </w:pPr>
            <w:r w:rsidRPr="00BF0552">
              <w:rPr>
                <w:szCs w:val="26"/>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5B191" w14:textId="338587B6" w:rsidR="00085406" w:rsidRPr="00BF0552" w:rsidRDefault="00BC6743" w:rsidP="00085406">
            <w:pPr>
              <w:ind w:left="0"/>
              <w:jc w:val="center"/>
              <w:rPr>
                <w:szCs w:val="26"/>
              </w:rPr>
            </w:pPr>
            <w:r w:rsidRPr="00BF0552">
              <w:rPr>
                <w:szCs w:val="26"/>
              </w:rPr>
              <w:t>255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9EABC" w14:textId="451FDE11" w:rsidR="00085406" w:rsidRPr="00BF0552" w:rsidRDefault="00BC6743" w:rsidP="00085406">
            <w:pPr>
              <w:ind w:left="0"/>
              <w:jc w:val="center"/>
              <w:rPr>
                <w:szCs w:val="26"/>
              </w:rPr>
            </w:pPr>
            <w:r w:rsidRPr="00BF0552">
              <w:rPr>
                <w:szCs w:val="26"/>
              </w:rPr>
              <w:t>127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EE6B8" w14:textId="7A63CB01" w:rsidR="00085406" w:rsidRPr="00BF0552" w:rsidRDefault="00BC6743" w:rsidP="00085406">
            <w:pPr>
              <w:ind w:left="0"/>
              <w:jc w:val="center"/>
              <w:rPr>
                <w:szCs w:val="26"/>
              </w:rPr>
            </w:pPr>
            <w:r w:rsidRPr="00BF0552">
              <w:rPr>
                <w:szCs w:val="26"/>
              </w:rPr>
              <w:t>295</w:t>
            </w:r>
          </w:p>
        </w:tc>
        <w:tc>
          <w:tcPr>
            <w:tcW w:w="0" w:type="auto"/>
            <w:tcBorders>
              <w:top w:val="single" w:sz="4" w:space="0" w:color="auto"/>
              <w:left w:val="single" w:sz="4" w:space="0" w:color="auto"/>
              <w:bottom w:val="single" w:sz="4" w:space="0" w:color="auto"/>
              <w:right w:val="double" w:sz="4" w:space="0" w:color="auto"/>
            </w:tcBorders>
            <w:vAlign w:val="center"/>
            <w:hideMark/>
          </w:tcPr>
          <w:p w14:paraId="4F45F211" w14:textId="77777777" w:rsidR="00085406" w:rsidRPr="00BF0552" w:rsidRDefault="00085406" w:rsidP="00085406">
            <w:pPr>
              <w:ind w:left="0"/>
              <w:jc w:val="center"/>
              <w:rPr>
                <w:szCs w:val="26"/>
              </w:rPr>
            </w:pPr>
            <w:r w:rsidRPr="00BF0552">
              <w:rPr>
                <w:szCs w:val="26"/>
              </w:rPr>
              <w:t>16</w:t>
            </w:r>
          </w:p>
        </w:tc>
      </w:tr>
      <w:tr w:rsidR="00BF0552" w:rsidRPr="00BF0552" w14:paraId="3AB29979" w14:textId="77777777" w:rsidTr="0075157F">
        <w:trPr>
          <w:trHeight w:val="567"/>
        </w:trPr>
        <w:tc>
          <w:tcPr>
            <w:tcW w:w="1645" w:type="dxa"/>
            <w:tcBorders>
              <w:top w:val="single" w:sz="4" w:space="0" w:color="auto"/>
              <w:left w:val="double" w:sz="4" w:space="0" w:color="auto"/>
              <w:bottom w:val="single" w:sz="4" w:space="0" w:color="auto"/>
              <w:right w:val="single" w:sz="4" w:space="0" w:color="auto"/>
            </w:tcBorders>
            <w:vAlign w:val="center"/>
            <w:hideMark/>
          </w:tcPr>
          <w:p w14:paraId="27C901DA" w14:textId="64307EA3" w:rsidR="00085406" w:rsidRPr="00BF0552" w:rsidRDefault="00085406" w:rsidP="00085406">
            <w:pPr>
              <w:ind w:left="0"/>
              <w:jc w:val="center"/>
              <w:rPr>
                <w:szCs w:val="26"/>
              </w:rPr>
            </w:pPr>
            <w:r w:rsidRPr="00BF0552">
              <w:rPr>
                <w:szCs w:val="26"/>
              </w:rPr>
              <w:t>U120B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8D1B3" w14:textId="77777777" w:rsidR="00085406" w:rsidRPr="00BF0552" w:rsidRDefault="00085406" w:rsidP="00085406">
            <w:pPr>
              <w:ind w:left="0"/>
              <w:jc w:val="center"/>
              <w:rPr>
                <w:szCs w:val="26"/>
              </w:rPr>
            </w:pPr>
            <w:r w:rsidRPr="00BF0552">
              <w:rPr>
                <w:szCs w:val="26"/>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1A123" w14:textId="75F22F02" w:rsidR="00085406" w:rsidRPr="00BF0552" w:rsidRDefault="00BC6743" w:rsidP="00085406">
            <w:pPr>
              <w:ind w:left="0"/>
              <w:jc w:val="center"/>
              <w:rPr>
                <w:szCs w:val="26"/>
              </w:rPr>
            </w:pPr>
            <w:r w:rsidRPr="00BF0552">
              <w:rPr>
                <w:szCs w:val="26"/>
              </w:rPr>
              <w:t>255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F7EC6" w14:textId="77777777" w:rsidR="00085406" w:rsidRPr="00BF0552" w:rsidRDefault="00085406" w:rsidP="00085406">
            <w:pPr>
              <w:ind w:left="0"/>
              <w:jc w:val="center"/>
              <w:rPr>
                <w:szCs w:val="26"/>
              </w:rPr>
            </w:pPr>
            <w:r w:rsidRPr="00BF0552">
              <w:rPr>
                <w:szCs w:val="26"/>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F6193" w14:textId="726BF547" w:rsidR="00085406" w:rsidRPr="00BF0552" w:rsidRDefault="00BC6743" w:rsidP="00085406">
            <w:pPr>
              <w:ind w:left="0"/>
              <w:jc w:val="center"/>
              <w:rPr>
                <w:szCs w:val="26"/>
              </w:rPr>
            </w:pPr>
            <w:r w:rsidRPr="00BF0552">
              <w:rPr>
                <w:szCs w:val="26"/>
              </w:rPr>
              <w:t>295</w:t>
            </w:r>
          </w:p>
        </w:tc>
        <w:tc>
          <w:tcPr>
            <w:tcW w:w="0" w:type="auto"/>
            <w:tcBorders>
              <w:top w:val="single" w:sz="4" w:space="0" w:color="auto"/>
              <w:left w:val="single" w:sz="4" w:space="0" w:color="auto"/>
              <w:bottom w:val="single" w:sz="4" w:space="0" w:color="auto"/>
              <w:right w:val="double" w:sz="4" w:space="0" w:color="auto"/>
            </w:tcBorders>
            <w:vAlign w:val="center"/>
            <w:hideMark/>
          </w:tcPr>
          <w:p w14:paraId="197F10C2" w14:textId="77777777" w:rsidR="00085406" w:rsidRPr="00BF0552" w:rsidRDefault="00085406" w:rsidP="00085406">
            <w:pPr>
              <w:ind w:left="0"/>
              <w:jc w:val="center"/>
              <w:rPr>
                <w:szCs w:val="26"/>
              </w:rPr>
            </w:pPr>
            <w:r w:rsidRPr="00BF0552">
              <w:rPr>
                <w:szCs w:val="26"/>
              </w:rPr>
              <w:t>16</w:t>
            </w:r>
          </w:p>
        </w:tc>
      </w:tr>
      <w:tr w:rsidR="00BF0552" w:rsidRPr="00BF0552" w14:paraId="736182FB" w14:textId="77777777" w:rsidTr="0075157F">
        <w:trPr>
          <w:trHeight w:val="567"/>
        </w:trPr>
        <w:tc>
          <w:tcPr>
            <w:tcW w:w="1645" w:type="dxa"/>
            <w:tcBorders>
              <w:top w:val="single" w:sz="4" w:space="0" w:color="auto"/>
              <w:left w:val="double" w:sz="4" w:space="0" w:color="auto"/>
              <w:bottom w:val="single" w:sz="4" w:space="0" w:color="auto"/>
              <w:right w:val="single" w:sz="4" w:space="0" w:color="auto"/>
            </w:tcBorders>
            <w:vAlign w:val="center"/>
          </w:tcPr>
          <w:p w14:paraId="19929183" w14:textId="1C32FCEA" w:rsidR="00BC6743" w:rsidRPr="00BF0552" w:rsidRDefault="00BC6743" w:rsidP="00BC6743">
            <w:pPr>
              <w:ind w:left="0"/>
              <w:jc w:val="center"/>
              <w:rPr>
                <w:szCs w:val="26"/>
              </w:rPr>
            </w:pPr>
            <w:r w:rsidRPr="00BF0552">
              <w:rPr>
                <w:szCs w:val="26"/>
              </w:rPr>
              <w:t>U160Bs</w:t>
            </w:r>
          </w:p>
        </w:tc>
        <w:tc>
          <w:tcPr>
            <w:tcW w:w="0" w:type="auto"/>
            <w:tcBorders>
              <w:top w:val="single" w:sz="4" w:space="0" w:color="auto"/>
              <w:left w:val="single" w:sz="4" w:space="0" w:color="auto"/>
              <w:bottom w:val="single" w:sz="4" w:space="0" w:color="auto"/>
              <w:right w:val="single" w:sz="4" w:space="0" w:color="auto"/>
            </w:tcBorders>
            <w:vAlign w:val="center"/>
          </w:tcPr>
          <w:p w14:paraId="26E50C2F" w14:textId="6E2EC94F" w:rsidR="00BC6743" w:rsidRPr="00BF0552" w:rsidRDefault="00BC6743" w:rsidP="00BC6743">
            <w:pPr>
              <w:ind w:left="0"/>
              <w:jc w:val="center"/>
              <w:rPr>
                <w:szCs w:val="26"/>
              </w:rPr>
            </w:pPr>
            <w:r w:rsidRPr="00BF0552">
              <w:rPr>
                <w:szCs w:val="26"/>
              </w:rPr>
              <w:t>160</w:t>
            </w:r>
          </w:p>
        </w:tc>
        <w:tc>
          <w:tcPr>
            <w:tcW w:w="0" w:type="auto"/>
            <w:tcBorders>
              <w:top w:val="single" w:sz="4" w:space="0" w:color="auto"/>
              <w:left w:val="single" w:sz="4" w:space="0" w:color="auto"/>
              <w:bottom w:val="single" w:sz="4" w:space="0" w:color="auto"/>
              <w:right w:val="single" w:sz="4" w:space="0" w:color="auto"/>
            </w:tcBorders>
            <w:vAlign w:val="center"/>
          </w:tcPr>
          <w:p w14:paraId="3C112664" w14:textId="49A9F552" w:rsidR="00BC6743" w:rsidRPr="00BF0552" w:rsidRDefault="00BC6743" w:rsidP="00BC6743">
            <w:pPr>
              <w:ind w:left="0"/>
              <w:jc w:val="center"/>
              <w:rPr>
                <w:szCs w:val="26"/>
              </w:rPr>
            </w:pPr>
            <w:r w:rsidRPr="00BF0552">
              <w:rPr>
                <w:szCs w:val="26"/>
              </w:rPr>
              <w:t>280</w:t>
            </w:r>
          </w:p>
        </w:tc>
        <w:tc>
          <w:tcPr>
            <w:tcW w:w="0" w:type="auto"/>
            <w:tcBorders>
              <w:top w:val="single" w:sz="4" w:space="0" w:color="auto"/>
              <w:left w:val="single" w:sz="4" w:space="0" w:color="auto"/>
              <w:bottom w:val="single" w:sz="4" w:space="0" w:color="auto"/>
              <w:right w:val="single" w:sz="4" w:space="0" w:color="auto"/>
            </w:tcBorders>
            <w:vAlign w:val="center"/>
          </w:tcPr>
          <w:p w14:paraId="78FA9075" w14:textId="5735EC93" w:rsidR="00BC6743" w:rsidRPr="00BF0552" w:rsidRDefault="00BC6743" w:rsidP="00BC6743">
            <w:pPr>
              <w:ind w:left="0"/>
              <w:jc w:val="center"/>
              <w:rPr>
                <w:szCs w:val="26"/>
              </w:rPr>
            </w:pPr>
            <w:r w:rsidRPr="00BF0552">
              <w:rPr>
                <w:szCs w:val="26"/>
              </w:rPr>
              <w:t>146</w:t>
            </w:r>
          </w:p>
        </w:tc>
        <w:tc>
          <w:tcPr>
            <w:tcW w:w="0" w:type="auto"/>
            <w:tcBorders>
              <w:top w:val="single" w:sz="4" w:space="0" w:color="auto"/>
              <w:left w:val="single" w:sz="4" w:space="0" w:color="auto"/>
              <w:bottom w:val="single" w:sz="4" w:space="0" w:color="auto"/>
              <w:right w:val="single" w:sz="4" w:space="0" w:color="auto"/>
            </w:tcBorders>
            <w:vAlign w:val="center"/>
          </w:tcPr>
          <w:p w14:paraId="3F84D94E" w14:textId="136A35AC" w:rsidR="00BC6743" w:rsidRPr="00BF0552" w:rsidRDefault="00BC6743" w:rsidP="00BC6743">
            <w:pPr>
              <w:ind w:left="0"/>
              <w:jc w:val="center"/>
              <w:rPr>
                <w:szCs w:val="26"/>
              </w:rPr>
            </w:pPr>
            <w:r w:rsidRPr="00BF0552">
              <w:rPr>
                <w:szCs w:val="26"/>
              </w:rPr>
              <w:t>315</w:t>
            </w:r>
          </w:p>
        </w:tc>
        <w:tc>
          <w:tcPr>
            <w:tcW w:w="0" w:type="auto"/>
            <w:tcBorders>
              <w:top w:val="single" w:sz="4" w:space="0" w:color="auto"/>
              <w:left w:val="single" w:sz="4" w:space="0" w:color="auto"/>
              <w:bottom w:val="single" w:sz="4" w:space="0" w:color="auto"/>
              <w:right w:val="double" w:sz="4" w:space="0" w:color="auto"/>
            </w:tcBorders>
            <w:vAlign w:val="center"/>
          </w:tcPr>
          <w:p w14:paraId="66916877" w14:textId="02506A8F" w:rsidR="00BC6743" w:rsidRPr="00BF0552" w:rsidRDefault="00BC6743" w:rsidP="00BC6743">
            <w:pPr>
              <w:ind w:left="0"/>
              <w:jc w:val="center"/>
              <w:rPr>
                <w:szCs w:val="26"/>
              </w:rPr>
            </w:pPr>
            <w:r w:rsidRPr="00BF0552">
              <w:rPr>
                <w:szCs w:val="26"/>
              </w:rPr>
              <w:t>20</w:t>
            </w:r>
          </w:p>
        </w:tc>
      </w:tr>
    </w:tbl>
    <w:p w14:paraId="70B69D3B"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 xml:space="preserve"> Các loại bát cách điện trong Bảng được ký hiệu như sau:</w:t>
      </w:r>
    </w:p>
    <w:p w14:paraId="28BADE51" w14:textId="77777777" w:rsidR="00085406" w:rsidRPr="00BF0552" w:rsidRDefault="00085406" w:rsidP="00085406">
      <w:pPr>
        <w:widowControl w:val="0"/>
        <w:tabs>
          <w:tab w:val="left" w:pos="851"/>
        </w:tabs>
        <w:spacing w:line="312" w:lineRule="auto"/>
        <w:ind w:left="0" w:firstLine="567"/>
        <w:rPr>
          <w:rFonts w:eastAsia="Calibri"/>
          <w:szCs w:val="26"/>
          <w:lang w:val="vi-VN"/>
        </w:rPr>
      </w:pPr>
      <w:r w:rsidRPr="00BF0552">
        <w:rPr>
          <w:rFonts w:eastAsia="Calibri"/>
          <w:szCs w:val="26"/>
          <w:lang w:val="vi-VN"/>
        </w:rPr>
        <w:t>+ U: Cách điện treo, thủy tinh.</w:t>
      </w:r>
    </w:p>
    <w:p w14:paraId="23EF82E6"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lang w:val="vi-VN"/>
        </w:rPr>
        <w:t xml:space="preserve">+ B hay C: Cách điện </w:t>
      </w:r>
      <w:r w:rsidRPr="00BF0552">
        <w:rPr>
          <w:rFonts w:eastAsia="Calibri"/>
          <w:szCs w:val="26"/>
        </w:rPr>
        <w:t>có khớp nối kiểu móc treo đầu tròn hoặc chốt bi.</w:t>
      </w:r>
    </w:p>
    <w:p w14:paraId="367D713F"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lang w:val="vi-VN"/>
        </w:rPr>
        <w:t>+ S hay L: Loại bát cách điện</w:t>
      </w:r>
      <w:r w:rsidRPr="00BF0552">
        <w:rPr>
          <w:rFonts w:eastAsia="Calibri"/>
          <w:szCs w:val="26"/>
        </w:rPr>
        <w:t xml:space="preserve"> </w:t>
      </w:r>
      <w:r w:rsidRPr="00BF0552">
        <w:rPr>
          <w:rFonts w:eastAsia="Calibri"/>
          <w:szCs w:val="26"/>
          <w:lang w:val="vi-VN"/>
        </w:rPr>
        <w:t>ngắn hay dài</w:t>
      </w:r>
      <w:r w:rsidRPr="00BF0552">
        <w:rPr>
          <w:rFonts w:eastAsia="Calibri"/>
          <w:szCs w:val="26"/>
        </w:rPr>
        <w:t>.</w:t>
      </w:r>
    </w:p>
    <w:p w14:paraId="056E4080" w14:textId="77777777" w:rsidR="00085406" w:rsidRPr="00BF0552" w:rsidRDefault="00085406" w:rsidP="00085406">
      <w:pPr>
        <w:widowControl w:val="0"/>
        <w:tabs>
          <w:tab w:val="left" w:pos="851"/>
        </w:tabs>
        <w:spacing w:line="312" w:lineRule="auto"/>
        <w:ind w:left="0" w:firstLine="567"/>
        <w:rPr>
          <w:rFonts w:eastAsia="Calibri"/>
          <w:szCs w:val="26"/>
          <w:lang w:val="vi-VN"/>
        </w:rPr>
      </w:pPr>
      <w:r w:rsidRPr="00BF0552">
        <w:rPr>
          <w:rFonts w:eastAsia="Calibri"/>
          <w:szCs w:val="26"/>
          <w:lang w:val="vi-VN"/>
        </w:rPr>
        <w:t>+ P: Cách điện dùng trong môi trường nhiễm bẩn.</w:t>
      </w:r>
    </w:p>
    <w:p w14:paraId="71AD3455" w14:textId="77777777" w:rsidR="00085406" w:rsidRPr="00BF0552" w:rsidRDefault="00085406" w:rsidP="00085406">
      <w:pPr>
        <w:widowControl w:val="0"/>
        <w:tabs>
          <w:tab w:val="left" w:pos="851"/>
        </w:tabs>
        <w:spacing w:line="312" w:lineRule="auto"/>
        <w:ind w:left="0" w:firstLine="567"/>
        <w:rPr>
          <w:rFonts w:eastAsia="Calibri"/>
          <w:szCs w:val="26"/>
          <w:lang w:val="vi-VN"/>
        </w:rPr>
      </w:pPr>
      <w:r w:rsidRPr="00BF0552">
        <w:rPr>
          <w:rFonts w:eastAsia="Calibri"/>
          <w:szCs w:val="26"/>
        </w:rPr>
        <w:lastRenderedPageBreak/>
        <w:t>+</w:t>
      </w:r>
      <w:r w:rsidRPr="00BF0552">
        <w:rPr>
          <w:rFonts w:eastAsia="Calibri"/>
          <w:szCs w:val="26"/>
          <w:lang w:val="vi-VN"/>
        </w:rPr>
        <w:t xml:space="preserve"> Phần số: Chỉ </w:t>
      </w:r>
      <w:r w:rsidRPr="00BF0552">
        <w:rPr>
          <w:rFonts w:eastAsia="Calibri"/>
          <w:szCs w:val="26"/>
        </w:rPr>
        <w:t xml:space="preserve">tải trọng phá hủy cơ khí hay cơ điện </w:t>
      </w:r>
      <w:r w:rsidRPr="00BF0552">
        <w:rPr>
          <w:rFonts w:eastAsia="Calibri"/>
          <w:szCs w:val="26"/>
          <w:lang w:val="vi-VN"/>
        </w:rPr>
        <w:t>(kN).</w:t>
      </w:r>
    </w:p>
    <w:p w14:paraId="1CBD85CF" w14:textId="77777777" w:rsidR="00085406" w:rsidRPr="00BF0552" w:rsidRDefault="00085406" w:rsidP="00085406">
      <w:pPr>
        <w:widowControl w:val="0"/>
        <w:tabs>
          <w:tab w:val="left" w:pos="851"/>
        </w:tabs>
        <w:spacing w:line="312" w:lineRule="auto"/>
        <w:ind w:left="0" w:firstLine="567"/>
        <w:rPr>
          <w:rFonts w:eastAsia="Calibri"/>
          <w:b/>
          <w:szCs w:val="26"/>
        </w:rPr>
      </w:pPr>
      <w:r w:rsidRPr="00BF0552">
        <w:rPr>
          <w:rFonts w:eastAsia="Calibri"/>
          <w:b/>
          <w:szCs w:val="26"/>
        </w:rPr>
        <w:t>2.3.3.2. Cách điện đứng 110kV:</w:t>
      </w:r>
    </w:p>
    <w:p w14:paraId="2DC32374"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 xml:space="preserve">a. Cách điện đỡ là loại Line Post/Pin Post không có ty ngầm trong lòng cách điện. </w:t>
      </w:r>
    </w:p>
    <w:p w14:paraId="3233D708"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b. Chất lượng bề mặt sứ cách điện (Theo TCVN 7998-1, IEC 60383-1; IEC 60071-1:2011; IEC 60507:2013; IEC 60071-2:2018; IEC 60660:1999; IEC 60168:2001; IEC 60815-1:2008; IEC 60815-1:2008; IEC 60815-2:2008; IEC 60437:1997; IEC 60815-3:2008):</w:t>
      </w:r>
    </w:p>
    <w:p w14:paraId="09CD2919"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 Bề mặt cách điện trừ những chỗ để gắn chân kim loại phải được phủ một lớp men đều, mặt men phải láng bóng, không có vết gợn rõ rệt, vết men không được nứt, nhăn.</w:t>
      </w:r>
    </w:p>
    <w:p w14:paraId="1EAE59BC"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 Sứ cách điện không được có vết rạn nứt, sứt, rỗ và có hiện tượng nung sống.</w:t>
      </w:r>
    </w:p>
    <w:p w14:paraId="21B536DF"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 Các khuyết tật được phép có trên bề mặt sứ cách điện phải phù hợp với các quy định sau:</w:t>
      </w:r>
    </w:p>
    <w:p w14:paraId="4006DDFB"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 xml:space="preserve">+ Khuyết tật trên lớp men là các điểm không có men, vết nứt, kể cả trong lớp men, vết lõm. </w:t>
      </w:r>
    </w:p>
    <w:p w14:paraId="627EBF46"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 Tổng diện tích của khiếm khuyết trên mỗi cách điện không được vượt quá: 100+(DxF)/2000 mm2. Diện tích của mỗi khiếm khuyết không được vượt quá: 50+(DxF)/20000 mm2. Trong đó: D là đường kính lớn nhất của cách điện (mm), F là chiều dài dòng rò (mm).</w:t>
      </w:r>
    </w:p>
    <w:p w14:paraId="337CB925"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 Không được có khiếm khuyết trên lớp tráng men của lõi loại cách điện dạng thanh dài lõi đặc.</w:t>
      </w:r>
    </w:p>
    <w:p w14:paraId="52D79CAD"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 Các dạng cách điện khác thì diện tích khiếm khuyết trên lõi không có lớp 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34A289B1"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5A8913E8"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c. Cách điện phải có các ký hiệu: Nhà sản xuất, năm sản xuất, lực phá hủy, mã hiệu cách điện trên bề mặt và không bị mờ trong quá trình sử dụng.</w:t>
      </w:r>
    </w:p>
    <w:p w14:paraId="57CD857E"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d. Mỗi quả sứ cách điện phải được cung cấp đầy đủ phụ kiện đi kèm như ty sứ, 02 đai ốc, 01 vòng đệm vênh, 01 vòng đệm phẳng v.v.</w:t>
      </w:r>
    </w:p>
    <w:p w14:paraId="0287274A"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 xml:space="preserve">e. Ty sứ là loại có thể tháo rời và được thiết kế phù hợp để lắp đặt trên cánh xà thép hình, lắp trên cột bê tông ly tâm hoặc cột sắt. Chiều dài phần chân ty sứ (phần cắm vào giá đỡ, xà thép…) phải đảm bảo tính toán thiết kế. Các phụ kiện cho cách điện đứng </w:t>
      </w:r>
      <w:r w:rsidRPr="00BF0552">
        <w:rPr>
          <w:rFonts w:eastAsia="Calibri"/>
          <w:szCs w:val="26"/>
        </w:rPr>
        <w:lastRenderedPageBreak/>
        <w:t>phải đảm bảo khả năng chịu lực tương đương hoặc lớn hơn lực phá hủy của cách điện được quy định ở bảng thông số kỹ thuật.</w:t>
      </w:r>
    </w:p>
    <w:p w14:paraId="15FB06AB"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f.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14:paraId="5A3B9E38" w14:textId="77777777" w:rsidR="00085406" w:rsidRPr="00BF0552" w:rsidRDefault="00085406" w:rsidP="00085406">
      <w:pPr>
        <w:widowControl w:val="0"/>
        <w:tabs>
          <w:tab w:val="left" w:pos="851"/>
        </w:tabs>
        <w:spacing w:line="312" w:lineRule="auto"/>
        <w:ind w:left="0" w:firstLine="567"/>
        <w:rPr>
          <w:rFonts w:eastAsia="Calibri"/>
          <w:strike/>
          <w:szCs w:val="26"/>
          <w:lang w:val="vi-VN"/>
        </w:rPr>
      </w:pPr>
      <w:r w:rsidRPr="00BF0552">
        <w:rPr>
          <w:rFonts w:eastAsia="Calibri"/>
          <w:b/>
          <w:bCs/>
          <w:szCs w:val="26"/>
        </w:rPr>
        <w:t>2.3</w:t>
      </w:r>
      <w:r w:rsidRPr="00BF0552">
        <w:rPr>
          <w:rFonts w:eastAsia="Calibri"/>
          <w:b/>
          <w:bCs/>
          <w:szCs w:val="26"/>
          <w:lang w:val="vi-VN"/>
        </w:rPr>
        <w:t>.</w:t>
      </w:r>
      <w:r w:rsidRPr="00BF0552">
        <w:rPr>
          <w:rFonts w:eastAsia="Calibri"/>
          <w:b/>
          <w:bCs/>
          <w:szCs w:val="26"/>
        </w:rPr>
        <w:t>4</w:t>
      </w:r>
      <w:r w:rsidRPr="00BF0552">
        <w:rPr>
          <w:rFonts w:eastAsia="Calibri"/>
          <w:b/>
          <w:bCs/>
          <w:szCs w:val="26"/>
          <w:lang w:val="vi-VN"/>
        </w:rPr>
        <w:t>. Tiêu chuẩn chế tạo</w:t>
      </w:r>
      <w:r w:rsidRPr="00BF0552">
        <w:rPr>
          <w:rFonts w:eastAsia="Calibri"/>
          <w:szCs w:val="26"/>
          <w:lang w:val="vi-VN"/>
        </w:rPr>
        <w:t xml:space="preserve"> </w:t>
      </w:r>
      <w:r w:rsidRPr="00BF0552">
        <w:rPr>
          <w:rFonts w:eastAsia="Calibri"/>
          <w:b/>
          <w:bCs/>
          <w:szCs w:val="26"/>
        </w:rPr>
        <w:t>c</w:t>
      </w:r>
      <w:r w:rsidRPr="00BF0552">
        <w:rPr>
          <w:rFonts w:eastAsia="Calibri"/>
          <w:b/>
          <w:bCs/>
          <w:szCs w:val="26"/>
          <w:lang w:val="vi-VN"/>
        </w:rPr>
        <w:t>ách điện treo</w:t>
      </w:r>
      <w:r w:rsidRPr="00BF0552">
        <w:rPr>
          <w:rFonts w:eastAsia="Calibri"/>
          <w:b/>
          <w:bCs/>
          <w:szCs w:val="26"/>
        </w:rPr>
        <w:t>:</w:t>
      </w:r>
      <w:r w:rsidRPr="00BF0552">
        <w:rPr>
          <w:rFonts w:eastAsia="Calibri"/>
          <w:szCs w:val="26"/>
          <w:lang w:val="vi-VN"/>
        </w:rPr>
        <w:t xml:space="preserve"> được chế tạo theo tiêu chuẩn</w:t>
      </w:r>
      <w:r w:rsidRPr="00BF0552">
        <w:rPr>
          <w:rFonts w:eastAsia="Calibri"/>
          <w:szCs w:val="26"/>
        </w:rPr>
        <w:t xml:space="preserve"> </w:t>
      </w:r>
      <w:r w:rsidRPr="00BF0552">
        <w:rPr>
          <w:rFonts w:eastAsia="Calibri"/>
          <w:szCs w:val="26"/>
          <w:lang w:val="vi-VN"/>
        </w:rPr>
        <w:t>TCVN 7998-2</w:t>
      </w:r>
      <w:r w:rsidRPr="00BF0552">
        <w:rPr>
          <w:rFonts w:eastAsia="Calibri"/>
          <w:szCs w:val="26"/>
        </w:rPr>
        <w:t xml:space="preserve">, </w:t>
      </w:r>
      <w:r w:rsidRPr="00BF0552">
        <w:rPr>
          <w:rFonts w:eastAsia="Calibri"/>
          <w:szCs w:val="26"/>
          <w:lang w:val="vi-VN"/>
        </w:rPr>
        <w:t>IEC 60305, IEC</w:t>
      </w:r>
      <w:r w:rsidRPr="00BF0552">
        <w:rPr>
          <w:rFonts w:eastAsia="Calibri"/>
          <w:szCs w:val="26"/>
        </w:rPr>
        <w:t xml:space="preserve"> </w:t>
      </w:r>
      <w:r w:rsidRPr="00BF0552">
        <w:rPr>
          <w:rFonts w:eastAsia="Calibri"/>
          <w:szCs w:val="26"/>
          <w:lang w:val="vi-VN"/>
        </w:rPr>
        <w:t>60471</w:t>
      </w:r>
      <w:r w:rsidRPr="00BF0552">
        <w:rPr>
          <w:rFonts w:eastAsia="Calibri"/>
          <w:szCs w:val="26"/>
        </w:rPr>
        <w:t xml:space="preserve">, </w:t>
      </w:r>
      <w:r w:rsidRPr="00BF0552">
        <w:rPr>
          <w:rFonts w:eastAsia="Calibri"/>
          <w:szCs w:val="26"/>
          <w:lang w:val="vi-VN"/>
        </w:rPr>
        <w:t>IEC</w:t>
      </w:r>
      <w:r w:rsidRPr="00BF0552">
        <w:rPr>
          <w:rFonts w:eastAsia="Calibri"/>
          <w:szCs w:val="26"/>
        </w:rPr>
        <w:t xml:space="preserve"> </w:t>
      </w:r>
      <w:r w:rsidRPr="00BF0552">
        <w:rPr>
          <w:rFonts w:eastAsia="Calibri"/>
          <w:szCs w:val="26"/>
          <w:lang w:val="vi-VN"/>
        </w:rPr>
        <w:t>60</w:t>
      </w:r>
      <w:r w:rsidRPr="00BF0552">
        <w:rPr>
          <w:rFonts w:eastAsia="Calibri"/>
          <w:szCs w:val="26"/>
        </w:rPr>
        <w:t xml:space="preserve">120, </w:t>
      </w:r>
      <w:r w:rsidRPr="00BF0552">
        <w:rPr>
          <w:rFonts w:eastAsia="Calibri"/>
          <w:szCs w:val="26"/>
          <w:lang w:val="vi-VN"/>
        </w:rPr>
        <w:t>IEC 60383-</w:t>
      </w:r>
      <w:r w:rsidRPr="00BF0552">
        <w:rPr>
          <w:rFonts w:eastAsia="Calibri"/>
          <w:szCs w:val="26"/>
        </w:rPr>
        <w:t xml:space="preserve">2, IEC 60383-1 </w:t>
      </w:r>
      <w:r w:rsidRPr="00BF0552">
        <w:rPr>
          <w:rFonts w:eastAsia="Calibri"/>
          <w:szCs w:val="26"/>
          <w:lang w:val="vi-VN"/>
        </w:rPr>
        <w:t>hoặc các tiêu chuẩn</w:t>
      </w:r>
      <w:r w:rsidRPr="00BF0552">
        <w:rPr>
          <w:rFonts w:eastAsia="Calibri"/>
          <w:szCs w:val="26"/>
        </w:rPr>
        <w:t xml:space="preserve"> </w:t>
      </w:r>
      <w:r w:rsidRPr="00BF0552">
        <w:rPr>
          <w:rFonts w:eastAsia="Calibri"/>
          <w:szCs w:val="26"/>
          <w:lang w:val="vi-VN"/>
        </w:rPr>
        <w:t>tương đương.</w:t>
      </w:r>
    </w:p>
    <w:p w14:paraId="3C31C1DB" w14:textId="77777777" w:rsidR="00085406" w:rsidRPr="00BF0552" w:rsidRDefault="00085406" w:rsidP="00085406">
      <w:pPr>
        <w:widowControl w:val="0"/>
        <w:tabs>
          <w:tab w:val="left" w:pos="851"/>
        </w:tabs>
        <w:spacing w:line="312" w:lineRule="auto"/>
        <w:ind w:left="0" w:firstLine="567"/>
        <w:rPr>
          <w:rFonts w:eastAsia="Calibri"/>
          <w:b/>
          <w:bCs/>
          <w:szCs w:val="26"/>
          <w:lang w:val="vi-VN"/>
        </w:rPr>
      </w:pPr>
      <w:r w:rsidRPr="00BF0552">
        <w:rPr>
          <w:rFonts w:eastAsia="Calibri"/>
          <w:b/>
          <w:bCs/>
          <w:szCs w:val="26"/>
        </w:rPr>
        <w:t>2.3.5</w:t>
      </w:r>
      <w:r w:rsidRPr="00BF0552">
        <w:rPr>
          <w:rFonts w:eastAsia="Calibri"/>
          <w:b/>
          <w:bCs/>
          <w:szCs w:val="26"/>
          <w:lang w:val="vi-VN"/>
        </w:rPr>
        <w:t>. Yêu cầu về thí nghiệm:</w:t>
      </w:r>
    </w:p>
    <w:p w14:paraId="5BE6BD88" w14:textId="77777777" w:rsidR="00085406" w:rsidRPr="00BF0552" w:rsidRDefault="00085406" w:rsidP="00085406">
      <w:pPr>
        <w:widowControl w:val="0"/>
        <w:tabs>
          <w:tab w:val="left" w:pos="851"/>
        </w:tabs>
        <w:spacing w:line="312" w:lineRule="auto"/>
        <w:ind w:left="0" w:firstLine="567"/>
        <w:rPr>
          <w:rFonts w:eastAsia="Calibri"/>
          <w:b/>
          <w:bCs/>
          <w:szCs w:val="26"/>
          <w:lang w:val="vi-VN"/>
        </w:rPr>
      </w:pPr>
      <w:r w:rsidRPr="00BF0552">
        <w:rPr>
          <w:rFonts w:eastAsia="Calibri"/>
          <w:szCs w:val="26"/>
          <w:lang w:val="vi-VN"/>
        </w:rPr>
        <w:t>a.</w:t>
      </w:r>
      <w:r w:rsidRPr="00BF0552">
        <w:rPr>
          <w:rFonts w:eastAsia="Calibri"/>
          <w:szCs w:val="26"/>
        </w:rPr>
        <w:t xml:space="preserve"> </w:t>
      </w:r>
      <w:r w:rsidRPr="00BF0552">
        <w:rPr>
          <w:rFonts w:eastAsia="Calibri"/>
          <w:szCs w:val="26"/>
          <w:lang w:val="vi-VN"/>
        </w:rPr>
        <w:t>Yêu cầu về thí nghiệm xuất xưởng (Routine test):</w:t>
      </w:r>
      <w:r w:rsidRPr="00BF0552">
        <w:rPr>
          <w:rFonts w:eastAsia="Calibri"/>
          <w:szCs w:val="26"/>
        </w:rPr>
        <w:t xml:space="preserve"> </w:t>
      </w:r>
      <w:r w:rsidRPr="00BF0552">
        <w:rPr>
          <w:rFonts w:eastAsia="Calibri"/>
          <w:szCs w:val="26"/>
          <w:lang w:val="vi-VN"/>
        </w:rPr>
        <w:t>Biên bản thí nghiệm xuất xưởng được thực hiện bởi nhà sản xuất</w:t>
      </w:r>
      <w:r w:rsidRPr="00BF0552">
        <w:rPr>
          <w:rFonts w:eastAsia="Calibri"/>
          <w:szCs w:val="26"/>
        </w:rPr>
        <w:t xml:space="preserve"> hoặc đơn vị thử nghiệm độc lập</w:t>
      </w:r>
      <w:r w:rsidRPr="00BF0552">
        <w:rPr>
          <w:rFonts w:eastAsia="Calibri"/>
          <w:szCs w:val="26"/>
          <w:lang w:val="vi-VN"/>
        </w:rPr>
        <w:t xml:space="preserve"> trên mỗi</w:t>
      </w:r>
      <w:r w:rsidRPr="00BF0552">
        <w:rPr>
          <w:rFonts w:eastAsia="Calibri"/>
          <w:szCs w:val="26"/>
        </w:rPr>
        <w:t xml:space="preserve"> </w:t>
      </w:r>
      <w:r w:rsidRPr="00BF0552">
        <w:rPr>
          <w:rFonts w:eastAsia="Calibri"/>
          <w:szCs w:val="26"/>
          <w:lang w:val="vi-VN"/>
        </w:rPr>
        <w:t>sản phẩm sản xuất ra tại nhà sản xuất để chứng minh khả năng đáp ứng các yêu</w:t>
      </w:r>
      <w:r w:rsidRPr="00BF0552">
        <w:rPr>
          <w:rFonts w:eastAsia="Calibri"/>
          <w:szCs w:val="26"/>
        </w:rPr>
        <w:t xml:space="preserve"> </w:t>
      </w:r>
      <w:r w:rsidRPr="00BF0552">
        <w:rPr>
          <w:rFonts w:eastAsia="Calibri"/>
          <w:szCs w:val="26"/>
          <w:lang w:val="vi-VN"/>
        </w:rPr>
        <w:t>cầu kỹ thuật</w:t>
      </w:r>
      <w:r w:rsidRPr="00BF0552">
        <w:rPr>
          <w:rFonts w:eastAsia="Calibri"/>
          <w:szCs w:val="26"/>
        </w:rPr>
        <w:t xml:space="preserve"> theo tiêu chuẩn TCVN 7998-1, IEC 60383-1 hoặc các tiêu chuẩn tương đương</w:t>
      </w:r>
      <w:r w:rsidRPr="00BF0552">
        <w:rPr>
          <w:rFonts w:eastAsia="Calibri"/>
          <w:szCs w:val="26"/>
          <w:lang w:val="vi-VN"/>
        </w:rPr>
        <w:t>, bao gồm các hạng mục</w:t>
      </w:r>
      <w:r w:rsidRPr="00BF0552">
        <w:rPr>
          <w:rFonts w:eastAsia="Calibri"/>
          <w:szCs w:val="26"/>
        </w:rPr>
        <w:t xml:space="preserve"> chính sau</w:t>
      </w:r>
      <w:r w:rsidRPr="00BF0552">
        <w:rPr>
          <w:rFonts w:eastAsia="Calibri"/>
          <w:szCs w:val="26"/>
          <w:lang w:val="vi-VN"/>
        </w:rPr>
        <w:t>:</w:t>
      </w:r>
    </w:p>
    <w:p w14:paraId="3E01F57B"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rPr>
        <w:t>Kiểm tra ngoại quan (Routine visual inspection).</w:t>
      </w:r>
    </w:p>
    <w:p w14:paraId="6C3338D0"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rPr>
        <w:t>Thí nghiệm độ bền cơ (Routine mechanical test).</w:t>
      </w:r>
    </w:p>
    <w:p w14:paraId="04176832"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rPr>
        <w:t>Thí nghiệm điện (Routine electrical test) (only on class B insulators of ceramic material or annealed glass).</w:t>
      </w:r>
    </w:p>
    <w:p w14:paraId="1104F78C"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lang w:val="vi-VN"/>
        </w:rPr>
        <w:t>b.</w:t>
      </w:r>
      <w:r w:rsidRPr="00BF0552">
        <w:rPr>
          <w:rFonts w:eastAsia="Calibri"/>
          <w:szCs w:val="26"/>
        </w:rPr>
        <w:t xml:space="preserve"> </w:t>
      </w:r>
      <w:r w:rsidRPr="00BF0552">
        <w:rPr>
          <w:rFonts w:eastAsia="Calibri"/>
          <w:szCs w:val="26"/>
          <w:lang w:val="vi-VN"/>
        </w:rPr>
        <w:t xml:space="preserve">Yêu cầu về thí nghiệm điển hình (Type test): Biên bản thí nghiệm </w:t>
      </w:r>
      <w:r w:rsidRPr="00BF0552">
        <w:rPr>
          <w:rFonts w:eastAsia="Calibri"/>
          <w:szCs w:val="26"/>
        </w:rPr>
        <w:t>điển hình</w:t>
      </w:r>
      <w:r w:rsidRPr="00BF0552">
        <w:rPr>
          <w:rFonts w:eastAsia="Calibri"/>
          <w:szCs w:val="26"/>
          <w:lang w:val="vi-VN"/>
        </w:rPr>
        <w:t xml:space="preserve"> được thực hiện </w:t>
      </w:r>
      <w:r w:rsidRPr="00BF0552">
        <w:rPr>
          <w:rFonts w:eastAsia="Calibri"/>
          <w:szCs w:val="26"/>
        </w:rPr>
        <w:t xml:space="preserve">bởi đơn vị thử nghiệm độc lập đạt chứng chỉ ISO/IEC 17025 </w:t>
      </w:r>
      <w:r w:rsidRPr="00BF0552">
        <w:rPr>
          <w:rFonts w:eastAsia="Calibri"/>
          <w:szCs w:val="26"/>
          <w:lang w:val="vi-VN"/>
        </w:rPr>
        <w:t>để chứng minh khả năng đáp ứng các yêu</w:t>
      </w:r>
      <w:r w:rsidRPr="00BF0552">
        <w:rPr>
          <w:rFonts w:eastAsia="Calibri"/>
          <w:szCs w:val="26"/>
        </w:rPr>
        <w:t xml:space="preserve"> </w:t>
      </w:r>
      <w:r w:rsidRPr="00BF0552">
        <w:rPr>
          <w:rFonts w:eastAsia="Calibri"/>
          <w:szCs w:val="26"/>
          <w:lang w:val="vi-VN"/>
        </w:rPr>
        <w:t>cầu kỹ thuật</w:t>
      </w:r>
      <w:r w:rsidRPr="00BF0552">
        <w:rPr>
          <w:rFonts w:eastAsia="Calibri"/>
          <w:szCs w:val="26"/>
        </w:rPr>
        <w:t xml:space="preserve"> theo </w:t>
      </w:r>
      <w:r w:rsidRPr="00BF0552">
        <w:rPr>
          <w:rFonts w:eastAsia="Calibri"/>
          <w:szCs w:val="26"/>
          <w:lang w:val="vi-VN"/>
        </w:rPr>
        <w:t>tiêu chuẩn TCVN 7998-2</w:t>
      </w:r>
      <w:r w:rsidRPr="00BF0552">
        <w:rPr>
          <w:rFonts w:eastAsia="Calibri"/>
          <w:szCs w:val="26"/>
        </w:rPr>
        <w:t xml:space="preserve">, TCVN 7998-1, IEC </w:t>
      </w:r>
      <w:r w:rsidRPr="00BF0552">
        <w:rPr>
          <w:rFonts w:eastAsia="Calibri"/>
          <w:szCs w:val="26"/>
          <w:lang w:val="vi-VN"/>
        </w:rPr>
        <w:t>60383-2</w:t>
      </w:r>
      <w:r w:rsidRPr="00BF0552">
        <w:rPr>
          <w:rFonts w:eastAsia="Calibri"/>
          <w:szCs w:val="26"/>
        </w:rPr>
        <w:t xml:space="preserve">, </w:t>
      </w:r>
      <w:r w:rsidRPr="00BF0552">
        <w:rPr>
          <w:rFonts w:eastAsia="Calibri"/>
          <w:szCs w:val="26"/>
          <w:lang w:val="vi-VN"/>
        </w:rPr>
        <w:t>IEC 60383-1</w:t>
      </w:r>
      <w:r w:rsidRPr="00BF0552">
        <w:rPr>
          <w:rFonts w:eastAsia="Calibri"/>
          <w:szCs w:val="26"/>
        </w:rPr>
        <w:t xml:space="preserve">, </w:t>
      </w:r>
      <w:r w:rsidRPr="00BF0552">
        <w:rPr>
          <w:rFonts w:eastAsia="Calibri"/>
          <w:szCs w:val="26"/>
          <w:lang w:val="vi-VN"/>
        </w:rPr>
        <w:t>IEC 60305</w:t>
      </w:r>
      <w:r w:rsidRPr="00BF0552">
        <w:rPr>
          <w:rFonts w:eastAsia="Calibri"/>
          <w:szCs w:val="26"/>
        </w:rPr>
        <w:t>, IEC 60168:2001 hoặc các tiêu chuẩn tương đương</w:t>
      </w:r>
      <w:r w:rsidRPr="00BF0552">
        <w:rPr>
          <w:rFonts w:eastAsia="Calibri"/>
          <w:szCs w:val="26"/>
          <w:lang w:val="vi-VN"/>
        </w:rPr>
        <w:t>, bao gồm các hạng mục</w:t>
      </w:r>
      <w:r w:rsidRPr="00BF0552">
        <w:rPr>
          <w:rFonts w:eastAsia="Calibri"/>
          <w:szCs w:val="26"/>
        </w:rPr>
        <w:t xml:space="preserve"> chính sau:</w:t>
      </w:r>
    </w:p>
    <w:p w14:paraId="06995DE0"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rPr>
        <w:t>Kiểm tra kích thước của cách điện (Verification of the dimensions).</w:t>
      </w:r>
    </w:p>
    <w:p w14:paraId="44B30DB3"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lang w:val="vi-VN"/>
        </w:rPr>
        <w:t>Thí nghiệm lực phá hủy cơ học khi uốn</w:t>
      </w:r>
      <w:r w:rsidRPr="00BF0552">
        <w:rPr>
          <w:rFonts w:eastAsia="Calibri"/>
          <w:szCs w:val="26"/>
        </w:rPr>
        <w:t xml:space="preserve"> (Mechanical failing load test).</w:t>
      </w:r>
    </w:p>
    <w:p w14:paraId="24217621"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rPr>
        <w:t>Thí nghiệm tính năng nhiệt - cơ (Thermal-mechanical performance test).</w:t>
      </w:r>
    </w:p>
    <w:p w14:paraId="32BD8B42"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lang w:val="vi-VN"/>
        </w:rPr>
        <w:t>Thí nghiệm điện áp chịu đựng xung sét</w:t>
      </w:r>
      <w:r w:rsidRPr="00BF0552">
        <w:rPr>
          <w:rFonts w:eastAsia="Calibri"/>
          <w:szCs w:val="26"/>
        </w:rPr>
        <w:t xml:space="preserve"> (Lightning impulse voltage tests).</w:t>
      </w:r>
    </w:p>
    <w:p w14:paraId="2C943074"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lang w:val="vi-VN"/>
        </w:rPr>
        <w:t xml:space="preserve">Thí nghiệm </w:t>
      </w:r>
      <w:r w:rsidRPr="00BF0552">
        <w:rPr>
          <w:rFonts w:eastAsia="Calibri"/>
          <w:szCs w:val="26"/>
        </w:rPr>
        <w:t xml:space="preserve">chịu đựng </w:t>
      </w:r>
      <w:r w:rsidRPr="00BF0552">
        <w:rPr>
          <w:rFonts w:eastAsia="Calibri"/>
          <w:szCs w:val="26"/>
          <w:lang w:val="vi-VN"/>
        </w:rPr>
        <w:t xml:space="preserve">điện áp </w:t>
      </w:r>
      <w:r w:rsidRPr="00BF0552">
        <w:rPr>
          <w:rFonts w:eastAsia="Calibri"/>
          <w:szCs w:val="26"/>
        </w:rPr>
        <w:t xml:space="preserve">ở tần </w:t>
      </w:r>
      <w:r w:rsidRPr="00BF0552">
        <w:rPr>
          <w:rFonts w:eastAsia="Calibri"/>
          <w:szCs w:val="26"/>
          <w:lang w:val="vi-VN"/>
        </w:rPr>
        <w:t xml:space="preserve">số </w:t>
      </w:r>
      <w:r w:rsidRPr="00BF0552">
        <w:rPr>
          <w:rFonts w:eastAsia="Calibri"/>
          <w:szCs w:val="26"/>
        </w:rPr>
        <w:t>nguồn ở trạng thái ướt (Wet power-frequency voltage tests).</w:t>
      </w:r>
    </w:p>
    <w:p w14:paraId="4C13A4F0"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lang w:val="vi-VN"/>
        </w:rPr>
        <w:t xml:space="preserve">Thí nghiệm lực phá hủy cơ </w:t>
      </w:r>
      <w:r w:rsidRPr="00BF0552">
        <w:rPr>
          <w:rFonts w:eastAsia="Calibri"/>
          <w:szCs w:val="26"/>
        </w:rPr>
        <w:t>điện (Electro-mechanical failing load test) cho Ceramic material.</w:t>
      </w:r>
    </w:p>
    <w:p w14:paraId="28AB5A04" w14:textId="77777777" w:rsidR="00085406" w:rsidRPr="00BF0552" w:rsidRDefault="00085406" w:rsidP="00085406">
      <w:pPr>
        <w:widowControl w:val="0"/>
        <w:tabs>
          <w:tab w:val="left" w:pos="851"/>
        </w:tabs>
        <w:spacing w:line="312" w:lineRule="auto"/>
        <w:ind w:left="0" w:firstLine="567"/>
        <w:rPr>
          <w:rFonts w:eastAsia="Calibri"/>
          <w:szCs w:val="26"/>
          <w:lang w:val="vi-VN"/>
        </w:rPr>
      </w:pPr>
      <w:r w:rsidRPr="00BF0552">
        <w:rPr>
          <w:rFonts w:eastAsia="Calibri"/>
          <w:szCs w:val="26"/>
        </w:rPr>
        <w:t>c</w:t>
      </w:r>
      <w:r w:rsidRPr="00BF0552">
        <w:rPr>
          <w:rFonts w:eastAsia="Calibri"/>
          <w:szCs w:val="26"/>
          <w:lang w:val="vi-VN"/>
        </w:rPr>
        <w:t>.</w:t>
      </w:r>
      <w:r w:rsidRPr="00BF0552">
        <w:rPr>
          <w:rFonts w:eastAsia="Calibri"/>
          <w:szCs w:val="26"/>
        </w:rPr>
        <w:t xml:space="preserve"> </w:t>
      </w:r>
      <w:r w:rsidRPr="00BF0552">
        <w:rPr>
          <w:rFonts w:eastAsia="Calibri"/>
          <w:szCs w:val="26"/>
          <w:lang w:val="vi-VN"/>
        </w:rPr>
        <w:t xml:space="preserve">Yêu cầu về thí nghiệm </w:t>
      </w:r>
      <w:r w:rsidRPr="00BF0552">
        <w:rPr>
          <w:rFonts w:eastAsia="Calibri"/>
          <w:szCs w:val="26"/>
        </w:rPr>
        <w:t xml:space="preserve">mẫu </w:t>
      </w:r>
      <w:r w:rsidRPr="00BF0552">
        <w:rPr>
          <w:rFonts w:eastAsia="Calibri"/>
          <w:szCs w:val="26"/>
          <w:lang w:val="vi-VN"/>
        </w:rPr>
        <w:t>(</w:t>
      </w:r>
      <w:r w:rsidRPr="00BF0552">
        <w:rPr>
          <w:rFonts w:eastAsia="Calibri"/>
          <w:szCs w:val="26"/>
        </w:rPr>
        <w:t>Sample</w:t>
      </w:r>
      <w:r w:rsidRPr="00BF0552">
        <w:rPr>
          <w:rFonts w:eastAsia="Calibri"/>
          <w:szCs w:val="26"/>
          <w:lang w:val="vi-VN"/>
        </w:rPr>
        <w:t xml:space="preserve"> test</w:t>
      </w:r>
      <w:r w:rsidRPr="00BF0552">
        <w:rPr>
          <w:rFonts w:eastAsia="Calibri"/>
          <w:szCs w:val="26"/>
        </w:rPr>
        <w:t>)</w:t>
      </w:r>
      <w:r w:rsidRPr="00BF0552">
        <w:rPr>
          <w:rFonts w:eastAsia="Calibri"/>
          <w:szCs w:val="26"/>
          <w:lang w:val="vi-VN"/>
        </w:rPr>
        <w:t xml:space="preserve">: </w:t>
      </w:r>
    </w:p>
    <w:p w14:paraId="50A9023A" w14:textId="77777777" w:rsidR="00085406" w:rsidRPr="00BF0552" w:rsidRDefault="00085406" w:rsidP="00085406">
      <w:pPr>
        <w:widowControl w:val="0"/>
        <w:tabs>
          <w:tab w:val="left" w:pos="851"/>
        </w:tabs>
        <w:spacing w:line="312" w:lineRule="auto"/>
        <w:ind w:left="0" w:firstLine="567"/>
        <w:rPr>
          <w:rFonts w:eastAsia="Calibri"/>
          <w:szCs w:val="26"/>
        </w:rPr>
      </w:pPr>
      <w:r w:rsidRPr="00BF0552">
        <w:rPr>
          <w:rFonts w:eastAsia="Calibri"/>
          <w:szCs w:val="26"/>
        </w:rPr>
        <w:t>Các mẫu thử sẽ được bên mua lựa chọn ngẫu nhiên với số lượng mẫu thử quy định dưới đây và được thí nghiệm tại một Đơn vị thử nghiệm độc lập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p>
    <w:p w14:paraId="7EC73C70"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lang w:val="vi-VN"/>
        </w:rPr>
        <w:lastRenderedPageBreak/>
        <w:t>Kiểm tra kích thước (Verification of the dimensions) (</w:t>
      </w:r>
      <w:r w:rsidRPr="00BF0552">
        <w:rPr>
          <w:rFonts w:eastAsia="Calibri"/>
          <w:szCs w:val="26"/>
        </w:rPr>
        <w:t>E1+</w:t>
      </w:r>
      <w:r w:rsidRPr="00BF0552">
        <w:rPr>
          <w:rFonts w:eastAsia="Calibri"/>
          <w:szCs w:val="26"/>
          <w:lang w:val="vi-VN"/>
        </w:rPr>
        <w:t>E2)</w:t>
      </w:r>
      <w:r w:rsidRPr="00BF0552">
        <w:rPr>
          <w:rFonts w:eastAsia="Calibri"/>
          <w:szCs w:val="26"/>
        </w:rPr>
        <w:t>.</w:t>
      </w:r>
    </w:p>
    <w:p w14:paraId="3C669EEE"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rPr>
        <w:t>Kiểm tra độ dịch chuyển (</w:t>
      </w:r>
      <w:r w:rsidRPr="00BF0552">
        <w:rPr>
          <w:rFonts w:eastAsia="Calibri"/>
          <w:szCs w:val="26"/>
          <w:lang w:val="vi-VN"/>
        </w:rPr>
        <w:t>Verification of the di</w:t>
      </w:r>
      <w:r w:rsidRPr="00BF0552">
        <w:rPr>
          <w:rFonts w:eastAsia="Calibri"/>
          <w:szCs w:val="26"/>
        </w:rPr>
        <w:t>splacements) (E1+E2).</w:t>
      </w:r>
    </w:p>
    <w:p w14:paraId="47EBEF3F"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rPr>
        <w:t>Kiểm tra hệ thống khóa (</w:t>
      </w:r>
      <w:r w:rsidRPr="00BF0552">
        <w:rPr>
          <w:rFonts w:eastAsia="Calibri"/>
          <w:szCs w:val="26"/>
          <w:lang w:val="vi-VN"/>
        </w:rPr>
        <w:t xml:space="preserve">Verification of </w:t>
      </w:r>
      <w:r w:rsidRPr="00BF0552">
        <w:rPr>
          <w:rFonts w:eastAsia="Calibri"/>
          <w:szCs w:val="26"/>
        </w:rPr>
        <w:t>the locking system) (E2).</w:t>
      </w:r>
    </w:p>
    <w:p w14:paraId="4146151C"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lang w:val="vi-VN"/>
        </w:rPr>
        <w:t>Thí nghiệm chu kỳ nhiệt</w:t>
      </w:r>
      <w:r w:rsidRPr="00BF0552">
        <w:rPr>
          <w:rFonts w:eastAsia="Calibri"/>
          <w:szCs w:val="26"/>
        </w:rPr>
        <w:t xml:space="preserve"> (Temperature cycle test) (E1+E2).</w:t>
      </w:r>
    </w:p>
    <w:p w14:paraId="38A4A91E"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lang w:val="vi-VN"/>
        </w:rPr>
        <w:t xml:space="preserve">Thí nghiệm lực phá hủy cơ </w:t>
      </w:r>
      <w:r w:rsidRPr="00BF0552">
        <w:rPr>
          <w:rFonts w:eastAsia="Calibri"/>
          <w:szCs w:val="26"/>
        </w:rPr>
        <w:t>điện (Electro-mechanical failing load test)(E1) cho Ceramic material.</w:t>
      </w:r>
    </w:p>
    <w:p w14:paraId="1FF8A47D"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rPr>
        <w:t>Thí nghiệm tải phá hủy cơ học (Mechanical failing load test) (E1).</w:t>
      </w:r>
    </w:p>
    <w:p w14:paraId="20CB18EB"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lang w:val="vi-VN"/>
        </w:rPr>
        <w:t>Thí nghiệm sốc nhiệt (Thermal shock test) (E2)</w:t>
      </w:r>
      <w:r w:rsidRPr="00BF0552">
        <w:rPr>
          <w:rFonts w:eastAsia="Calibri"/>
          <w:szCs w:val="26"/>
        </w:rPr>
        <w:t xml:space="preserve"> cho Toughened glass.</w:t>
      </w:r>
    </w:p>
    <w:p w14:paraId="2A87AA1E"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rPr>
        <w:t>Thí nghiệm đánh thủng cách điện (Puncture withstand test) (E1).</w:t>
      </w:r>
    </w:p>
    <w:p w14:paraId="319603F6"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rPr>
        <w:t>Kiểm tra độ rỗng cách điện gốm (Porosity test) (E1).</w:t>
      </w:r>
    </w:p>
    <w:p w14:paraId="6322BDA5" w14:textId="77777777" w:rsidR="00085406" w:rsidRPr="00BF0552" w:rsidRDefault="00085406">
      <w:pPr>
        <w:widowControl w:val="0"/>
        <w:numPr>
          <w:ilvl w:val="0"/>
          <w:numId w:val="315"/>
        </w:numPr>
        <w:tabs>
          <w:tab w:val="left" w:pos="851"/>
        </w:tabs>
        <w:spacing w:line="312" w:lineRule="auto"/>
        <w:ind w:left="0" w:firstLine="567"/>
        <w:rPr>
          <w:rFonts w:eastAsia="Calibri"/>
          <w:szCs w:val="26"/>
        </w:rPr>
      </w:pPr>
      <w:r w:rsidRPr="00BF0552">
        <w:rPr>
          <w:rFonts w:eastAsia="Calibri"/>
          <w:szCs w:val="26"/>
          <w:lang w:val="vi-VN"/>
        </w:rPr>
        <w:t>Đo chiều dày lớp mạ kẽm phần kim loại</w:t>
      </w:r>
      <w:r w:rsidRPr="00BF0552">
        <w:rPr>
          <w:rFonts w:eastAsia="Calibri"/>
          <w:szCs w:val="26"/>
        </w:rPr>
        <w:t xml:space="preserve"> (Galvanizing test) (E2).</w:t>
      </w:r>
    </w:p>
    <w:p w14:paraId="46D25582" w14:textId="77777777" w:rsidR="00085406" w:rsidRPr="00BF0552" w:rsidRDefault="00085406" w:rsidP="00085406">
      <w:pPr>
        <w:widowControl w:val="0"/>
        <w:ind w:left="0" w:firstLine="567"/>
        <w:rPr>
          <w:rFonts w:eastAsia="Calibri"/>
          <w:i/>
          <w:szCs w:val="26"/>
          <w:lang w:val="en-GB"/>
        </w:rPr>
      </w:pPr>
      <w:r w:rsidRPr="00BF0552">
        <w:rPr>
          <w:rFonts w:eastAsia="Calibri"/>
          <w:i/>
          <w:szCs w:val="26"/>
          <w:lang w:val="en-GB"/>
        </w:rPr>
        <w:t>Số lượng lấy mẫu thử nghiệm được quy định tại văn bản số 3029/EVNNPC-KT ngày 09/6/2021 của Tổng công ty Điện lực miền Bắc, cụ thể như sau:</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251"/>
        <w:gridCol w:w="3069"/>
      </w:tblGrid>
      <w:tr w:rsidR="00BF0552" w:rsidRPr="00BF0552" w14:paraId="3E635949" w14:textId="77777777" w:rsidTr="0075157F">
        <w:trPr>
          <w:trHeight w:val="716"/>
          <w:jc w:val="center"/>
        </w:trPr>
        <w:tc>
          <w:tcPr>
            <w:tcW w:w="2933" w:type="dxa"/>
            <w:vAlign w:val="center"/>
          </w:tcPr>
          <w:p w14:paraId="0E272BA7" w14:textId="77777777" w:rsidR="00085406" w:rsidRPr="00BF0552" w:rsidRDefault="00085406" w:rsidP="00085406">
            <w:pPr>
              <w:ind w:left="0"/>
              <w:jc w:val="center"/>
              <w:rPr>
                <w:noProof/>
                <w:szCs w:val="26"/>
                <w:lang w:val="vi-VN"/>
              </w:rPr>
            </w:pPr>
            <w:r w:rsidRPr="00BF0552">
              <w:rPr>
                <w:noProof/>
                <w:szCs w:val="26"/>
                <w:lang w:val="vi-VN"/>
              </w:rPr>
              <w:t>Số lượng mỗi chủng loại cách điện</w:t>
            </w:r>
          </w:p>
        </w:tc>
        <w:tc>
          <w:tcPr>
            <w:tcW w:w="2017" w:type="dxa"/>
            <w:vAlign w:val="center"/>
          </w:tcPr>
          <w:p w14:paraId="0FC26DD4" w14:textId="77777777" w:rsidR="00085406" w:rsidRPr="00BF0552" w:rsidRDefault="00085406" w:rsidP="00085406">
            <w:pPr>
              <w:ind w:left="0"/>
              <w:jc w:val="center"/>
              <w:rPr>
                <w:noProof/>
                <w:szCs w:val="26"/>
                <w:lang w:val="vi-VN"/>
              </w:rPr>
            </w:pPr>
            <w:r w:rsidRPr="00BF0552">
              <w:rPr>
                <w:noProof/>
                <w:szCs w:val="26"/>
                <w:lang w:val="vi-VN"/>
              </w:rPr>
              <w:t xml:space="preserve">Đơn vị tính </w:t>
            </w:r>
          </w:p>
        </w:tc>
        <w:tc>
          <w:tcPr>
            <w:tcW w:w="1251" w:type="dxa"/>
            <w:vAlign w:val="center"/>
          </w:tcPr>
          <w:p w14:paraId="30FC0E6C" w14:textId="77777777" w:rsidR="00085406" w:rsidRPr="00BF0552" w:rsidRDefault="00085406" w:rsidP="00085406">
            <w:pPr>
              <w:ind w:left="0"/>
              <w:jc w:val="center"/>
              <w:rPr>
                <w:noProof/>
                <w:szCs w:val="26"/>
                <w:lang w:val="vi-VN"/>
              </w:rPr>
            </w:pPr>
            <w:r w:rsidRPr="00BF0552">
              <w:rPr>
                <w:noProof/>
                <w:szCs w:val="26"/>
                <w:lang w:val="vi-VN"/>
              </w:rPr>
              <w:t>Số lượng lấy mẫu</w:t>
            </w:r>
          </w:p>
        </w:tc>
        <w:tc>
          <w:tcPr>
            <w:tcW w:w="3069" w:type="dxa"/>
            <w:vAlign w:val="center"/>
          </w:tcPr>
          <w:p w14:paraId="50C205BF" w14:textId="77777777" w:rsidR="00085406" w:rsidRPr="00BF0552" w:rsidRDefault="00085406" w:rsidP="00085406">
            <w:pPr>
              <w:ind w:left="0"/>
              <w:jc w:val="center"/>
              <w:rPr>
                <w:noProof/>
                <w:szCs w:val="26"/>
                <w:lang w:val="vi-VN"/>
              </w:rPr>
            </w:pPr>
            <w:r w:rsidRPr="00BF0552">
              <w:rPr>
                <w:noProof/>
                <w:szCs w:val="26"/>
                <w:lang w:val="vi-VN"/>
              </w:rPr>
              <w:t xml:space="preserve">Ghi chú </w:t>
            </w:r>
          </w:p>
        </w:tc>
      </w:tr>
      <w:tr w:rsidR="00BF0552" w:rsidRPr="00BF0552" w14:paraId="1CD3F77E" w14:textId="77777777" w:rsidTr="0075157F">
        <w:trPr>
          <w:trHeight w:val="581"/>
          <w:jc w:val="center"/>
        </w:trPr>
        <w:tc>
          <w:tcPr>
            <w:tcW w:w="2933" w:type="dxa"/>
            <w:vAlign w:val="center"/>
          </w:tcPr>
          <w:p w14:paraId="04652AC0" w14:textId="77777777" w:rsidR="00085406" w:rsidRPr="00BF0552" w:rsidRDefault="00085406" w:rsidP="00085406">
            <w:pPr>
              <w:ind w:left="0"/>
              <w:rPr>
                <w:noProof/>
                <w:szCs w:val="26"/>
                <w:lang w:val="vi-VN"/>
              </w:rPr>
            </w:pPr>
            <w:r w:rsidRPr="00BF0552">
              <w:rPr>
                <w:noProof/>
                <w:szCs w:val="26"/>
              </w:rPr>
              <w:t>Dưới</w:t>
            </w:r>
            <w:r w:rsidRPr="00BF0552">
              <w:rPr>
                <w:noProof/>
                <w:szCs w:val="26"/>
                <w:lang w:val="vi-VN"/>
              </w:rPr>
              <w:t xml:space="preserve"> 100</w:t>
            </w:r>
          </w:p>
        </w:tc>
        <w:tc>
          <w:tcPr>
            <w:tcW w:w="6337" w:type="dxa"/>
            <w:gridSpan w:val="3"/>
            <w:vAlign w:val="center"/>
          </w:tcPr>
          <w:p w14:paraId="3825CA70" w14:textId="77777777" w:rsidR="00085406" w:rsidRPr="00BF0552" w:rsidRDefault="00085406" w:rsidP="00085406">
            <w:pPr>
              <w:ind w:left="0"/>
              <w:jc w:val="center"/>
              <w:rPr>
                <w:noProof/>
                <w:szCs w:val="26"/>
                <w:lang w:val="vi-VN"/>
              </w:rPr>
            </w:pPr>
            <w:r w:rsidRPr="00BF0552">
              <w:rPr>
                <w:noProof/>
                <w:szCs w:val="26"/>
                <w:lang w:val="vi-VN"/>
              </w:rPr>
              <w:t>Không yêu cầu lấy mẫu</w:t>
            </w:r>
          </w:p>
        </w:tc>
      </w:tr>
      <w:tr w:rsidR="00BF0552" w:rsidRPr="00BF0552" w14:paraId="063D8E8F" w14:textId="77777777" w:rsidTr="0075157F">
        <w:trPr>
          <w:trHeight w:val="581"/>
          <w:jc w:val="center"/>
        </w:trPr>
        <w:tc>
          <w:tcPr>
            <w:tcW w:w="2933" w:type="dxa"/>
            <w:vAlign w:val="center"/>
          </w:tcPr>
          <w:p w14:paraId="0ACA5739" w14:textId="77777777" w:rsidR="00085406" w:rsidRPr="00BF0552" w:rsidRDefault="00085406" w:rsidP="00085406">
            <w:pPr>
              <w:ind w:left="0"/>
              <w:rPr>
                <w:noProof/>
                <w:szCs w:val="26"/>
                <w:lang w:val="vi-VN"/>
              </w:rPr>
            </w:pPr>
            <w:r w:rsidRPr="00BF0552">
              <w:rPr>
                <w:noProof/>
                <w:szCs w:val="26"/>
                <w:lang w:val="vi-VN"/>
              </w:rPr>
              <w:t>Từ 100 đến 300</w:t>
            </w:r>
          </w:p>
        </w:tc>
        <w:tc>
          <w:tcPr>
            <w:tcW w:w="2017" w:type="dxa"/>
            <w:vMerge w:val="restart"/>
            <w:vAlign w:val="center"/>
          </w:tcPr>
          <w:p w14:paraId="0F80CCE6" w14:textId="77777777" w:rsidR="00085406" w:rsidRPr="00BF0552" w:rsidRDefault="00085406" w:rsidP="00085406">
            <w:pPr>
              <w:ind w:left="0"/>
              <w:rPr>
                <w:noProof/>
                <w:szCs w:val="26"/>
                <w:lang w:val="vi-VN"/>
              </w:rPr>
            </w:pPr>
            <w:r w:rsidRPr="00BF0552">
              <w:rPr>
                <w:noProof/>
                <w:szCs w:val="26"/>
                <w:lang w:val="vi-VN"/>
              </w:rPr>
              <w:t xml:space="preserve">- Đối với cách điện đứng, cách điện polymer tính theo cái </w:t>
            </w:r>
          </w:p>
          <w:p w14:paraId="5B4146F4" w14:textId="77777777" w:rsidR="00085406" w:rsidRPr="00BF0552" w:rsidRDefault="00085406" w:rsidP="00085406">
            <w:pPr>
              <w:ind w:left="0"/>
              <w:rPr>
                <w:noProof/>
                <w:szCs w:val="26"/>
                <w:lang w:val="vi-VN"/>
              </w:rPr>
            </w:pPr>
            <w:r w:rsidRPr="00BF0552">
              <w:rPr>
                <w:noProof/>
                <w:szCs w:val="26"/>
                <w:lang w:val="vi-VN"/>
              </w:rPr>
              <w:t xml:space="preserve">- Đối với cách điện chuỗi tính theo bát </w:t>
            </w:r>
          </w:p>
        </w:tc>
        <w:tc>
          <w:tcPr>
            <w:tcW w:w="1251" w:type="dxa"/>
            <w:vAlign w:val="center"/>
          </w:tcPr>
          <w:p w14:paraId="724BEFB4" w14:textId="77777777" w:rsidR="00085406" w:rsidRPr="00BF0552" w:rsidRDefault="00085406" w:rsidP="00085406">
            <w:pPr>
              <w:ind w:left="0"/>
              <w:jc w:val="center"/>
              <w:rPr>
                <w:noProof/>
                <w:szCs w:val="26"/>
                <w:lang w:val="vi-VN"/>
              </w:rPr>
            </w:pPr>
            <w:r w:rsidRPr="00BF0552">
              <w:rPr>
                <w:noProof/>
                <w:szCs w:val="26"/>
                <w:lang w:val="vi-VN"/>
              </w:rPr>
              <w:t>3 (5)</w:t>
            </w:r>
          </w:p>
        </w:tc>
        <w:tc>
          <w:tcPr>
            <w:tcW w:w="3069" w:type="dxa"/>
            <w:vAlign w:val="center"/>
          </w:tcPr>
          <w:p w14:paraId="6637D043" w14:textId="77777777" w:rsidR="00085406" w:rsidRPr="00BF0552" w:rsidRDefault="00085406" w:rsidP="00085406">
            <w:pPr>
              <w:ind w:left="0"/>
              <w:rPr>
                <w:noProof/>
                <w:szCs w:val="26"/>
                <w:lang w:val="vi-VN"/>
              </w:rPr>
            </w:pPr>
            <w:r w:rsidRPr="00BF0552">
              <w:rPr>
                <w:noProof/>
                <w:szCs w:val="26"/>
                <w:lang w:val="vi-VN"/>
              </w:rPr>
              <w:t>Cách điện đứng, polymer lấy 3 cái. Cách điện chuỗi lấy 5 bát</w:t>
            </w:r>
          </w:p>
        </w:tc>
      </w:tr>
      <w:tr w:rsidR="00BF0552" w:rsidRPr="00BF0552" w14:paraId="7AE4C31A" w14:textId="77777777" w:rsidTr="0075157F">
        <w:trPr>
          <w:trHeight w:val="463"/>
          <w:jc w:val="center"/>
        </w:trPr>
        <w:tc>
          <w:tcPr>
            <w:tcW w:w="2933" w:type="dxa"/>
            <w:vAlign w:val="center"/>
          </w:tcPr>
          <w:p w14:paraId="0292ACDD" w14:textId="77777777" w:rsidR="00085406" w:rsidRPr="00BF0552" w:rsidRDefault="00085406" w:rsidP="00085406">
            <w:pPr>
              <w:ind w:left="0"/>
              <w:rPr>
                <w:noProof/>
                <w:szCs w:val="26"/>
                <w:lang w:val="vi-VN"/>
              </w:rPr>
            </w:pPr>
            <w:r w:rsidRPr="00BF0552">
              <w:rPr>
                <w:noProof/>
                <w:szCs w:val="26"/>
                <w:lang w:val="vi-VN"/>
              </w:rPr>
              <w:t>Từ trên 300 đến 2000</w:t>
            </w:r>
          </w:p>
        </w:tc>
        <w:tc>
          <w:tcPr>
            <w:tcW w:w="2017" w:type="dxa"/>
            <w:vMerge/>
            <w:vAlign w:val="center"/>
          </w:tcPr>
          <w:p w14:paraId="4FFE5481" w14:textId="77777777" w:rsidR="00085406" w:rsidRPr="00BF0552" w:rsidRDefault="00085406" w:rsidP="00085406">
            <w:pPr>
              <w:ind w:left="0"/>
              <w:rPr>
                <w:noProof/>
                <w:szCs w:val="26"/>
                <w:lang w:val="vi-VN"/>
              </w:rPr>
            </w:pPr>
          </w:p>
        </w:tc>
        <w:tc>
          <w:tcPr>
            <w:tcW w:w="1251" w:type="dxa"/>
            <w:vAlign w:val="center"/>
          </w:tcPr>
          <w:p w14:paraId="6AFCB7DF" w14:textId="77777777" w:rsidR="00085406" w:rsidRPr="00BF0552" w:rsidRDefault="00085406" w:rsidP="00085406">
            <w:pPr>
              <w:ind w:left="0"/>
              <w:jc w:val="center"/>
              <w:rPr>
                <w:noProof/>
                <w:szCs w:val="26"/>
                <w:lang w:val="vi-VN"/>
              </w:rPr>
            </w:pPr>
            <w:r w:rsidRPr="00BF0552">
              <w:rPr>
                <w:noProof/>
                <w:szCs w:val="26"/>
                <w:lang w:val="vi-VN"/>
              </w:rPr>
              <w:t>7</w:t>
            </w:r>
          </w:p>
        </w:tc>
        <w:tc>
          <w:tcPr>
            <w:tcW w:w="3069" w:type="dxa"/>
            <w:vAlign w:val="center"/>
          </w:tcPr>
          <w:p w14:paraId="7C26E323" w14:textId="77777777" w:rsidR="00085406" w:rsidRPr="00BF0552" w:rsidRDefault="00085406" w:rsidP="00085406">
            <w:pPr>
              <w:ind w:left="0"/>
              <w:rPr>
                <w:noProof/>
                <w:szCs w:val="26"/>
                <w:lang w:val="vi-VN"/>
              </w:rPr>
            </w:pPr>
          </w:p>
        </w:tc>
      </w:tr>
      <w:tr w:rsidR="00BF0552" w:rsidRPr="00BF0552" w14:paraId="39A61AAB" w14:textId="77777777" w:rsidTr="0075157F">
        <w:trPr>
          <w:trHeight w:val="470"/>
          <w:jc w:val="center"/>
        </w:trPr>
        <w:tc>
          <w:tcPr>
            <w:tcW w:w="2933" w:type="dxa"/>
            <w:vAlign w:val="center"/>
          </w:tcPr>
          <w:p w14:paraId="351DB35C" w14:textId="77777777" w:rsidR="00085406" w:rsidRPr="00BF0552" w:rsidRDefault="00085406" w:rsidP="00085406">
            <w:pPr>
              <w:ind w:left="0"/>
              <w:rPr>
                <w:noProof/>
                <w:szCs w:val="26"/>
                <w:lang w:val="vi-VN"/>
              </w:rPr>
            </w:pPr>
            <w:r w:rsidRPr="00BF0552">
              <w:rPr>
                <w:noProof/>
                <w:szCs w:val="26"/>
                <w:lang w:val="vi-VN"/>
              </w:rPr>
              <w:t>Từ trên 2000 đến 5000</w:t>
            </w:r>
          </w:p>
        </w:tc>
        <w:tc>
          <w:tcPr>
            <w:tcW w:w="2017" w:type="dxa"/>
            <w:vMerge/>
            <w:vAlign w:val="center"/>
          </w:tcPr>
          <w:p w14:paraId="4F768E16" w14:textId="77777777" w:rsidR="00085406" w:rsidRPr="00BF0552" w:rsidRDefault="00085406" w:rsidP="00085406">
            <w:pPr>
              <w:ind w:left="0"/>
              <w:rPr>
                <w:noProof/>
                <w:szCs w:val="26"/>
                <w:lang w:val="vi-VN"/>
              </w:rPr>
            </w:pPr>
          </w:p>
        </w:tc>
        <w:tc>
          <w:tcPr>
            <w:tcW w:w="1251" w:type="dxa"/>
            <w:vAlign w:val="center"/>
          </w:tcPr>
          <w:p w14:paraId="1235CEA4" w14:textId="77777777" w:rsidR="00085406" w:rsidRPr="00BF0552" w:rsidRDefault="00085406" w:rsidP="00085406">
            <w:pPr>
              <w:ind w:left="0"/>
              <w:jc w:val="center"/>
              <w:rPr>
                <w:noProof/>
                <w:szCs w:val="26"/>
                <w:lang w:val="vi-VN"/>
              </w:rPr>
            </w:pPr>
            <w:r w:rsidRPr="00BF0552">
              <w:rPr>
                <w:noProof/>
                <w:szCs w:val="26"/>
                <w:lang w:val="vi-VN"/>
              </w:rPr>
              <w:t>12</w:t>
            </w:r>
          </w:p>
        </w:tc>
        <w:tc>
          <w:tcPr>
            <w:tcW w:w="3069" w:type="dxa"/>
            <w:vAlign w:val="center"/>
          </w:tcPr>
          <w:p w14:paraId="35452B97" w14:textId="77777777" w:rsidR="00085406" w:rsidRPr="00BF0552" w:rsidRDefault="00085406" w:rsidP="00085406">
            <w:pPr>
              <w:ind w:left="0"/>
              <w:rPr>
                <w:noProof/>
                <w:szCs w:val="26"/>
                <w:lang w:val="vi-VN"/>
              </w:rPr>
            </w:pPr>
          </w:p>
        </w:tc>
      </w:tr>
      <w:tr w:rsidR="00BF0552" w:rsidRPr="00BF0552" w14:paraId="0D30BC87" w14:textId="77777777" w:rsidTr="0075157F">
        <w:trPr>
          <w:trHeight w:val="460"/>
          <w:jc w:val="center"/>
        </w:trPr>
        <w:tc>
          <w:tcPr>
            <w:tcW w:w="2933" w:type="dxa"/>
            <w:vAlign w:val="center"/>
          </w:tcPr>
          <w:p w14:paraId="3459F1A8" w14:textId="77777777" w:rsidR="00085406" w:rsidRPr="00BF0552" w:rsidRDefault="00085406" w:rsidP="00085406">
            <w:pPr>
              <w:ind w:left="0"/>
              <w:rPr>
                <w:noProof/>
                <w:szCs w:val="26"/>
                <w:lang w:val="vi-VN"/>
              </w:rPr>
            </w:pPr>
            <w:r w:rsidRPr="00BF0552">
              <w:rPr>
                <w:noProof/>
                <w:szCs w:val="26"/>
                <w:lang w:val="vi-VN"/>
              </w:rPr>
              <w:t>Từ trên 5000 đến 10000</w:t>
            </w:r>
          </w:p>
        </w:tc>
        <w:tc>
          <w:tcPr>
            <w:tcW w:w="2017" w:type="dxa"/>
            <w:vMerge/>
            <w:vAlign w:val="center"/>
          </w:tcPr>
          <w:p w14:paraId="79988435" w14:textId="77777777" w:rsidR="00085406" w:rsidRPr="00BF0552" w:rsidRDefault="00085406" w:rsidP="00085406">
            <w:pPr>
              <w:ind w:left="0"/>
              <w:rPr>
                <w:noProof/>
                <w:szCs w:val="26"/>
                <w:lang w:val="vi-VN"/>
              </w:rPr>
            </w:pPr>
          </w:p>
        </w:tc>
        <w:tc>
          <w:tcPr>
            <w:tcW w:w="1251" w:type="dxa"/>
            <w:vAlign w:val="center"/>
          </w:tcPr>
          <w:p w14:paraId="6B14DEB6" w14:textId="77777777" w:rsidR="00085406" w:rsidRPr="00BF0552" w:rsidRDefault="00085406" w:rsidP="00085406">
            <w:pPr>
              <w:ind w:left="0"/>
              <w:jc w:val="center"/>
              <w:rPr>
                <w:noProof/>
                <w:szCs w:val="26"/>
                <w:lang w:val="vi-VN"/>
              </w:rPr>
            </w:pPr>
            <w:r w:rsidRPr="00BF0552">
              <w:rPr>
                <w:noProof/>
                <w:szCs w:val="26"/>
                <w:lang w:val="vi-VN"/>
              </w:rPr>
              <w:t>18</w:t>
            </w:r>
          </w:p>
        </w:tc>
        <w:tc>
          <w:tcPr>
            <w:tcW w:w="3069" w:type="dxa"/>
            <w:vAlign w:val="center"/>
          </w:tcPr>
          <w:p w14:paraId="1AB0D6E5" w14:textId="77777777" w:rsidR="00085406" w:rsidRPr="00BF0552" w:rsidRDefault="00085406" w:rsidP="00085406">
            <w:pPr>
              <w:ind w:left="0"/>
              <w:rPr>
                <w:noProof/>
                <w:szCs w:val="26"/>
                <w:lang w:val="vi-VN"/>
              </w:rPr>
            </w:pPr>
          </w:p>
        </w:tc>
      </w:tr>
      <w:tr w:rsidR="00085406" w:rsidRPr="00BF0552" w14:paraId="6CF412B9" w14:textId="77777777" w:rsidTr="0075157F">
        <w:trPr>
          <w:trHeight w:val="451"/>
          <w:jc w:val="center"/>
        </w:trPr>
        <w:tc>
          <w:tcPr>
            <w:tcW w:w="2933" w:type="dxa"/>
            <w:vAlign w:val="center"/>
          </w:tcPr>
          <w:p w14:paraId="21BD3666" w14:textId="77777777" w:rsidR="00085406" w:rsidRPr="00BF0552" w:rsidRDefault="00085406" w:rsidP="00085406">
            <w:pPr>
              <w:ind w:left="0"/>
              <w:rPr>
                <w:noProof/>
                <w:szCs w:val="26"/>
                <w:lang w:val="vi-VN"/>
              </w:rPr>
            </w:pPr>
            <w:r w:rsidRPr="00BF0552">
              <w:rPr>
                <w:noProof/>
                <w:szCs w:val="26"/>
                <w:lang w:val="vi-VN"/>
              </w:rPr>
              <w:t>Trên 10000</w:t>
            </w:r>
          </w:p>
        </w:tc>
        <w:tc>
          <w:tcPr>
            <w:tcW w:w="2017" w:type="dxa"/>
            <w:vMerge/>
            <w:vAlign w:val="center"/>
          </w:tcPr>
          <w:p w14:paraId="72DCB919" w14:textId="77777777" w:rsidR="00085406" w:rsidRPr="00BF0552" w:rsidRDefault="00085406" w:rsidP="00085406">
            <w:pPr>
              <w:ind w:left="0"/>
              <w:rPr>
                <w:noProof/>
                <w:szCs w:val="26"/>
                <w:lang w:val="vi-VN"/>
              </w:rPr>
            </w:pPr>
          </w:p>
        </w:tc>
        <w:tc>
          <w:tcPr>
            <w:tcW w:w="1251" w:type="dxa"/>
            <w:vAlign w:val="center"/>
          </w:tcPr>
          <w:p w14:paraId="18B5F051" w14:textId="77777777" w:rsidR="00085406" w:rsidRPr="00BF0552" w:rsidRDefault="00085406" w:rsidP="00085406">
            <w:pPr>
              <w:ind w:left="0"/>
              <w:jc w:val="center"/>
              <w:rPr>
                <w:noProof/>
                <w:szCs w:val="26"/>
                <w:lang w:val="vi-VN"/>
              </w:rPr>
            </w:pPr>
            <w:r w:rsidRPr="00BF0552">
              <w:rPr>
                <w:noProof/>
                <w:szCs w:val="26"/>
                <w:lang w:val="vi-VN"/>
              </w:rPr>
              <w:t>24</w:t>
            </w:r>
          </w:p>
        </w:tc>
        <w:tc>
          <w:tcPr>
            <w:tcW w:w="3069" w:type="dxa"/>
            <w:vAlign w:val="center"/>
          </w:tcPr>
          <w:p w14:paraId="16D10D33" w14:textId="77777777" w:rsidR="00085406" w:rsidRPr="00BF0552" w:rsidRDefault="00085406" w:rsidP="00085406">
            <w:pPr>
              <w:ind w:left="0"/>
              <w:rPr>
                <w:noProof/>
                <w:szCs w:val="26"/>
                <w:lang w:val="vi-VN"/>
              </w:rPr>
            </w:pPr>
          </w:p>
        </w:tc>
      </w:tr>
    </w:tbl>
    <w:p w14:paraId="6A7F420F" w14:textId="77777777" w:rsidR="00085406" w:rsidRPr="00BF0552" w:rsidRDefault="00085406" w:rsidP="00085406">
      <w:pPr>
        <w:tabs>
          <w:tab w:val="left" w:pos="426"/>
        </w:tabs>
        <w:ind w:left="0" w:firstLine="567"/>
        <w:contextualSpacing/>
        <w:rPr>
          <w:szCs w:val="26"/>
        </w:rPr>
      </w:pPr>
    </w:p>
    <w:p w14:paraId="2F162738" w14:textId="77777777" w:rsidR="00085406" w:rsidRPr="00BF0552" w:rsidRDefault="00085406" w:rsidP="00085406">
      <w:pPr>
        <w:tabs>
          <w:tab w:val="left" w:pos="426"/>
        </w:tabs>
        <w:ind w:left="0" w:firstLine="567"/>
        <w:contextualSpacing/>
        <w:rPr>
          <w:szCs w:val="26"/>
        </w:rPr>
      </w:pPr>
      <w:r w:rsidRPr="00BF0552">
        <w:rPr>
          <w:szCs w:val="26"/>
        </w:rPr>
        <w:t>Các hạng mục thử nghiệm nghiệm thu theo yêu cầu tại văn bản 4048/EVNNPC-KT ngày 16/9/2019 như sau:</w:t>
      </w:r>
    </w:p>
    <w:tbl>
      <w:tblPr>
        <w:tblW w:w="5000" w:type="pct"/>
        <w:tblCellMar>
          <w:left w:w="0" w:type="dxa"/>
          <w:right w:w="0" w:type="dxa"/>
        </w:tblCellMar>
        <w:tblLook w:val="0000" w:firstRow="0" w:lastRow="0" w:firstColumn="0" w:lastColumn="0" w:noHBand="0" w:noVBand="0"/>
      </w:tblPr>
      <w:tblGrid>
        <w:gridCol w:w="4835"/>
        <w:gridCol w:w="1437"/>
        <w:gridCol w:w="1352"/>
        <w:gridCol w:w="1437"/>
      </w:tblGrid>
      <w:tr w:rsidR="00BF0552" w:rsidRPr="00BF0552" w14:paraId="18F503C3" w14:textId="77777777" w:rsidTr="0075157F">
        <w:trPr>
          <w:trHeight w:val="780"/>
        </w:trPr>
        <w:tc>
          <w:tcPr>
            <w:tcW w:w="2668" w:type="pct"/>
            <w:tcBorders>
              <w:top w:val="single" w:sz="4" w:space="0" w:color="000000"/>
              <w:left w:val="single" w:sz="4" w:space="0" w:color="000000"/>
              <w:bottom w:val="single" w:sz="4" w:space="0" w:color="000000"/>
              <w:right w:val="single" w:sz="4" w:space="0" w:color="000000"/>
            </w:tcBorders>
          </w:tcPr>
          <w:p w14:paraId="7FEB6D27" w14:textId="77777777" w:rsidR="00085406" w:rsidRPr="00BF0552" w:rsidRDefault="00085406" w:rsidP="00085406">
            <w:pPr>
              <w:widowControl w:val="0"/>
              <w:kinsoku w:val="0"/>
              <w:overflowPunct w:val="0"/>
              <w:autoSpaceDE w:val="0"/>
              <w:autoSpaceDN w:val="0"/>
              <w:adjustRightInd w:val="0"/>
              <w:ind w:left="2278"/>
              <w:jc w:val="left"/>
              <w:rPr>
                <w:spacing w:val="-4"/>
                <w:sz w:val="28"/>
              </w:rPr>
            </w:pPr>
            <w:r w:rsidRPr="00BF0552">
              <w:rPr>
                <w:sz w:val="28"/>
              </w:rPr>
              <w:t>Vật</w:t>
            </w:r>
            <w:r w:rsidRPr="00BF0552">
              <w:rPr>
                <w:spacing w:val="-4"/>
                <w:sz w:val="28"/>
              </w:rPr>
              <w:t xml:space="preserve"> </w:t>
            </w:r>
            <w:r w:rsidRPr="00BF0552">
              <w:rPr>
                <w:sz w:val="28"/>
              </w:rPr>
              <w:t>liệu</w:t>
            </w:r>
            <w:r w:rsidRPr="00BF0552">
              <w:rPr>
                <w:spacing w:val="-4"/>
                <w:sz w:val="28"/>
              </w:rPr>
              <w:t xml:space="preserve"> </w:t>
            </w:r>
            <w:r w:rsidRPr="00BF0552">
              <w:rPr>
                <w:sz w:val="28"/>
              </w:rPr>
              <w:t>cách</w:t>
            </w:r>
            <w:r w:rsidRPr="00BF0552">
              <w:rPr>
                <w:spacing w:val="-3"/>
                <w:sz w:val="28"/>
              </w:rPr>
              <w:t xml:space="preserve"> </w:t>
            </w:r>
            <w:r w:rsidRPr="00BF0552">
              <w:rPr>
                <w:spacing w:val="-4"/>
                <w:sz w:val="28"/>
              </w:rPr>
              <w:t>điện</w:t>
            </w:r>
          </w:p>
          <w:p w14:paraId="05C75AE5" w14:textId="77777777" w:rsidR="00085406" w:rsidRPr="00BF0552" w:rsidRDefault="00085406" w:rsidP="00085406">
            <w:pPr>
              <w:widowControl w:val="0"/>
              <w:kinsoku w:val="0"/>
              <w:overflowPunct w:val="0"/>
              <w:autoSpaceDE w:val="0"/>
              <w:autoSpaceDN w:val="0"/>
              <w:adjustRightInd w:val="0"/>
              <w:spacing w:before="120" w:line="319" w:lineRule="exact"/>
              <w:ind w:left="108"/>
              <w:jc w:val="left"/>
              <w:rPr>
                <w:spacing w:val="-5"/>
                <w:sz w:val="28"/>
              </w:rPr>
            </w:pPr>
            <w:r w:rsidRPr="00BF0552">
              <w:rPr>
                <w:sz w:val="28"/>
              </w:rPr>
              <w:t>Hạng</w:t>
            </w:r>
            <w:r w:rsidRPr="00BF0552">
              <w:rPr>
                <w:spacing w:val="-3"/>
                <w:sz w:val="28"/>
              </w:rPr>
              <w:t xml:space="preserve"> </w:t>
            </w:r>
            <w:r w:rsidRPr="00BF0552">
              <w:rPr>
                <w:sz w:val="28"/>
              </w:rPr>
              <w:t>mục</w:t>
            </w:r>
            <w:r w:rsidRPr="00BF0552">
              <w:rPr>
                <w:spacing w:val="-2"/>
                <w:sz w:val="28"/>
              </w:rPr>
              <w:t xml:space="preserve"> </w:t>
            </w:r>
            <w:r w:rsidRPr="00BF0552">
              <w:rPr>
                <w:spacing w:val="-5"/>
                <w:sz w:val="28"/>
              </w:rPr>
              <w:t>thử</w:t>
            </w:r>
          </w:p>
        </w:tc>
        <w:tc>
          <w:tcPr>
            <w:tcW w:w="793" w:type="pct"/>
            <w:tcBorders>
              <w:top w:val="single" w:sz="4" w:space="0" w:color="000000"/>
              <w:left w:val="single" w:sz="4" w:space="0" w:color="000000"/>
              <w:bottom w:val="single" w:sz="4" w:space="0" w:color="000000"/>
              <w:right w:val="single" w:sz="4" w:space="0" w:color="000000"/>
            </w:tcBorders>
          </w:tcPr>
          <w:p w14:paraId="4BF6C20E" w14:textId="77777777" w:rsidR="00085406" w:rsidRPr="00BF0552" w:rsidRDefault="00085406" w:rsidP="00085406">
            <w:pPr>
              <w:widowControl w:val="0"/>
              <w:kinsoku w:val="0"/>
              <w:overflowPunct w:val="0"/>
              <w:autoSpaceDE w:val="0"/>
              <w:autoSpaceDN w:val="0"/>
              <w:adjustRightInd w:val="0"/>
              <w:spacing w:before="229"/>
              <w:ind w:left="205" w:right="197"/>
              <w:jc w:val="center"/>
              <w:rPr>
                <w:spacing w:val="-4"/>
                <w:sz w:val="28"/>
              </w:rPr>
            </w:pPr>
            <w:r w:rsidRPr="00BF0552">
              <w:rPr>
                <w:sz w:val="28"/>
              </w:rPr>
              <w:t>Thủy</w:t>
            </w:r>
            <w:r w:rsidRPr="00BF0552">
              <w:rPr>
                <w:spacing w:val="-4"/>
                <w:sz w:val="28"/>
              </w:rPr>
              <w:t xml:space="preserve"> tinh</w:t>
            </w:r>
          </w:p>
        </w:tc>
        <w:tc>
          <w:tcPr>
            <w:tcW w:w="746" w:type="pct"/>
            <w:tcBorders>
              <w:top w:val="single" w:sz="4" w:space="0" w:color="000000"/>
              <w:left w:val="single" w:sz="4" w:space="0" w:color="000000"/>
              <w:bottom w:val="single" w:sz="4" w:space="0" w:color="000000"/>
              <w:right w:val="single" w:sz="4" w:space="0" w:color="000000"/>
            </w:tcBorders>
          </w:tcPr>
          <w:p w14:paraId="547F7C22" w14:textId="77777777" w:rsidR="00085406" w:rsidRPr="00BF0552" w:rsidRDefault="00085406" w:rsidP="00085406">
            <w:pPr>
              <w:widowControl w:val="0"/>
              <w:kinsoku w:val="0"/>
              <w:overflowPunct w:val="0"/>
              <w:autoSpaceDE w:val="0"/>
              <w:autoSpaceDN w:val="0"/>
              <w:adjustRightInd w:val="0"/>
              <w:spacing w:before="229"/>
              <w:ind w:left="270" w:right="261"/>
              <w:jc w:val="center"/>
              <w:rPr>
                <w:spacing w:val="-5"/>
                <w:sz w:val="28"/>
              </w:rPr>
            </w:pPr>
            <w:r w:rsidRPr="00BF0552">
              <w:rPr>
                <w:sz w:val="28"/>
              </w:rPr>
              <w:t>Sứ</w:t>
            </w:r>
            <w:r w:rsidRPr="00BF0552">
              <w:rPr>
                <w:spacing w:val="-2"/>
                <w:sz w:val="28"/>
              </w:rPr>
              <w:t xml:space="preserve"> </w:t>
            </w:r>
            <w:r w:rsidRPr="00BF0552">
              <w:rPr>
                <w:spacing w:val="-5"/>
                <w:sz w:val="28"/>
              </w:rPr>
              <w:t>gốm</w:t>
            </w:r>
          </w:p>
        </w:tc>
        <w:tc>
          <w:tcPr>
            <w:tcW w:w="793" w:type="pct"/>
            <w:tcBorders>
              <w:top w:val="single" w:sz="4" w:space="0" w:color="000000"/>
              <w:left w:val="single" w:sz="4" w:space="0" w:color="000000"/>
              <w:bottom w:val="single" w:sz="4" w:space="0" w:color="000000"/>
              <w:right w:val="single" w:sz="4" w:space="0" w:color="000000"/>
            </w:tcBorders>
          </w:tcPr>
          <w:p w14:paraId="39CA1784" w14:textId="77777777" w:rsidR="00085406" w:rsidRPr="00BF0552" w:rsidRDefault="00085406" w:rsidP="00085406">
            <w:pPr>
              <w:widowControl w:val="0"/>
              <w:kinsoku w:val="0"/>
              <w:overflowPunct w:val="0"/>
              <w:autoSpaceDE w:val="0"/>
              <w:autoSpaceDN w:val="0"/>
              <w:adjustRightInd w:val="0"/>
              <w:spacing w:before="229"/>
              <w:ind w:left="205" w:right="196"/>
              <w:jc w:val="center"/>
              <w:rPr>
                <w:spacing w:val="-2"/>
                <w:sz w:val="28"/>
              </w:rPr>
            </w:pPr>
            <w:r w:rsidRPr="00BF0552">
              <w:rPr>
                <w:spacing w:val="-2"/>
                <w:sz w:val="28"/>
              </w:rPr>
              <w:t>Polymer</w:t>
            </w:r>
          </w:p>
        </w:tc>
      </w:tr>
      <w:tr w:rsidR="00BF0552" w:rsidRPr="00BF0552" w14:paraId="0BF23F1D" w14:textId="77777777" w:rsidTr="0075157F">
        <w:trPr>
          <w:trHeight w:val="441"/>
        </w:trPr>
        <w:tc>
          <w:tcPr>
            <w:tcW w:w="2668" w:type="pct"/>
            <w:tcBorders>
              <w:top w:val="single" w:sz="4" w:space="0" w:color="000000"/>
              <w:left w:val="single" w:sz="4" w:space="0" w:color="000000"/>
              <w:bottom w:val="single" w:sz="4" w:space="0" w:color="000000"/>
              <w:right w:val="single" w:sz="4" w:space="0" w:color="000000"/>
            </w:tcBorders>
          </w:tcPr>
          <w:p w14:paraId="0A9E1D65" w14:textId="77777777" w:rsidR="00085406" w:rsidRPr="00BF0552" w:rsidRDefault="00085406" w:rsidP="00085406">
            <w:pPr>
              <w:widowControl w:val="0"/>
              <w:kinsoku w:val="0"/>
              <w:overflowPunct w:val="0"/>
              <w:autoSpaceDE w:val="0"/>
              <w:autoSpaceDN w:val="0"/>
              <w:adjustRightInd w:val="0"/>
              <w:spacing w:before="60"/>
              <w:ind w:left="108"/>
              <w:jc w:val="left"/>
              <w:rPr>
                <w:spacing w:val="-5"/>
                <w:sz w:val="28"/>
              </w:rPr>
            </w:pPr>
            <w:r w:rsidRPr="00BF0552">
              <w:rPr>
                <w:sz w:val="28"/>
              </w:rPr>
              <w:t>-</w:t>
            </w:r>
            <w:r w:rsidRPr="00BF0552">
              <w:rPr>
                <w:spacing w:val="-2"/>
                <w:sz w:val="28"/>
              </w:rPr>
              <w:t xml:space="preserve"> </w:t>
            </w:r>
            <w:r w:rsidRPr="00BF0552">
              <w:rPr>
                <w:sz w:val="28"/>
              </w:rPr>
              <w:t>Kiểm</w:t>
            </w:r>
            <w:r w:rsidRPr="00BF0552">
              <w:rPr>
                <w:spacing w:val="-2"/>
                <w:sz w:val="28"/>
              </w:rPr>
              <w:t xml:space="preserve"> </w:t>
            </w:r>
            <w:r w:rsidRPr="00BF0552">
              <w:rPr>
                <w:sz w:val="28"/>
              </w:rPr>
              <w:t>tra khuyết</w:t>
            </w:r>
            <w:r w:rsidRPr="00BF0552">
              <w:rPr>
                <w:spacing w:val="-1"/>
                <w:sz w:val="28"/>
              </w:rPr>
              <w:t xml:space="preserve"> </w:t>
            </w:r>
            <w:r w:rsidRPr="00BF0552">
              <w:rPr>
                <w:sz w:val="28"/>
              </w:rPr>
              <w:t>tật</w:t>
            </w:r>
            <w:r w:rsidRPr="00BF0552">
              <w:rPr>
                <w:spacing w:val="-2"/>
                <w:sz w:val="28"/>
              </w:rPr>
              <w:t xml:space="preserve"> </w:t>
            </w:r>
            <w:r w:rsidRPr="00BF0552">
              <w:rPr>
                <w:sz w:val="28"/>
              </w:rPr>
              <w:t>bề</w:t>
            </w:r>
            <w:r w:rsidRPr="00BF0552">
              <w:rPr>
                <w:spacing w:val="-1"/>
                <w:sz w:val="28"/>
              </w:rPr>
              <w:t xml:space="preserve"> </w:t>
            </w:r>
            <w:r w:rsidRPr="00BF0552">
              <w:rPr>
                <w:spacing w:val="-5"/>
                <w:sz w:val="28"/>
              </w:rPr>
              <w:t>mặt</w:t>
            </w:r>
          </w:p>
        </w:tc>
        <w:tc>
          <w:tcPr>
            <w:tcW w:w="793" w:type="pct"/>
            <w:tcBorders>
              <w:top w:val="single" w:sz="4" w:space="0" w:color="000000"/>
              <w:left w:val="single" w:sz="4" w:space="0" w:color="000000"/>
              <w:bottom w:val="single" w:sz="4" w:space="0" w:color="000000"/>
              <w:right w:val="single" w:sz="4" w:space="0" w:color="000000"/>
            </w:tcBorders>
          </w:tcPr>
          <w:p w14:paraId="6EDA5F17"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46" w:type="pct"/>
            <w:tcBorders>
              <w:top w:val="single" w:sz="4" w:space="0" w:color="000000"/>
              <w:left w:val="single" w:sz="4" w:space="0" w:color="000000"/>
              <w:bottom w:val="single" w:sz="4" w:space="0" w:color="000000"/>
              <w:right w:val="single" w:sz="4" w:space="0" w:color="000000"/>
            </w:tcBorders>
          </w:tcPr>
          <w:p w14:paraId="4A7EE66C"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93" w:type="pct"/>
            <w:tcBorders>
              <w:top w:val="single" w:sz="4" w:space="0" w:color="000000"/>
              <w:left w:val="single" w:sz="4" w:space="0" w:color="000000"/>
              <w:bottom w:val="single" w:sz="4" w:space="0" w:color="000000"/>
              <w:right w:val="single" w:sz="4" w:space="0" w:color="000000"/>
            </w:tcBorders>
          </w:tcPr>
          <w:p w14:paraId="015A9AD3"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r>
      <w:tr w:rsidR="00BF0552" w:rsidRPr="00BF0552" w14:paraId="1676A302" w14:textId="77777777" w:rsidTr="0075157F">
        <w:trPr>
          <w:trHeight w:val="441"/>
        </w:trPr>
        <w:tc>
          <w:tcPr>
            <w:tcW w:w="2668" w:type="pct"/>
            <w:tcBorders>
              <w:top w:val="single" w:sz="4" w:space="0" w:color="000000"/>
              <w:left w:val="single" w:sz="4" w:space="0" w:color="000000"/>
              <w:bottom w:val="single" w:sz="4" w:space="0" w:color="000000"/>
              <w:right w:val="single" w:sz="4" w:space="0" w:color="000000"/>
            </w:tcBorders>
          </w:tcPr>
          <w:p w14:paraId="676BE053" w14:textId="77777777" w:rsidR="00085406" w:rsidRPr="00BF0552" w:rsidRDefault="00085406" w:rsidP="00085406">
            <w:pPr>
              <w:widowControl w:val="0"/>
              <w:kinsoku w:val="0"/>
              <w:overflowPunct w:val="0"/>
              <w:autoSpaceDE w:val="0"/>
              <w:autoSpaceDN w:val="0"/>
              <w:adjustRightInd w:val="0"/>
              <w:spacing w:before="60"/>
              <w:ind w:left="108"/>
              <w:jc w:val="left"/>
              <w:rPr>
                <w:spacing w:val="-5"/>
                <w:sz w:val="28"/>
              </w:rPr>
            </w:pPr>
            <w:r w:rsidRPr="00BF0552">
              <w:rPr>
                <w:sz w:val="28"/>
              </w:rPr>
              <w:t>-</w:t>
            </w:r>
            <w:r w:rsidRPr="00BF0552">
              <w:rPr>
                <w:spacing w:val="-1"/>
                <w:sz w:val="28"/>
              </w:rPr>
              <w:t xml:space="preserve"> </w:t>
            </w:r>
            <w:r w:rsidRPr="00BF0552">
              <w:rPr>
                <w:sz w:val="28"/>
              </w:rPr>
              <w:t>Đo</w:t>
            </w:r>
            <w:r w:rsidRPr="00BF0552">
              <w:rPr>
                <w:spacing w:val="-1"/>
                <w:sz w:val="28"/>
              </w:rPr>
              <w:t xml:space="preserve"> </w:t>
            </w:r>
            <w:r w:rsidRPr="00BF0552">
              <w:rPr>
                <w:sz w:val="28"/>
              </w:rPr>
              <w:t>chiều</w:t>
            </w:r>
            <w:r w:rsidRPr="00BF0552">
              <w:rPr>
                <w:spacing w:val="-1"/>
                <w:sz w:val="28"/>
              </w:rPr>
              <w:t xml:space="preserve"> </w:t>
            </w:r>
            <w:r w:rsidRPr="00BF0552">
              <w:rPr>
                <w:sz w:val="28"/>
              </w:rPr>
              <w:t>dài</w:t>
            </w:r>
            <w:r w:rsidRPr="00BF0552">
              <w:rPr>
                <w:spacing w:val="-1"/>
                <w:sz w:val="28"/>
              </w:rPr>
              <w:t xml:space="preserve"> </w:t>
            </w:r>
            <w:r w:rsidRPr="00BF0552">
              <w:rPr>
                <w:sz w:val="28"/>
              </w:rPr>
              <w:t>dòng</w:t>
            </w:r>
            <w:r w:rsidRPr="00BF0552">
              <w:rPr>
                <w:spacing w:val="-1"/>
                <w:sz w:val="28"/>
              </w:rPr>
              <w:t xml:space="preserve"> </w:t>
            </w:r>
            <w:r w:rsidRPr="00BF0552">
              <w:rPr>
                <w:spacing w:val="-5"/>
                <w:sz w:val="28"/>
              </w:rPr>
              <w:t>rò</w:t>
            </w:r>
          </w:p>
        </w:tc>
        <w:tc>
          <w:tcPr>
            <w:tcW w:w="793" w:type="pct"/>
            <w:tcBorders>
              <w:top w:val="single" w:sz="4" w:space="0" w:color="000000"/>
              <w:left w:val="single" w:sz="4" w:space="0" w:color="000000"/>
              <w:bottom w:val="single" w:sz="4" w:space="0" w:color="000000"/>
              <w:right w:val="single" w:sz="4" w:space="0" w:color="000000"/>
            </w:tcBorders>
          </w:tcPr>
          <w:p w14:paraId="3089BC9D"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46" w:type="pct"/>
            <w:tcBorders>
              <w:top w:val="single" w:sz="4" w:space="0" w:color="000000"/>
              <w:left w:val="single" w:sz="4" w:space="0" w:color="000000"/>
              <w:bottom w:val="single" w:sz="4" w:space="0" w:color="000000"/>
              <w:right w:val="single" w:sz="4" w:space="0" w:color="000000"/>
            </w:tcBorders>
          </w:tcPr>
          <w:p w14:paraId="2F1596C6"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93" w:type="pct"/>
            <w:tcBorders>
              <w:top w:val="single" w:sz="4" w:space="0" w:color="000000"/>
              <w:left w:val="single" w:sz="4" w:space="0" w:color="000000"/>
              <w:bottom w:val="single" w:sz="4" w:space="0" w:color="000000"/>
              <w:right w:val="single" w:sz="4" w:space="0" w:color="000000"/>
            </w:tcBorders>
          </w:tcPr>
          <w:p w14:paraId="6A45E532"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r>
      <w:tr w:rsidR="00BF0552" w:rsidRPr="00BF0552" w14:paraId="38003777" w14:textId="77777777" w:rsidTr="0075157F">
        <w:trPr>
          <w:trHeight w:val="441"/>
        </w:trPr>
        <w:tc>
          <w:tcPr>
            <w:tcW w:w="2668" w:type="pct"/>
            <w:tcBorders>
              <w:top w:val="single" w:sz="4" w:space="0" w:color="000000"/>
              <w:left w:val="single" w:sz="4" w:space="0" w:color="000000"/>
              <w:bottom w:val="single" w:sz="4" w:space="0" w:color="000000"/>
              <w:right w:val="single" w:sz="4" w:space="0" w:color="000000"/>
            </w:tcBorders>
          </w:tcPr>
          <w:p w14:paraId="60583028" w14:textId="77777777" w:rsidR="00085406" w:rsidRPr="00BF0552" w:rsidRDefault="00085406" w:rsidP="00085406">
            <w:pPr>
              <w:widowControl w:val="0"/>
              <w:kinsoku w:val="0"/>
              <w:overflowPunct w:val="0"/>
              <w:autoSpaceDE w:val="0"/>
              <w:autoSpaceDN w:val="0"/>
              <w:adjustRightInd w:val="0"/>
              <w:spacing w:before="60"/>
              <w:ind w:left="108"/>
              <w:jc w:val="left"/>
              <w:rPr>
                <w:spacing w:val="-5"/>
                <w:sz w:val="28"/>
              </w:rPr>
            </w:pPr>
            <w:r w:rsidRPr="00BF0552">
              <w:rPr>
                <w:sz w:val="28"/>
              </w:rPr>
              <w:t>-</w:t>
            </w:r>
            <w:r w:rsidRPr="00BF0552">
              <w:rPr>
                <w:spacing w:val="-3"/>
                <w:sz w:val="28"/>
              </w:rPr>
              <w:t xml:space="preserve"> </w:t>
            </w:r>
            <w:r w:rsidRPr="00BF0552">
              <w:rPr>
                <w:sz w:val="28"/>
              </w:rPr>
              <w:t>Thử</w:t>
            </w:r>
            <w:r w:rsidRPr="00BF0552">
              <w:rPr>
                <w:spacing w:val="-1"/>
                <w:sz w:val="28"/>
              </w:rPr>
              <w:t xml:space="preserve"> </w:t>
            </w:r>
            <w:r w:rsidRPr="00BF0552">
              <w:rPr>
                <w:sz w:val="28"/>
              </w:rPr>
              <w:t>nghiệp</w:t>
            </w:r>
            <w:r w:rsidRPr="00BF0552">
              <w:rPr>
                <w:spacing w:val="-2"/>
                <w:sz w:val="28"/>
              </w:rPr>
              <w:t xml:space="preserve"> </w:t>
            </w:r>
            <w:r w:rsidRPr="00BF0552">
              <w:rPr>
                <w:sz w:val="28"/>
              </w:rPr>
              <w:t>điện</w:t>
            </w:r>
            <w:r w:rsidRPr="00BF0552">
              <w:rPr>
                <w:spacing w:val="-1"/>
                <w:sz w:val="28"/>
              </w:rPr>
              <w:t xml:space="preserve"> </w:t>
            </w:r>
            <w:r w:rsidRPr="00BF0552">
              <w:rPr>
                <w:sz w:val="28"/>
              </w:rPr>
              <w:t>áp</w:t>
            </w:r>
            <w:r w:rsidRPr="00BF0552">
              <w:rPr>
                <w:spacing w:val="-2"/>
                <w:sz w:val="28"/>
              </w:rPr>
              <w:t xml:space="preserve"> </w:t>
            </w:r>
            <w:r w:rsidRPr="00BF0552">
              <w:rPr>
                <w:sz w:val="28"/>
              </w:rPr>
              <w:t>chịu</w:t>
            </w:r>
            <w:r w:rsidRPr="00BF0552">
              <w:rPr>
                <w:spacing w:val="-2"/>
                <w:sz w:val="28"/>
              </w:rPr>
              <w:t xml:space="preserve"> </w:t>
            </w:r>
            <w:r w:rsidRPr="00BF0552">
              <w:rPr>
                <w:sz w:val="28"/>
              </w:rPr>
              <w:t xml:space="preserve">xung </w:t>
            </w:r>
            <w:r w:rsidRPr="00BF0552">
              <w:rPr>
                <w:spacing w:val="-5"/>
                <w:sz w:val="28"/>
              </w:rPr>
              <w:t>sét</w:t>
            </w:r>
          </w:p>
        </w:tc>
        <w:tc>
          <w:tcPr>
            <w:tcW w:w="793" w:type="pct"/>
            <w:tcBorders>
              <w:top w:val="single" w:sz="4" w:space="0" w:color="000000"/>
              <w:left w:val="single" w:sz="4" w:space="0" w:color="000000"/>
              <w:bottom w:val="single" w:sz="4" w:space="0" w:color="000000"/>
              <w:right w:val="single" w:sz="4" w:space="0" w:color="000000"/>
            </w:tcBorders>
          </w:tcPr>
          <w:p w14:paraId="323C63B8"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46" w:type="pct"/>
            <w:tcBorders>
              <w:top w:val="single" w:sz="4" w:space="0" w:color="000000"/>
              <w:left w:val="single" w:sz="4" w:space="0" w:color="000000"/>
              <w:bottom w:val="single" w:sz="4" w:space="0" w:color="000000"/>
              <w:right w:val="single" w:sz="4" w:space="0" w:color="000000"/>
            </w:tcBorders>
          </w:tcPr>
          <w:p w14:paraId="51CA66FB"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93" w:type="pct"/>
            <w:tcBorders>
              <w:top w:val="single" w:sz="4" w:space="0" w:color="000000"/>
              <w:left w:val="single" w:sz="4" w:space="0" w:color="000000"/>
              <w:bottom w:val="single" w:sz="4" w:space="0" w:color="000000"/>
              <w:right w:val="single" w:sz="4" w:space="0" w:color="000000"/>
            </w:tcBorders>
          </w:tcPr>
          <w:p w14:paraId="5CDD7C8E"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r>
      <w:tr w:rsidR="00BF0552" w:rsidRPr="00BF0552" w14:paraId="37C57E45" w14:textId="77777777" w:rsidTr="0075157F">
        <w:trPr>
          <w:trHeight w:val="441"/>
        </w:trPr>
        <w:tc>
          <w:tcPr>
            <w:tcW w:w="2668" w:type="pct"/>
            <w:tcBorders>
              <w:top w:val="single" w:sz="4" w:space="0" w:color="000000"/>
              <w:left w:val="single" w:sz="4" w:space="0" w:color="000000"/>
              <w:bottom w:val="single" w:sz="4" w:space="0" w:color="000000"/>
              <w:right w:val="single" w:sz="4" w:space="0" w:color="000000"/>
            </w:tcBorders>
          </w:tcPr>
          <w:p w14:paraId="7B5CAEF0" w14:textId="77777777" w:rsidR="00085406" w:rsidRPr="00BF0552" w:rsidRDefault="00085406" w:rsidP="00085406">
            <w:pPr>
              <w:widowControl w:val="0"/>
              <w:kinsoku w:val="0"/>
              <w:overflowPunct w:val="0"/>
              <w:autoSpaceDE w:val="0"/>
              <w:autoSpaceDN w:val="0"/>
              <w:adjustRightInd w:val="0"/>
              <w:spacing w:before="60"/>
              <w:ind w:left="108"/>
              <w:jc w:val="left"/>
              <w:rPr>
                <w:spacing w:val="-2"/>
                <w:sz w:val="28"/>
              </w:rPr>
            </w:pPr>
            <w:r w:rsidRPr="00BF0552">
              <w:rPr>
                <w:sz w:val="28"/>
              </w:rPr>
              <w:t>-</w:t>
            </w:r>
            <w:r w:rsidRPr="00BF0552">
              <w:rPr>
                <w:spacing w:val="-1"/>
                <w:sz w:val="28"/>
              </w:rPr>
              <w:t xml:space="preserve"> </w:t>
            </w:r>
            <w:r w:rsidRPr="00BF0552">
              <w:rPr>
                <w:sz w:val="28"/>
              </w:rPr>
              <w:t>Thử nghiệm</w:t>
            </w:r>
            <w:r w:rsidRPr="00BF0552">
              <w:rPr>
                <w:spacing w:val="-2"/>
                <w:sz w:val="28"/>
              </w:rPr>
              <w:t xml:space="preserve"> </w:t>
            </w:r>
            <w:r w:rsidRPr="00BF0552">
              <w:rPr>
                <w:sz w:val="28"/>
              </w:rPr>
              <w:t>điện áp</w:t>
            </w:r>
            <w:r w:rsidRPr="00BF0552">
              <w:rPr>
                <w:spacing w:val="-2"/>
                <w:sz w:val="28"/>
              </w:rPr>
              <w:t xml:space="preserve"> </w:t>
            </w:r>
            <w:r w:rsidRPr="00BF0552">
              <w:rPr>
                <w:sz w:val="28"/>
              </w:rPr>
              <w:t xml:space="preserve">đánh </w:t>
            </w:r>
            <w:r w:rsidRPr="00BF0552">
              <w:rPr>
                <w:spacing w:val="-2"/>
                <w:sz w:val="28"/>
              </w:rPr>
              <w:t>thủng</w:t>
            </w:r>
          </w:p>
        </w:tc>
        <w:tc>
          <w:tcPr>
            <w:tcW w:w="793" w:type="pct"/>
            <w:tcBorders>
              <w:top w:val="single" w:sz="4" w:space="0" w:color="000000"/>
              <w:left w:val="single" w:sz="4" w:space="0" w:color="000000"/>
              <w:bottom w:val="single" w:sz="4" w:space="0" w:color="000000"/>
              <w:right w:val="single" w:sz="4" w:space="0" w:color="000000"/>
            </w:tcBorders>
          </w:tcPr>
          <w:p w14:paraId="2DB01DCE"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46" w:type="pct"/>
            <w:tcBorders>
              <w:top w:val="single" w:sz="4" w:space="0" w:color="000000"/>
              <w:left w:val="single" w:sz="4" w:space="0" w:color="000000"/>
              <w:bottom w:val="single" w:sz="4" w:space="0" w:color="000000"/>
              <w:right w:val="single" w:sz="4" w:space="0" w:color="000000"/>
            </w:tcBorders>
          </w:tcPr>
          <w:p w14:paraId="587441F9"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93" w:type="pct"/>
            <w:tcBorders>
              <w:top w:val="single" w:sz="4" w:space="0" w:color="000000"/>
              <w:left w:val="single" w:sz="4" w:space="0" w:color="000000"/>
              <w:bottom w:val="single" w:sz="4" w:space="0" w:color="000000"/>
              <w:right w:val="single" w:sz="4" w:space="0" w:color="000000"/>
            </w:tcBorders>
          </w:tcPr>
          <w:p w14:paraId="7F13DB00"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r>
      <w:tr w:rsidR="00BF0552" w:rsidRPr="00BF0552" w14:paraId="3A205E88" w14:textId="77777777" w:rsidTr="0075157F">
        <w:trPr>
          <w:trHeight w:val="441"/>
        </w:trPr>
        <w:tc>
          <w:tcPr>
            <w:tcW w:w="2668" w:type="pct"/>
            <w:tcBorders>
              <w:top w:val="single" w:sz="4" w:space="0" w:color="000000"/>
              <w:left w:val="single" w:sz="4" w:space="0" w:color="000000"/>
              <w:bottom w:val="single" w:sz="4" w:space="0" w:color="000000"/>
              <w:right w:val="single" w:sz="4" w:space="0" w:color="000000"/>
            </w:tcBorders>
          </w:tcPr>
          <w:p w14:paraId="2E89ECDE" w14:textId="77777777" w:rsidR="00085406" w:rsidRPr="00BF0552" w:rsidRDefault="00085406" w:rsidP="00085406">
            <w:pPr>
              <w:widowControl w:val="0"/>
              <w:kinsoku w:val="0"/>
              <w:overflowPunct w:val="0"/>
              <w:autoSpaceDE w:val="0"/>
              <w:autoSpaceDN w:val="0"/>
              <w:adjustRightInd w:val="0"/>
              <w:spacing w:before="60"/>
              <w:ind w:left="108"/>
              <w:jc w:val="left"/>
              <w:rPr>
                <w:spacing w:val="-5"/>
                <w:sz w:val="28"/>
              </w:rPr>
            </w:pPr>
            <w:r w:rsidRPr="00BF0552">
              <w:rPr>
                <w:sz w:val="28"/>
              </w:rPr>
              <w:t>-</w:t>
            </w:r>
            <w:r w:rsidRPr="00BF0552">
              <w:rPr>
                <w:spacing w:val="-1"/>
                <w:sz w:val="28"/>
              </w:rPr>
              <w:t xml:space="preserve"> </w:t>
            </w:r>
            <w:r w:rsidRPr="00BF0552">
              <w:rPr>
                <w:sz w:val="28"/>
              </w:rPr>
              <w:t>Thử nghiệm</w:t>
            </w:r>
            <w:r w:rsidRPr="00BF0552">
              <w:rPr>
                <w:spacing w:val="-2"/>
                <w:sz w:val="28"/>
              </w:rPr>
              <w:t xml:space="preserve"> </w:t>
            </w:r>
            <w:r w:rsidRPr="00BF0552">
              <w:rPr>
                <w:sz w:val="28"/>
              </w:rPr>
              <w:t xml:space="preserve">phóng điện </w:t>
            </w:r>
            <w:r w:rsidRPr="00BF0552">
              <w:rPr>
                <w:spacing w:val="-5"/>
                <w:sz w:val="28"/>
              </w:rPr>
              <w:t>khô</w:t>
            </w:r>
          </w:p>
        </w:tc>
        <w:tc>
          <w:tcPr>
            <w:tcW w:w="793" w:type="pct"/>
            <w:tcBorders>
              <w:top w:val="single" w:sz="4" w:space="0" w:color="000000"/>
              <w:left w:val="single" w:sz="4" w:space="0" w:color="000000"/>
              <w:bottom w:val="single" w:sz="4" w:space="0" w:color="000000"/>
              <w:right w:val="single" w:sz="4" w:space="0" w:color="000000"/>
            </w:tcBorders>
          </w:tcPr>
          <w:p w14:paraId="7C50C548"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46" w:type="pct"/>
            <w:tcBorders>
              <w:top w:val="single" w:sz="4" w:space="0" w:color="000000"/>
              <w:left w:val="single" w:sz="4" w:space="0" w:color="000000"/>
              <w:bottom w:val="single" w:sz="4" w:space="0" w:color="000000"/>
              <w:right w:val="single" w:sz="4" w:space="0" w:color="000000"/>
            </w:tcBorders>
          </w:tcPr>
          <w:p w14:paraId="41AD43AE"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93" w:type="pct"/>
            <w:tcBorders>
              <w:top w:val="single" w:sz="4" w:space="0" w:color="000000"/>
              <w:left w:val="single" w:sz="4" w:space="0" w:color="000000"/>
              <w:bottom w:val="single" w:sz="4" w:space="0" w:color="000000"/>
              <w:right w:val="single" w:sz="4" w:space="0" w:color="000000"/>
            </w:tcBorders>
          </w:tcPr>
          <w:p w14:paraId="2F0A5309"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r>
      <w:tr w:rsidR="00BF0552" w:rsidRPr="00BF0552" w14:paraId="7A155C67" w14:textId="77777777" w:rsidTr="0075157F">
        <w:trPr>
          <w:trHeight w:val="441"/>
        </w:trPr>
        <w:tc>
          <w:tcPr>
            <w:tcW w:w="2668" w:type="pct"/>
            <w:tcBorders>
              <w:top w:val="single" w:sz="4" w:space="0" w:color="000000"/>
              <w:left w:val="single" w:sz="4" w:space="0" w:color="000000"/>
              <w:bottom w:val="single" w:sz="4" w:space="0" w:color="000000"/>
              <w:right w:val="single" w:sz="4" w:space="0" w:color="000000"/>
            </w:tcBorders>
          </w:tcPr>
          <w:p w14:paraId="06D74E38" w14:textId="77777777" w:rsidR="00085406" w:rsidRPr="00BF0552" w:rsidRDefault="00085406" w:rsidP="00085406">
            <w:pPr>
              <w:widowControl w:val="0"/>
              <w:kinsoku w:val="0"/>
              <w:overflowPunct w:val="0"/>
              <w:autoSpaceDE w:val="0"/>
              <w:autoSpaceDN w:val="0"/>
              <w:adjustRightInd w:val="0"/>
              <w:spacing w:before="60"/>
              <w:ind w:left="108"/>
              <w:jc w:val="left"/>
              <w:rPr>
                <w:spacing w:val="-5"/>
                <w:sz w:val="28"/>
              </w:rPr>
            </w:pPr>
            <w:r w:rsidRPr="00BF0552">
              <w:rPr>
                <w:sz w:val="28"/>
              </w:rPr>
              <w:t>-</w:t>
            </w:r>
            <w:r w:rsidRPr="00BF0552">
              <w:rPr>
                <w:spacing w:val="-1"/>
                <w:sz w:val="28"/>
              </w:rPr>
              <w:t xml:space="preserve"> </w:t>
            </w:r>
            <w:r w:rsidRPr="00BF0552">
              <w:rPr>
                <w:sz w:val="28"/>
              </w:rPr>
              <w:t>Thử nghiệm</w:t>
            </w:r>
            <w:r w:rsidRPr="00BF0552">
              <w:rPr>
                <w:spacing w:val="-2"/>
                <w:sz w:val="28"/>
              </w:rPr>
              <w:t xml:space="preserve"> </w:t>
            </w:r>
            <w:r w:rsidRPr="00BF0552">
              <w:rPr>
                <w:sz w:val="28"/>
              </w:rPr>
              <w:t xml:space="preserve">phóng điện </w:t>
            </w:r>
            <w:r w:rsidRPr="00BF0552">
              <w:rPr>
                <w:spacing w:val="-5"/>
                <w:sz w:val="28"/>
              </w:rPr>
              <w:t>ướt</w:t>
            </w:r>
          </w:p>
        </w:tc>
        <w:tc>
          <w:tcPr>
            <w:tcW w:w="793" w:type="pct"/>
            <w:tcBorders>
              <w:top w:val="single" w:sz="4" w:space="0" w:color="000000"/>
              <w:left w:val="single" w:sz="4" w:space="0" w:color="000000"/>
              <w:bottom w:val="single" w:sz="4" w:space="0" w:color="000000"/>
              <w:right w:val="single" w:sz="4" w:space="0" w:color="000000"/>
            </w:tcBorders>
          </w:tcPr>
          <w:p w14:paraId="0CE06069"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46" w:type="pct"/>
            <w:tcBorders>
              <w:top w:val="single" w:sz="4" w:space="0" w:color="000000"/>
              <w:left w:val="single" w:sz="4" w:space="0" w:color="000000"/>
              <w:bottom w:val="single" w:sz="4" w:space="0" w:color="000000"/>
              <w:right w:val="single" w:sz="4" w:space="0" w:color="000000"/>
            </w:tcBorders>
          </w:tcPr>
          <w:p w14:paraId="16DF5A1D"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93" w:type="pct"/>
            <w:tcBorders>
              <w:top w:val="single" w:sz="4" w:space="0" w:color="000000"/>
              <w:left w:val="single" w:sz="4" w:space="0" w:color="000000"/>
              <w:bottom w:val="single" w:sz="4" w:space="0" w:color="000000"/>
              <w:right w:val="single" w:sz="4" w:space="0" w:color="000000"/>
            </w:tcBorders>
          </w:tcPr>
          <w:p w14:paraId="1190C655"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r>
      <w:tr w:rsidR="00BF0552" w:rsidRPr="00BF0552" w14:paraId="76EC176C" w14:textId="77777777" w:rsidTr="0075157F">
        <w:trPr>
          <w:trHeight w:val="441"/>
        </w:trPr>
        <w:tc>
          <w:tcPr>
            <w:tcW w:w="2668" w:type="pct"/>
            <w:tcBorders>
              <w:top w:val="single" w:sz="4" w:space="0" w:color="000000"/>
              <w:left w:val="single" w:sz="4" w:space="0" w:color="000000"/>
              <w:bottom w:val="single" w:sz="4" w:space="0" w:color="000000"/>
              <w:right w:val="single" w:sz="4" w:space="0" w:color="000000"/>
            </w:tcBorders>
          </w:tcPr>
          <w:p w14:paraId="2086DE18" w14:textId="77777777" w:rsidR="00085406" w:rsidRPr="00BF0552" w:rsidRDefault="00085406" w:rsidP="00085406">
            <w:pPr>
              <w:widowControl w:val="0"/>
              <w:kinsoku w:val="0"/>
              <w:overflowPunct w:val="0"/>
              <w:autoSpaceDE w:val="0"/>
              <w:autoSpaceDN w:val="0"/>
              <w:adjustRightInd w:val="0"/>
              <w:spacing w:before="60"/>
              <w:ind w:left="108"/>
              <w:jc w:val="left"/>
              <w:rPr>
                <w:spacing w:val="-2"/>
                <w:sz w:val="28"/>
              </w:rPr>
            </w:pPr>
            <w:r w:rsidRPr="00BF0552">
              <w:rPr>
                <w:sz w:val="28"/>
              </w:rPr>
              <w:t>-</w:t>
            </w:r>
            <w:r w:rsidRPr="00BF0552">
              <w:rPr>
                <w:spacing w:val="-1"/>
                <w:sz w:val="28"/>
              </w:rPr>
              <w:t xml:space="preserve"> </w:t>
            </w:r>
            <w:r w:rsidRPr="00BF0552">
              <w:rPr>
                <w:sz w:val="28"/>
              </w:rPr>
              <w:t>Thử</w:t>
            </w:r>
            <w:r w:rsidRPr="00BF0552">
              <w:rPr>
                <w:spacing w:val="-2"/>
                <w:sz w:val="28"/>
              </w:rPr>
              <w:t xml:space="preserve"> </w:t>
            </w:r>
            <w:r w:rsidRPr="00BF0552">
              <w:rPr>
                <w:sz w:val="28"/>
              </w:rPr>
              <w:t>nghiệm</w:t>
            </w:r>
            <w:r w:rsidRPr="00BF0552">
              <w:rPr>
                <w:spacing w:val="-1"/>
                <w:sz w:val="28"/>
              </w:rPr>
              <w:t xml:space="preserve"> </w:t>
            </w:r>
            <w:r w:rsidRPr="00BF0552">
              <w:rPr>
                <w:sz w:val="28"/>
              </w:rPr>
              <w:t>sốc</w:t>
            </w:r>
            <w:r w:rsidRPr="00BF0552">
              <w:rPr>
                <w:spacing w:val="-2"/>
                <w:sz w:val="28"/>
              </w:rPr>
              <w:t xml:space="preserve"> nhiệt</w:t>
            </w:r>
          </w:p>
        </w:tc>
        <w:tc>
          <w:tcPr>
            <w:tcW w:w="793" w:type="pct"/>
            <w:tcBorders>
              <w:top w:val="single" w:sz="4" w:space="0" w:color="000000"/>
              <w:left w:val="single" w:sz="4" w:space="0" w:color="000000"/>
              <w:bottom w:val="single" w:sz="4" w:space="0" w:color="000000"/>
              <w:right w:val="single" w:sz="4" w:space="0" w:color="000000"/>
            </w:tcBorders>
          </w:tcPr>
          <w:p w14:paraId="7103102A" w14:textId="77777777" w:rsidR="00085406" w:rsidRPr="00BF0552" w:rsidRDefault="00085406" w:rsidP="00085406">
            <w:pPr>
              <w:widowControl w:val="0"/>
              <w:kinsoku w:val="0"/>
              <w:overflowPunct w:val="0"/>
              <w:autoSpaceDE w:val="0"/>
              <w:autoSpaceDN w:val="0"/>
              <w:adjustRightInd w:val="0"/>
              <w:spacing w:before="60"/>
              <w:ind w:left="10"/>
              <w:jc w:val="center"/>
              <w:rPr>
                <w:sz w:val="28"/>
              </w:rPr>
            </w:pPr>
            <w:r w:rsidRPr="00BF0552">
              <w:rPr>
                <w:sz w:val="28"/>
              </w:rPr>
              <w:t>x</w:t>
            </w:r>
          </w:p>
        </w:tc>
        <w:tc>
          <w:tcPr>
            <w:tcW w:w="746" w:type="pct"/>
            <w:tcBorders>
              <w:top w:val="single" w:sz="4" w:space="0" w:color="000000"/>
              <w:left w:val="single" w:sz="4" w:space="0" w:color="000000"/>
              <w:bottom w:val="single" w:sz="4" w:space="0" w:color="000000"/>
              <w:right w:val="single" w:sz="4" w:space="0" w:color="000000"/>
            </w:tcBorders>
          </w:tcPr>
          <w:p w14:paraId="1D90061C" w14:textId="77777777" w:rsidR="00085406" w:rsidRPr="00BF0552" w:rsidRDefault="00085406" w:rsidP="00085406">
            <w:pPr>
              <w:widowControl w:val="0"/>
              <w:kinsoku w:val="0"/>
              <w:overflowPunct w:val="0"/>
              <w:autoSpaceDE w:val="0"/>
              <w:autoSpaceDN w:val="0"/>
              <w:adjustRightInd w:val="0"/>
              <w:ind w:left="0"/>
              <w:jc w:val="left"/>
              <w:rPr>
                <w:szCs w:val="26"/>
              </w:rPr>
            </w:pPr>
          </w:p>
        </w:tc>
        <w:tc>
          <w:tcPr>
            <w:tcW w:w="793" w:type="pct"/>
            <w:tcBorders>
              <w:top w:val="single" w:sz="4" w:space="0" w:color="000000"/>
              <w:left w:val="single" w:sz="4" w:space="0" w:color="000000"/>
              <w:bottom w:val="single" w:sz="4" w:space="0" w:color="000000"/>
              <w:right w:val="single" w:sz="4" w:space="0" w:color="000000"/>
            </w:tcBorders>
          </w:tcPr>
          <w:p w14:paraId="3947148C" w14:textId="77777777" w:rsidR="00085406" w:rsidRPr="00BF0552" w:rsidRDefault="00085406" w:rsidP="00085406">
            <w:pPr>
              <w:widowControl w:val="0"/>
              <w:kinsoku w:val="0"/>
              <w:overflowPunct w:val="0"/>
              <w:autoSpaceDE w:val="0"/>
              <w:autoSpaceDN w:val="0"/>
              <w:adjustRightInd w:val="0"/>
              <w:ind w:left="0"/>
              <w:jc w:val="left"/>
              <w:rPr>
                <w:szCs w:val="26"/>
              </w:rPr>
            </w:pPr>
          </w:p>
        </w:tc>
      </w:tr>
      <w:tr w:rsidR="00085406" w:rsidRPr="00BF0552" w14:paraId="493E2583" w14:textId="77777777" w:rsidTr="0075157F">
        <w:trPr>
          <w:trHeight w:val="763"/>
        </w:trPr>
        <w:tc>
          <w:tcPr>
            <w:tcW w:w="2668" w:type="pct"/>
            <w:tcBorders>
              <w:top w:val="single" w:sz="4" w:space="0" w:color="000000"/>
              <w:left w:val="single" w:sz="4" w:space="0" w:color="000000"/>
              <w:bottom w:val="single" w:sz="4" w:space="0" w:color="000000"/>
              <w:right w:val="single" w:sz="4" w:space="0" w:color="000000"/>
            </w:tcBorders>
          </w:tcPr>
          <w:p w14:paraId="5A4B7EE5" w14:textId="77777777" w:rsidR="00085406" w:rsidRPr="00BF0552" w:rsidRDefault="00085406" w:rsidP="00085406">
            <w:pPr>
              <w:widowControl w:val="0"/>
              <w:kinsoku w:val="0"/>
              <w:overflowPunct w:val="0"/>
              <w:autoSpaceDE w:val="0"/>
              <w:autoSpaceDN w:val="0"/>
              <w:adjustRightInd w:val="0"/>
              <w:spacing w:before="60"/>
              <w:ind w:left="108"/>
              <w:jc w:val="left"/>
              <w:rPr>
                <w:sz w:val="28"/>
              </w:rPr>
            </w:pPr>
            <w:r w:rsidRPr="00BF0552">
              <w:rPr>
                <w:sz w:val="28"/>
              </w:rPr>
              <w:lastRenderedPageBreak/>
              <w:t>- Đo chiều dày lớp mạ của phần kim loại,</w:t>
            </w:r>
            <w:r w:rsidRPr="00BF0552">
              <w:rPr>
                <w:spacing w:val="80"/>
                <w:sz w:val="28"/>
              </w:rPr>
              <w:t xml:space="preserve"> </w:t>
            </w:r>
            <w:r w:rsidRPr="00BF0552">
              <w:rPr>
                <w:sz w:val="28"/>
              </w:rPr>
              <w:t>phụ kiện mạ</w:t>
            </w:r>
          </w:p>
        </w:tc>
        <w:tc>
          <w:tcPr>
            <w:tcW w:w="793" w:type="pct"/>
            <w:tcBorders>
              <w:top w:val="single" w:sz="4" w:space="0" w:color="000000"/>
              <w:left w:val="single" w:sz="4" w:space="0" w:color="000000"/>
              <w:bottom w:val="single" w:sz="4" w:space="0" w:color="000000"/>
              <w:right w:val="single" w:sz="4" w:space="0" w:color="000000"/>
            </w:tcBorders>
          </w:tcPr>
          <w:p w14:paraId="1D50105A" w14:textId="77777777" w:rsidR="00085406" w:rsidRPr="00BF0552" w:rsidRDefault="00085406" w:rsidP="00085406">
            <w:pPr>
              <w:widowControl w:val="0"/>
              <w:kinsoku w:val="0"/>
              <w:overflowPunct w:val="0"/>
              <w:autoSpaceDE w:val="0"/>
              <w:autoSpaceDN w:val="0"/>
              <w:adjustRightInd w:val="0"/>
              <w:spacing w:before="221"/>
              <w:ind w:left="10"/>
              <w:jc w:val="center"/>
              <w:rPr>
                <w:sz w:val="28"/>
              </w:rPr>
            </w:pPr>
            <w:r w:rsidRPr="00BF0552">
              <w:rPr>
                <w:sz w:val="28"/>
              </w:rPr>
              <w:t>x</w:t>
            </w:r>
          </w:p>
        </w:tc>
        <w:tc>
          <w:tcPr>
            <w:tcW w:w="746" w:type="pct"/>
            <w:tcBorders>
              <w:top w:val="single" w:sz="4" w:space="0" w:color="000000"/>
              <w:left w:val="single" w:sz="4" w:space="0" w:color="000000"/>
              <w:bottom w:val="single" w:sz="4" w:space="0" w:color="000000"/>
              <w:right w:val="single" w:sz="4" w:space="0" w:color="000000"/>
            </w:tcBorders>
          </w:tcPr>
          <w:p w14:paraId="23901B86" w14:textId="77777777" w:rsidR="00085406" w:rsidRPr="00BF0552" w:rsidRDefault="00085406" w:rsidP="00085406">
            <w:pPr>
              <w:widowControl w:val="0"/>
              <w:kinsoku w:val="0"/>
              <w:overflowPunct w:val="0"/>
              <w:autoSpaceDE w:val="0"/>
              <w:autoSpaceDN w:val="0"/>
              <w:adjustRightInd w:val="0"/>
              <w:spacing w:before="221"/>
              <w:ind w:left="10"/>
              <w:jc w:val="center"/>
              <w:rPr>
                <w:sz w:val="28"/>
              </w:rPr>
            </w:pPr>
            <w:r w:rsidRPr="00BF0552">
              <w:rPr>
                <w:sz w:val="28"/>
              </w:rPr>
              <w:t>x</w:t>
            </w:r>
          </w:p>
        </w:tc>
        <w:tc>
          <w:tcPr>
            <w:tcW w:w="793" w:type="pct"/>
            <w:tcBorders>
              <w:top w:val="single" w:sz="4" w:space="0" w:color="000000"/>
              <w:left w:val="single" w:sz="4" w:space="0" w:color="000000"/>
              <w:bottom w:val="single" w:sz="4" w:space="0" w:color="000000"/>
              <w:right w:val="single" w:sz="4" w:space="0" w:color="000000"/>
            </w:tcBorders>
          </w:tcPr>
          <w:p w14:paraId="6A7C9A73" w14:textId="77777777" w:rsidR="00085406" w:rsidRPr="00BF0552" w:rsidRDefault="00085406" w:rsidP="00085406">
            <w:pPr>
              <w:widowControl w:val="0"/>
              <w:kinsoku w:val="0"/>
              <w:overflowPunct w:val="0"/>
              <w:autoSpaceDE w:val="0"/>
              <w:autoSpaceDN w:val="0"/>
              <w:adjustRightInd w:val="0"/>
              <w:spacing w:before="221"/>
              <w:ind w:left="10"/>
              <w:jc w:val="center"/>
              <w:rPr>
                <w:sz w:val="28"/>
              </w:rPr>
            </w:pPr>
            <w:r w:rsidRPr="00BF0552">
              <w:rPr>
                <w:sz w:val="28"/>
              </w:rPr>
              <w:t>x</w:t>
            </w:r>
          </w:p>
        </w:tc>
      </w:tr>
    </w:tbl>
    <w:p w14:paraId="7031F677" w14:textId="77777777" w:rsidR="00085406" w:rsidRPr="00BF0552" w:rsidRDefault="00085406" w:rsidP="00085406">
      <w:pPr>
        <w:tabs>
          <w:tab w:val="left" w:pos="426"/>
        </w:tabs>
        <w:ind w:left="0" w:firstLine="567"/>
        <w:contextualSpacing/>
        <w:rPr>
          <w:szCs w:val="26"/>
        </w:rPr>
      </w:pPr>
    </w:p>
    <w:p w14:paraId="47C9384E" w14:textId="77777777" w:rsidR="00085406" w:rsidRPr="00BF0552" w:rsidRDefault="00085406" w:rsidP="00085406">
      <w:pPr>
        <w:tabs>
          <w:tab w:val="left" w:pos="426"/>
        </w:tabs>
        <w:ind w:left="0" w:firstLine="567"/>
        <w:contextualSpacing/>
        <w:rPr>
          <w:szCs w:val="26"/>
        </w:rPr>
      </w:pPr>
      <w:r w:rsidRPr="00BF0552">
        <w:rPr>
          <w:szCs w:val="26"/>
        </w:rPr>
        <w:t xml:space="preserve">- Các mẫu thử nghiệm đạt tiêu chuẩn sẽ chỉ lưu mỗi chủng loại 01 mẫu duy nhất. Số còn lại (trừ các mẫu thực hiện thử nghiệm phá hủy) hoàn trả cho đơn vị mua sắm sau khi dán tem thử nghiệm để tiếp tục sử dụng cho dự án, hoặc để lưu trữ, đối chiếu với sản phẩm lắp đặt thực tế trên lưới. </w:t>
      </w:r>
    </w:p>
    <w:p w14:paraId="0D81D298" w14:textId="77777777" w:rsidR="00085406" w:rsidRPr="00BF0552" w:rsidRDefault="00085406" w:rsidP="00085406">
      <w:pPr>
        <w:tabs>
          <w:tab w:val="left" w:pos="426"/>
        </w:tabs>
        <w:ind w:left="0" w:firstLine="567"/>
        <w:contextualSpacing/>
        <w:rPr>
          <w:szCs w:val="26"/>
        </w:rPr>
      </w:pPr>
      <w:r w:rsidRPr="00BF0552">
        <w:rPr>
          <w:szCs w:val="26"/>
        </w:rPr>
        <w:t>- Trong quá trình thử nghiệm mẫu điển hình một số chủng loại VTTB, khi gặp trường hợp 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4878C4EB" w14:textId="77777777" w:rsidR="00085406" w:rsidRPr="00BF0552" w:rsidRDefault="00085406" w:rsidP="00085406">
      <w:pPr>
        <w:widowControl w:val="0"/>
        <w:tabs>
          <w:tab w:val="left" w:pos="426"/>
        </w:tabs>
        <w:ind w:left="0" w:firstLine="567"/>
        <w:contextualSpacing/>
        <w:rPr>
          <w:szCs w:val="26"/>
        </w:rPr>
      </w:pPr>
      <w:r w:rsidRPr="00BF0552">
        <w:rPr>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C2751F2" w14:textId="77777777" w:rsidR="00085406" w:rsidRPr="00BF0552" w:rsidRDefault="00085406" w:rsidP="00085406">
      <w:pPr>
        <w:widowControl w:val="0"/>
        <w:tabs>
          <w:tab w:val="left" w:pos="426"/>
        </w:tabs>
        <w:ind w:left="0" w:firstLine="567"/>
        <w:contextualSpacing/>
        <w:rPr>
          <w:szCs w:val="26"/>
        </w:rPr>
      </w:pPr>
      <w:r w:rsidRPr="00BF0552">
        <w:rPr>
          <w:szCs w:val="26"/>
        </w:rPr>
        <w:t>Khi có kết quả thử nghiệm mẫu VTTB không đạt, chỉ cho phép nhà thầu cung cấp đổi trả lại một lần. Mọi chi phí thử nghiệm VTTB cấp lại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14:paraId="6B7FA44D" w14:textId="77777777" w:rsidR="00085406" w:rsidRPr="00BF0552" w:rsidRDefault="00085406" w:rsidP="00085406">
      <w:pPr>
        <w:widowControl w:val="0"/>
        <w:ind w:left="0" w:firstLine="567"/>
        <w:rPr>
          <w:rFonts w:eastAsia="Calibri"/>
          <w:b/>
          <w:szCs w:val="26"/>
          <w:lang w:val="en-GB"/>
        </w:rPr>
      </w:pPr>
      <w:r w:rsidRPr="00BF0552">
        <w:rPr>
          <w:szCs w:val="26"/>
        </w:rPr>
        <w:tab/>
        <w:t>Đơn vị thử nghiệm là một đơn vị độc lập có uy tín được người mua chấp thuận. Sau khi các bên lựa chọn xác suất xong, mẫu VTTB được đánh dấu bằng niêm phong, nhà cung cấp chịu trách nhiệm vận chuyển và xếp dỡ mẫu đến nơi thử nghiệm và ngược lại.</w:t>
      </w:r>
    </w:p>
    <w:p w14:paraId="1ACF13B0" w14:textId="77777777" w:rsidR="00085406" w:rsidRPr="00BF0552" w:rsidRDefault="00085406" w:rsidP="00085406">
      <w:pPr>
        <w:widowControl w:val="0"/>
        <w:suppressAutoHyphens/>
        <w:spacing w:before="60" w:after="40"/>
        <w:ind w:left="0" w:firstLine="426"/>
        <w:outlineLvl w:val="2"/>
        <w:rPr>
          <w:b/>
          <w:sz w:val="28"/>
          <w:szCs w:val="20"/>
        </w:rPr>
      </w:pPr>
      <w:bookmarkStart w:id="4399" w:name="_Toc44571524"/>
      <w:r w:rsidRPr="00BF0552">
        <w:rPr>
          <w:b/>
          <w:sz w:val="28"/>
          <w:szCs w:val="20"/>
        </w:rPr>
        <w:t>2.3.6. Đánh dấu và đóng gói:</w:t>
      </w:r>
    </w:p>
    <w:bookmarkEnd w:id="4399"/>
    <w:p w14:paraId="15330834" w14:textId="77777777" w:rsidR="00085406" w:rsidRPr="00BF0552" w:rsidRDefault="00085406" w:rsidP="00085406">
      <w:pPr>
        <w:widowControl w:val="0"/>
        <w:spacing w:before="60" w:after="40"/>
        <w:ind w:left="0"/>
        <w:rPr>
          <w:b/>
          <w:szCs w:val="26"/>
        </w:rPr>
      </w:pPr>
      <w:r w:rsidRPr="00BF0552">
        <w:rPr>
          <w:b/>
          <w:szCs w:val="26"/>
        </w:rPr>
        <w:t>Đánh dấu:</w:t>
      </w:r>
    </w:p>
    <w:p w14:paraId="61CE6E62" w14:textId="77777777" w:rsidR="00085406" w:rsidRPr="00BF0552" w:rsidRDefault="00085406" w:rsidP="00085406">
      <w:pPr>
        <w:widowControl w:val="0"/>
        <w:spacing w:before="60" w:after="40"/>
        <w:ind w:left="0" w:firstLine="426"/>
        <w:rPr>
          <w:szCs w:val="26"/>
        </w:rPr>
      </w:pPr>
      <w:r w:rsidRPr="00BF0552">
        <w:rPr>
          <w:szCs w:val="26"/>
        </w:rPr>
        <w:t>Tất cả các đĩa cách điện sẽ được đánh dấu, trước khi tráng men, tên, chữ viết tắt hoặc dấu thương hiệu của nhà sản xuất, năm sản xuất và cường độ chịu lực cơ khí.</w:t>
      </w:r>
    </w:p>
    <w:p w14:paraId="476D87FB" w14:textId="77777777" w:rsidR="00085406" w:rsidRPr="00BF0552" w:rsidRDefault="00085406" w:rsidP="00085406">
      <w:pPr>
        <w:widowControl w:val="0"/>
        <w:spacing w:before="60" w:after="40"/>
        <w:ind w:left="0" w:firstLine="426"/>
        <w:rPr>
          <w:szCs w:val="26"/>
        </w:rPr>
      </w:pPr>
      <w:r w:rsidRPr="00BF0552">
        <w:rPr>
          <w:szCs w:val="26"/>
        </w:rPr>
        <w:t>Các phụ kiện sẽ được vân chuyển riêng rẽ và đánh dấu để có thể dễ dàng lựa chọn, lắp ráp tại xưởng của người mua.</w:t>
      </w:r>
    </w:p>
    <w:p w14:paraId="500694FB" w14:textId="77777777" w:rsidR="00085406" w:rsidRPr="00BF0552" w:rsidRDefault="00085406" w:rsidP="00085406">
      <w:pPr>
        <w:widowControl w:val="0"/>
        <w:spacing w:before="60" w:after="40"/>
        <w:ind w:left="0"/>
        <w:rPr>
          <w:szCs w:val="26"/>
        </w:rPr>
      </w:pPr>
      <w:r w:rsidRPr="00BF0552">
        <w:rPr>
          <w:b/>
          <w:szCs w:val="26"/>
        </w:rPr>
        <w:t>Đóng gói:</w:t>
      </w:r>
    </w:p>
    <w:p w14:paraId="278E3122" w14:textId="77777777" w:rsidR="00085406" w:rsidRPr="00BF0552" w:rsidRDefault="00085406" w:rsidP="00085406">
      <w:pPr>
        <w:widowControl w:val="0"/>
        <w:spacing w:before="60" w:after="40"/>
        <w:ind w:left="0" w:firstLine="426"/>
        <w:rPr>
          <w:bCs/>
          <w:szCs w:val="26"/>
          <w:lang w:val="en-AU"/>
        </w:rPr>
      </w:pPr>
      <w:r w:rsidRPr="00BF0552">
        <w:rPr>
          <w:bCs/>
          <w:szCs w:val="26"/>
          <w:lang w:val="en-AU"/>
        </w:rPr>
        <w:t>Cách điện, trừ khi được yêu cầu khác, phải được đóng gói để vận chuyển bằng đường biển trong lồng bịt kín 2 đầu có độ bền đủ để ngăn làm hư hỏng thiết bị bên trong khi vận chuyển, bảo quản và vận chuyển tới khu vực thi công.</w:t>
      </w:r>
    </w:p>
    <w:p w14:paraId="14FFB7ED" w14:textId="77777777" w:rsidR="00085406" w:rsidRPr="00BF0552" w:rsidRDefault="00085406" w:rsidP="00085406">
      <w:pPr>
        <w:widowControl w:val="0"/>
        <w:spacing w:before="60" w:after="40"/>
        <w:ind w:left="0" w:firstLine="426"/>
        <w:rPr>
          <w:bCs/>
          <w:szCs w:val="26"/>
          <w:lang w:val="en-AU"/>
        </w:rPr>
      </w:pPr>
      <w:r w:rsidRPr="00BF0552">
        <w:rPr>
          <w:bCs/>
          <w:szCs w:val="26"/>
          <w:lang w:val="en-AU"/>
        </w:rPr>
        <w:t xml:space="preserve">Lồng đựng phải được đánh dấu ở các phía và ở 2 đầu bằng mã phân biệt các loại cách điện khác nhau. </w:t>
      </w:r>
    </w:p>
    <w:p w14:paraId="313FB905" w14:textId="77777777" w:rsidR="00085406" w:rsidRPr="00BF0552" w:rsidRDefault="00085406" w:rsidP="00085406">
      <w:pPr>
        <w:widowControl w:val="0"/>
        <w:spacing w:before="60" w:after="40"/>
        <w:ind w:left="0" w:firstLine="426"/>
        <w:rPr>
          <w:bCs/>
          <w:szCs w:val="26"/>
          <w:lang w:val="en-AU"/>
        </w:rPr>
      </w:pPr>
      <w:r w:rsidRPr="00BF0552">
        <w:rPr>
          <w:bCs/>
          <w:szCs w:val="26"/>
          <w:lang w:val="en-AU"/>
        </w:rPr>
        <w:t>Các lồng riêng rẽ có thể được vận chuyển bằng tàu trong những thiết bị lớn như các công ten nơ hoặc ổ bện rơm. Các thiết bị chứa đó sẽ phải được đánh dấu bằng bảng in hoặc bằng nhãn được buộc chặt có những thông tin tối thiểu như sau:</w:t>
      </w:r>
    </w:p>
    <w:p w14:paraId="74A9B7F3" w14:textId="77777777" w:rsidR="00085406" w:rsidRPr="00BF0552" w:rsidRDefault="00085406" w:rsidP="00085406">
      <w:pPr>
        <w:widowControl w:val="0"/>
        <w:spacing w:before="60" w:after="40"/>
        <w:ind w:left="0"/>
        <w:rPr>
          <w:szCs w:val="26"/>
        </w:rPr>
      </w:pPr>
      <w:r w:rsidRPr="00BF0552">
        <w:rPr>
          <w:szCs w:val="26"/>
        </w:rPr>
        <w:tab/>
        <w:t>(a)</w:t>
      </w:r>
      <w:r w:rsidRPr="00BF0552">
        <w:rPr>
          <w:szCs w:val="26"/>
        </w:rPr>
        <w:tab/>
        <w:t>Số hợp đồng.</w:t>
      </w:r>
    </w:p>
    <w:p w14:paraId="2E02DBE4" w14:textId="77777777" w:rsidR="00085406" w:rsidRPr="00BF0552" w:rsidRDefault="00085406" w:rsidP="00085406">
      <w:pPr>
        <w:widowControl w:val="0"/>
        <w:spacing w:before="60" w:after="40"/>
        <w:ind w:left="0"/>
        <w:rPr>
          <w:szCs w:val="26"/>
          <w:lang w:val="en-GB"/>
        </w:rPr>
      </w:pPr>
      <w:r w:rsidRPr="00BF0552">
        <w:rPr>
          <w:szCs w:val="26"/>
          <w:lang w:val="en-GB"/>
        </w:rPr>
        <w:tab/>
        <w:t>(b)</w:t>
      </w:r>
      <w:r w:rsidRPr="00BF0552">
        <w:rPr>
          <w:szCs w:val="26"/>
          <w:lang w:val="en-GB"/>
        </w:rPr>
        <w:tab/>
        <w:t>Số mục trong hợp đồng.</w:t>
      </w:r>
    </w:p>
    <w:p w14:paraId="3EBA81FC" w14:textId="77777777" w:rsidR="00085406" w:rsidRPr="00BF0552" w:rsidRDefault="00085406" w:rsidP="00085406">
      <w:pPr>
        <w:widowControl w:val="0"/>
        <w:spacing w:before="60" w:after="40"/>
        <w:ind w:left="0"/>
        <w:rPr>
          <w:szCs w:val="26"/>
          <w:lang w:val="de-DE"/>
        </w:rPr>
      </w:pPr>
      <w:r w:rsidRPr="00BF0552">
        <w:rPr>
          <w:szCs w:val="26"/>
          <w:lang w:val="en-GB"/>
        </w:rPr>
        <w:lastRenderedPageBreak/>
        <w:tab/>
      </w:r>
      <w:r w:rsidRPr="00BF0552">
        <w:rPr>
          <w:szCs w:val="26"/>
          <w:lang w:val="de-DE"/>
        </w:rPr>
        <w:t>(c)</w:t>
      </w:r>
      <w:r w:rsidRPr="00BF0552">
        <w:rPr>
          <w:szCs w:val="26"/>
          <w:lang w:val="de-DE"/>
        </w:rPr>
        <w:tab/>
        <w:t>Số Công ten nơ.</w:t>
      </w:r>
    </w:p>
    <w:p w14:paraId="14197751" w14:textId="77777777" w:rsidR="00085406" w:rsidRPr="00BF0552" w:rsidRDefault="00085406" w:rsidP="00085406">
      <w:pPr>
        <w:widowControl w:val="0"/>
        <w:spacing w:before="60" w:after="40"/>
        <w:ind w:left="0"/>
        <w:rPr>
          <w:szCs w:val="26"/>
          <w:lang w:val="de-DE"/>
        </w:rPr>
      </w:pPr>
      <w:r w:rsidRPr="00BF0552">
        <w:rPr>
          <w:szCs w:val="26"/>
          <w:lang w:val="de-DE"/>
        </w:rPr>
        <w:tab/>
        <w:t>(d)</w:t>
      </w:r>
      <w:r w:rsidRPr="00BF0552">
        <w:rPr>
          <w:szCs w:val="26"/>
          <w:lang w:val="de-DE"/>
        </w:rPr>
        <w:tab/>
        <w:t>Khối lượng.</w:t>
      </w:r>
    </w:p>
    <w:p w14:paraId="30031EF1" w14:textId="77777777" w:rsidR="00085406" w:rsidRPr="00BF0552" w:rsidRDefault="00085406" w:rsidP="00085406">
      <w:pPr>
        <w:widowControl w:val="0"/>
        <w:spacing w:before="60" w:after="40"/>
        <w:ind w:left="0"/>
        <w:rPr>
          <w:szCs w:val="26"/>
          <w:lang w:val="de-DE"/>
        </w:rPr>
      </w:pPr>
      <w:r w:rsidRPr="00BF0552">
        <w:rPr>
          <w:szCs w:val="26"/>
          <w:lang w:val="de-DE"/>
        </w:rPr>
        <w:tab/>
        <w:t>(e)</w:t>
      </w:r>
      <w:r w:rsidRPr="00BF0552">
        <w:rPr>
          <w:szCs w:val="26"/>
          <w:lang w:val="de-DE"/>
        </w:rPr>
        <w:tab/>
        <w:t>Trọng lượng thô (kg)</w:t>
      </w:r>
    </w:p>
    <w:p w14:paraId="02C6C617" w14:textId="77777777" w:rsidR="00085406" w:rsidRPr="00BF0552" w:rsidRDefault="00085406" w:rsidP="00085406">
      <w:pPr>
        <w:widowControl w:val="0"/>
        <w:spacing w:before="60" w:after="40"/>
        <w:ind w:left="0" w:firstLine="720"/>
        <w:rPr>
          <w:szCs w:val="26"/>
          <w:lang w:val="de-DE"/>
        </w:rPr>
      </w:pPr>
      <w:r w:rsidRPr="00BF0552">
        <w:rPr>
          <w:szCs w:val="26"/>
          <w:lang w:val="de-DE"/>
        </w:rPr>
        <w:t>(f)</w:t>
      </w:r>
      <w:r w:rsidRPr="00BF0552">
        <w:rPr>
          <w:szCs w:val="26"/>
          <w:lang w:val="de-DE"/>
        </w:rPr>
        <w:tab/>
        <w:t>Trọng lượng thực (kg)</w:t>
      </w:r>
    </w:p>
    <w:p w14:paraId="1EAA1F39" w14:textId="77777777" w:rsidR="00085406" w:rsidRPr="00BF0552" w:rsidRDefault="00085406" w:rsidP="00085406">
      <w:pPr>
        <w:widowControl w:val="0"/>
        <w:spacing w:before="60" w:after="40"/>
        <w:ind w:left="0" w:firstLine="426"/>
        <w:rPr>
          <w:szCs w:val="26"/>
          <w:lang w:val="de-DE"/>
        </w:rPr>
      </w:pPr>
      <w:r w:rsidRPr="00BF0552">
        <w:rPr>
          <w:szCs w:val="26"/>
          <w:lang w:val="de-DE"/>
        </w:rPr>
        <w:t>Các phụ kiện sẽ được đóng gói trong các hòm và hòm sẽ đựng tất cả các bộ phận cần thiết để lắp đặt hoàn chỉnh. Các bộ phận cần thiết để lắp đặt phải được miêu tả rõ. Các bộ phận tương ứng sẽ được bó với nhau bằng dây băng hoặc dây kim loại. Mỗi bộ của giáp bảo vệ phải có nhãn để xác định kích thước của phụ kiện và dây dẫn đi kèm. Nhãn phải chịu được thời tiết bên ngoài.</w:t>
      </w:r>
    </w:p>
    <w:p w14:paraId="7F7C9064" w14:textId="77777777" w:rsidR="00085406" w:rsidRPr="00BF0552" w:rsidRDefault="00085406" w:rsidP="00085406">
      <w:pPr>
        <w:widowControl w:val="0"/>
        <w:suppressAutoHyphens/>
        <w:spacing w:before="60" w:after="40"/>
        <w:ind w:left="0"/>
        <w:outlineLvl w:val="2"/>
        <w:rPr>
          <w:b/>
          <w:i/>
          <w:sz w:val="28"/>
          <w:szCs w:val="20"/>
          <w:lang w:val="de-DE"/>
        </w:rPr>
      </w:pPr>
      <w:bookmarkStart w:id="4400" w:name="_Toc44571525"/>
      <w:r w:rsidRPr="00BF0552">
        <w:rPr>
          <w:b/>
          <w:i/>
          <w:sz w:val="28"/>
          <w:szCs w:val="20"/>
          <w:lang w:val="de-DE"/>
        </w:rPr>
        <w:t>2.3.7 Yêu cầu tài liệu đệ trình trong HSDT:</w:t>
      </w:r>
    </w:p>
    <w:bookmarkEnd w:id="4400"/>
    <w:p w14:paraId="68BC567E" w14:textId="77777777" w:rsidR="00085406" w:rsidRPr="00BF0552" w:rsidRDefault="00085406" w:rsidP="00085406">
      <w:pPr>
        <w:widowControl w:val="0"/>
        <w:spacing w:before="60" w:after="40"/>
        <w:ind w:left="0" w:firstLine="567"/>
        <w:rPr>
          <w:b/>
          <w:szCs w:val="26"/>
          <w:lang w:val="en-AU"/>
        </w:rPr>
      </w:pPr>
      <w:r w:rsidRPr="00BF0552">
        <w:rPr>
          <w:b/>
          <w:szCs w:val="26"/>
          <w:lang w:val="en-AU"/>
        </w:rPr>
        <w:t>Nhà thầu phải hoàn thiện Bảng đặc tính kĩ thuật và đệ trình những thông tin cần thiết để chứng minh tính đáp ứng về kỹ thuật của hàng hóa chào thầu trong E-HSDT. Nó bao gồm:</w:t>
      </w:r>
    </w:p>
    <w:p w14:paraId="1C4F1DE1" w14:textId="77777777" w:rsidR="00085406" w:rsidRPr="00BF0552" w:rsidRDefault="00085406" w:rsidP="00085406">
      <w:pPr>
        <w:widowControl w:val="0"/>
        <w:spacing w:before="60" w:after="40"/>
        <w:ind w:left="0" w:firstLine="720"/>
        <w:rPr>
          <w:szCs w:val="26"/>
          <w:lang w:val="en-GB"/>
        </w:rPr>
      </w:pPr>
      <w:r w:rsidRPr="00BF0552">
        <w:rPr>
          <w:szCs w:val="26"/>
          <w:lang w:val="en-GB"/>
        </w:rPr>
        <w:t>(a)</w:t>
      </w:r>
      <w:r w:rsidRPr="00BF0552">
        <w:rPr>
          <w:szCs w:val="26"/>
          <w:lang w:val="en-GB"/>
        </w:rPr>
        <w:tab/>
        <w:t xml:space="preserve">Bảng đặc tính kĩ thuật hoàn thiện theo yêu cầu của E-HSMT. </w:t>
      </w:r>
    </w:p>
    <w:p w14:paraId="223A0F1E" w14:textId="77777777" w:rsidR="00085406" w:rsidRPr="00BF0552" w:rsidRDefault="00085406" w:rsidP="00085406">
      <w:pPr>
        <w:widowControl w:val="0"/>
        <w:spacing w:before="60" w:after="40"/>
        <w:ind w:left="1440" w:hanging="720"/>
        <w:rPr>
          <w:szCs w:val="26"/>
        </w:rPr>
      </w:pPr>
      <w:r w:rsidRPr="00BF0552">
        <w:rPr>
          <w:szCs w:val="26"/>
        </w:rPr>
        <w:t>(b)</w:t>
      </w:r>
      <w:r w:rsidRPr="00BF0552">
        <w:rPr>
          <w:szCs w:val="26"/>
        </w:rPr>
        <w:tab/>
        <w:t>Catalog, các tài liệu chứng minh kinh nghiệm của nhà sản xuất</w:t>
      </w:r>
    </w:p>
    <w:p w14:paraId="2862A53A" w14:textId="77777777" w:rsidR="00085406" w:rsidRPr="00BF0552" w:rsidRDefault="00085406" w:rsidP="00085406">
      <w:pPr>
        <w:widowControl w:val="0"/>
        <w:spacing w:before="60" w:after="40"/>
        <w:ind w:left="1440" w:hanging="720"/>
        <w:rPr>
          <w:szCs w:val="26"/>
        </w:rPr>
      </w:pPr>
      <w:r w:rsidRPr="00BF0552">
        <w:rPr>
          <w:szCs w:val="26"/>
        </w:rPr>
        <w:t>(c)</w:t>
      </w:r>
      <w:r w:rsidRPr="00BF0552">
        <w:rPr>
          <w:szCs w:val="26"/>
        </w:rPr>
        <w:tab/>
        <w:t>Bản vẽ phác hoạ của bát cách điện gồm mặt cắt ngang tán cách điện và các thông tin sau:</w:t>
      </w:r>
    </w:p>
    <w:p w14:paraId="6B6965CE" w14:textId="77777777" w:rsidR="00085406" w:rsidRPr="00BF0552" w:rsidRDefault="00085406" w:rsidP="00085406">
      <w:pPr>
        <w:widowControl w:val="0"/>
        <w:spacing w:before="60" w:after="40"/>
        <w:ind w:left="2127" w:hanging="432"/>
        <w:rPr>
          <w:szCs w:val="26"/>
          <w:lang w:val="en-GB"/>
        </w:rPr>
      </w:pPr>
      <w:r w:rsidRPr="00BF0552">
        <w:rPr>
          <w:szCs w:val="26"/>
          <w:lang w:val="en-GB"/>
        </w:rPr>
        <w:t>(i)</w:t>
      </w:r>
      <w:r w:rsidRPr="00BF0552">
        <w:rPr>
          <w:szCs w:val="26"/>
          <w:lang w:val="en-GB"/>
        </w:rPr>
        <w:tab/>
        <w:t xml:space="preserve">Kiểu thiết kế theo tiêu chuẩn áp dụng. </w:t>
      </w:r>
    </w:p>
    <w:p w14:paraId="45737178" w14:textId="77777777" w:rsidR="00085406" w:rsidRPr="00BF0552" w:rsidRDefault="00085406" w:rsidP="00085406">
      <w:pPr>
        <w:widowControl w:val="0"/>
        <w:spacing w:before="60" w:after="40"/>
        <w:ind w:left="1695"/>
        <w:rPr>
          <w:szCs w:val="26"/>
          <w:lang w:val="en-GB"/>
        </w:rPr>
      </w:pPr>
      <w:r w:rsidRPr="00BF0552">
        <w:rPr>
          <w:szCs w:val="26"/>
          <w:lang w:val="en-GB"/>
        </w:rPr>
        <w:t>(ii)</w:t>
      </w:r>
      <w:r w:rsidRPr="00BF0552">
        <w:rPr>
          <w:szCs w:val="26"/>
          <w:lang w:val="en-GB"/>
        </w:rPr>
        <w:tab/>
        <w:t>Đường kính ngoài của tán và khoảng cách giữa các tán với dung sai chế tạo.</w:t>
      </w:r>
    </w:p>
    <w:p w14:paraId="78D4D624" w14:textId="77777777" w:rsidR="00085406" w:rsidRPr="00BF0552" w:rsidRDefault="00085406" w:rsidP="00085406">
      <w:pPr>
        <w:widowControl w:val="0"/>
        <w:tabs>
          <w:tab w:val="left" w:pos="1701"/>
        </w:tabs>
        <w:spacing w:before="60" w:after="40"/>
        <w:ind w:left="0"/>
        <w:rPr>
          <w:szCs w:val="26"/>
          <w:lang w:val="en-GB"/>
        </w:rPr>
      </w:pPr>
      <w:r w:rsidRPr="00BF0552">
        <w:rPr>
          <w:szCs w:val="26"/>
          <w:lang w:val="en-GB"/>
        </w:rPr>
        <w:tab/>
        <w:t>(iii)</w:t>
      </w:r>
      <w:r w:rsidRPr="00BF0552">
        <w:rPr>
          <w:szCs w:val="26"/>
          <w:lang w:val="en-GB"/>
        </w:rPr>
        <w:tab/>
        <w:t>Chiều dài dòng rò của toàn bộ và từng bộ phận.</w:t>
      </w:r>
    </w:p>
    <w:p w14:paraId="18282335" w14:textId="77777777" w:rsidR="00085406" w:rsidRPr="00BF0552" w:rsidRDefault="00085406" w:rsidP="00085406">
      <w:pPr>
        <w:widowControl w:val="0"/>
        <w:tabs>
          <w:tab w:val="left" w:pos="1701"/>
        </w:tabs>
        <w:spacing w:before="60" w:after="40"/>
        <w:ind w:left="0"/>
        <w:rPr>
          <w:szCs w:val="26"/>
          <w:lang w:val="en-GB"/>
        </w:rPr>
      </w:pPr>
      <w:r w:rsidRPr="00BF0552">
        <w:rPr>
          <w:szCs w:val="26"/>
          <w:lang w:val="en-GB"/>
        </w:rPr>
        <w:tab/>
        <w:t>(iv)</w:t>
      </w:r>
      <w:r w:rsidRPr="00BF0552">
        <w:rPr>
          <w:szCs w:val="26"/>
          <w:lang w:val="en-GB"/>
        </w:rPr>
        <w:tab/>
        <w:t>Các đặc tính cơ và điện.</w:t>
      </w:r>
    </w:p>
    <w:p w14:paraId="56DB731B" w14:textId="77777777" w:rsidR="00085406" w:rsidRPr="00BF0552" w:rsidRDefault="00085406" w:rsidP="00085406">
      <w:pPr>
        <w:widowControl w:val="0"/>
        <w:tabs>
          <w:tab w:val="left" w:pos="1701"/>
          <w:tab w:val="left" w:pos="1985"/>
        </w:tabs>
        <w:spacing w:before="60" w:after="40"/>
        <w:ind w:left="0"/>
        <w:rPr>
          <w:szCs w:val="26"/>
          <w:lang w:val="en-GB"/>
        </w:rPr>
      </w:pPr>
      <w:r w:rsidRPr="00BF0552">
        <w:rPr>
          <w:szCs w:val="26"/>
          <w:lang w:val="en-GB"/>
        </w:rPr>
        <w:tab/>
        <w:t>(v)</w:t>
      </w:r>
      <w:r w:rsidRPr="00BF0552">
        <w:rPr>
          <w:szCs w:val="26"/>
          <w:lang w:val="en-GB"/>
        </w:rPr>
        <w:tab/>
        <w:t>Kích thước của vòng treo và mắt nối.</w:t>
      </w:r>
    </w:p>
    <w:p w14:paraId="3BDBBE42" w14:textId="77777777" w:rsidR="00085406" w:rsidRPr="00BF0552" w:rsidRDefault="00085406" w:rsidP="00085406">
      <w:pPr>
        <w:widowControl w:val="0"/>
        <w:tabs>
          <w:tab w:val="left" w:pos="1701"/>
        </w:tabs>
        <w:spacing w:before="60" w:after="40"/>
        <w:ind w:left="0"/>
        <w:rPr>
          <w:szCs w:val="26"/>
          <w:lang w:val="en-GB"/>
        </w:rPr>
      </w:pPr>
      <w:r w:rsidRPr="00BF0552">
        <w:rPr>
          <w:szCs w:val="26"/>
          <w:lang w:val="en-GB"/>
        </w:rPr>
        <w:tab/>
        <w:t>(vi)</w:t>
      </w:r>
      <w:r w:rsidRPr="00BF0552">
        <w:rPr>
          <w:szCs w:val="26"/>
          <w:lang w:val="en-GB"/>
        </w:rPr>
        <w:tab/>
        <w:t>Chất liệu.</w:t>
      </w:r>
    </w:p>
    <w:p w14:paraId="781EAF95" w14:textId="77777777" w:rsidR="00085406" w:rsidRPr="00BF0552" w:rsidRDefault="00085406" w:rsidP="00085406">
      <w:pPr>
        <w:widowControl w:val="0"/>
        <w:tabs>
          <w:tab w:val="left" w:pos="1701"/>
        </w:tabs>
        <w:spacing w:before="60" w:after="40"/>
        <w:ind w:left="0"/>
        <w:rPr>
          <w:szCs w:val="26"/>
          <w:lang w:val="en-GB"/>
        </w:rPr>
      </w:pPr>
      <w:r w:rsidRPr="00BF0552">
        <w:rPr>
          <w:szCs w:val="26"/>
          <w:lang w:val="en-GB"/>
        </w:rPr>
        <w:tab/>
        <w:t>(vii)</w:t>
      </w:r>
      <w:r w:rsidRPr="00BF0552">
        <w:rPr>
          <w:szCs w:val="26"/>
          <w:lang w:val="en-GB"/>
        </w:rPr>
        <w:tab/>
        <w:t xml:space="preserve"> Trọng lượng 1 đơn vị.</w:t>
      </w:r>
    </w:p>
    <w:p w14:paraId="4C42DD84" w14:textId="77777777" w:rsidR="00085406" w:rsidRPr="00BF0552" w:rsidRDefault="00085406" w:rsidP="00085406">
      <w:pPr>
        <w:widowControl w:val="0"/>
        <w:tabs>
          <w:tab w:val="left" w:pos="1701"/>
        </w:tabs>
        <w:spacing w:before="60" w:after="40"/>
        <w:ind w:left="0"/>
        <w:rPr>
          <w:szCs w:val="26"/>
          <w:lang w:val="en-GB"/>
        </w:rPr>
      </w:pPr>
      <w:r w:rsidRPr="00BF0552">
        <w:rPr>
          <w:szCs w:val="26"/>
          <w:lang w:val="en-GB"/>
        </w:rPr>
        <w:tab/>
        <w:t>(viii) Dấu nhận dạng.</w:t>
      </w:r>
    </w:p>
    <w:p w14:paraId="3C38EA7E" w14:textId="77777777" w:rsidR="00085406" w:rsidRPr="00BF0552" w:rsidRDefault="00085406" w:rsidP="00085406">
      <w:pPr>
        <w:widowControl w:val="0"/>
        <w:tabs>
          <w:tab w:val="left" w:pos="1701"/>
        </w:tabs>
        <w:spacing w:before="60" w:after="40"/>
        <w:ind w:left="0"/>
        <w:rPr>
          <w:szCs w:val="26"/>
          <w:lang w:val="en-GB"/>
        </w:rPr>
      </w:pPr>
      <w:r w:rsidRPr="00BF0552">
        <w:rPr>
          <w:szCs w:val="26"/>
          <w:lang w:val="en-GB"/>
        </w:rPr>
        <w:tab/>
        <w:t>(ix)</w:t>
      </w:r>
      <w:r w:rsidRPr="00BF0552">
        <w:rPr>
          <w:szCs w:val="26"/>
          <w:lang w:val="en-GB"/>
        </w:rPr>
        <w:tab/>
        <w:t>Số Catalog tham chiếu theo quy định của nhà sản xuất.</w:t>
      </w:r>
    </w:p>
    <w:p w14:paraId="6E88BFEF" w14:textId="77777777" w:rsidR="00085406" w:rsidRPr="00BF0552" w:rsidRDefault="00085406" w:rsidP="00085406">
      <w:pPr>
        <w:widowControl w:val="0"/>
        <w:tabs>
          <w:tab w:val="left" w:pos="1701"/>
        </w:tabs>
        <w:spacing w:before="60" w:after="40"/>
        <w:ind w:left="0"/>
        <w:rPr>
          <w:szCs w:val="26"/>
        </w:rPr>
      </w:pPr>
      <w:r w:rsidRPr="00BF0552">
        <w:rPr>
          <w:szCs w:val="26"/>
        </w:rPr>
        <w:tab/>
        <w:t>(x)</w:t>
      </w:r>
      <w:r w:rsidRPr="00BF0552">
        <w:rPr>
          <w:szCs w:val="26"/>
        </w:rPr>
        <w:tab/>
        <w:t xml:space="preserve">Bảng kê chi tết số các bản vẽ. </w:t>
      </w:r>
    </w:p>
    <w:p w14:paraId="0F381DB4" w14:textId="77777777" w:rsidR="00085406" w:rsidRPr="00BF0552" w:rsidRDefault="00085406" w:rsidP="00085406">
      <w:pPr>
        <w:widowControl w:val="0"/>
        <w:spacing w:before="60" w:after="40"/>
        <w:ind w:left="1411" w:hanging="691"/>
        <w:rPr>
          <w:szCs w:val="26"/>
          <w:lang w:val="en-GB"/>
        </w:rPr>
      </w:pPr>
      <w:r w:rsidRPr="00BF0552">
        <w:rPr>
          <w:szCs w:val="26"/>
          <w:lang w:val="en-GB"/>
        </w:rPr>
        <w:t>(d)</w:t>
      </w:r>
      <w:r w:rsidRPr="00BF0552">
        <w:rPr>
          <w:szCs w:val="26"/>
          <w:lang w:val="en-GB"/>
        </w:rPr>
        <w:tab/>
        <w:t>Bản vẽ kỹ thuật của từng chủng loại chuỗi cách điện chào thầu bao gồm đầy đủ chi tiết số lượng, kích thước, mã hiệu của cách điện, từng loại phụ kiện sử dụng; kích thước của toàn bộ chuỗi cách điện.</w:t>
      </w:r>
    </w:p>
    <w:p w14:paraId="76D828D3" w14:textId="77777777" w:rsidR="00085406" w:rsidRPr="00BF0552" w:rsidRDefault="00085406" w:rsidP="00085406">
      <w:pPr>
        <w:widowControl w:val="0"/>
        <w:spacing w:before="60" w:after="40"/>
        <w:ind w:left="1411" w:hanging="691"/>
        <w:rPr>
          <w:szCs w:val="26"/>
        </w:rPr>
      </w:pPr>
      <w:r w:rsidRPr="00BF0552">
        <w:rPr>
          <w:szCs w:val="26"/>
        </w:rPr>
        <w:t>(e)</w:t>
      </w:r>
      <w:r w:rsidRPr="00BF0552">
        <w:rPr>
          <w:szCs w:val="26"/>
        </w:rPr>
        <w:tab/>
      </w:r>
      <w:r w:rsidRPr="00BF0552">
        <w:rPr>
          <w:szCs w:val="26"/>
        </w:rPr>
        <w:tab/>
        <w:t xml:space="preserve">Biên bản thí nghiệm mẫu của cách điện được thực hiện bới phòng thí nghiệm độc lập đủ thẩm quyền. </w:t>
      </w:r>
    </w:p>
    <w:p w14:paraId="5DA32DD2" w14:textId="77777777" w:rsidR="00085406" w:rsidRPr="00BF0552" w:rsidRDefault="00085406" w:rsidP="00085406">
      <w:pPr>
        <w:widowControl w:val="0"/>
        <w:spacing w:before="60" w:after="40"/>
        <w:ind w:left="1411" w:hanging="691"/>
        <w:rPr>
          <w:szCs w:val="26"/>
        </w:rPr>
      </w:pPr>
      <w:r w:rsidRPr="00BF0552">
        <w:rPr>
          <w:szCs w:val="26"/>
        </w:rPr>
        <w:t>(f)</w:t>
      </w:r>
      <w:r w:rsidRPr="00BF0552">
        <w:rPr>
          <w:szCs w:val="26"/>
        </w:rPr>
        <w:tab/>
        <w:t>Các bản vẽ kích thước chi tiết của các phụ kiện lắp ráp chào thầu. Tất cả các kích thước và lưu ý sẽ được miêu tả trong hệ SI. Các giá trị vật lý chi tiết của vật liệu dùng để chế tạo phụ kiện.</w:t>
      </w:r>
    </w:p>
    <w:p w14:paraId="5821C534" w14:textId="77777777" w:rsidR="00085406" w:rsidRPr="00BF0552" w:rsidRDefault="00085406" w:rsidP="00085406">
      <w:pPr>
        <w:widowControl w:val="0"/>
        <w:spacing w:before="60" w:after="40"/>
        <w:ind w:left="1440" w:hanging="720"/>
        <w:rPr>
          <w:szCs w:val="26"/>
        </w:rPr>
      </w:pPr>
      <w:r w:rsidRPr="00BF0552">
        <w:rPr>
          <w:szCs w:val="26"/>
        </w:rPr>
        <w:t xml:space="preserve">(g)  </w:t>
      </w:r>
      <w:r w:rsidRPr="00BF0552">
        <w:rPr>
          <w:szCs w:val="26"/>
        </w:rPr>
        <w:tab/>
        <w:t>Các biên bản thí nghiệm điển hình của phụ kiện thử nghiệm về lớp mạ, khả năng chịu lực theo các tiêu chuẩn có TCVN, IEC có liên quan;</w:t>
      </w:r>
    </w:p>
    <w:p w14:paraId="229735A8" w14:textId="77777777" w:rsidR="00085406" w:rsidRPr="00BF0552" w:rsidRDefault="00085406" w:rsidP="00085406">
      <w:pPr>
        <w:widowControl w:val="0"/>
        <w:spacing w:line="340" w:lineRule="exact"/>
        <w:ind w:left="0"/>
        <w:rPr>
          <w:b/>
          <w:szCs w:val="26"/>
          <w:lang w:val="it-IT"/>
        </w:rPr>
      </w:pPr>
    </w:p>
    <w:p w14:paraId="1DF238BD" w14:textId="77777777" w:rsidR="00085406" w:rsidRPr="00BF0552" w:rsidRDefault="00085406" w:rsidP="00085406">
      <w:pPr>
        <w:widowControl w:val="0"/>
        <w:ind w:left="0" w:firstLine="426"/>
        <w:rPr>
          <w:rFonts w:eastAsia="Calibri"/>
          <w:b/>
          <w:szCs w:val="26"/>
          <w:lang w:val="en-GB"/>
        </w:rPr>
      </w:pPr>
      <w:r w:rsidRPr="00BF0552">
        <w:rPr>
          <w:rFonts w:eastAsia="Calibri"/>
          <w:b/>
          <w:szCs w:val="26"/>
          <w:lang w:val="en-GB"/>
        </w:rPr>
        <w:t xml:space="preserve">2.3.8. Bảng yêu cầu thông số kỹ thuật chính của Bát cách điện; Chuỗi cách điện và phụ kiện: </w:t>
      </w:r>
      <w:r w:rsidRPr="00BF0552">
        <w:rPr>
          <w:i/>
          <w:szCs w:val="26"/>
          <w:lang w:val="it-IT"/>
        </w:rPr>
        <w:t>Chương V. Yêu cầu kỹ thuật - III. Bảng cam kết kỹ thuật</w:t>
      </w:r>
    </w:p>
    <w:p w14:paraId="120DDF4B" w14:textId="77777777" w:rsidR="00085406" w:rsidRPr="00BF0552" w:rsidRDefault="00085406" w:rsidP="00085406">
      <w:pPr>
        <w:widowControl w:val="0"/>
        <w:spacing w:line="340" w:lineRule="exact"/>
        <w:ind w:left="0"/>
        <w:rPr>
          <w:b/>
          <w:szCs w:val="26"/>
          <w:lang w:val="it-IT"/>
        </w:rPr>
      </w:pPr>
    </w:p>
    <w:p w14:paraId="2E6CBC91" w14:textId="77777777" w:rsidR="00D073B5" w:rsidRPr="00BF0552" w:rsidRDefault="00D073B5" w:rsidP="00085406">
      <w:pPr>
        <w:widowControl w:val="0"/>
        <w:tabs>
          <w:tab w:val="num" w:pos="2487"/>
        </w:tabs>
        <w:spacing w:line="340" w:lineRule="exact"/>
        <w:ind w:left="0"/>
        <w:rPr>
          <w:b/>
          <w:szCs w:val="26"/>
          <w:lang w:val="nl-NL" w:eastAsia="ar-SA"/>
        </w:rPr>
      </w:pPr>
    </w:p>
    <w:p w14:paraId="3271C022" w14:textId="1CD61B66" w:rsidR="00085406" w:rsidRPr="00BF0552" w:rsidRDefault="00085406" w:rsidP="00085406">
      <w:pPr>
        <w:widowControl w:val="0"/>
        <w:tabs>
          <w:tab w:val="num" w:pos="2487"/>
        </w:tabs>
        <w:spacing w:line="340" w:lineRule="exact"/>
        <w:ind w:left="0"/>
        <w:rPr>
          <w:b/>
          <w:szCs w:val="26"/>
          <w:lang w:val="nl-NL" w:eastAsia="ar-SA"/>
        </w:rPr>
      </w:pPr>
      <w:r w:rsidRPr="00BF0552">
        <w:rPr>
          <w:b/>
          <w:szCs w:val="26"/>
          <w:lang w:val="nl-NL" w:eastAsia="ar-SA"/>
        </w:rPr>
        <w:lastRenderedPageBreak/>
        <w:t>2.</w:t>
      </w:r>
      <w:r w:rsidR="00647D1F" w:rsidRPr="00BF0552">
        <w:rPr>
          <w:b/>
          <w:szCs w:val="26"/>
          <w:lang w:val="nl-NL" w:eastAsia="ar-SA"/>
        </w:rPr>
        <w:t>4</w:t>
      </w:r>
      <w:r w:rsidRPr="00BF0552">
        <w:rPr>
          <w:b/>
          <w:szCs w:val="26"/>
          <w:lang w:val="nl-NL" w:eastAsia="ar-SA"/>
        </w:rPr>
        <w:t>. Yêu cầu kỹ thuật đối với cột BTLT</w:t>
      </w:r>
    </w:p>
    <w:p w14:paraId="50E49FD5" w14:textId="77777777" w:rsidR="00085406" w:rsidRPr="00BF0552" w:rsidRDefault="00085406" w:rsidP="00085406">
      <w:pPr>
        <w:widowControl w:val="0"/>
        <w:tabs>
          <w:tab w:val="num" w:pos="2487"/>
        </w:tabs>
        <w:spacing w:line="340" w:lineRule="exact"/>
        <w:ind w:left="0"/>
        <w:rPr>
          <w:szCs w:val="26"/>
          <w:lang w:val="nl-NL" w:eastAsia="ar-SA"/>
        </w:rPr>
      </w:pPr>
      <w:r w:rsidRPr="00BF0552">
        <w:rPr>
          <w:szCs w:val="26"/>
          <w:lang w:val="nl-NL" w:eastAsia="ar-SA"/>
        </w:rPr>
        <w:t>Tiêu chuẩn chế tạo: TCVN 5847-2016</w:t>
      </w:r>
    </w:p>
    <w:p w14:paraId="6DD49328" w14:textId="77777777" w:rsidR="00085406" w:rsidRPr="00BF0552" w:rsidRDefault="00085406" w:rsidP="00085406">
      <w:pPr>
        <w:widowControl w:val="0"/>
        <w:spacing w:line="340" w:lineRule="exact"/>
        <w:ind w:left="0"/>
        <w:rPr>
          <w:rFonts w:eastAsia="Calibri"/>
          <w:b/>
          <w:szCs w:val="26"/>
        </w:rPr>
      </w:pPr>
      <w:r w:rsidRPr="00BF0552">
        <w:rPr>
          <w:rFonts w:eastAsia="Calibri"/>
          <w:b/>
          <w:szCs w:val="26"/>
        </w:rPr>
        <w:t>* Yêu cầu về vật liệu</w:t>
      </w:r>
    </w:p>
    <w:p w14:paraId="0F1E4B23" w14:textId="77777777" w:rsidR="00085406" w:rsidRPr="00BF0552" w:rsidRDefault="00085406" w:rsidP="00085406">
      <w:pPr>
        <w:widowControl w:val="0"/>
        <w:spacing w:line="340" w:lineRule="exact"/>
        <w:ind w:left="0" w:firstLine="567"/>
        <w:rPr>
          <w:rFonts w:eastAsia="Calibri"/>
          <w:b/>
          <w:szCs w:val="26"/>
        </w:rPr>
      </w:pPr>
      <w:r w:rsidRPr="00BF0552">
        <w:rPr>
          <w:rFonts w:eastAsia="Calibri"/>
          <w:b/>
          <w:szCs w:val="26"/>
        </w:rPr>
        <w:t>- Xi măng</w:t>
      </w:r>
    </w:p>
    <w:p w14:paraId="18353CE2"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BF0552">
        <w:rPr>
          <w:rFonts w:eastAsia="Calibri"/>
          <w:szCs w:val="26"/>
          <w:vertAlign w:val="subscript"/>
        </w:rPr>
        <w:t>SR</w:t>
      </w:r>
      <w:r w:rsidRPr="00BF0552">
        <w:rPr>
          <w:rFonts w:eastAsia="Calibri"/>
          <w:szCs w:val="26"/>
        </w:rPr>
        <w:t>) phù hợp với TCVN 6067:2004 hoặc xi măng poóc lăng hỗn hợp bền sun phát (PCB</w:t>
      </w:r>
      <w:r w:rsidRPr="00BF0552">
        <w:rPr>
          <w:rFonts w:eastAsia="Calibri"/>
          <w:szCs w:val="26"/>
          <w:vertAlign w:val="subscript"/>
        </w:rPr>
        <w:t>MSR</w:t>
      </w:r>
      <w:r w:rsidRPr="00BF0552">
        <w:rPr>
          <w:rFonts w:eastAsia="Calibri"/>
          <w:szCs w:val="26"/>
        </w:rPr>
        <w:t>, PCB</w:t>
      </w:r>
      <w:r w:rsidRPr="00BF0552">
        <w:rPr>
          <w:rFonts w:eastAsia="Calibri"/>
          <w:szCs w:val="26"/>
          <w:vertAlign w:val="subscript"/>
        </w:rPr>
        <w:t>HSR</w:t>
      </w:r>
      <w:r w:rsidRPr="00BF0552">
        <w:rPr>
          <w:rFonts w:eastAsia="Calibri"/>
          <w:szCs w:val="26"/>
        </w:rPr>
        <w:t>) phù hợp với TCVN 7711:2013. Cũng có thể sử dụng các loại xi măng poóc lăng khác kết hợp với phụ gia hoạt tính đáp ứng yêu cầu về khả năng chống xâm thực.</w:t>
      </w:r>
    </w:p>
    <w:p w14:paraId="4D6D624C" w14:textId="77777777" w:rsidR="00085406" w:rsidRPr="00BF0552" w:rsidRDefault="00085406" w:rsidP="00085406">
      <w:pPr>
        <w:widowControl w:val="0"/>
        <w:spacing w:line="340" w:lineRule="exact"/>
        <w:ind w:left="0" w:firstLine="567"/>
        <w:rPr>
          <w:rFonts w:eastAsia="Calibri"/>
          <w:b/>
          <w:szCs w:val="26"/>
        </w:rPr>
      </w:pPr>
      <w:r w:rsidRPr="00BF0552">
        <w:rPr>
          <w:rFonts w:eastAsia="Calibri"/>
          <w:b/>
          <w:szCs w:val="26"/>
        </w:rPr>
        <w:t>- Cốt liệu</w:t>
      </w:r>
    </w:p>
    <w:p w14:paraId="7860E049"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thỏa mãn các quy định của thiết kế.</w:t>
      </w:r>
    </w:p>
    <w:p w14:paraId="37895931" w14:textId="77777777" w:rsidR="00085406" w:rsidRPr="00BF0552" w:rsidRDefault="00085406" w:rsidP="00085406">
      <w:pPr>
        <w:widowControl w:val="0"/>
        <w:spacing w:line="340" w:lineRule="exact"/>
        <w:ind w:left="0" w:firstLine="567"/>
        <w:rPr>
          <w:rFonts w:eastAsia="Calibri"/>
          <w:b/>
          <w:szCs w:val="26"/>
        </w:rPr>
      </w:pPr>
      <w:r w:rsidRPr="00BF0552">
        <w:rPr>
          <w:rFonts w:eastAsia="Calibri"/>
          <w:b/>
          <w:szCs w:val="26"/>
        </w:rPr>
        <w:t>- Nước</w:t>
      </w:r>
    </w:p>
    <w:p w14:paraId="2B2F6C44"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Nước trộn bê tông phù hợp với TCVN 4506:2012.</w:t>
      </w:r>
    </w:p>
    <w:p w14:paraId="555940C6" w14:textId="77777777" w:rsidR="00085406" w:rsidRPr="00BF0552" w:rsidRDefault="00085406" w:rsidP="00085406">
      <w:pPr>
        <w:widowControl w:val="0"/>
        <w:spacing w:line="340" w:lineRule="exact"/>
        <w:ind w:left="0" w:firstLine="567"/>
        <w:rPr>
          <w:rFonts w:eastAsia="Calibri"/>
          <w:b/>
          <w:szCs w:val="26"/>
        </w:rPr>
      </w:pPr>
      <w:r w:rsidRPr="00BF0552">
        <w:rPr>
          <w:rFonts w:eastAsia="Calibri"/>
          <w:b/>
          <w:szCs w:val="26"/>
        </w:rPr>
        <w:t>- Phụ gia</w:t>
      </w:r>
    </w:p>
    <w:p w14:paraId="5C16BE20"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Phụ gia bê tông dùng để sản xuất cột điện bê tông cốt thép ly tâm phù hợp với TCVN 8826:2011, TCVN 8827:2011 và TCVN 10302:2014.</w:t>
      </w:r>
    </w:p>
    <w:p w14:paraId="6F88B56D" w14:textId="77777777" w:rsidR="00085406" w:rsidRPr="00BF0552" w:rsidRDefault="00085406" w:rsidP="00085406">
      <w:pPr>
        <w:widowControl w:val="0"/>
        <w:spacing w:line="340" w:lineRule="exact"/>
        <w:ind w:left="0" w:firstLine="567"/>
        <w:rPr>
          <w:rFonts w:eastAsia="Calibri"/>
          <w:b/>
          <w:szCs w:val="26"/>
        </w:rPr>
      </w:pPr>
      <w:r w:rsidRPr="00BF0552">
        <w:rPr>
          <w:rFonts w:eastAsia="Calibri"/>
          <w:b/>
          <w:szCs w:val="26"/>
        </w:rPr>
        <w:t>- Cốt thép</w:t>
      </w:r>
    </w:p>
    <w:p w14:paraId="6AA514B3"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Cốt thép ứng lực trước (PC) phù hợp TCVN 6284-1:1997; TCVN 6284-2:1997; TCVN 6284-3:1997 hoặc theo tiêu chuẩn tương đương.</w:t>
      </w:r>
    </w:p>
    <w:p w14:paraId="5A180BD7"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Cốt thép thường phù hợp với TCVN 1651-1:2008; TCVN 1651-2:2008 hoặc theo tiêu chuẩn tương đương.</w:t>
      </w:r>
    </w:p>
    <w:p w14:paraId="678B17C3"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Thép kết cấu phù hợp TCVN 5709:2009 hoặc theo tiêu chuẩn tương đương.</w:t>
      </w:r>
    </w:p>
    <w:p w14:paraId="5E1B79D1" w14:textId="77777777" w:rsidR="00085406" w:rsidRPr="00BF0552" w:rsidRDefault="00085406" w:rsidP="00085406">
      <w:pPr>
        <w:widowControl w:val="0"/>
        <w:spacing w:line="340" w:lineRule="exact"/>
        <w:ind w:left="0" w:firstLine="567"/>
        <w:rPr>
          <w:rFonts w:eastAsia="Calibri"/>
          <w:b/>
          <w:szCs w:val="26"/>
        </w:rPr>
      </w:pPr>
      <w:r w:rsidRPr="00BF0552">
        <w:rPr>
          <w:rFonts w:eastAsia="Calibri"/>
          <w:b/>
          <w:szCs w:val="26"/>
        </w:rPr>
        <w:t>- Bê tông</w:t>
      </w:r>
    </w:p>
    <w:p w14:paraId="5F1D28EE"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Cường độ chịu nén ở tuổi 28 ngày của bê tông chế tạo cột điện bê tông cốt thép ly tâm không nhỏ hơn 30 MPa đối với cột điện bê tông cốt thép ly tâm không ứng lực trước và không nhỏ hơn 40 MPa đối với cột điện bê tông cốt thép ly tâm ứng lực trước với mẫu thử hình trụ (150 x 300) mm. Cũng có thể sử dụng mẫu lập phương (150 x 150 x 150) mm nhưng phải nhân hệ số chuyển đổi theo TCVN 3118:1993.</w:t>
      </w:r>
    </w:p>
    <w:p w14:paraId="7CB822C6"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Cột bê tông ly tâm cung cấp trong phạm vi gói thầu phải được tính toán thiết kế và thử nghiệm theo các tiêu chuẩn hiện hành trước khi đưa vào lắp đăt.</w:t>
      </w:r>
    </w:p>
    <w:p w14:paraId="3F1B10D9" w14:textId="77777777" w:rsidR="00085406" w:rsidRPr="00BF0552" w:rsidRDefault="00085406" w:rsidP="00085406">
      <w:pPr>
        <w:widowControl w:val="0"/>
        <w:spacing w:line="340" w:lineRule="exact"/>
        <w:ind w:left="0" w:firstLine="567"/>
        <w:rPr>
          <w:rFonts w:eastAsia="Calibri"/>
          <w:b/>
          <w:szCs w:val="26"/>
        </w:rPr>
      </w:pPr>
      <w:bookmarkStart w:id="4401" w:name="dieu_7"/>
      <w:r w:rsidRPr="00BF0552">
        <w:rPr>
          <w:rFonts w:eastAsia="Calibri"/>
          <w:b/>
          <w:szCs w:val="26"/>
        </w:rPr>
        <w:t>* Ghi nhãn, bảo quản và vận chuyển</w:t>
      </w:r>
      <w:bookmarkEnd w:id="4401"/>
    </w:p>
    <w:p w14:paraId="0C6225AF" w14:textId="77777777" w:rsidR="00085406" w:rsidRPr="00BF0552" w:rsidRDefault="00085406" w:rsidP="00085406">
      <w:pPr>
        <w:widowControl w:val="0"/>
        <w:spacing w:line="340" w:lineRule="exact"/>
        <w:ind w:left="0" w:firstLine="567"/>
        <w:rPr>
          <w:rFonts w:eastAsia="Calibri"/>
          <w:b/>
          <w:szCs w:val="26"/>
        </w:rPr>
      </w:pPr>
      <w:r w:rsidRPr="00BF0552">
        <w:rPr>
          <w:rFonts w:eastAsia="Calibri"/>
          <w:b/>
          <w:szCs w:val="26"/>
        </w:rPr>
        <w:t>- Ghi nhãn</w:t>
      </w:r>
    </w:p>
    <w:p w14:paraId="2C4C5DAD" w14:textId="77777777" w:rsidR="00085406" w:rsidRPr="00BF0552" w:rsidRDefault="00085406" w:rsidP="00085406">
      <w:pPr>
        <w:widowControl w:val="0"/>
        <w:spacing w:line="340" w:lineRule="exact"/>
        <w:ind w:left="0" w:firstLine="567"/>
        <w:rPr>
          <w:rFonts w:eastAsia="Calibri"/>
          <w:b/>
          <w:szCs w:val="26"/>
        </w:rPr>
      </w:pPr>
      <w:r w:rsidRPr="00BF0552">
        <w:rPr>
          <w:rFonts w:eastAsia="Calibri"/>
          <w:b/>
          <w:szCs w:val="26"/>
        </w:rPr>
        <w:t>+ Ký hiệu đúc chìm</w:t>
      </w:r>
    </w:p>
    <w:p w14:paraId="08B28B0B"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Ký hiệu cột điện bê tông được đúc chìm vào bề mặt chính điện cột, vuông góc với chiều dài thân cột bằng chữ in hoa, ghi rõ:</w:t>
      </w:r>
    </w:p>
    <w:p w14:paraId="448CECA1"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Tên viết tắt của cơ sở sản xuất;</w:t>
      </w:r>
    </w:p>
    <w:p w14:paraId="6D5EA8D6"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Dạng kết cấu cốt thép (PC/NPC);</w:t>
      </w:r>
    </w:p>
    <w:p w14:paraId="63801D77"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lastRenderedPageBreak/>
        <w:t>- Chiều dài cột;</w:t>
      </w:r>
    </w:p>
    <w:p w14:paraId="44F744A8"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Tải trọng hoặc mô men uốn thiết kế.</w:t>
      </w:r>
    </w:p>
    <w:p w14:paraId="5D11C67C"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VÍ DỤ: TP-PC.12-3,5 được hiểu là cột điện bê tông ly tâm ứng lực trước, sản xuất tại Công ty TNHH sản xuất trụ điện và cơ khí Tiền Phong, dài 12, tải trọng thiết kế 3,5 kN.</w:t>
      </w:r>
    </w:p>
    <w:p w14:paraId="0DF85AA4"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Qui cách kích thước và mức sai lệch cho phép của chữ và số in chìm được qui định tại Phụ lục A.</w:t>
      </w:r>
    </w:p>
    <w:p w14:paraId="0BBA0605" w14:textId="77777777" w:rsidR="00085406" w:rsidRPr="00BF0552" w:rsidRDefault="00085406" w:rsidP="00085406">
      <w:pPr>
        <w:widowControl w:val="0"/>
        <w:spacing w:line="340" w:lineRule="exact"/>
        <w:ind w:left="0" w:firstLine="567"/>
        <w:rPr>
          <w:rFonts w:eastAsia="Calibri"/>
          <w:b/>
          <w:szCs w:val="26"/>
          <w:lang w:val="vi-VN"/>
        </w:rPr>
      </w:pPr>
      <w:r w:rsidRPr="00BF0552">
        <w:rPr>
          <w:rFonts w:eastAsia="Calibri"/>
          <w:b/>
          <w:szCs w:val="26"/>
        </w:rPr>
        <w:t>+ Nhãn mác in trên cột</w:t>
      </w:r>
    </w:p>
    <w:p w14:paraId="7A85A962"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Nhãn mác in gồm các thông tin sau:</w:t>
      </w:r>
    </w:p>
    <w:p w14:paraId="74BFFDF3"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Ký hiệu nhận biết của sản phẩm;</w:t>
      </w:r>
    </w:p>
    <w:p w14:paraId="047E3C1B"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Ngày, tháng, năm sản xuất;</w:t>
      </w:r>
    </w:p>
    <w:p w14:paraId="79D48FC7"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Số lô sản phẩm;</w:t>
      </w:r>
    </w:p>
    <w:p w14:paraId="6A9CB96E"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Số hiệu tiêu chuẩn áp dụng.</w:t>
      </w:r>
    </w:p>
    <w:p w14:paraId="19829FC8"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Nhãn mác được thể hiện bằng chữ in hoa trên bề mặt chính thân cột, ở vị trí dễ nhìn, không cùng vị trí ký hiệu cột in chìm.</w:t>
      </w:r>
    </w:p>
    <w:p w14:paraId="433887EF"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Cỡ chữ nhãn mác cần đảm bảo nhìn rõ bằng mắt thường ở khoảng cách tối thiểu 1000 mm.</w:t>
      </w:r>
    </w:p>
    <w:p w14:paraId="6AC3B237"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Vật liệu dùng in nhãn mác đảm bảo không bị hòa tan trong nước và không phai màu.</w:t>
      </w:r>
    </w:p>
    <w:p w14:paraId="7098D260" w14:textId="77777777" w:rsidR="00085406" w:rsidRPr="00BF0552" w:rsidRDefault="00085406" w:rsidP="00085406">
      <w:pPr>
        <w:widowControl w:val="0"/>
        <w:spacing w:line="340" w:lineRule="exact"/>
        <w:ind w:left="0" w:firstLine="567"/>
        <w:rPr>
          <w:rFonts w:eastAsia="Calibri"/>
          <w:b/>
          <w:szCs w:val="26"/>
        </w:rPr>
      </w:pPr>
      <w:r w:rsidRPr="00BF0552">
        <w:rPr>
          <w:rFonts w:eastAsia="Calibri"/>
          <w:b/>
          <w:szCs w:val="26"/>
        </w:rPr>
        <w:t>+ Hồ sơ kỹ thuật</w:t>
      </w:r>
    </w:p>
    <w:p w14:paraId="31CBAA62"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Mỗi lô cột điện bê tông phải có hồ sơ kỹ thuật bao gồm:</w:t>
      </w:r>
    </w:p>
    <w:p w14:paraId="6D542EAA"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Tên, địa chỉ cơ sở sản xuất;</w:t>
      </w:r>
    </w:p>
    <w:p w14:paraId="518F3162"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Loại sản phẩm, kích thước cơ bản;</w:t>
      </w:r>
    </w:p>
    <w:p w14:paraId="7D665FBA"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Số hiệu lô sản phẩm;</w:t>
      </w:r>
    </w:p>
    <w:p w14:paraId="5B736EAF"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Ngày, tháng, năm sản xuất;</w:t>
      </w:r>
    </w:p>
    <w:p w14:paraId="766A2330"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Thông tin cần thiết về chất lượng sản phẩm cho mỗi lô hàng, trong đó thể hiện kết quả thử các chỉ tiêu chất lượng theo tiêu chuẩn này.</w:t>
      </w:r>
    </w:p>
    <w:p w14:paraId="60D4CCB1" w14:textId="77777777" w:rsidR="00085406" w:rsidRPr="00BF0552" w:rsidRDefault="00085406" w:rsidP="00085406">
      <w:pPr>
        <w:widowControl w:val="0"/>
        <w:spacing w:line="340" w:lineRule="exact"/>
        <w:ind w:left="0" w:firstLine="567"/>
        <w:rPr>
          <w:rFonts w:eastAsia="Calibri"/>
          <w:b/>
          <w:szCs w:val="26"/>
        </w:rPr>
      </w:pPr>
      <w:r w:rsidRPr="00BF0552">
        <w:rPr>
          <w:rFonts w:eastAsia="Calibri"/>
          <w:b/>
          <w:szCs w:val="26"/>
        </w:rPr>
        <w:t>+ Bảo quản</w:t>
      </w:r>
    </w:p>
    <w:p w14:paraId="5EBD7DA3"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Sản phẩm cột điện bê tông lưu kho được xếp theo lô và theo loại. Mỗi lô xếp thành nhiều tầng, số tầng phụ thuộc vào tải trọng cột và mác bê tông cột. Giữa các tầng kể cả tầng sát đất phải kê gỗ. Điểm kê phải tính toán thích hợp (2 vị trí cách mỗi đầu L/5). Khi xếp cột, chú ý sao cho nhãn hiệu và ngày tháng sản xuất quay về cùng một phía và dễ đọc.</w:t>
      </w:r>
    </w:p>
    <w:p w14:paraId="2689C02A" w14:textId="77777777" w:rsidR="00085406" w:rsidRPr="00BF0552" w:rsidRDefault="00085406" w:rsidP="00085406">
      <w:pPr>
        <w:widowControl w:val="0"/>
        <w:spacing w:line="340" w:lineRule="exact"/>
        <w:ind w:left="0" w:firstLine="567"/>
        <w:rPr>
          <w:rFonts w:eastAsia="Calibri"/>
          <w:b/>
          <w:szCs w:val="26"/>
        </w:rPr>
      </w:pPr>
      <w:r w:rsidRPr="00BF0552">
        <w:rPr>
          <w:rFonts w:eastAsia="Calibri"/>
          <w:b/>
          <w:szCs w:val="26"/>
        </w:rPr>
        <w:t>+ Vận chuyển</w:t>
      </w:r>
    </w:p>
    <w:p w14:paraId="0D9DDEF5"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Sản phẩm chỉ được phép bốc xếp, vận chuyển khi cường độ bê tông đạt tối thiểu 85 % mác thiết kế.</w:t>
      </w:r>
    </w:p>
    <w:p w14:paraId="7C7F0C5B"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Sản phẩm được bốc xếp, dỡ bằng cần cẩu chuyên dụng với móc dây cáp mềm hoặc thiết bị nâng thích hợp.</w:t>
      </w:r>
    </w:p>
    <w:p w14:paraId="3109F778" w14:textId="77777777" w:rsidR="00085406" w:rsidRPr="00BF0552" w:rsidRDefault="00085406" w:rsidP="00085406">
      <w:pPr>
        <w:widowControl w:val="0"/>
        <w:spacing w:line="340" w:lineRule="exact"/>
        <w:ind w:left="0" w:firstLine="567"/>
        <w:rPr>
          <w:rFonts w:eastAsia="Calibri"/>
          <w:szCs w:val="26"/>
        </w:rPr>
      </w:pPr>
      <w:r w:rsidRPr="00BF0552">
        <w:rPr>
          <w:rFonts w:eastAsia="Calibri"/>
          <w:szCs w:val="26"/>
        </w:rPr>
        <w:t>- Khi vận chuyển, các cột điện bê tông phải được buộc chặt với phương tiện vận chuyển để tránh xô đẩy, va đập, gây hư hỏng.</w:t>
      </w:r>
    </w:p>
    <w:p w14:paraId="66678C89" w14:textId="77777777" w:rsidR="00085406" w:rsidRPr="00BF0552" w:rsidRDefault="00085406" w:rsidP="00085406">
      <w:pPr>
        <w:widowControl w:val="0"/>
        <w:spacing w:before="60" w:after="60" w:line="340" w:lineRule="exact"/>
        <w:ind w:left="0"/>
        <w:rPr>
          <w:b/>
          <w:szCs w:val="26"/>
        </w:rPr>
      </w:pPr>
    </w:p>
    <w:p w14:paraId="47F92F53" w14:textId="77777777" w:rsidR="00085406" w:rsidRPr="00BF0552" w:rsidRDefault="00085406" w:rsidP="00085406">
      <w:pPr>
        <w:widowControl w:val="0"/>
        <w:spacing w:line="340" w:lineRule="exact"/>
        <w:ind w:left="0"/>
        <w:rPr>
          <w:b/>
          <w:szCs w:val="26"/>
          <w:lang w:val="de-DE"/>
        </w:rPr>
      </w:pPr>
    </w:p>
    <w:p w14:paraId="29CE2FF9" w14:textId="787B7E08" w:rsidR="001D669C" w:rsidRPr="00BF0552" w:rsidRDefault="001D669C" w:rsidP="001D669C">
      <w:pPr>
        <w:keepNext/>
        <w:spacing w:before="60" w:after="60" w:line="312" w:lineRule="auto"/>
        <w:ind w:left="0"/>
        <w:outlineLvl w:val="1"/>
        <w:rPr>
          <w:b/>
          <w:szCs w:val="26"/>
          <w:lang w:val="vi-VN"/>
        </w:rPr>
      </w:pPr>
      <w:bookmarkStart w:id="4402" w:name="_Toc167894077"/>
      <w:r w:rsidRPr="00BF0552">
        <w:rPr>
          <w:b/>
          <w:szCs w:val="26"/>
        </w:rPr>
        <w:lastRenderedPageBreak/>
        <w:t>2.</w:t>
      </w:r>
      <w:r w:rsidR="00647D1F" w:rsidRPr="00BF0552">
        <w:rPr>
          <w:b/>
          <w:szCs w:val="26"/>
        </w:rPr>
        <w:t>5</w:t>
      </w:r>
      <w:r w:rsidRPr="00BF0552">
        <w:rPr>
          <w:b/>
          <w:szCs w:val="26"/>
          <w:lang w:val="vi-VN"/>
        </w:rPr>
        <w:t xml:space="preserve"> Yêu cầu về kỹ thuật/chỉ dẫn kỹ thuật phần </w:t>
      </w:r>
      <w:r w:rsidRPr="00BF0552">
        <w:rPr>
          <w:b/>
          <w:szCs w:val="26"/>
          <w:lang w:val="es-ES"/>
        </w:rPr>
        <w:t>cung cấp cột thép</w:t>
      </w:r>
      <w:r w:rsidRPr="00BF0552">
        <w:rPr>
          <w:b/>
          <w:szCs w:val="26"/>
          <w:lang w:val="vi-VN"/>
        </w:rPr>
        <w:t>:</w:t>
      </w:r>
      <w:bookmarkEnd w:id="4402"/>
    </w:p>
    <w:p w14:paraId="66133AAC" w14:textId="4DF904AF" w:rsidR="001D669C" w:rsidRPr="00BF0552" w:rsidRDefault="001D669C" w:rsidP="001D669C">
      <w:pPr>
        <w:tabs>
          <w:tab w:val="left" w:pos="-3119"/>
        </w:tabs>
        <w:spacing w:before="60" w:after="60" w:line="312" w:lineRule="auto"/>
        <w:ind w:left="0"/>
        <w:outlineLvl w:val="2"/>
        <w:rPr>
          <w:b/>
          <w:i/>
          <w:szCs w:val="26"/>
          <w:lang w:val="nl-NL"/>
        </w:rPr>
      </w:pPr>
      <w:r w:rsidRPr="00BF0552">
        <w:rPr>
          <w:b/>
          <w:i/>
          <w:szCs w:val="26"/>
          <w:lang w:val="nl-NL"/>
        </w:rPr>
        <w:t>2.</w:t>
      </w:r>
      <w:r w:rsidR="00647D1F" w:rsidRPr="00BF0552">
        <w:rPr>
          <w:b/>
          <w:i/>
          <w:szCs w:val="26"/>
          <w:lang w:val="nl-NL"/>
        </w:rPr>
        <w:t>5</w:t>
      </w:r>
      <w:r w:rsidRPr="00BF0552">
        <w:rPr>
          <w:b/>
          <w:i/>
          <w:szCs w:val="26"/>
          <w:lang w:val="nl-NL"/>
        </w:rPr>
        <w:t xml:space="preserve">.1. </w:t>
      </w:r>
      <w:r w:rsidRPr="00BF0552">
        <w:rPr>
          <w:b/>
          <w:bCs/>
          <w:i/>
          <w:szCs w:val="26"/>
          <w:lang w:val="vi-VN"/>
        </w:rPr>
        <w:t>Các công việc chính</w:t>
      </w:r>
      <w:r w:rsidRPr="00BF0552">
        <w:rPr>
          <w:b/>
          <w:i/>
          <w:szCs w:val="26"/>
          <w:lang w:val="nl-NL"/>
        </w:rPr>
        <w:t>:</w:t>
      </w:r>
    </w:p>
    <w:p w14:paraId="0ABEC2D0" w14:textId="77777777" w:rsidR="001D669C" w:rsidRPr="00BF0552" w:rsidRDefault="001D669C">
      <w:pPr>
        <w:widowControl w:val="0"/>
        <w:numPr>
          <w:ilvl w:val="0"/>
          <w:numId w:val="290"/>
        </w:numPr>
        <w:spacing w:line="360" w:lineRule="exact"/>
        <w:rPr>
          <w:szCs w:val="26"/>
          <w:lang w:val="nl-NL"/>
        </w:rPr>
      </w:pPr>
      <w:r w:rsidRPr="00BF0552">
        <w:rPr>
          <w:szCs w:val="26"/>
          <w:lang w:val="nl-NL"/>
        </w:rPr>
        <w:t>Chuẩn bị gia công (chế tạo).</w:t>
      </w:r>
    </w:p>
    <w:p w14:paraId="53444F5F" w14:textId="77777777" w:rsidR="001D669C" w:rsidRPr="00BF0552" w:rsidRDefault="001D669C">
      <w:pPr>
        <w:widowControl w:val="0"/>
        <w:numPr>
          <w:ilvl w:val="0"/>
          <w:numId w:val="290"/>
        </w:numPr>
        <w:spacing w:line="360" w:lineRule="exact"/>
        <w:rPr>
          <w:szCs w:val="26"/>
          <w:lang w:val="nl-NL"/>
        </w:rPr>
      </w:pPr>
      <w:r w:rsidRPr="00BF0552">
        <w:rPr>
          <w:szCs w:val="26"/>
          <w:lang w:val="nl-NL"/>
        </w:rPr>
        <w:t>Gia công (chế tạo).</w:t>
      </w:r>
    </w:p>
    <w:p w14:paraId="7EA5D6FC" w14:textId="77777777" w:rsidR="001D669C" w:rsidRPr="00BF0552" w:rsidRDefault="001D669C">
      <w:pPr>
        <w:widowControl w:val="0"/>
        <w:numPr>
          <w:ilvl w:val="0"/>
          <w:numId w:val="290"/>
        </w:numPr>
        <w:spacing w:line="360" w:lineRule="exact"/>
        <w:rPr>
          <w:szCs w:val="26"/>
          <w:lang w:val="nl-NL"/>
        </w:rPr>
      </w:pPr>
      <w:r w:rsidRPr="00BF0552">
        <w:rPr>
          <w:szCs w:val="26"/>
          <w:lang w:val="nl-NL"/>
        </w:rPr>
        <w:t>Nghiệm thu cột mẫu cho từng chủng loại cột.</w:t>
      </w:r>
    </w:p>
    <w:p w14:paraId="3B357BD5" w14:textId="77777777" w:rsidR="001D669C" w:rsidRPr="00BF0552" w:rsidRDefault="001D669C">
      <w:pPr>
        <w:widowControl w:val="0"/>
        <w:numPr>
          <w:ilvl w:val="0"/>
          <w:numId w:val="290"/>
        </w:numPr>
        <w:spacing w:line="360" w:lineRule="exact"/>
        <w:rPr>
          <w:szCs w:val="26"/>
          <w:lang w:val="nl-NL"/>
        </w:rPr>
      </w:pPr>
      <w:r w:rsidRPr="00BF0552">
        <w:rPr>
          <w:szCs w:val="26"/>
          <w:lang w:val="nl-NL"/>
        </w:rPr>
        <w:t>Sữa chữa sai sót, khuyết tật (nếu có).</w:t>
      </w:r>
    </w:p>
    <w:p w14:paraId="0DDC5EA4" w14:textId="77777777" w:rsidR="001D669C" w:rsidRPr="00BF0552" w:rsidRDefault="001D669C">
      <w:pPr>
        <w:widowControl w:val="0"/>
        <w:numPr>
          <w:ilvl w:val="0"/>
          <w:numId w:val="290"/>
        </w:numPr>
        <w:spacing w:line="360" w:lineRule="exact"/>
        <w:rPr>
          <w:szCs w:val="26"/>
          <w:lang w:val="nl-NL"/>
        </w:rPr>
      </w:pPr>
      <w:r w:rsidRPr="00BF0552">
        <w:rPr>
          <w:szCs w:val="26"/>
          <w:lang w:val="nl-NL"/>
        </w:rPr>
        <w:t>Gia công chế tạo hàng loạt.</w:t>
      </w:r>
    </w:p>
    <w:p w14:paraId="5A277F43" w14:textId="77777777" w:rsidR="001D669C" w:rsidRPr="00BF0552" w:rsidRDefault="001D669C">
      <w:pPr>
        <w:widowControl w:val="0"/>
        <w:numPr>
          <w:ilvl w:val="0"/>
          <w:numId w:val="290"/>
        </w:numPr>
        <w:spacing w:line="360" w:lineRule="exact"/>
        <w:rPr>
          <w:szCs w:val="26"/>
          <w:lang w:val="nl-NL"/>
        </w:rPr>
      </w:pPr>
      <w:r w:rsidRPr="00BF0552">
        <w:rPr>
          <w:szCs w:val="26"/>
          <w:lang w:val="nl-NL"/>
        </w:rPr>
        <w:t>Đóng kiện và giao hàng.</w:t>
      </w:r>
    </w:p>
    <w:p w14:paraId="384A0455" w14:textId="1A2AAD8D" w:rsidR="001D669C" w:rsidRPr="00BF0552" w:rsidRDefault="001D669C">
      <w:pPr>
        <w:numPr>
          <w:ilvl w:val="0"/>
          <w:numId w:val="290"/>
        </w:numPr>
        <w:spacing w:before="60" w:after="60" w:line="360" w:lineRule="exact"/>
        <w:contextualSpacing/>
        <w:rPr>
          <w:rFonts w:asciiTheme="majorHAnsi" w:hAnsiTheme="majorHAnsi" w:cstheme="majorHAnsi"/>
          <w:sz w:val="28"/>
          <w:szCs w:val="26"/>
          <w:lang w:val="nl-NL"/>
        </w:rPr>
      </w:pPr>
      <w:bookmarkStart w:id="4403" w:name="_Hlk511305702"/>
      <w:r w:rsidRPr="00BF0552">
        <w:rPr>
          <w:rFonts w:asciiTheme="majorHAnsi" w:hAnsiTheme="majorHAnsi" w:cstheme="majorHAnsi"/>
          <w:sz w:val="28"/>
          <w:szCs w:val="26"/>
          <w:lang w:val="vi-VN"/>
        </w:rPr>
        <w:t xml:space="preserve">Cột thép sẽ được chế tạo và nghiệm thu theo “Qui định về thiết kế, chế tạo và nghiệm thu chế tạo cột điện bằng thép liên kết bu lông </w:t>
      </w:r>
      <w:r w:rsidRPr="00BF0552">
        <w:rPr>
          <w:rFonts w:asciiTheme="majorHAnsi" w:hAnsiTheme="majorHAnsi" w:cstheme="majorHAnsi"/>
          <w:sz w:val="28"/>
          <w:szCs w:val="26"/>
          <w:lang w:val="nl-NL"/>
        </w:rPr>
        <w:t>cột</w:t>
      </w:r>
      <w:r w:rsidRPr="00BF0552">
        <w:rPr>
          <w:rFonts w:asciiTheme="majorHAnsi" w:hAnsiTheme="majorHAnsi" w:cstheme="majorHAnsi"/>
          <w:sz w:val="28"/>
          <w:szCs w:val="26"/>
          <w:lang w:val="vi-VN"/>
        </w:rPr>
        <w:t>” ban hành kèm theo quyết định số</w:t>
      </w:r>
      <w:r w:rsidRPr="00BF0552">
        <w:rPr>
          <w:rFonts w:asciiTheme="majorHAnsi" w:hAnsiTheme="majorHAnsi" w:cstheme="majorHAnsi"/>
          <w:sz w:val="28"/>
          <w:szCs w:val="26"/>
          <w:lang w:val="it-IT"/>
        </w:rPr>
        <w:t xml:space="preserve"> 82/QĐ-EVN-QLXD-TĐ, ngày 07/01/2003 của EVN</w:t>
      </w:r>
      <w:r w:rsidRPr="00BF0552">
        <w:rPr>
          <w:rFonts w:asciiTheme="majorHAnsi" w:hAnsiTheme="majorHAnsi" w:cstheme="majorHAnsi"/>
          <w:sz w:val="28"/>
          <w:szCs w:val="26"/>
          <w:lang w:val="nl-NL"/>
        </w:rPr>
        <w:t>.</w:t>
      </w:r>
      <w:bookmarkEnd w:id="4403"/>
    </w:p>
    <w:p w14:paraId="0A95064D" w14:textId="53EBC469" w:rsidR="001D669C" w:rsidRPr="00BF0552" w:rsidRDefault="001D669C" w:rsidP="001D669C">
      <w:pPr>
        <w:tabs>
          <w:tab w:val="left" w:pos="-3119"/>
        </w:tabs>
        <w:spacing w:before="60" w:after="60" w:line="312" w:lineRule="auto"/>
        <w:ind w:left="0"/>
        <w:outlineLvl w:val="2"/>
        <w:rPr>
          <w:b/>
          <w:bCs/>
          <w:i/>
          <w:szCs w:val="26"/>
          <w:lang w:val="vi-VN"/>
        </w:rPr>
      </w:pPr>
      <w:r w:rsidRPr="00BF0552">
        <w:rPr>
          <w:b/>
          <w:bCs/>
          <w:i/>
          <w:szCs w:val="26"/>
        </w:rPr>
        <w:t>2.</w:t>
      </w:r>
      <w:r w:rsidR="00647D1F" w:rsidRPr="00BF0552">
        <w:rPr>
          <w:b/>
          <w:bCs/>
          <w:i/>
          <w:szCs w:val="26"/>
        </w:rPr>
        <w:t>5</w:t>
      </w:r>
      <w:r w:rsidRPr="00BF0552">
        <w:rPr>
          <w:b/>
          <w:bCs/>
          <w:i/>
          <w:szCs w:val="26"/>
          <w:lang w:val="vi-VN"/>
        </w:rPr>
        <w:t>.</w:t>
      </w:r>
      <w:r w:rsidRPr="00BF0552">
        <w:rPr>
          <w:b/>
          <w:bCs/>
          <w:i/>
          <w:szCs w:val="26"/>
        </w:rPr>
        <w:t>2</w:t>
      </w:r>
      <w:r w:rsidRPr="00BF0552">
        <w:rPr>
          <w:b/>
          <w:bCs/>
          <w:i/>
          <w:szCs w:val="26"/>
          <w:lang w:val="vi-VN"/>
        </w:rPr>
        <w:t xml:space="preserve">. </w:t>
      </w:r>
      <w:r w:rsidRPr="00BF0552">
        <w:rPr>
          <w:b/>
          <w:bCs/>
          <w:i/>
          <w:szCs w:val="26"/>
        </w:rPr>
        <w:t>Tiêu chuẩn</w:t>
      </w:r>
      <w:r w:rsidRPr="00BF0552">
        <w:rPr>
          <w:b/>
          <w:bCs/>
          <w:i/>
          <w:szCs w:val="26"/>
          <w:lang w:val="vi-VN"/>
        </w:rPr>
        <w:t>:</w:t>
      </w:r>
    </w:p>
    <w:p w14:paraId="121F6E26" w14:textId="77777777" w:rsidR="001D669C" w:rsidRPr="00BF0552" w:rsidRDefault="001D669C">
      <w:pPr>
        <w:widowControl w:val="0"/>
        <w:numPr>
          <w:ilvl w:val="0"/>
          <w:numId w:val="290"/>
        </w:numPr>
        <w:spacing w:line="360" w:lineRule="exact"/>
        <w:rPr>
          <w:szCs w:val="26"/>
          <w:lang w:val="nl-NL"/>
        </w:rPr>
      </w:pPr>
      <w:r w:rsidRPr="00BF0552">
        <w:rPr>
          <w:szCs w:val="26"/>
          <w:lang w:val="nl-NL"/>
        </w:rPr>
        <w:t>TCVN 5575: 2012: Tiêu chuẩn thiết kế kết cấu thép;</w:t>
      </w:r>
    </w:p>
    <w:p w14:paraId="5AD167CB" w14:textId="77777777" w:rsidR="001D669C" w:rsidRPr="00BF0552" w:rsidRDefault="001D669C">
      <w:pPr>
        <w:widowControl w:val="0"/>
        <w:numPr>
          <w:ilvl w:val="0"/>
          <w:numId w:val="290"/>
        </w:numPr>
        <w:spacing w:line="360" w:lineRule="exact"/>
        <w:rPr>
          <w:szCs w:val="26"/>
          <w:lang w:val="nl-NL"/>
        </w:rPr>
      </w:pPr>
      <w:r w:rsidRPr="00BF0552">
        <w:rPr>
          <w:szCs w:val="26"/>
          <w:lang w:val="nl-NL"/>
        </w:rPr>
        <w:t>TCXDVN 170-2007: kết cấu thép gia công, lắp ráp và nghiệm thu yêu cầu kỹ thuật;</w:t>
      </w:r>
    </w:p>
    <w:p w14:paraId="2E87B53B" w14:textId="77777777" w:rsidR="001D669C" w:rsidRPr="00BF0552" w:rsidRDefault="001D669C">
      <w:pPr>
        <w:widowControl w:val="0"/>
        <w:numPr>
          <w:ilvl w:val="0"/>
          <w:numId w:val="290"/>
        </w:numPr>
        <w:spacing w:line="360" w:lineRule="exact"/>
        <w:rPr>
          <w:szCs w:val="26"/>
          <w:lang w:val="nl-NL"/>
        </w:rPr>
      </w:pPr>
      <w:r w:rsidRPr="00BF0552">
        <w:rPr>
          <w:szCs w:val="26"/>
          <w:lang w:val="nl-NL"/>
        </w:rPr>
        <w:t>TCVN 2248-77 (Ren bulong sau khi mạ);</w:t>
      </w:r>
    </w:p>
    <w:p w14:paraId="27407426" w14:textId="77777777" w:rsidR="001D669C" w:rsidRPr="00BF0552" w:rsidRDefault="001D669C">
      <w:pPr>
        <w:widowControl w:val="0"/>
        <w:numPr>
          <w:ilvl w:val="0"/>
          <w:numId w:val="290"/>
        </w:numPr>
        <w:spacing w:line="360" w:lineRule="exact"/>
        <w:rPr>
          <w:szCs w:val="26"/>
          <w:lang w:val="nl-NL"/>
        </w:rPr>
      </w:pPr>
      <w:r w:rsidRPr="00BF0552">
        <w:rPr>
          <w:szCs w:val="26"/>
          <w:lang w:val="nl-NL"/>
        </w:rPr>
        <w:t>TCVN 1877-77 (Dung sai ren);</w:t>
      </w:r>
    </w:p>
    <w:p w14:paraId="6EB495DE" w14:textId="77777777" w:rsidR="001D669C" w:rsidRPr="00BF0552" w:rsidRDefault="001D669C">
      <w:pPr>
        <w:widowControl w:val="0"/>
        <w:numPr>
          <w:ilvl w:val="0"/>
          <w:numId w:val="290"/>
        </w:numPr>
        <w:spacing w:line="360" w:lineRule="exact"/>
        <w:rPr>
          <w:szCs w:val="26"/>
          <w:lang w:val="nl-NL"/>
        </w:rPr>
      </w:pPr>
      <w:r w:rsidRPr="00BF0552">
        <w:rPr>
          <w:szCs w:val="26"/>
          <w:lang w:val="nl-NL"/>
        </w:rPr>
        <w:t>TCVN 1916-95 (Bulong, vít, vít cấy và đai ốc. Yêu cầu kỹ thuật);</w:t>
      </w:r>
    </w:p>
    <w:p w14:paraId="20E64B1B" w14:textId="77777777" w:rsidR="001D669C" w:rsidRPr="00BF0552" w:rsidRDefault="001D669C">
      <w:pPr>
        <w:widowControl w:val="0"/>
        <w:numPr>
          <w:ilvl w:val="0"/>
          <w:numId w:val="290"/>
        </w:numPr>
        <w:spacing w:line="360" w:lineRule="exact"/>
        <w:rPr>
          <w:szCs w:val="26"/>
          <w:lang w:val="nl-NL"/>
        </w:rPr>
      </w:pPr>
      <w:r w:rsidRPr="00BF0552">
        <w:rPr>
          <w:szCs w:val="26"/>
          <w:lang w:val="nl-NL"/>
        </w:rPr>
        <w:t>TCVN 132-77: Vòng đệm lớn - Kích thước;</w:t>
      </w:r>
    </w:p>
    <w:p w14:paraId="3DDBFC30" w14:textId="77777777" w:rsidR="001D669C" w:rsidRPr="00BF0552" w:rsidRDefault="001D669C">
      <w:pPr>
        <w:widowControl w:val="0"/>
        <w:numPr>
          <w:ilvl w:val="0"/>
          <w:numId w:val="290"/>
        </w:numPr>
        <w:spacing w:line="360" w:lineRule="exact"/>
        <w:rPr>
          <w:szCs w:val="26"/>
          <w:lang w:val="nl-NL"/>
        </w:rPr>
      </w:pPr>
      <w:r w:rsidRPr="00BF0552">
        <w:rPr>
          <w:szCs w:val="26"/>
          <w:lang w:val="nl-NL"/>
        </w:rPr>
        <w:t>TCVN 2060-77: Vòng đệm nhỏ - Kích thước;</w:t>
      </w:r>
    </w:p>
    <w:p w14:paraId="3B668BD0" w14:textId="77777777" w:rsidR="001D669C" w:rsidRPr="00BF0552" w:rsidRDefault="001D669C">
      <w:pPr>
        <w:widowControl w:val="0"/>
        <w:numPr>
          <w:ilvl w:val="0"/>
          <w:numId w:val="290"/>
        </w:numPr>
        <w:spacing w:line="360" w:lineRule="exact"/>
        <w:rPr>
          <w:szCs w:val="26"/>
          <w:lang w:val="nl-NL"/>
        </w:rPr>
      </w:pPr>
      <w:r w:rsidRPr="00BF0552">
        <w:rPr>
          <w:szCs w:val="26"/>
          <w:lang w:val="nl-NL"/>
        </w:rPr>
        <w:t>TCVN 2061-77: Vòng đệm phẳng - Kích thước;</w:t>
      </w:r>
    </w:p>
    <w:p w14:paraId="680E8440" w14:textId="77777777" w:rsidR="001D669C" w:rsidRPr="00BF0552" w:rsidRDefault="001D669C">
      <w:pPr>
        <w:widowControl w:val="0"/>
        <w:numPr>
          <w:ilvl w:val="0"/>
          <w:numId w:val="290"/>
        </w:numPr>
        <w:spacing w:line="360" w:lineRule="exact"/>
        <w:rPr>
          <w:szCs w:val="26"/>
          <w:lang w:val="nl-NL"/>
        </w:rPr>
      </w:pPr>
      <w:r w:rsidRPr="00BF0552">
        <w:rPr>
          <w:szCs w:val="26"/>
          <w:lang w:val="nl-NL"/>
        </w:rPr>
        <w:t>TCVN 130-77: Vòng đệm lò xo - Kích thước và yêu cầu kỹ thuật;</w:t>
      </w:r>
    </w:p>
    <w:p w14:paraId="0FF4755A" w14:textId="77777777" w:rsidR="001D669C" w:rsidRPr="00BF0552" w:rsidRDefault="001D669C">
      <w:pPr>
        <w:widowControl w:val="0"/>
        <w:numPr>
          <w:ilvl w:val="0"/>
          <w:numId w:val="290"/>
        </w:numPr>
        <w:spacing w:line="360" w:lineRule="exact"/>
        <w:rPr>
          <w:szCs w:val="26"/>
          <w:lang w:val="nl-NL"/>
        </w:rPr>
      </w:pPr>
      <w:r w:rsidRPr="00BF0552">
        <w:rPr>
          <w:szCs w:val="26"/>
          <w:lang w:val="nl-NL"/>
        </w:rPr>
        <w:t>TCVN 197-2002: Vật liệu kim loại - Thử kéo ở nhiệt độ thường.</w:t>
      </w:r>
    </w:p>
    <w:p w14:paraId="3046B8F7" w14:textId="77777777" w:rsidR="001D669C" w:rsidRPr="00BF0552" w:rsidRDefault="001D669C">
      <w:pPr>
        <w:widowControl w:val="0"/>
        <w:numPr>
          <w:ilvl w:val="0"/>
          <w:numId w:val="290"/>
        </w:numPr>
        <w:spacing w:line="360" w:lineRule="exact"/>
        <w:rPr>
          <w:szCs w:val="26"/>
          <w:lang w:val="nl-NL"/>
        </w:rPr>
      </w:pPr>
      <w:r w:rsidRPr="00BF0552">
        <w:rPr>
          <w:szCs w:val="26"/>
          <w:lang w:val="nl-NL"/>
        </w:rPr>
        <w:t>TCVN 1765-1975: Thép cacbon kết cấu thông thường.</w:t>
      </w:r>
    </w:p>
    <w:p w14:paraId="2432A935" w14:textId="77777777" w:rsidR="001D669C" w:rsidRPr="00BF0552" w:rsidRDefault="001D669C">
      <w:pPr>
        <w:widowControl w:val="0"/>
        <w:numPr>
          <w:ilvl w:val="0"/>
          <w:numId w:val="290"/>
        </w:numPr>
        <w:spacing w:line="360" w:lineRule="exact"/>
        <w:rPr>
          <w:szCs w:val="26"/>
          <w:lang w:val="nl-NL"/>
        </w:rPr>
      </w:pPr>
      <w:r w:rsidRPr="00BF0552">
        <w:rPr>
          <w:szCs w:val="26"/>
          <w:lang w:val="nl-NL"/>
        </w:rPr>
        <w:t>JIS G3101: Japanese Industrial Standard, Rolled steel for general structure;</w:t>
      </w:r>
    </w:p>
    <w:p w14:paraId="4692290D" w14:textId="77777777" w:rsidR="001D669C" w:rsidRPr="00BF0552" w:rsidRDefault="001D669C">
      <w:pPr>
        <w:widowControl w:val="0"/>
        <w:numPr>
          <w:ilvl w:val="0"/>
          <w:numId w:val="290"/>
        </w:numPr>
        <w:spacing w:line="360" w:lineRule="exact"/>
        <w:rPr>
          <w:szCs w:val="26"/>
          <w:lang w:val="nl-NL"/>
        </w:rPr>
      </w:pPr>
      <w:r w:rsidRPr="00BF0552">
        <w:rPr>
          <w:szCs w:val="26"/>
          <w:lang w:val="nl-NL"/>
        </w:rPr>
        <w:t>Nghị định 14/2014/NĐ-CP của Chính phủ về việc quy định chi tiết thi hành Luật Điện lực về an toàn điện;</w:t>
      </w:r>
    </w:p>
    <w:p w14:paraId="703DA68B" w14:textId="031CBE1F" w:rsidR="001D669C" w:rsidRPr="00BF0552" w:rsidRDefault="001D669C">
      <w:pPr>
        <w:widowControl w:val="0"/>
        <w:numPr>
          <w:ilvl w:val="0"/>
          <w:numId w:val="290"/>
        </w:numPr>
        <w:spacing w:line="360" w:lineRule="exact"/>
        <w:rPr>
          <w:szCs w:val="26"/>
          <w:lang w:val="nl-NL"/>
        </w:rPr>
      </w:pPr>
      <w:r w:rsidRPr="00BF0552">
        <w:rPr>
          <w:szCs w:val="26"/>
          <w:lang w:val="nl-NL"/>
        </w:rPr>
        <w:t>Quy định về Thiết kế, Chế tạo và Nghiệm thu chế tạo cột điện bằng thép liên kết bulông Quyết định số 82/QĐ-EVN-QLXD-TĐ, ngày 07/01/2003 của EVN;</w:t>
      </w:r>
    </w:p>
    <w:p w14:paraId="082B2600" w14:textId="77777777" w:rsidR="001D669C" w:rsidRPr="00BF0552" w:rsidRDefault="001D669C">
      <w:pPr>
        <w:widowControl w:val="0"/>
        <w:numPr>
          <w:ilvl w:val="0"/>
          <w:numId w:val="290"/>
        </w:numPr>
        <w:spacing w:line="360" w:lineRule="exact"/>
        <w:rPr>
          <w:szCs w:val="26"/>
          <w:lang w:val="nl-NL"/>
        </w:rPr>
      </w:pPr>
      <w:r w:rsidRPr="00BF0552">
        <w:rPr>
          <w:szCs w:val="26"/>
          <w:lang w:val="nl-NL"/>
        </w:rPr>
        <w:t>18 TCN 04-92: Hệ thống tải điện 500kV - Phủ kẽm nhúng nóng cột điện;</w:t>
      </w:r>
    </w:p>
    <w:p w14:paraId="7A5D7915" w14:textId="77777777" w:rsidR="001D669C" w:rsidRPr="00BF0552" w:rsidRDefault="001D669C">
      <w:pPr>
        <w:widowControl w:val="0"/>
        <w:numPr>
          <w:ilvl w:val="0"/>
          <w:numId w:val="290"/>
        </w:numPr>
        <w:spacing w:line="360" w:lineRule="exact"/>
        <w:rPr>
          <w:szCs w:val="26"/>
          <w:lang w:val="nl-NL"/>
        </w:rPr>
      </w:pPr>
      <w:r w:rsidRPr="00BF0552">
        <w:rPr>
          <w:szCs w:val="26"/>
          <w:lang w:val="nl-NL"/>
        </w:rPr>
        <w:t>11 TCN-19-2006 : Quy phạm trang bị điện – Phần II: Hệ thống đường dây dẫn điện.</w:t>
      </w:r>
    </w:p>
    <w:p w14:paraId="6EFB0579" w14:textId="61168AA4" w:rsidR="001D669C" w:rsidRPr="00BF0552" w:rsidRDefault="001D669C" w:rsidP="001D669C">
      <w:pPr>
        <w:tabs>
          <w:tab w:val="left" w:pos="-3119"/>
        </w:tabs>
        <w:spacing w:before="60" w:after="60" w:line="312" w:lineRule="auto"/>
        <w:ind w:left="0"/>
        <w:outlineLvl w:val="2"/>
        <w:rPr>
          <w:b/>
          <w:bCs/>
          <w:i/>
          <w:szCs w:val="26"/>
          <w:lang w:val="nl-NL"/>
        </w:rPr>
      </w:pPr>
      <w:r w:rsidRPr="00BF0552">
        <w:rPr>
          <w:b/>
          <w:bCs/>
          <w:i/>
          <w:szCs w:val="26"/>
          <w:lang w:val="nl-NL"/>
        </w:rPr>
        <w:t>2.</w:t>
      </w:r>
      <w:r w:rsidR="00647D1F" w:rsidRPr="00BF0552">
        <w:rPr>
          <w:b/>
          <w:bCs/>
          <w:i/>
          <w:szCs w:val="26"/>
          <w:lang w:val="nl-NL"/>
        </w:rPr>
        <w:t>5</w:t>
      </w:r>
      <w:r w:rsidRPr="00BF0552">
        <w:rPr>
          <w:b/>
          <w:bCs/>
          <w:i/>
          <w:szCs w:val="26"/>
          <w:lang w:val="nl-NL"/>
        </w:rPr>
        <w:t>.3. Đặc trưng vật lý của thép:</w:t>
      </w:r>
    </w:p>
    <w:p w14:paraId="2F0DF40F" w14:textId="77777777" w:rsidR="001D669C" w:rsidRPr="00BF0552" w:rsidRDefault="001D669C">
      <w:pPr>
        <w:widowControl w:val="0"/>
        <w:numPr>
          <w:ilvl w:val="0"/>
          <w:numId w:val="290"/>
        </w:numPr>
        <w:spacing w:line="360" w:lineRule="exact"/>
        <w:rPr>
          <w:szCs w:val="26"/>
        </w:rPr>
      </w:pPr>
      <w:r w:rsidRPr="00BF0552">
        <w:rPr>
          <w:szCs w:val="26"/>
        </w:rPr>
        <w:t xml:space="preserve">Tỷ trọng </w:t>
      </w:r>
      <w:r w:rsidRPr="00BF0552">
        <w:rPr>
          <w:szCs w:val="26"/>
        </w:rPr>
        <w:sym w:font="Symbol" w:char="F072"/>
      </w:r>
      <w:r w:rsidRPr="00BF0552">
        <w:rPr>
          <w:szCs w:val="26"/>
        </w:rPr>
        <w:tab/>
      </w:r>
      <w:r w:rsidRPr="00BF0552">
        <w:rPr>
          <w:szCs w:val="26"/>
        </w:rPr>
        <w:tab/>
      </w:r>
      <w:r w:rsidRPr="00BF0552">
        <w:rPr>
          <w:szCs w:val="26"/>
        </w:rPr>
        <w:tab/>
      </w:r>
      <w:r w:rsidRPr="00BF0552">
        <w:rPr>
          <w:szCs w:val="26"/>
        </w:rPr>
        <w:tab/>
        <w:t>:  7850 (kG/m</w:t>
      </w:r>
      <w:r w:rsidRPr="00BF0552">
        <w:rPr>
          <w:szCs w:val="26"/>
          <w:vertAlign w:val="superscript"/>
        </w:rPr>
        <w:t>3</w:t>
      </w:r>
      <w:r w:rsidRPr="00BF0552">
        <w:rPr>
          <w:szCs w:val="26"/>
        </w:rPr>
        <w:t>)</w:t>
      </w:r>
    </w:p>
    <w:p w14:paraId="4558BC17" w14:textId="77777777" w:rsidR="001D669C" w:rsidRPr="00BF0552" w:rsidRDefault="001D669C">
      <w:pPr>
        <w:widowControl w:val="0"/>
        <w:numPr>
          <w:ilvl w:val="0"/>
          <w:numId w:val="290"/>
        </w:numPr>
        <w:spacing w:line="360" w:lineRule="exact"/>
        <w:rPr>
          <w:szCs w:val="26"/>
        </w:rPr>
      </w:pPr>
      <w:r w:rsidRPr="00BF0552">
        <w:rPr>
          <w:szCs w:val="26"/>
        </w:rPr>
        <w:t xml:space="preserve">Hệ số dãn dài vì nhiệt </w:t>
      </w:r>
      <w:r w:rsidRPr="00BF0552">
        <w:rPr>
          <w:szCs w:val="26"/>
        </w:rPr>
        <w:sym w:font="Symbol" w:char="F061"/>
      </w:r>
      <w:r w:rsidRPr="00BF0552">
        <w:rPr>
          <w:szCs w:val="26"/>
        </w:rPr>
        <w:tab/>
      </w:r>
      <w:r w:rsidRPr="00BF0552">
        <w:rPr>
          <w:szCs w:val="26"/>
        </w:rPr>
        <w:tab/>
        <w:t>:  0,12x10</w:t>
      </w:r>
      <w:r w:rsidRPr="00BF0552">
        <w:rPr>
          <w:szCs w:val="26"/>
          <w:vertAlign w:val="superscript"/>
        </w:rPr>
        <w:t>-4</w:t>
      </w:r>
      <w:r w:rsidRPr="00BF0552">
        <w:rPr>
          <w:szCs w:val="26"/>
        </w:rPr>
        <w:t xml:space="preserve">  (</w:t>
      </w:r>
      <w:r w:rsidRPr="00BF0552">
        <w:rPr>
          <w:szCs w:val="26"/>
        </w:rPr>
        <w:sym w:font="Symbol" w:char="F0B0"/>
      </w:r>
      <w:r w:rsidRPr="00BF0552">
        <w:rPr>
          <w:szCs w:val="26"/>
        </w:rPr>
        <w:t>C</w:t>
      </w:r>
      <w:r w:rsidRPr="00BF0552">
        <w:rPr>
          <w:szCs w:val="26"/>
          <w:vertAlign w:val="superscript"/>
        </w:rPr>
        <w:t>-1</w:t>
      </w:r>
      <w:r w:rsidRPr="00BF0552">
        <w:rPr>
          <w:szCs w:val="26"/>
        </w:rPr>
        <w:t>)</w:t>
      </w:r>
    </w:p>
    <w:p w14:paraId="7834939F" w14:textId="77777777" w:rsidR="001D669C" w:rsidRPr="00BF0552" w:rsidRDefault="001D669C">
      <w:pPr>
        <w:widowControl w:val="0"/>
        <w:numPr>
          <w:ilvl w:val="0"/>
          <w:numId w:val="290"/>
        </w:numPr>
        <w:spacing w:line="360" w:lineRule="exact"/>
        <w:rPr>
          <w:szCs w:val="26"/>
        </w:rPr>
      </w:pPr>
      <w:r w:rsidRPr="00BF0552">
        <w:rPr>
          <w:szCs w:val="26"/>
        </w:rPr>
        <w:t>Mô đun đàn hồi E</w:t>
      </w:r>
      <w:r w:rsidRPr="00BF0552">
        <w:rPr>
          <w:szCs w:val="26"/>
        </w:rPr>
        <w:tab/>
      </w:r>
      <w:r w:rsidRPr="00BF0552">
        <w:rPr>
          <w:szCs w:val="26"/>
        </w:rPr>
        <w:tab/>
      </w:r>
      <w:r w:rsidRPr="00BF0552">
        <w:rPr>
          <w:szCs w:val="26"/>
        </w:rPr>
        <w:tab/>
        <w:t>:  2,1x106 (kG/cm</w:t>
      </w:r>
      <w:r w:rsidRPr="00BF0552">
        <w:rPr>
          <w:szCs w:val="26"/>
          <w:vertAlign w:val="superscript"/>
        </w:rPr>
        <w:t>2</w:t>
      </w:r>
      <w:r w:rsidRPr="00BF0552">
        <w:rPr>
          <w:szCs w:val="26"/>
        </w:rPr>
        <w:t>)</w:t>
      </w:r>
    </w:p>
    <w:p w14:paraId="14102FBA" w14:textId="77777777" w:rsidR="001D669C" w:rsidRPr="00BF0552" w:rsidRDefault="001D669C">
      <w:pPr>
        <w:widowControl w:val="0"/>
        <w:numPr>
          <w:ilvl w:val="0"/>
          <w:numId w:val="290"/>
        </w:numPr>
        <w:spacing w:line="360" w:lineRule="exact"/>
        <w:rPr>
          <w:szCs w:val="26"/>
        </w:rPr>
      </w:pPr>
      <w:r w:rsidRPr="00BF0552">
        <w:rPr>
          <w:szCs w:val="26"/>
        </w:rPr>
        <w:t>Mô đun trượt G</w:t>
      </w:r>
      <w:r w:rsidRPr="00BF0552">
        <w:rPr>
          <w:szCs w:val="26"/>
        </w:rPr>
        <w:tab/>
      </w:r>
      <w:r w:rsidRPr="00BF0552">
        <w:rPr>
          <w:szCs w:val="26"/>
        </w:rPr>
        <w:tab/>
      </w:r>
      <w:r w:rsidRPr="00BF0552">
        <w:rPr>
          <w:szCs w:val="26"/>
        </w:rPr>
        <w:tab/>
        <w:t>:  0,81x106 (kG/cm</w:t>
      </w:r>
      <w:r w:rsidRPr="00BF0552">
        <w:rPr>
          <w:szCs w:val="26"/>
          <w:vertAlign w:val="superscript"/>
        </w:rPr>
        <w:t>2</w:t>
      </w:r>
      <w:r w:rsidRPr="00BF0552">
        <w:rPr>
          <w:szCs w:val="26"/>
        </w:rPr>
        <w:t>)</w:t>
      </w:r>
    </w:p>
    <w:p w14:paraId="4C03BAE0" w14:textId="77777777" w:rsidR="001D669C" w:rsidRPr="00BF0552" w:rsidRDefault="001D669C">
      <w:pPr>
        <w:widowControl w:val="0"/>
        <w:numPr>
          <w:ilvl w:val="0"/>
          <w:numId w:val="290"/>
        </w:numPr>
        <w:spacing w:line="360" w:lineRule="exact"/>
        <w:rPr>
          <w:szCs w:val="26"/>
        </w:rPr>
      </w:pPr>
      <w:r w:rsidRPr="00BF0552">
        <w:rPr>
          <w:szCs w:val="26"/>
        </w:rPr>
        <w:t>Hệ số nở ngang</w:t>
      </w:r>
      <w:r w:rsidRPr="00BF0552">
        <w:rPr>
          <w:szCs w:val="26"/>
        </w:rPr>
        <w:tab/>
      </w:r>
      <w:r w:rsidRPr="00BF0552">
        <w:rPr>
          <w:szCs w:val="26"/>
        </w:rPr>
        <w:tab/>
      </w:r>
      <w:r w:rsidRPr="00BF0552">
        <w:rPr>
          <w:szCs w:val="26"/>
        </w:rPr>
        <w:tab/>
        <w:t>:  0,3</w:t>
      </w:r>
    </w:p>
    <w:p w14:paraId="46250814" w14:textId="5E1843C5" w:rsidR="001D669C" w:rsidRPr="00BF0552" w:rsidRDefault="001D669C" w:rsidP="001D669C">
      <w:pPr>
        <w:tabs>
          <w:tab w:val="left" w:pos="-3119"/>
        </w:tabs>
        <w:spacing w:before="60" w:after="60" w:line="312" w:lineRule="auto"/>
        <w:ind w:left="0"/>
        <w:outlineLvl w:val="2"/>
        <w:rPr>
          <w:b/>
          <w:bCs/>
          <w:i/>
          <w:szCs w:val="26"/>
        </w:rPr>
      </w:pPr>
      <w:r w:rsidRPr="00BF0552">
        <w:rPr>
          <w:b/>
          <w:bCs/>
          <w:i/>
          <w:szCs w:val="26"/>
        </w:rPr>
        <w:lastRenderedPageBreak/>
        <w:t>2.</w:t>
      </w:r>
      <w:r w:rsidR="00647D1F" w:rsidRPr="00BF0552">
        <w:rPr>
          <w:b/>
          <w:bCs/>
          <w:i/>
          <w:szCs w:val="26"/>
        </w:rPr>
        <w:t>5</w:t>
      </w:r>
      <w:r w:rsidRPr="00BF0552">
        <w:rPr>
          <w:b/>
          <w:bCs/>
          <w:i/>
          <w:szCs w:val="26"/>
        </w:rPr>
        <w:t>.4. Đặc trưng tính toán của thép:</w:t>
      </w:r>
    </w:p>
    <w:p w14:paraId="15B3C5E7" w14:textId="77777777" w:rsidR="001D669C" w:rsidRPr="00BF0552" w:rsidRDefault="001D669C">
      <w:pPr>
        <w:widowControl w:val="0"/>
        <w:numPr>
          <w:ilvl w:val="0"/>
          <w:numId w:val="292"/>
        </w:numPr>
        <w:spacing w:line="360" w:lineRule="exact"/>
        <w:ind w:left="425" w:hanging="425"/>
        <w:rPr>
          <w:szCs w:val="26"/>
        </w:rPr>
      </w:pPr>
      <w:r w:rsidRPr="00BF0552">
        <w:rPr>
          <w:szCs w:val="26"/>
        </w:rPr>
        <w:t>Vật liệu dùng để chế tạo cột điện theo quy định tại các bản vẽ thiết kế chế tạo cột. Cường độ của thép dùng chế tạo cột như sau:</w:t>
      </w:r>
    </w:p>
    <w:p w14:paraId="2CBBF235" w14:textId="77777777" w:rsidR="001D669C" w:rsidRPr="00BF0552" w:rsidRDefault="001D669C">
      <w:pPr>
        <w:widowControl w:val="0"/>
        <w:numPr>
          <w:ilvl w:val="0"/>
          <w:numId w:val="294"/>
        </w:numPr>
        <w:tabs>
          <w:tab w:val="num" w:pos="851"/>
        </w:tabs>
        <w:spacing w:line="360" w:lineRule="exact"/>
        <w:ind w:left="851" w:hanging="425"/>
        <w:rPr>
          <w:rFonts w:cs="Arial"/>
          <w:szCs w:val="26"/>
          <w:lang w:val="it-IT"/>
        </w:rPr>
      </w:pPr>
      <w:r w:rsidRPr="00BF0552">
        <w:rPr>
          <w:rFonts w:cs="Arial"/>
          <w:szCs w:val="26"/>
          <w:lang w:val="it-IT"/>
        </w:rPr>
        <w:t xml:space="preserve">Thép góc có bề rộng cánh </w:t>
      </w:r>
      <w:r w:rsidRPr="00BF0552">
        <w:rPr>
          <w:rFonts w:cs="Arial"/>
          <w:szCs w:val="26"/>
          <w:lang w:val="pt-BR"/>
        </w:rPr>
        <w:t xml:space="preserve">nhỏ hơn </w:t>
      </w:r>
      <w:r w:rsidRPr="00BF0552">
        <w:rPr>
          <w:rFonts w:cs="Arial"/>
          <w:szCs w:val="26"/>
          <w:lang w:val="it-IT"/>
        </w:rPr>
        <w:t>120mm và thép tấm sử dụng thép thông dụng có cường độ theo giới hạn chảy và giới hạn bền như sau:</w:t>
      </w:r>
    </w:p>
    <w:p w14:paraId="41479313" w14:textId="77777777" w:rsidR="001D669C" w:rsidRPr="00BF0552" w:rsidRDefault="001D669C" w:rsidP="001D669C">
      <w:pPr>
        <w:spacing w:line="360" w:lineRule="exact"/>
        <w:rPr>
          <w:rFonts w:cs="Arial"/>
          <w:szCs w:val="26"/>
          <w:lang w:val="pt-BR"/>
        </w:rPr>
      </w:pPr>
      <w:r w:rsidRPr="00BF0552">
        <w:rPr>
          <w:rFonts w:cs="Arial"/>
          <w:szCs w:val="26"/>
          <w:lang w:val="it-IT"/>
        </w:rPr>
        <w:t xml:space="preserve">* Đối với </w:t>
      </w:r>
      <w:r w:rsidRPr="00BF0552">
        <w:rPr>
          <w:rFonts w:cs="Arial"/>
          <w:bCs/>
          <w:szCs w:val="26"/>
          <w:lang w:val="it-IT"/>
        </w:rPr>
        <w:t>thép</w:t>
      </w:r>
      <w:r w:rsidRPr="00BF0552">
        <w:rPr>
          <w:rFonts w:cs="Arial"/>
          <w:szCs w:val="26"/>
          <w:lang w:val="it-IT"/>
        </w:rPr>
        <w:t xml:space="preserve"> có bề dầy </w:t>
      </w:r>
      <w:r w:rsidRPr="00BF0552">
        <w:rPr>
          <w:rFonts w:cs="Arial"/>
          <w:b/>
          <w:szCs w:val="26"/>
          <w:lang w:val="pt-BR"/>
        </w:rPr>
        <w:t xml:space="preserve"> </w:t>
      </w:r>
      <w:r w:rsidRPr="00BF0552">
        <w:rPr>
          <w:rFonts w:cs="Arial"/>
          <w:szCs w:val="26"/>
        </w:rPr>
        <w:t>δ</w:t>
      </w:r>
      <w:r w:rsidRPr="00BF0552">
        <w:rPr>
          <w:rFonts w:cs="Arial"/>
          <w:szCs w:val="26"/>
          <w:lang w:val="pt-BR"/>
        </w:rPr>
        <w:t xml:space="preserve"> ≤ 16mm:</w:t>
      </w:r>
    </w:p>
    <w:p w14:paraId="71E2261A"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Mác thép SS400 theo tiêu chuẩn JIS G3101 hoặc tương đương.</w:t>
      </w:r>
    </w:p>
    <w:p w14:paraId="0BDCAA5C"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Cường độ tiêu chuẩn theo giới hạn chảy f</w:t>
      </w:r>
      <w:r w:rsidRPr="00BF0552">
        <w:rPr>
          <w:rFonts w:cs="Arial"/>
          <w:szCs w:val="26"/>
          <w:vertAlign w:val="subscript"/>
          <w:lang w:val="pt-BR"/>
        </w:rPr>
        <w:t>y</w:t>
      </w:r>
      <w:r w:rsidRPr="00BF0552">
        <w:rPr>
          <w:rFonts w:cs="Arial"/>
          <w:szCs w:val="26"/>
          <w:vertAlign w:val="subscript"/>
          <w:lang w:val="pt-BR"/>
        </w:rPr>
        <w:tab/>
      </w:r>
      <w:r w:rsidRPr="00BF0552">
        <w:rPr>
          <w:rFonts w:cs="Arial"/>
          <w:szCs w:val="26"/>
          <w:lang w:val="pt-BR"/>
        </w:rPr>
        <w:t xml:space="preserve">: </w:t>
      </w:r>
      <w:r w:rsidRPr="00BF0552">
        <w:rPr>
          <w:rFonts w:cs="Arial"/>
          <w:szCs w:val="26"/>
          <w:u w:val="single"/>
          <w:lang w:val="pt-BR"/>
        </w:rPr>
        <w:t>&gt;</w:t>
      </w:r>
      <w:r w:rsidRPr="00BF0552">
        <w:rPr>
          <w:rFonts w:cs="Arial"/>
          <w:szCs w:val="26"/>
          <w:lang w:val="pt-BR"/>
        </w:rPr>
        <w:t>245 N/mm</w:t>
      </w:r>
      <w:r w:rsidRPr="00BF0552">
        <w:rPr>
          <w:rFonts w:cs="Arial"/>
          <w:szCs w:val="26"/>
          <w:vertAlign w:val="superscript"/>
          <w:lang w:val="pt-BR"/>
        </w:rPr>
        <w:t xml:space="preserve">2 </w:t>
      </w:r>
    </w:p>
    <w:p w14:paraId="2B804917"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Cường độ tiêu chuẩn theo giới hạn bền f</w:t>
      </w:r>
      <w:r w:rsidRPr="00BF0552">
        <w:rPr>
          <w:rFonts w:cs="Arial"/>
          <w:szCs w:val="26"/>
          <w:vertAlign w:val="subscript"/>
          <w:lang w:val="pt-BR"/>
        </w:rPr>
        <w:t>u</w:t>
      </w:r>
      <w:r w:rsidRPr="00BF0552">
        <w:rPr>
          <w:rFonts w:cs="Arial"/>
          <w:szCs w:val="26"/>
          <w:lang w:val="pt-BR"/>
        </w:rPr>
        <w:tab/>
      </w:r>
      <w:r w:rsidRPr="00BF0552">
        <w:rPr>
          <w:rFonts w:cs="Arial"/>
          <w:szCs w:val="26"/>
          <w:lang w:val="pt-BR"/>
        </w:rPr>
        <w:tab/>
        <w:t>: 400 ÷510 N/mm</w:t>
      </w:r>
      <w:r w:rsidRPr="00BF0552">
        <w:rPr>
          <w:rFonts w:cs="Arial"/>
          <w:szCs w:val="26"/>
          <w:vertAlign w:val="superscript"/>
          <w:lang w:val="pt-BR"/>
        </w:rPr>
        <w:t>2</w:t>
      </w:r>
    </w:p>
    <w:p w14:paraId="7380BDA3" w14:textId="77777777" w:rsidR="001D669C" w:rsidRPr="00BF0552" w:rsidRDefault="001D669C" w:rsidP="001D669C">
      <w:pPr>
        <w:spacing w:line="360" w:lineRule="exact"/>
        <w:rPr>
          <w:rFonts w:cs="Arial"/>
          <w:szCs w:val="26"/>
          <w:lang w:val="pt-BR"/>
        </w:rPr>
      </w:pPr>
      <w:r w:rsidRPr="00BF0552">
        <w:rPr>
          <w:rFonts w:cs="Arial"/>
          <w:szCs w:val="26"/>
          <w:lang w:val="pt-BR"/>
        </w:rPr>
        <w:t xml:space="preserve">* Đối </w:t>
      </w:r>
      <w:r w:rsidRPr="00BF0552">
        <w:rPr>
          <w:rFonts w:cs="Arial"/>
          <w:szCs w:val="26"/>
          <w:lang w:val="it-IT"/>
        </w:rPr>
        <w:t>với</w:t>
      </w:r>
      <w:r w:rsidRPr="00BF0552">
        <w:rPr>
          <w:rFonts w:cs="Arial"/>
          <w:szCs w:val="26"/>
          <w:lang w:val="pt-BR"/>
        </w:rPr>
        <w:t xml:space="preserve"> </w:t>
      </w:r>
      <w:r w:rsidRPr="00BF0552">
        <w:rPr>
          <w:rFonts w:cs="Arial"/>
          <w:bCs/>
          <w:szCs w:val="26"/>
          <w:lang w:val="pt-BR"/>
        </w:rPr>
        <w:t>thép</w:t>
      </w:r>
      <w:r w:rsidRPr="00BF0552">
        <w:rPr>
          <w:rFonts w:cs="Arial"/>
          <w:szCs w:val="26"/>
          <w:lang w:val="pt-BR"/>
        </w:rPr>
        <w:t xml:space="preserve"> có bề dầy 16&lt;</w:t>
      </w:r>
      <w:r w:rsidRPr="00BF0552">
        <w:rPr>
          <w:rFonts w:cs="Arial"/>
          <w:b/>
          <w:szCs w:val="26"/>
          <w:lang w:val="pt-BR"/>
        </w:rPr>
        <w:t xml:space="preserve"> </w:t>
      </w:r>
      <w:r w:rsidRPr="00BF0552">
        <w:rPr>
          <w:rFonts w:cs="Arial"/>
          <w:szCs w:val="26"/>
        </w:rPr>
        <w:t>δ</w:t>
      </w:r>
      <w:r w:rsidRPr="00BF0552">
        <w:rPr>
          <w:rFonts w:cs="Arial"/>
          <w:szCs w:val="26"/>
          <w:lang w:val="pt-BR"/>
        </w:rPr>
        <w:t xml:space="preserve"> ≤ 40mm:</w:t>
      </w:r>
    </w:p>
    <w:p w14:paraId="2CF7FE97"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Mác thép SS400 theo tiêu chuẩn JIS G3101 hoặc tương đương.</w:t>
      </w:r>
    </w:p>
    <w:p w14:paraId="40EEC1BE"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Cường độ tiêu chuẩn theo giới hạn chảy f</w:t>
      </w:r>
      <w:r w:rsidRPr="00BF0552">
        <w:rPr>
          <w:rFonts w:cs="Arial"/>
          <w:szCs w:val="26"/>
          <w:vertAlign w:val="subscript"/>
          <w:lang w:val="pt-BR"/>
        </w:rPr>
        <w:t>y</w:t>
      </w:r>
      <w:r w:rsidRPr="00BF0552">
        <w:rPr>
          <w:rFonts w:cs="Arial"/>
          <w:szCs w:val="26"/>
          <w:vertAlign w:val="subscript"/>
          <w:lang w:val="pt-BR"/>
        </w:rPr>
        <w:tab/>
      </w:r>
      <w:r w:rsidRPr="00BF0552">
        <w:rPr>
          <w:rFonts w:cs="Arial"/>
          <w:szCs w:val="26"/>
          <w:lang w:val="pt-BR"/>
        </w:rPr>
        <w:t xml:space="preserve">: </w:t>
      </w:r>
      <w:r w:rsidRPr="00BF0552">
        <w:rPr>
          <w:rFonts w:cs="Arial"/>
          <w:szCs w:val="26"/>
          <w:u w:val="single"/>
          <w:lang w:val="pt-BR"/>
        </w:rPr>
        <w:t>&gt;</w:t>
      </w:r>
      <w:r w:rsidRPr="00BF0552">
        <w:rPr>
          <w:rFonts w:cs="Arial"/>
          <w:szCs w:val="26"/>
          <w:lang w:val="pt-BR"/>
        </w:rPr>
        <w:t>235 N/mm</w:t>
      </w:r>
      <w:r w:rsidRPr="00BF0552">
        <w:rPr>
          <w:rFonts w:cs="Arial"/>
          <w:szCs w:val="26"/>
          <w:vertAlign w:val="superscript"/>
          <w:lang w:val="pt-BR"/>
        </w:rPr>
        <w:t xml:space="preserve">2 </w:t>
      </w:r>
    </w:p>
    <w:p w14:paraId="228B7C87"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Cường độ tiêu chuẩn theo giới hạn bền f</w:t>
      </w:r>
      <w:r w:rsidRPr="00BF0552">
        <w:rPr>
          <w:rFonts w:cs="Arial"/>
          <w:szCs w:val="26"/>
          <w:vertAlign w:val="subscript"/>
          <w:lang w:val="pt-BR"/>
        </w:rPr>
        <w:t>u</w:t>
      </w:r>
      <w:r w:rsidRPr="00BF0552">
        <w:rPr>
          <w:rFonts w:cs="Arial"/>
          <w:szCs w:val="26"/>
          <w:lang w:val="pt-BR"/>
        </w:rPr>
        <w:tab/>
      </w:r>
      <w:r w:rsidRPr="00BF0552">
        <w:rPr>
          <w:rFonts w:cs="Arial"/>
          <w:szCs w:val="26"/>
          <w:lang w:val="pt-BR"/>
        </w:rPr>
        <w:tab/>
        <w:t>: 400 ÷510 N/mm</w:t>
      </w:r>
      <w:r w:rsidRPr="00BF0552">
        <w:rPr>
          <w:rFonts w:cs="Arial"/>
          <w:szCs w:val="26"/>
          <w:vertAlign w:val="superscript"/>
          <w:lang w:val="pt-BR"/>
        </w:rPr>
        <w:t>2</w:t>
      </w:r>
    </w:p>
    <w:p w14:paraId="5C350D19" w14:textId="77777777" w:rsidR="001D669C" w:rsidRPr="00BF0552" w:rsidRDefault="001D669C" w:rsidP="001D669C">
      <w:pPr>
        <w:spacing w:line="360" w:lineRule="exact"/>
        <w:rPr>
          <w:rFonts w:cs="Arial"/>
          <w:szCs w:val="26"/>
          <w:lang w:val="pt-BR"/>
        </w:rPr>
      </w:pPr>
      <w:r w:rsidRPr="00BF0552">
        <w:rPr>
          <w:rFonts w:cs="Arial"/>
          <w:szCs w:val="26"/>
          <w:lang w:val="pt-BR"/>
        </w:rPr>
        <w:t xml:space="preserve">* Đối với </w:t>
      </w:r>
      <w:r w:rsidRPr="00BF0552">
        <w:rPr>
          <w:rFonts w:cs="Arial"/>
          <w:bCs/>
          <w:szCs w:val="26"/>
          <w:lang w:val="pt-BR"/>
        </w:rPr>
        <w:t>thép</w:t>
      </w:r>
      <w:r w:rsidRPr="00BF0552">
        <w:rPr>
          <w:rFonts w:cs="Arial"/>
          <w:szCs w:val="26"/>
          <w:lang w:val="pt-BR"/>
        </w:rPr>
        <w:t xml:space="preserve"> có bề dầy </w:t>
      </w:r>
      <w:r w:rsidRPr="00BF0552">
        <w:rPr>
          <w:rFonts w:cs="Arial"/>
          <w:szCs w:val="26"/>
        </w:rPr>
        <w:t>δ</w:t>
      </w:r>
      <w:r w:rsidRPr="00BF0552">
        <w:rPr>
          <w:rFonts w:cs="Arial"/>
          <w:szCs w:val="26"/>
          <w:lang w:val="pt-BR"/>
        </w:rPr>
        <w:t xml:space="preserve"> &gt; 40mm:</w:t>
      </w:r>
    </w:p>
    <w:p w14:paraId="7A4471EA"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Mác thép SS400 theo tiêu chuẩn JIS G3101 hoặc tương đương.</w:t>
      </w:r>
    </w:p>
    <w:p w14:paraId="2ED3052F"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Cường độ tiêu chuẩn theo giới hạn chảy f</w:t>
      </w:r>
      <w:r w:rsidRPr="00BF0552">
        <w:rPr>
          <w:rFonts w:cs="Arial"/>
          <w:szCs w:val="26"/>
          <w:vertAlign w:val="subscript"/>
          <w:lang w:val="pt-BR"/>
        </w:rPr>
        <w:t>y</w:t>
      </w:r>
      <w:r w:rsidRPr="00BF0552">
        <w:rPr>
          <w:rFonts w:cs="Arial"/>
          <w:szCs w:val="26"/>
          <w:vertAlign w:val="subscript"/>
          <w:lang w:val="pt-BR"/>
        </w:rPr>
        <w:tab/>
      </w:r>
      <w:r w:rsidRPr="00BF0552">
        <w:rPr>
          <w:rFonts w:cs="Arial"/>
          <w:szCs w:val="26"/>
          <w:lang w:val="pt-BR"/>
        </w:rPr>
        <w:t xml:space="preserve">: </w:t>
      </w:r>
      <w:r w:rsidRPr="00BF0552">
        <w:rPr>
          <w:rFonts w:cs="Arial"/>
          <w:szCs w:val="26"/>
          <w:u w:val="single"/>
          <w:lang w:val="pt-BR"/>
        </w:rPr>
        <w:t>&gt;</w:t>
      </w:r>
      <w:r w:rsidRPr="00BF0552">
        <w:rPr>
          <w:rFonts w:cs="Arial"/>
          <w:szCs w:val="26"/>
          <w:lang w:val="pt-BR"/>
        </w:rPr>
        <w:t>215 N/mm</w:t>
      </w:r>
      <w:r w:rsidRPr="00BF0552">
        <w:rPr>
          <w:rFonts w:cs="Arial"/>
          <w:szCs w:val="26"/>
          <w:vertAlign w:val="superscript"/>
          <w:lang w:val="pt-BR"/>
        </w:rPr>
        <w:t xml:space="preserve">2 </w:t>
      </w:r>
    </w:p>
    <w:p w14:paraId="707ABA8E"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Cường độ tiêu chuẩn theo giới hạn bền f</w:t>
      </w:r>
      <w:r w:rsidRPr="00BF0552">
        <w:rPr>
          <w:rFonts w:cs="Arial"/>
          <w:szCs w:val="26"/>
          <w:vertAlign w:val="subscript"/>
          <w:lang w:val="pt-BR"/>
        </w:rPr>
        <w:t>u</w:t>
      </w:r>
      <w:r w:rsidRPr="00BF0552">
        <w:rPr>
          <w:rFonts w:cs="Arial"/>
          <w:szCs w:val="26"/>
          <w:lang w:val="pt-BR"/>
        </w:rPr>
        <w:tab/>
      </w:r>
      <w:r w:rsidRPr="00BF0552">
        <w:rPr>
          <w:rFonts w:cs="Arial"/>
          <w:szCs w:val="26"/>
          <w:lang w:val="pt-BR"/>
        </w:rPr>
        <w:tab/>
        <w:t>: 400 ÷510 N/mm</w:t>
      </w:r>
      <w:r w:rsidRPr="00BF0552">
        <w:rPr>
          <w:rFonts w:cs="Arial"/>
          <w:szCs w:val="26"/>
          <w:vertAlign w:val="superscript"/>
          <w:lang w:val="pt-BR"/>
        </w:rPr>
        <w:t>2</w:t>
      </w:r>
    </w:p>
    <w:p w14:paraId="2F53DBAA" w14:textId="77777777" w:rsidR="001D669C" w:rsidRPr="00BF0552" w:rsidRDefault="001D669C">
      <w:pPr>
        <w:widowControl w:val="0"/>
        <w:numPr>
          <w:ilvl w:val="0"/>
          <w:numId w:val="294"/>
        </w:numPr>
        <w:tabs>
          <w:tab w:val="num" w:pos="851"/>
        </w:tabs>
        <w:spacing w:line="360" w:lineRule="exact"/>
        <w:ind w:left="851" w:hanging="425"/>
        <w:rPr>
          <w:rFonts w:cs="Arial"/>
          <w:szCs w:val="26"/>
          <w:lang w:val="pt-BR"/>
        </w:rPr>
      </w:pPr>
      <w:r w:rsidRPr="00BF0552">
        <w:rPr>
          <w:rFonts w:cs="Arial"/>
          <w:bCs/>
          <w:szCs w:val="26"/>
          <w:lang w:val="pt-BR"/>
        </w:rPr>
        <w:t>Thép</w:t>
      </w:r>
      <w:r w:rsidRPr="00BF0552">
        <w:rPr>
          <w:rFonts w:cs="Arial"/>
          <w:szCs w:val="26"/>
          <w:lang w:val="pt-BR"/>
        </w:rPr>
        <w:t xml:space="preserve"> góc có bề rộng cánh từ 120mm trở lên sử dụng thép mác cao có cường độ theo giới hạn chảy và giới hạn bền như sau:</w:t>
      </w:r>
    </w:p>
    <w:p w14:paraId="3F1EC8D2" w14:textId="77777777" w:rsidR="001D669C" w:rsidRPr="00BF0552" w:rsidRDefault="001D669C" w:rsidP="001D669C">
      <w:pPr>
        <w:spacing w:line="360" w:lineRule="exact"/>
        <w:rPr>
          <w:rFonts w:cs="Arial"/>
          <w:szCs w:val="26"/>
          <w:lang w:val="pt-BR"/>
        </w:rPr>
      </w:pPr>
      <w:r w:rsidRPr="00BF0552">
        <w:rPr>
          <w:rFonts w:cs="Arial"/>
          <w:szCs w:val="26"/>
          <w:lang w:val="pt-BR"/>
        </w:rPr>
        <w:t xml:space="preserve">* Đối với </w:t>
      </w:r>
      <w:r w:rsidRPr="00BF0552">
        <w:rPr>
          <w:rFonts w:cs="Arial"/>
          <w:bCs/>
          <w:szCs w:val="26"/>
          <w:lang w:val="pt-BR"/>
        </w:rPr>
        <w:t>thép</w:t>
      </w:r>
      <w:r w:rsidRPr="00BF0552">
        <w:rPr>
          <w:rFonts w:cs="Arial"/>
          <w:szCs w:val="26"/>
          <w:lang w:val="pt-BR"/>
        </w:rPr>
        <w:t xml:space="preserve"> có bề dầy </w:t>
      </w:r>
      <w:r w:rsidRPr="00BF0552">
        <w:rPr>
          <w:rFonts w:cs="Arial"/>
          <w:b/>
          <w:szCs w:val="26"/>
          <w:lang w:val="pt-BR"/>
        </w:rPr>
        <w:t xml:space="preserve"> </w:t>
      </w:r>
      <w:r w:rsidRPr="00BF0552">
        <w:rPr>
          <w:rFonts w:cs="Arial"/>
          <w:szCs w:val="26"/>
        </w:rPr>
        <w:t>δ</w:t>
      </w:r>
      <w:r w:rsidRPr="00BF0552">
        <w:rPr>
          <w:rFonts w:cs="Arial"/>
          <w:szCs w:val="26"/>
          <w:lang w:val="pt-BR"/>
        </w:rPr>
        <w:t xml:space="preserve"> ≤ 16mm:</w:t>
      </w:r>
    </w:p>
    <w:p w14:paraId="1B0B05BF"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Mác thép SS540 theo tiêu chuẩn JIS G3101 hoặc tương đương.</w:t>
      </w:r>
    </w:p>
    <w:p w14:paraId="10E8219E"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Cường độ tiêu chuẩn theo giới hạn chảy f</w:t>
      </w:r>
      <w:r w:rsidRPr="00BF0552">
        <w:rPr>
          <w:rFonts w:cs="Arial"/>
          <w:szCs w:val="26"/>
          <w:vertAlign w:val="subscript"/>
          <w:lang w:val="pt-BR"/>
        </w:rPr>
        <w:t>y</w:t>
      </w:r>
      <w:r w:rsidRPr="00BF0552">
        <w:rPr>
          <w:rFonts w:cs="Arial"/>
          <w:szCs w:val="26"/>
          <w:lang w:val="pt-BR"/>
        </w:rPr>
        <w:tab/>
        <w:t>: 400 N/mm</w:t>
      </w:r>
      <w:r w:rsidRPr="00BF0552">
        <w:rPr>
          <w:rFonts w:cs="Arial"/>
          <w:szCs w:val="26"/>
          <w:vertAlign w:val="superscript"/>
          <w:lang w:val="pt-BR"/>
        </w:rPr>
        <w:t>2</w:t>
      </w:r>
      <w:r w:rsidRPr="00BF0552">
        <w:rPr>
          <w:rFonts w:cs="Arial"/>
          <w:szCs w:val="26"/>
          <w:lang w:val="pt-BR"/>
        </w:rPr>
        <w:t xml:space="preserve"> </w:t>
      </w:r>
    </w:p>
    <w:p w14:paraId="345E6AD6"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Cường độ tiêu chuẩn theo giới hạn bền f</w:t>
      </w:r>
      <w:r w:rsidRPr="00BF0552">
        <w:rPr>
          <w:rFonts w:cs="Arial"/>
          <w:szCs w:val="26"/>
          <w:vertAlign w:val="subscript"/>
          <w:lang w:val="pt-BR"/>
        </w:rPr>
        <w:t>u</w:t>
      </w:r>
      <w:r w:rsidRPr="00BF0552">
        <w:rPr>
          <w:rFonts w:cs="Arial"/>
          <w:szCs w:val="26"/>
          <w:lang w:val="pt-BR"/>
        </w:rPr>
        <w:tab/>
      </w:r>
      <w:r w:rsidRPr="00BF0552">
        <w:rPr>
          <w:rFonts w:cs="Arial"/>
          <w:szCs w:val="26"/>
          <w:lang w:val="pt-BR"/>
        </w:rPr>
        <w:tab/>
        <w:t>: 540 N/mm</w:t>
      </w:r>
      <w:r w:rsidRPr="00BF0552">
        <w:rPr>
          <w:rFonts w:cs="Arial"/>
          <w:szCs w:val="26"/>
          <w:vertAlign w:val="superscript"/>
          <w:lang w:val="pt-BR"/>
        </w:rPr>
        <w:t>2</w:t>
      </w:r>
    </w:p>
    <w:p w14:paraId="253575AD" w14:textId="77777777" w:rsidR="001D669C" w:rsidRPr="00BF0552" w:rsidRDefault="001D669C" w:rsidP="001D669C">
      <w:pPr>
        <w:spacing w:line="360" w:lineRule="exact"/>
        <w:rPr>
          <w:rFonts w:cs="Arial"/>
          <w:szCs w:val="26"/>
          <w:lang w:val="pt-BR"/>
        </w:rPr>
      </w:pPr>
      <w:r w:rsidRPr="00BF0552">
        <w:rPr>
          <w:rFonts w:cs="Arial"/>
          <w:szCs w:val="26"/>
          <w:lang w:val="pt-BR"/>
        </w:rPr>
        <w:t xml:space="preserve">* Đối với thép có bề dầy </w:t>
      </w:r>
      <w:r w:rsidRPr="00BF0552">
        <w:rPr>
          <w:rFonts w:cs="Arial"/>
          <w:b/>
          <w:szCs w:val="26"/>
          <w:lang w:val="pt-BR"/>
        </w:rPr>
        <w:t xml:space="preserve"> </w:t>
      </w:r>
      <w:r w:rsidRPr="00BF0552">
        <w:rPr>
          <w:rFonts w:cs="Arial"/>
          <w:szCs w:val="26"/>
          <w:lang w:val="pt-BR"/>
        </w:rPr>
        <w:t xml:space="preserve">16 &lt; </w:t>
      </w:r>
      <w:r w:rsidRPr="00BF0552">
        <w:rPr>
          <w:rFonts w:cs="Arial"/>
          <w:szCs w:val="26"/>
        </w:rPr>
        <w:t>δ</w:t>
      </w:r>
      <w:r w:rsidRPr="00BF0552">
        <w:rPr>
          <w:rFonts w:cs="Arial"/>
          <w:szCs w:val="26"/>
          <w:lang w:val="pt-BR"/>
        </w:rPr>
        <w:t xml:space="preserve"> ≤ 40mm:</w:t>
      </w:r>
    </w:p>
    <w:p w14:paraId="0EF030D6"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Mác thép SS540 theo tiêu chuẩn JIS G3101 hoặc tương đương.</w:t>
      </w:r>
    </w:p>
    <w:p w14:paraId="2F8E440E"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Cường độ tiêu chuẩn theo giới hạn chảy f</w:t>
      </w:r>
      <w:r w:rsidRPr="00BF0552">
        <w:rPr>
          <w:rFonts w:cs="Arial"/>
          <w:szCs w:val="26"/>
          <w:vertAlign w:val="subscript"/>
          <w:lang w:val="pt-BR"/>
        </w:rPr>
        <w:t>y</w:t>
      </w:r>
      <w:r w:rsidRPr="00BF0552">
        <w:rPr>
          <w:rFonts w:cs="Arial"/>
          <w:szCs w:val="26"/>
          <w:lang w:val="pt-BR"/>
        </w:rPr>
        <w:tab/>
        <w:t>: 390 N/mm</w:t>
      </w:r>
      <w:r w:rsidRPr="00BF0552">
        <w:rPr>
          <w:rFonts w:cs="Arial"/>
          <w:szCs w:val="26"/>
          <w:vertAlign w:val="superscript"/>
          <w:lang w:val="pt-BR"/>
        </w:rPr>
        <w:t>2</w:t>
      </w:r>
      <w:r w:rsidRPr="00BF0552">
        <w:rPr>
          <w:rFonts w:cs="Arial"/>
          <w:szCs w:val="26"/>
          <w:lang w:val="pt-BR"/>
        </w:rPr>
        <w:t xml:space="preserve"> </w:t>
      </w:r>
    </w:p>
    <w:p w14:paraId="7FD59D68" w14:textId="77777777" w:rsidR="001D669C" w:rsidRPr="00BF0552" w:rsidRDefault="001D669C">
      <w:pPr>
        <w:numPr>
          <w:ilvl w:val="0"/>
          <w:numId w:val="293"/>
        </w:numPr>
        <w:tabs>
          <w:tab w:val="num" w:pos="1276"/>
        </w:tabs>
        <w:spacing w:line="360" w:lineRule="exact"/>
        <w:ind w:left="1276" w:hanging="425"/>
        <w:rPr>
          <w:rFonts w:cs="Arial"/>
          <w:szCs w:val="26"/>
          <w:lang w:val="pt-BR"/>
        </w:rPr>
      </w:pPr>
      <w:r w:rsidRPr="00BF0552">
        <w:rPr>
          <w:rFonts w:cs="Arial"/>
          <w:szCs w:val="26"/>
          <w:lang w:val="pt-BR"/>
        </w:rPr>
        <w:t>Cường độ tiêu chuẩn theo giới hạn bền f</w:t>
      </w:r>
      <w:r w:rsidRPr="00BF0552">
        <w:rPr>
          <w:rFonts w:cs="Arial"/>
          <w:szCs w:val="26"/>
          <w:vertAlign w:val="subscript"/>
          <w:lang w:val="pt-BR"/>
        </w:rPr>
        <w:t>u</w:t>
      </w:r>
      <w:r w:rsidRPr="00BF0552">
        <w:rPr>
          <w:rFonts w:cs="Arial"/>
          <w:szCs w:val="26"/>
          <w:lang w:val="pt-BR"/>
        </w:rPr>
        <w:tab/>
      </w:r>
      <w:r w:rsidRPr="00BF0552">
        <w:rPr>
          <w:rFonts w:cs="Arial"/>
          <w:szCs w:val="26"/>
          <w:lang w:val="pt-BR"/>
        </w:rPr>
        <w:tab/>
        <w:t>: 540 N/mm</w:t>
      </w:r>
      <w:r w:rsidRPr="00BF0552">
        <w:rPr>
          <w:rFonts w:cs="Arial"/>
          <w:szCs w:val="26"/>
          <w:vertAlign w:val="superscript"/>
          <w:lang w:val="pt-BR"/>
        </w:rPr>
        <w:t>2</w:t>
      </w:r>
    </w:p>
    <w:p w14:paraId="41049432" w14:textId="0CCAD230" w:rsidR="001D669C" w:rsidRPr="00BF0552" w:rsidRDefault="001D669C" w:rsidP="001D669C">
      <w:pPr>
        <w:tabs>
          <w:tab w:val="left" w:pos="-3119"/>
        </w:tabs>
        <w:spacing w:before="60" w:after="60" w:line="312" w:lineRule="auto"/>
        <w:ind w:left="0"/>
        <w:outlineLvl w:val="2"/>
        <w:rPr>
          <w:b/>
          <w:bCs/>
          <w:i/>
          <w:szCs w:val="26"/>
          <w:lang w:val="pt-BR"/>
        </w:rPr>
      </w:pPr>
      <w:r w:rsidRPr="00BF0552">
        <w:rPr>
          <w:b/>
          <w:bCs/>
          <w:i/>
          <w:szCs w:val="26"/>
          <w:lang w:val="pt-BR"/>
        </w:rPr>
        <w:t>2.</w:t>
      </w:r>
      <w:r w:rsidR="00647D1F" w:rsidRPr="00BF0552">
        <w:rPr>
          <w:b/>
          <w:bCs/>
          <w:i/>
          <w:szCs w:val="26"/>
          <w:lang w:val="pt-BR"/>
        </w:rPr>
        <w:t>5</w:t>
      </w:r>
      <w:r w:rsidRPr="00BF0552">
        <w:rPr>
          <w:b/>
          <w:bCs/>
          <w:i/>
          <w:szCs w:val="26"/>
          <w:lang w:val="pt-BR"/>
        </w:rPr>
        <w:t>.5. Đặc trưng tính toán của liên kết:</w:t>
      </w:r>
    </w:p>
    <w:p w14:paraId="67B60DEA" w14:textId="5B70B9D8" w:rsidR="001D669C" w:rsidRPr="00BF0552" w:rsidRDefault="001D669C" w:rsidP="001D669C">
      <w:pPr>
        <w:tabs>
          <w:tab w:val="left" w:pos="-3119"/>
        </w:tabs>
        <w:spacing w:before="60" w:after="60" w:line="312" w:lineRule="auto"/>
        <w:ind w:left="0"/>
        <w:outlineLvl w:val="3"/>
        <w:rPr>
          <w:b/>
          <w:i/>
          <w:szCs w:val="26"/>
        </w:rPr>
      </w:pPr>
      <w:r w:rsidRPr="00BF0552">
        <w:rPr>
          <w:b/>
          <w:i/>
          <w:szCs w:val="26"/>
        </w:rPr>
        <w:t>2.</w:t>
      </w:r>
      <w:r w:rsidR="00647D1F" w:rsidRPr="00BF0552">
        <w:rPr>
          <w:b/>
          <w:i/>
          <w:szCs w:val="26"/>
        </w:rPr>
        <w:t>5</w:t>
      </w:r>
      <w:r w:rsidRPr="00BF0552">
        <w:rPr>
          <w:b/>
          <w:i/>
          <w:szCs w:val="26"/>
        </w:rPr>
        <w:t xml:space="preserve">.5.1 </w:t>
      </w:r>
      <w:r w:rsidRPr="00BF0552">
        <w:rPr>
          <w:b/>
          <w:bCs/>
          <w:i/>
          <w:szCs w:val="26"/>
        </w:rPr>
        <w:t>Hàn</w:t>
      </w:r>
      <w:r w:rsidRPr="00BF0552">
        <w:rPr>
          <w:b/>
          <w:i/>
          <w:szCs w:val="26"/>
        </w:rPr>
        <w:t>:</w:t>
      </w:r>
    </w:p>
    <w:p w14:paraId="4E40BC59" w14:textId="77777777" w:rsidR="001D669C" w:rsidRPr="00BF0552" w:rsidRDefault="001D669C">
      <w:pPr>
        <w:widowControl w:val="0"/>
        <w:numPr>
          <w:ilvl w:val="0"/>
          <w:numId w:val="290"/>
        </w:numPr>
        <w:spacing w:line="360" w:lineRule="exact"/>
        <w:rPr>
          <w:szCs w:val="26"/>
        </w:rPr>
      </w:pPr>
      <w:r w:rsidRPr="00BF0552">
        <w:rPr>
          <w:szCs w:val="26"/>
        </w:rPr>
        <w:t>Hàn điện bằng tay theo TCVN1691-1975, đường hàn kiểu T6 và T9, dùng que hàn E43 theo TCVN3223-2000 hoặc loại có tính năng kỹ thuật tương đương. Các chi tiết phức tạp như bản đế trước khi hàn chình thức phải gá tổ hợp và hàn đính. Hàn đính và hàn chính thức dùng phương pháp hàn điện hồ quang, áp dụng công nghệ hàn gián đoạn để tránh biến dạng nhiệt.</w:t>
      </w:r>
    </w:p>
    <w:p w14:paraId="24868337" w14:textId="77777777" w:rsidR="001D669C" w:rsidRPr="00BF0552" w:rsidRDefault="001D669C">
      <w:pPr>
        <w:widowControl w:val="0"/>
        <w:numPr>
          <w:ilvl w:val="0"/>
          <w:numId w:val="290"/>
        </w:numPr>
        <w:spacing w:line="360" w:lineRule="exact"/>
        <w:rPr>
          <w:szCs w:val="26"/>
          <w:lang w:val="it-IT"/>
        </w:rPr>
      </w:pPr>
      <w:r w:rsidRPr="00BF0552">
        <w:rPr>
          <w:szCs w:val="26"/>
          <w:lang w:val="it-IT"/>
        </w:rPr>
        <w:t>Cường độ tiêu chuẩn đối với kim loại đường hàn theo cường độ tức thời đối với đường hàn góc f</w:t>
      </w:r>
      <w:r w:rsidRPr="00BF0552">
        <w:rPr>
          <w:szCs w:val="26"/>
          <w:vertAlign w:val="subscript"/>
          <w:lang w:val="it-IT"/>
        </w:rPr>
        <w:t xml:space="preserve">wun </w:t>
      </w:r>
      <w:r w:rsidRPr="00BF0552">
        <w:rPr>
          <w:szCs w:val="26"/>
          <w:lang w:val="it-IT"/>
        </w:rPr>
        <w:t>:  430 N/mm</w:t>
      </w:r>
      <w:r w:rsidRPr="00BF0552">
        <w:rPr>
          <w:szCs w:val="26"/>
          <w:vertAlign w:val="superscript"/>
          <w:lang w:val="it-IT"/>
        </w:rPr>
        <w:t>2</w:t>
      </w:r>
      <w:r w:rsidRPr="00BF0552">
        <w:rPr>
          <w:szCs w:val="26"/>
          <w:lang w:val="it-IT"/>
        </w:rPr>
        <w:t>.</w:t>
      </w:r>
    </w:p>
    <w:p w14:paraId="5764A980" w14:textId="77777777" w:rsidR="001D669C" w:rsidRPr="00BF0552" w:rsidRDefault="001D669C">
      <w:pPr>
        <w:widowControl w:val="0"/>
        <w:numPr>
          <w:ilvl w:val="0"/>
          <w:numId w:val="290"/>
        </w:numPr>
        <w:spacing w:line="360" w:lineRule="exact"/>
        <w:rPr>
          <w:szCs w:val="26"/>
          <w:lang w:val="it-IT"/>
        </w:rPr>
      </w:pPr>
      <w:r w:rsidRPr="00BF0552">
        <w:rPr>
          <w:szCs w:val="26"/>
          <w:lang w:val="it-IT"/>
        </w:rPr>
        <w:t>Cường độ tính toán đối với kim loại đường hàn theo cường độ tức thời đối với đường hàn góc f</w:t>
      </w:r>
      <w:r w:rsidRPr="00BF0552">
        <w:rPr>
          <w:szCs w:val="26"/>
          <w:vertAlign w:val="subscript"/>
          <w:lang w:val="it-IT"/>
        </w:rPr>
        <w:t xml:space="preserve">wf </w:t>
      </w:r>
      <w:r w:rsidRPr="00BF0552">
        <w:rPr>
          <w:szCs w:val="26"/>
          <w:lang w:val="it-IT"/>
        </w:rPr>
        <w:t>:  180 N/mm</w:t>
      </w:r>
      <w:r w:rsidRPr="00BF0552">
        <w:rPr>
          <w:szCs w:val="26"/>
          <w:vertAlign w:val="superscript"/>
          <w:lang w:val="it-IT"/>
        </w:rPr>
        <w:t>2</w:t>
      </w:r>
      <w:r w:rsidRPr="00BF0552">
        <w:rPr>
          <w:szCs w:val="26"/>
          <w:lang w:val="it-IT"/>
        </w:rPr>
        <w:t>.</w:t>
      </w:r>
    </w:p>
    <w:p w14:paraId="4BC76925" w14:textId="77777777" w:rsidR="001D669C" w:rsidRPr="00BF0552" w:rsidRDefault="001D669C">
      <w:pPr>
        <w:widowControl w:val="0"/>
        <w:numPr>
          <w:ilvl w:val="0"/>
          <w:numId w:val="290"/>
        </w:numPr>
        <w:spacing w:line="360" w:lineRule="exact"/>
        <w:rPr>
          <w:szCs w:val="26"/>
          <w:lang w:val="it-IT"/>
        </w:rPr>
      </w:pPr>
      <w:r w:rsidRPr="00BF0552">
        <w:rPr>
          <w:szCs w:val="26"/>
          <w:lang w:val="it-IT"/>
        </w:rPr>
        <w:t>Hàn và kiểm tra mối hàn theo TCXDVN 170-2007.</w:t>
      </w:r>
    </w:p>
    <w:p w14:paraId="3C197B85" w14:textId="3BAA2459" w:rsidR="001D669C" w:rsidRPr="00BF0552" w:rsidRDefault="001D669C" w:rsidP="001D669C">
      <w:pPr>
        <w:tabs>
          <w:tab w:val="left" w:pos="-3119"/>
        </w:tabs>
        <w:spacing w:before="60" w:after="60" w:line="312" w:lineRule="auto"/>
        <w:ind w:left="0"/>
        <w:outlineLvl w:val="3"/>
        <w:rPr>
          <w:b/>
          <w:i/>
          <w:szCs w:val="26"/>
          <w:lang w:val="it-IT"/>
        </w:rPr>
      </w:pPr>
      <w:r w:rsidRPr="00BF0552">
        <w:rPr>
          <w:b/>
          <w:i/>
          <w:szCs w:val="26"/>
          <w:lang w:val="it-IT"/>
        </w:rPr>
        <w:lastRenderedPageBreak/>
        <w:t>2.</w:t>
      </w:r>
      <w:r w:rsidR="00647D1F" w:rsidRPr="00BF0552">
        <w:rPr>
          <w:b/>
          <w:i/>
          <w:szCs w:val="26"/>
          <w:lang w:val="it-IT"/>
        </w:rPr>
        <w:t>5</w:t>
      </w:r>
      <w:r w:rsidRPr="00BF0552">
        <w:rPr>
          <w:b/>
          <w:i/>
          <w:szCs w:val="26"/>
          <w:lang w:val="it-IT"/>
        </w:rPr>
        <w:t xml:space="preserve">.5.2 </w:t>
      </w:r>
      <w:r w:rsidRPr="00BF0552">
        <w:rPr>
          <w:b/>
          <w:bCs/>
          <w:i/>
          <w:szCs w:val="26"/>
          <w:lang w:val="it-IT"/>
        </w:rPr>
        <w:t>Bu lông, đai ốc và vòng đệm</w:t>
      </w:r>
      <w:r w:rsidRPr="00BF0552">
        <w:rPr>
          <w:b/>
          <w:i/>
          <w:szCs w:val="26"/>
          <w:lang w:val="it-IT"/>
        </w:rPr>
        <w:t>:</w:t>
      </w:r>
    </w:p>
    <w:p w14:paraId="38A4774E" w14:textId="77777777" w:rsidR="001D669C" w:rsidRPr="00BF0552" w:rsidRDefault="001D669C">
      <w:pPr>
        <w:numPr>
          <w:ilvl w:val="0"/>
          <w:numId w:val="295"/>
        </w:numPr>
        <w:tabs>
          <w:tab w:val="left" w:pos="-3119"/>
        </w:tabs>
        <w:spacing w:before="60" w:after="60" w:line="312" w:lineRule="auto"/>
        <w:contextualSpacing/>
        <w:outlineLvl w:val="3"/>
        <w:rPr>
          <w:rFonts w:asciiTheme="majorHAnsi" w:hAnsiTheme="majorHAnsi" w:cstheme="majorHAnsi"/>
          <w:b/>
          <w:i/>
          <w:sz w:val="28"/>
          <w:szCs w:val="26"/>
          <w:lang w:val="vi-VN"/>
        </w:rPr>
      </w:pPr>
      <w:r w:rsidRPr="00BF0552">
        <w:rPr>
          <w:rFonts w:asciiTheme="majorHAnsi" w:hAnsiTheme="majorHAnsi" w:cstheme="majorHAnsi"/>
          <w:b/>
          <w:i/>
          <w:sz w:val="28"/>
          <w:szCs w:val="26"/>
        </w:rPr>
        <w:t>Bu lông</w:t>
      </w:r>
    </w:p>
    <w:p w14:paraId="1881CAF2" w14:textId="77777777" w:rsidR="001D669C" w:rsidRPr="00BF0552" w:rsidRDefault="001D669C" w:rsidP="001D669C">
      <w:pPr>
        <w:spacing w:line="360" w:lineRule="exact"/>
        <w:rPr>
          <w:szCs w:val="26"/>
          <w:lang w:val="vi-VN"/>
        </w:rPr>
      </w:pPr>
      <w:bookmarkStart w:id="4404" w:name="OLE_LINK76"/>
      <w:r w:rsidRPr="00BF0552">
        <w:rPr>
          <w:szCs w:val="26"/>
          <w:lang w:val="vi-VN"/>
        </w:rPr>
        <w:t>Bu lông liên kết cột được dùng loại sau đây:</w:t>
      </w:r>
    </w:p>
    <w:p w14:paraId="46537710" w14:textId="77777777" w:rsidR="001D669C" w:rsidRPr="00BF0552" w:rsidRDefault="001D669C">
      <w:pPr>
        <w:widowControl w:val="0"/>
        <w:numPr>
          <w:ilvl w:val="0"/>
          <w:numId w:val="292"/>
        </w:numPr>
        <w:spacing w:line="360" w:lineRule="exact"/>
        <w:ind w:left="425" w:hanging="425"/>
        <w:rPr>
          <w:szCs w:val="26"/>
          <w:lang w:val="vi-VN"/>
        </w:rPr>
      </w:pPr>
      <w:r w:rsidRPr="00BF0552">
        <w:rPr>
          <w:szCs w:val="26"/>
          <w:lang w:val="vi-VN"/>
        </w:rPr>
        <w:t xml:space="preserve">Bu lông liên kết cột dùng bu lông cấp độ bền 5.6: </w:t>
      </w:r>
    </w:p>
    <w:p w14:paraId="0B0B6FCA" w14:textId="77777777" w:rsidR="001D669C" w:rsidRPr="00BF0552" w:rsidRDefault="001D669C">
      <w:pPr>
        <w:widowControl w:val="0"/>
        <w:numPr>
          <w:ilvl w:val="0"/>
          <w:numId w:val="294"/>
        </w:numPr>
        <w:tabs>
          <w:tab w:val="num" w:pos="851"/>
        </w:tabs>
        <w:spacing w:line="360" w:lineRule="exact"/>
        <w:ind w:left="851" w:hanging="425"/>
        <w:rPr>
          <w:bCs/>
          <w:szCs w:val="26"/>
          <w:lang w:val="vi-VN"/>
        </w:rPr>
      </w:pPr>
      <w:r w:rsidRPr="00BF0552">
        <w:rPr>
          <w:bCs/>
          <w:szCs w:val="26"/>
          <w:lang w:val="vi-VN"/>
        </w:rPr>
        <w:t>Cường độ chịu cắt tính toán  f</w:t>
      </w:r>
      <w:r w:rsidRPr="00BF0552">
        <w:rPr>
          <w:bCs/>
          <w:szCs w:val="26"/>
          <w:vertAlign w:val="subscript"/>
          <w:lang w:val="vi-VN"/>
        </w:rPr>
        <w:t>vb</w:t>
      </w:r>
      <w:r w:rsidRPr="00BF0552">
        <w:rPr>
          <w:bCs/>
          <w:szCs w:val="26"/>
          <w:lang w:val="vi-VN"/>
        </w:rPr>
        <w:tab/>
        <w:t>: 190 N/mm</w:t>
      </w:r>
      <w:r w:rsidRPr="00BF0552">
        <w:rPr>
          <w:bCs/>
          <w:szCs w:val="26"/>
          <w:vertAlign w:val="superscript"/>
          <w:lang w:val="vi-VN"/>
        </w:rPr>
        <w:t>2</w:t>
      </w:r>
      <w:r w:rsidRPr="00BF0552">
        <w:rPr>
          <w:bCs/>
          <w:szCs w:val="26"/>
          <w:lang w:val="vi-VN"/>
        </w:rPr>
        <w:t xml:space="preserve"> </w:t>
      </w:r>
    </w:p>
    <w:p w14:paraId="50CC5D17" w14:textId="77777777" w:rsidR="001D669C" w:rsidRPr="00BF0552" w:rsidRDefault="001D669C">
      <w:pPr>
        <w:widowControl w:val="0"/>
        <w:numPr>
          <w:ilvl w:val="0"/>
          <w:numId w:val="294"/>
        </w:numPr>
        <w:tabs>
          <w:tab w:val="num" w:pos="851"/>
        </w:tabs>
        <w:spacing w:line="360" w:lineRule="exact"/>
        <w:ind w:left="851" w:hanging="425"/>
        <w:rPr>
          <w:bCs/>
          <w:szCs w:val="26"/>
          <w:lang w:val="vi-VN"/>
        </w:rPr>
      </w:pPr>
      <w:r w:rsidRPr="00BF0552">
        <w:rPr>
          <w:bCs/>
          <w:szCs w:val="26"/>
          <w:lang w:val="vi-VN"/>
        </w:rPr>
        <w:t>Cường độ chịu kéo tính toán  f</w:t>
      </w:r>
      <w:r w:rsidRPr="00BF0552">
        <w:rPr>
          <w:bCs/>
          <w:szCs w:val="26"/>
          <w:vertAlign w:val="subscript"/>
          <w:lang w:val="vi-VN"/>
        </w:rPr>
        <w:t>tb</w:t>
      </w:r>
      <w:r w:rsidRPr="00BF0552">
        <w:rPr>
          <w:bCs/>
          <w:szCs w:val="26"/>
          <w:lang w:val="vi-VN"/>
        </w:rPr>
        <w:t xml:space="preserve">   </w:t>
      </w:r>
      <w:r w:rsidRPr="00BF0552">
        <w:rPr>
          <w:bCs/>
          <w:szCs w:val="26"/>
          <w:lang w:val="vi-VN"/>
        </w:rPr>
        <w:tab/>
        <w:t>: 210 N/mm</w:t>
      </w:r>
      <w:r w:rsidRPr="00BF0552">
        <w:rPr>
          <w:bCs/>
          <w:szCs w:val="26"/>
          <w:vertAlign w:val="superscript"/>
          <w:lang w:val="vi-VN"/>
        </w:rPr>
        <w:t>2</w:t>
      </w:r>
      <w:r w:rsidRPr="00BF0552">
        <w:rPr>
          <w:bCs/>
          <w:szCs w:val="26"/>
          <w:lang w:val="vi-VN"/>
        </w:rPr>
        <w:t>.</w:t>
      </w:r>
    </w:p>
    <w:p w14:paraId="4B1C2AD9" w14:textId="77777777" w:rsidR="001D669C" w:rsidRPr="00BF0552" w:rsidRDefault="001D669C">
      <w:pPr>
        <w:widowControl w:val="0"/>
        <w:numPr>
          <w:ilvl w:val="0"/>
          <w:numId w:val="292"/>
        </w:numPr>
        <w:spacing w:line="360" w:lineRule="exact"/>
        <w:ind w:left="425" w:hanging="425"/>
        <w:rPr>
          <w:szCs w:val="26"/>
          <w:lang w:val="vi-VN"/>
        </w:rPr>
      </w:pPr>
      <w:r w:rsidRPr="00BF0552">
        <w:rPr>
          <w:szCs w:val="26"/>
          <w:lang w:val="vi-VN"/>
        </w:rPr>
        <w:t>Bu lông thang leo dùng bu lông cấp độ bền 4.6 loại C*; Cấp bền 5.6 loại C1*, C2*.</w:t>
      </w:r>
    </w:p>
    <w:p w14:paraId="12A4AB77" w14:textId="77777777" w:rsidR="001D669C" w:rsidRPr="00BF0552" w:rsidRDefault="001D669C">
      <w:pPr>
        <w:widowControl w:val="0"/>
        <w:numPr>
          <w:ilvl w:val="0"/>
          <w:numId w:val="292"/>
        </w:numPr>
        <w:spacing w:line="360" w:lineRule="exact"/>
        <w:ind w:left="425" w:hanging="425"/>
        <w:rPr>
          <w:szCs w:val="26"/>
          <w:lang w:val="vi-VN"/>
        </w:rPr>
      </w:pPr>
      <w:r w:rsidRPr="00BF0552">
        <w:rPr>
          <w:szCs w:val="26"/>
          <w:lang w:val="vi-VN"/>
        </w:rPr>
        <w:t xml:space="preserve">Bu lông chế tạo theo tiêu chuẩn </w:t>
      </w:r>
      <w:r w:rsidRPr="00BF0552">
        <w:rPr>
          <w:szCs w:val="26"/>
          <w:lang w:val="vi-VN"/>
        </w:rPr>
        <w:tab/>
        <w:t xml:space="preserve">: TCVN 1889-76 </w:t>
      </w:r>
    </w:p>
    <w:p w14:paraId="5252A588" w14:textId="77777777" w:rsidR="001D669C" w:rsidRPr="00BF0552" w:rsidRDefault="001D669C">
      <w:pPr>
        <w:widowControl w:val="0"/>
        <w:numPr>
          <w:ilvl w:val="0"/>
          <w:numId w:val="292"/>
        </w:numPr>
        <w:spacing w:line="360" w:lineRule="exact"/>
        <w:ind w:left="425" w:hanging="425"/>
        <w:rPr>
          <w:szCs w:val="26"/>
        </w:rPr>
      </w:pPr>
      <w:r w:rsidRPr="00BF0552">
        <w:rPr>
          <w:szCs w:val="26"/>
        </w:rPr>
        <w:t>Ren theo tiêu chuẩn</w:t>
      </w:r>
      <w:r w:rsidRPr="00BF0552">
        <w:rPr>
          <w:szCs w:val="26"/>
        </w:rPr>
        <w:tab/>
      </w:r>
      <w:r w:rsidRPr="00BF0552">
        <w:rPr>
          <w:szCs w:val="26"/>
        </w:rPr>
        <w:tab/>
      </w:r>
      <w:r w:rsidRPr="00BF0552">
        <w:rPr>
          <w:szCs w:val="26"/>
        </w:rPr>
        <w:tab/>
        <w:t>: TCVN 2248-77.</w:t>
      </w:r>
    </w:p>
    <w:p w14:paraId="47A5402D" w14:textId="77777777" w:rsidR="001D669C" w:rsidRPr="00BF0552" w:rsidRDefault="001D669C">
      <w:pPr>
        <w:widowControl w:val="0"/>
        <w:numPr>
          <w:ilvl w:val="0"/>
          <w:numId w:val="292"/>
        </w:numPr>
        <w:spacing w:line="360" w:lineRule="exact"/>
        <w:ind w:left="425" w:hanging="425"/>
        <w:rPr>
          <w:szCs w:val="26"/>
        </w:rPr>
      </w:pPr>
      <w:r w:rsidRPr="00BF0552">
        <w:rPr>
          <w:szCs w:val="26"/>
        </w:rPr>
        <w:t xml:space="preserve">Dung sai theo tiêu chuẩn </w:t>
      </w:r>
      <w:r w:rsidRPr="00BF0552">
        <w:rPr>
          <w:szCs w:val="26"/>
        </w:rPr>
        <w:tab/>
      </w:r>
      <w:r w:rsidRPr="00BF0552">
        <w:rPr>
          <w:szCs w:val="26"/>
        </w:rPr>
        <w:tab/>
        <w:t>: TCVN 1917-76.</w:t>
      </w:r>
    </w:p>
    <w:p w14:paraId="299BDC29" w14:textId="77777777" w:rsidR="001D669C" w:rsidRPr="00BF0552" w:rsidRDefault="001D669C">
      <w:pPr>
        <w:widowControl w:val="0"/>
        <w:numPr>
          <w:ilvl w:val="0"/>
          <w:numId w:val="292"/>
        </w:numPr>
        <w:spacing w:line="360" w:lineRule="exact"/>
        <w:ind w:left="425" w:hanging="425"/>
        <w:rPr>
          <w:szCs w:val="26"/>
        </w:rPr>
      </w:pPr>
      <w:r w:rsidRPr="00BF0552">
        <w:rPr>
          <w:szCs w:val="26"/>
        </w:rPr>
        <w:t>Yêu cầu kỹ thuật theo tiêu chuẩn</w:t>
      </w:r>
      <w:r w:rsidRPr="00BF0552">
        <w:rPr>
          <w:szCs w:val="26"/>
        </w:rPr>
        <w:tab/>
        <w:t>: TCVN 1916-1995.</w:t>
      </w:r>
    </w:p>
    <w:p w14:paraId="5B59D441" w14:textId="77777777" w:rsidR="001D669C" w:rsidRPr="00BF0552" w:rsidRDefault="001D669C">
      <w:pPr>
        <w:widowControl w:val="0"/>
        <w:numPr>
          <w:ilvl w:val="0"/>
          <w:numId w:val="292"/>
        </w:numPr>
        <w:spacing w:line="360" w:lineRule="exact"/>
        <w:ind w:left="425" w:hanging="425"/>
        <w:rPr>
          <w:szCs w:val="26"/>
        </w:rPr>
      </w:pPr>
      <w:r w:rsidRPr="00BF0552">
        <w:rPr>
          <w:szCs w:val="26"/>
        </w:rPr>
        <w:t>Bu lông trọn bộ bao gồm: 1 bu lông, 1 đai ốc, 1 vòng đệm phẳng, 1 vòng đệm vênh.</w:t>
      </w:r>
    </w:p>
    <w:bookmarkEnd w:id="4404"/>
    <w:p w14:paraId="2030A6C5" w14:textId="77777777" w:rsidR="001D669C" w:rsidRPr="00BF0552" w:rsidRDefault="001D669C">
      <w:pPr>
        <w:numPr>
          <w:ilvl w:val="0"/>
          <w:numId w:val="295"/>
        </w:numPr>
        <w:tabs>
          <w:tab w:val="left" w:pos="-3119"/>
        </w:tabs>
        <w:spacing w:before="60" w:after="60" w:line="312" w:lineRule="auto"/>
        <w:contextualSpacing/>
        <w:outlineLvl w:val="3"/>
        <w:rPr>
          <w:rFonts w:asciiTheme="majorHAnsi" w:hAnsiTheme="majorHAnsi" w:cstheme="majorHAnsi"/>
          <w:b/>
          <w:i/>
          <w:sz w:val="28"/>
          <w:szCs w:val="26"/>
        </w:rPr>
      </w:pPr>
      <w:r w:rsidRPr="00BF0552">
        <w:rPr>
          <w:rFonts w:asciiTheme="majorHAnsi" w:hAnsiTheme="majorHAnsi" w:cstheme="majorHAnsi"/>
          <w:b/>
          <w:i/>
          <w:sz w:val="28"/>
          <w:szCs w:val="26"/>
        </w:rPr>
        <w:t>Đai ốc</w:t>
      </w:r>
    </w:p>
    <w:p w14:paraId="057A8F4A" w14:textId="77777777" w:rsidR="001D669C" w:rsidRPr="00BF0552" w:rsidRDefault="001D669C">
      <w:pPr>
        <w:widowControl w:val="0"/>
        <w:numPr>
          <w:ilvl w:val="0"/>
          <w:numId w:val="292"/>
        </w:numPr>
        <w:spacing w:line="360" w:lineRule="exact"/>
        <w:ind w:left="425" w:hanging="425"/>
        <w:rPr>
          <w:szCs w:val="26"/>
        </w:rPr>
      </w:pPr>
      <w:r w:rsidRPr="00BF0552">
        <w:rPr>
          <w:szCs w:val="26"/>
        </w:rPr>
        <w:t>Đai ốc dùng ở cấp độ bền 5 cho bu lông liên kết</w:t>
      </w:r>
    </w:p>
    <w:p w14:paraId="49D7B471" w14:textId="77777777" w:rsidR="001D669C" w:rsidRPr="00BF0552" w:rsidRDefault="001D669C">
      <w:pPr>
        <w:widowControl w:val="0"/>
        <w:numPr>
          <w:ilvl w:val="0"/>
          <w:numId w:val="292"/>
        </w:numPr>
        <w:spacing w:line="360" w:lineRule="exact"/>
        <w:ind w:left="425" w:hanging="425"/>
        <w:rPr>
          <w:szCs w:val="26"/>
        </w:rPr>
      </w:pPr>
      <w:r w:rsidRPr="00BF0552">
        <w:rPr>
          <w:szCs w:val="26"/>
        </w:rPr>
        <w:t>Đai ốc dùng ở cấp độ bền 5 cho các loại bu lông thang có cấp bền 5.6</w:t>
      </w:r>
    </w:p>
    <w:p w14:paraId="7332337B" w14:textId="77777777" w:rsidR="001D669C" w:rsidRPr="00BF0552" w:rsidRDefault="001D669C">
      <w:pPr>
        <w:widowControl w:val="0"/>
        <w:numPr>
          <w:ilvl w:val="0"/>
          <w:numId w:val="292"/>
        </w:numPr>
        <w:spacing w:line="360" w:lineRule="exact"/>
        <w:ind w:left="425" w:hanging="425"/>
        <w:rPr>
          <w:szCs w:val="26"/>
        </w:rPr>
      </w:pPr>
      <w:r w:rsidRPr="00BF0552">
        <w:rPr>
          <w:szCs w:val="26"/>
        </w:rPr>
        <w:t>Đai ốc dùng ở cấp độ bền 4 cho các loại bu lông thang có cấp bền 4.6</w:t>
      </w:r>
    </w:p>
    <w:p w14:paraId="67EDED1E" w14:textId="77777777" w:rsidR="001D669C" w:rsidRPr="00BF0552" w:rsidRDefault="001D669C">
      <w:pPr>
        <w:widowControl w:val="0"/>
        <w:numPr>
          <w:ilvl w:val="0"/>
          <w:numId w:val="292"/>
        </w:numPr>
        <w:spacing w:line="360" w:lineRule="exact"/>
        <w:ind w:left="425" w:hanging="425"/>
        <w:rPr>
          <w:szCs w:val="26"/>
        </w:rPr>
      </w:pPr>
      <w:r w:rsidRPr="00BF0552">
        <w:rPr>
          <w:szCs w:val="26"/>
        </w:rPr>
        <w:t xml:space="preserve">Đai ốc chế tạo theo tiêu chuẩn </w:t>
      </w:r>
      <w:r w:rsidRPr="00BF0552">
        <w:rPr>
          <w:szCs w:val="26"/>
        </w:rPr>
        <w:tab/>
        <w:t>:TCVN 1897-76.</w:t>
      </w:r>
    </w:p>
    <w:p w14:paraId="2DAE866B" w14:textId="77777777" w:rsidR="001D669C" w:rsidRPr="00BF0552" w:rsidRDefault="001D669C">
      <w:pPr>
        <w:widowControl w:val="0"/>
        <w:numPr>
          <w:ilvl w:val="0"/>
          <w:numId w:val="292"/>
        </w:numPr>
        <w:spacing w:line="360" w:lineRule="exact"/>
        <w:ind w:left="425" w:hanging="425"/>
        <w:rPr>
          <w:szCs w:val="26"/>
        </w:rPr>
      </w:pPr>
      <w:r w:rsidRPr="00BF0552">
        <w:rPr>
          <w:szCs w:val="26"/>
        </w:rPr>
        <w:t>Ren theo tiêu chuẩn</w:t>
      </w:r>
      <w:r w:rsidRPr="00BF0552">
        <w:rPr>
          <w:szCs w:val="26"/>
        </w:rPr>
        <w:tab/>
      </w:r>
      <w:r w:rsidRPr="00BF0552">
        <w:rPr>
          <w:szCs w:val="26"/>
        </w:rPr>
        <w:tab/>
      </w:r>
      <w:r w:rsidRPr="00BF0552">
        <w:rPr>
          <w:szCs w:val="26"/>
        </w:rPr>
        <w:tab/>
        <w:t>: TCVN 2248-77.</w:t>
      </w:r>
    </w:p>
    <w:p w14:paraId="1B678DA4" w14:textId="77777777" w:rsidR="001D669C" w:rsidRPr="00BF0552" w:rsidRDefault="001D669C">
      <w:pPr>
        <w:widowControl w:val="0"/>
        <w:numPr>
          <w:ilvl w:val="0"/>
          <w:numId w:val="292"/>
        </w:numPr>
        <w:spacing w:line="360" w:lineRule="exact"/>
        <w:ind w:left="425" w:hanging="425"/>
        <w:rPr>
          <w:szCs w:val="26"/>
        </w:rPr>
      </w:pPr>
      <w:r w:rsidRPr="00BF0552">
        <w:rPr>
          <w:szCs w:val="26"/>
        </w:rPr>
        <w:t xml:space="preserve">Dung sai theo tiêu chuẩn </w:t>
      </w:r>
      <w:r w:rsidRPr="00BF0552">
        <w:rPr>
          <w:szCs w:val="26"/>
        </w:rPr>
        <w:tab/>
      </w:r>
      <w:r w:rsidRPr="00BF0552">
        <w:rPr>
          <w:szCs w:val="26"/>
        </w:rPr>
        <w:tab/>
        <w:t>: TCVN 1917-76.</w:t>
      </w:r>
    </w:p>
    <w:p w14:paraId="6EB18D17" w14:textId="77777777" w:rsidR="001D669C" w:rsidRPr="00BF0552" w:rsidRDefault="001D669C">
      <w:pPr>
        <w:widowControl w:val="0"/>
        <w:numPr>
          <w:ilvl w:val="0"/>
          <w:numId w:val="292"/>
        </w:numPr>
        <w:spacing w:line="360" w:lineRule="exact"/>
        <w:ind w:left="425" w:hanging="425"/>
        <w:rPr>
          <w:szCs w:val="26"/>
        </w:rPr>
      </w:pPr>
      <w:r w:rsidRPr="00BF0552">
        <w:rPr>
          <w:szCs w:val="26"/>
        </w:rPr>
        <w:t>Yêu cầu kỹ thuật theo tiêu chuẩn</w:t>
      </w:r>
      <w:r w:rsidRPr="00BF0552">
        <w:rPr>
          <w:szCs w:val="26"/>
        </w:rPr>
        <w:tab/>
        <w:t>: TCVN 1916-1995.</w:t>
      </w:r>
    </w:p>
    <w:p w14:paraId="2C7E9442" w14:textId="77777777" w:rsidR="001D669C" w:rsidRPr="00BF0552" w:rsidRDefault="001D669C">
      <w:pPr>
        <w:numPr>
          <w:ilvl w:val="0"/>
          <w:numId w:val="295"/>
        </w:numPr>
        <w:tabs>
          <w:tab w:val="left" w:pos="-3119"/>
        </w:tabs>
        <w:spacing w:before="60" w:after="60" w:line="312" w:lineRule="auto"/>
        <w:contextualSpacing/>
        <w:outlineLvl w:val="3"/>
        <w:rPr>
          <w:rFonts w:asciiTheme="majorHAnsi" w:hAnsiTheme="majorHAnsi" w:cstheme="majorHAnsi"/>
          <w:b/>
          <w:i/>
          <w:sz w:val="28"/>
          <w:szCs w:val="26"/>
        </w:rPr>
      </w:pPr>
      <w:r w:rsidRPr="00BF0552">
        <w:rPr>
          <w:rFonts w:asciiTheme="majorHAnsi" w:hAnsiTheme="majorHAnsi" w:cstheme="majorHAnsi"/>
          <w:b/>
          <w:i/>
          <w:sz w:val="28"/>
          <w:szCs w:val="26"/>
        </w:rPr>
        <w:t>Vòng đệm</w:t>
      </w:r>
    </w:p>
    <w:p w14:paraId="0F0A66D8" w14:textId="77777777" w:rsidR="001D669C" w:rsidRPr="00BF0552" w:rsidRDefault="001D669C">
      <w:pPr>
        <w:widowControl w:val="0"/>
        <w:numPr>
          <w:ilvl w:val="0"/>
          <w:numId w:val="292"/>
        </w:numPr>
        <w:spacing w:line="360" w:lineRule="exact"/>
        <w:ind w:left="425" w:hanging="425"/>
        <w:rPr>
          <w:szCs w:val="26"/>
        </w:rPr>
      </w:pPr>
      <w:bookmarkStart w:id="4405" w:name="OLE_LINK77"/>
      <w:r w:rsidRPr="00BF0552">
        <w:rPr>
          <w:szCs w:val="26"/>
        </w:rPr>
        <w:t xml:space="preserve">Vòng đệm phẳng dùng thép CT3 hoặc loại có tính năng kỹ thuật tương đương, tuân thủ theo TCVN 2061-77 (tiêu chuẩn gia công) và TCVN 134-77 (yêu cầu kỹ thuật). </w:t>
      </w:r>
    </w:p>
    <w:p w14:paraId="1D182F28" w14:textId="77777777" w:rsidR="001D669C" w:rsidRPr="00BF0552" w:rsidRDefault="001D669C">
      <w:pPr>
        <w:widowControl w:val="0"/>
        <w:numPr>
          <w:ilvl w:val="0"/>
          <w:numId w:val="292"/>
        </w:numPr>
        <w:spacing w:line="360" w:lineRule="exact"/>
        <w:ind w:left="425" w:hanging="425"/>
        <w:rPr>
          <w:szCs w:val="26"/>
        </w:rPr>
      </w:pPr>
      <w:r w:rsidRPr="00BF0552">
        <w:rPr>
          <w:szCs w:val="26"/>
        </w:rPr>
        <w:t>Vòng đệm vênh dùng thép 65</w:t>
      </w:r>
      <w:r w:rsidRPr="00BF0552">
        <w:rPr>
          <w:szCs w:val="26"/>
        </w:rPr>
        <w:sym w:font="Symbol" w:char="F047"/>
      </w:r>
      <w:r w:rsidRPr="00BF0552">
        <w:rPr>
          <w:szCs w:val="26"/>
        </w:rPr>
        <w:t xml:space="preserve"> hoặc loại có tính năng kỹ thuật tương đương, gia công tuân thủ theo TCVN 130-77.</w:t>
      </w:r>
    </w:p>
    <w:p w14:paraId="43D5DE55" w14:textId="77777777" w:rsidR="001D669C" w:rsidRPr="00BF0552" w:rsidRDefault="001D669C">
      <w:pPr>
        <w:widowControl w:val="0"/>
        <w:numPr>
          <w:ilvl w:val="0"/>
          <w:numId w:val="292"/>
        </w:numPr>
        <w:spacing w:line="360" w:lineRule="exact"/>
        <w:ind w:left="425" w:hanging="425"/>
        <w:rPr>
          <w:szCs w:val="26"/>
        </w:rPr>
      </w:pPr>
      <w:r w:rsidRPr="00BF0552">
        <w:rPr>
          <w:szCs w:val="26"/>
        </w:rPr>
        <w:t>Nghiệm thu, bao gói và ghi nhãn tuân thủ tiêu chuẩn TCVN 128-63</w:t>
      </w:r>
    </w:p>
    <w:p w14:paraId="7EBF43AF" w14:textId="77777777" w:rsidR="001D669C" w:rsidRPr="00BF0552" w:rsidRDefault="001D669C">
      <w:pPr>
        <w:widowControl w:val="0"/>
        <w:numPr>
          <w:ilvl w:val="0"/>
          <w:numId w:val="292"/>
        </w:numPr>
        <w:spacing w:line="360" w:lineRule="exact"/>
        <w:ind w:left="425" w:hanging="425"/>
        <w:rPr>
          <w:szCs w:val="26"/>
        </w:rPr>
      </w:pPr>
      <w:r w:rsidRPr="00BF0552">
        <w:rPr>
          <w:szCs w:val="26"/>
        </w:rPr>
        <w:t>Đường ren của bu lông phải nhô ra quá phần siết của đai ốc khi đã vặn chặt, phần nhô này tối thiểu là 1 đai ốc. Bu lông, đai ốc và vòng đệm đều phải mạ kẽm với bề dày đảm bảo tuân thủ theo tiêu chuẩn ngành 18 TCN 04-92.</w:t>
      </w:r>
    </w:p>
    <w:bookmarkEnd w:id="4405"/>
    <w:p w14:paraId="0A94847E" w14:textId="24C4E17B" w:rsidR="001D669C" w:rsidRPr="00BF0552" w:rsidRDefault="001D669C" w:rsidP="001D669C">
      <w:pPr>
        <w:tabs>
          <w:tab w:val="left" w:pos="-3119"/>
        </w:tabs>
        <w:spacing w:before="60" w:after="60" w:line="312" w:lineRule="auto"/>
        <w:ind w:left="0"/>
        <w:outlineLvl w:val="3"/>
        <w:rPr>
          <w:b/>
          <w:i/>
          <w:szCs w:val="26"/>
        </w:rPr>
      </w:pPr>
      <w:r w:rsidRPr="00BF0552">
        <w:rPr>
          <w:b/>
          <w:i/>
          <w:szCs w:val="26"/>
        </w:rPr>
        <w:t>2.</w:t>
      </w:r>
      <w:r w:rsidR="00647D1F" w:rsidRPr="00BF0552">
        <w:rPr>
          <w:b/>
          <w:i/>
          <w:szCs w:val="26"/>
        </w:rPr>
        <w:t>5</w:t>
      </w:r>
      <w:r w:rsidRPr="00BF0552">
        <w:rPr>
          <w:b/>
          <w:i/>
          <w:szCs w:val="26"/>
        </w:rPr>
        <w:t>.5.3 Bu lông thang:</w:t>
      </w:r>
    </w:p>
    <w:p w14:paraId="7EAB893F" w14:textId="77777777" w:rsidR="001D669C" w:rsidRPr="00BF0552" w:rsidRDefault="001D669C">
      <w:pPr>
        <w:widowControl w:val="0"/>
        <w:numPr>
          <w:ilvl w:val="0"/>
          <w:numId w:val="290"/>
        </w:numPr>
        <w:tabs>
          <w:tab w:val="left" w:pos="720"/>
        </w:tabs>
        <w:spacing w:before="120" w:after="120" w:line="264" w:lineRule="auto"/>
        <w:ind w:hanging="294"/>
        <w:rPr>
          <w:rFonts w:cs="Arial"/>
          <w:szCs w:val="26"/>
          <w:lang w:val="fr-FR"/>
        </w:rPr>
      </w:pPr>
      <w:r w:rsidRPr="00BF0552">
        <w:rPr>
          <w:rFonts w:cs="Arial"/>
          <w:szCs w:val="26"/>
          <w:lang w:val="fr-FR"/>
        </w:rPr>
        <w:t xml:space="preserve">Cấp độ bền 5.6 (các loại bu lông thang </w:t>
      </w:r>
      <w:r w:rsidRPr="00BF0552">
        <w:rPr>
          <w:rFonts w:cs="Arial"/>
          <w:position w:val="-10"/>
          <w:szCs w:val="26"/>
          <w:lang w:val="fr-FR"/>
        </w:rPr>
        <w:object w:dxaOrig="320" w:dyaOrig="360" w14:anchorId="4B4ABC07">
          <v:shape id="_x0000_i1029" type="#_x0000_t75" style="width:14.4pt;height:21pt" o:ole="">
            <v:imagedata r:id="rId8" o:title=""/>
          </v:shape>
          <o:OLEObject Type="Embed" ProgID="Equation.3" ShapeID="_x0000_i1029" DrawAspect="Content" ObjectID="_1823348693" r:id="rId20"/>
        </w:object>
      </w:r>
      <w:r w:rsidRPr="00BF0552">
        <w:rPr>
          <w:rFonts w:cs="Arial"/>
          <w:szCs w:val="26"/>
          <w:lang w:val="fr-FR"/>
        </w:rPr>
        <w:t>,</w:t>
      </w:r>
      <w:r w:rsidRPr="00BF0552">
        <w:rPr>
          <w:rFonts w:cs="Arial"/>
          <w:position w:val="-10"/>
          <w:szCs w:val="26"/>
          <w:lang w:val="fr-FR"/>
        </w:rPr>
        <w:object w:dxaOrig="320" w:dyaOrig="360" w14:anchorId="0D1C3A2E">
          <v:shape id="_x0000_i1030" type="#_x0000_t75" style="width:14.4pt;height:21pt" o:ole="">
            <v:imagedata r:id="rId10" o:title=""/>
          </v:shape>
          <o:OLEObject Type="Embed" ProgID="Equation.3" ShapeID="_x0000_i1030" DrawAspect="Content" ObjectID="_1823348694" r:id="rId21"/>
        </w:object>
      </w:r>
      <w:r w:rsidRPr="00BF0552">
        <w:rPr>
          <w:rFonts w:cs="Arial"/>
          <w:szCs w:val="26"/>
          <w:lang w:val="fr-FR"/>
        </w:rPr>
        <w:t>)</w:t>
      </w:r>
    </w:p>
    <w:p w14:paraId="15BD2DED" w14:textId="77777777" w:rsidR="001D669C" w:rsidRPr="00BF0552" w:rsidRDefault="001D669C">
      <w:pPr>
        <w:widowControl w:val="0"/>
        <w:numPr>
          <w:ilvl w:val="0"/>
          <w:numId w:val="294"/>
        </w:numPr>
        <w:tabs>
          <w:tab w:val="num" w:pos="851"/>
        </w:tabs>
        <w:spacing w:line="360" w:lineRule="exact"/>
        <w:ind w:left="851" w:hanging="425"/>
        <w:rPr>
          <w:rFonts w:cs="Arial"/>
          <w:szCs w:val="26"/>
          <w:lang w:val="fr-FR"/>
        </w:rPr>
      </w:pPr>
      <w:r w:rsidRPr="00BF0552">
        <w:rPr>
          <w:rFonts w:cs="Arial"/>
          <w:szCs w:val="26"/>
          <w:lang w:val="fr-FR"/>
        </w:rPr>
        <w:t>Cường độ chịu cắt tính toán f</w:t>
      </w:r>
      <w:r w:rsidRPr="00BF0552">
        <w:rPr>
          <w:rFonts w:cs="Arial"/>
          <w:szCs w:val="26"/>
          <w:vertAlign w:val="subscript"/>
          <w:lang w:val="fr-FR"/>
        </w:rPr>
        <w:t>vb</w:t>
      </w:r>
      <w:r w:rsidRPr="00BF0552">
        <w:rPr>
          <w:rFonts w:cs="Arial"/>
          <w:szCs w:val="26"/>
          <w:lang w:val="fr-FR"/>
        </w:rPr>
        <w:tab/>
        <w:t xml:space="preserve">: </w:t>
      </w:r>
      <w:r w:rsidRPr="00BF0552">
        <w:rPr>
          <w:rFonts w:cs="Arial"/>
          <w:szCs w:val="26"/>
          <w:lang w:val="nl-NL"/>
        </w:rPr>
        <w:t>190 N/mm</w:t>
      </w:r>
      <w:r w:rsidRPr="00BF0552">
        <w:rPr>
          <w:rFonts w:cs="Arial"/>
          <w:szCs w:val="26"/>
          <w:vertAlign w:val="superscript"/>
          <w:lang w:val="nl-NL"/>
        </w:rPr>
        <w:t>2</w:t>
      </w:r>
      <w:r w:rsidRPr="00BF0552">
        <w:rPr>
          <w:rFonts w:cs="Arial"/>
          <w:szCs w:val="26"/>
          <w:lang w:val="nl-NL"/>
        </w:rPr>
        <w:softHyphen/>
      </w:r>
      <w:r w:rsidRPr="00BF0552">
        <w:rPr>
          <w:rFonts w:cs="Arial"/>
          <w:szCs w:val="26"/>
          <w:lang w:val="nl-NL"/>
        </w:rPr>
        <w:softHyphen/>
      </w:r>
      <w:r w:rsidRPr="00BF0552">
        <w:rPr>
          <w:rFonts w:cs="Arial"/>
          <w:szCs w:val="26"/>
          <w:lang w:val="nl-NL"/>
        </w:rPr>
        <w:softHyphen/>
      </w:r>
      <w:r w:rsidRPr="00BF0552">
        <w:rPr>
          <w:rFonts w:cs="Arial"/>
          <w:szCs w:val="26"/>
          <w:lang w:val="nl-NL"/>
        </w:rPr>
        <w:softHyphen/>
      </w:r>
      <w:r w:rsidRPr="00BF0552">
        <w:rPr>
          <w:rFonts w:cs="Arial"/>
          <w:szCs w:val="26"/>
          <w:lang w:val="nl-NL"/>
        </w:rPr>
        <w:softHyphen/>
      </w:r>
    </w:p>
    <w:p w14:paraId="15979047" w14:textId="77777777" w:rsidR="001D669C" w:rsidRPr="00BF0552" w:rsidRDefault="001D669C">
      <w:pPr>
        <w:widowControl w:val="0"/>
        <w:numPr>
          <w:ilvl w:val="0"/>
          <w:numId w:val="294"/>
        </w:numPr>
        <w:tabs>
          <w:tab w:val="num" w:pos="851"/>
        </w:tabs>
        <w:spacing w:line="360" w:lineRule="exact"/>
        <w:ind w:left="851" w:hanging="425"/>
        <w:rPr>
          <w:rFonts w:cs="Arial"/>
          <w:szCs w:val="26"/>
          <w:lang w:val="fr-FR"/>
        </w:rPr>
      </w:pPr>
      <w:r w:rsidRPr="00BF0552">
        <w:rPr>
          <w:rFonts w:cs="Arial"/>
          <w:szCs w:val="26"/>
          <w:lang w:val="fr-FR"/>
        </w:rPr>
        <w:t>Cường độ chịu kéo tính toán f</w:t>
      </w:r>
      <w:r w:rsidRPr="00BF0552">
        <w:rPr>
          <w:rFonts w:cs="Arial"/>
          <w:szCs w:val="26"/>
          <w:vertAlign w:val="subscript"/>
          <w:lang w:val="fr-FR"/>
        </w:rPr>
        <w:t>tb</w:t>
      </w:r>
      <w:r w:rsidRPr="00BF0552">
        <w:rPr>
          <w:rFonts w:cs="Arial"/>
          <w:szCs w:val="26"/>
          <w:lang w:val="fr-FR"/>
        </w:rPr>
        <w:tab/>
        <w:t xml:space="preserve">: </w:t>
      </w:r>
      <w:r w:rsidRPr="00BF0552">
        <w:rPr>
          <w:rFonts w:cs="Arial"/>
          <w:szCs w:val="26"/>
          <w:lang w:val="nl-NL"/>
        </w:rPr>
        <w:t>210 N/mm</w:t>
      </w:r>
      <w:r w:rsidRPr="00BF0552">
        <w:rPr>
          <w:rFonts w:cs="Arial"/>
          <w:szCs w:val="26"/>
          <w:vertAlign w:val="superscript"/>
          <w:lang w:val="nl-NL"/>
        </w:rPr>
        <w:t>2</w:t>
      </w:r>
    </w:p>
    <w:p w14:paraId="7286A997" w14:textId="77777777" w:rsidR="001D669C" w:rsidRPr="00BF0552" w:rsidRDefault="001D669C">
      <w:pPr>
        <w:widowControl w:val="0"/>
        <w:numPr>
          <w:ilvl w:val="0"/>
          <w:numId w:val="292"/>
        </w:numPr>
        <w:spacing w:line="360" w:lineRule="exact"/>
        <w:ind w:left="425" w:hanging="425"/>
        <w:rPr>
          <w:rFonts w:cs="Arial"/>
          <w:szCs w:val="26"/>
        </w:rPr>
      </w:pPr>
      <w:r w:rsidRPr="00BF0552">
        <w:rPr>
          <w:rFonts w:cs="Arial"/>
          <w:szCs w:val="26"/>
        </w:rPr>
        <w:t xml:space="preserve">Cấp độ bền 4.6 (bu lông thang </w:t>
      </w:r>
      <w:r w:rsidRPr="00BF0552">
        <w:rPr>
          <w:rFonts w:cs="Arial"/>
          <w:position w:val="-6"/>
          <w:szCs w:val="26"/>
        </w:rPr>
        <w:object w:dxaOrig="320" w:dyaOrig="320" w14:anchorId="0EF09DD4">
          <v:shape id="_x0000_i1031" type="#_x0000_t75" style="width:14.4pt;height:14.4pt" o:ole="">
            <v:imagedata r:id="rId12" o:title=""/>
          </v:shape>
          <o:OLEObject Type="Embed" ProgID="Equation.3" ShapeID="_x0000_i1031" DrawAspect="Content" ObjectID="_1823348695" r:id="rId22"/>
        </w:object>
      </w:r>
      <w:r w:rsidRPr="00BF0552">
        <w:rPr>
          <w:rFonts w:cs="Arial"/>
          <w:szCs w:val="26"/>
        </w:rPr>
        <w:t>)</w:t>
      </w:r>
    </w:p>
    <w:p w14:paraId="3324EFBB" w14:textId="77777777" w:rsidR="001D669C" w:rsidRPr="00BF0552" w:rsidRDefault="001D669C">
      <w:pPr>
        <w:widowControl w:val="0"/>
        <w:numPr>
          <w:ilvl w:val="0"/>
          <w:numId w:val="294"/>
        </w:numPr>
        <w:tabs>
          <w:tab w:val="num" w:pos="851"/>
        </w:tabs>
        <w:spacing w:line="360" w:lineRule="exact"/>
        <w:ind w:left="851" w:hanging="425"/>
        <w:rPr>
          <w:rFonts w:cs="Arial"/>
          <w:szCs w:val="26"/>
        </w:rPr>
      </w:pPr>
      <w:r w:rsidRPr="00BF0552">
        <w:rPr>
          <w:rFonts w:cs="Arial"/>
          <w:szCs w:val="26"/>
        </w:rPr>
        <w:t>Cường độ chịu cắt tính toán f</w:t>
      </w:r>
      <w:r w:rsidRPr="00BF0552">
        <w:rPr>
          <w:rFonts w:cs="Arial"/>
          <w:szCs w:val="26"/>
          <w:vertAlign w:val="subscript"/>
        </w:rPr>
        <w:t>vb</w:t>
      </w:r>
      <w:r w:rsidRPr="00BF0552">
        <w:rPr>
          <w:rFonts w:cs="Arial"/>
          <w:szCs w:val="26"/>
        </w:rPr>
        <w:tab/>
        <w:t xml:space="preserve">: </w:t>
      </w:r>
      <w:r w:rsidRPr="00BF0552">
        <w:rPr>
          <w:rFonts w:cs="Arial"/>
          <w:szCs w:val="26"/>
          <w:lang w:val="nl-NL"/>
        </w:rPr>
        <w:t>150 N/mm</w:t>
      </w:r>
      <w:r w:rsidRPr="00BF0552">
        <w:rPr>
          <w:rFonts w:cs="Arial"/>
          <w:szCs w:val="26"/>
          <w:vertAlign w:val="superscript"/>
          <w:lang w:val="nl-NL"/>
        </w:rPr>
        <w:t>2</w:t>
      </w:r>
      <w:r w:rsidRPr="00BF0552">
        <w:rPr>
          <w:rFonts w:cs="Arial"/>
          <w:szCs w:val="26"/>
          <w:lang w:val="nl-NL"/>
        </w:rPr>
        <w:softHyphen/>
      </w:r>
      <w:r w:rsidRPr="00BF0552">
        <w:rPr>
          <w:rFonts w:cs="Arial"/>
          <w:szCs w:val="26"/>
          <w:lang w:val="nl-NL"/>
        </w:rPr>
        <w:softHyphen/>
      </w:r>
      <w:r w:rsidRPr="00BF0552">
        <w:rPr>
          <w:rFonts w:cs="Arial"/>
          <w:szCs w:val="26"/>
          <w:lang w:val="nl-NL"/>
        </w:rPr>
        <w:softHyphen/>
      </w:r>
    </w:p>
    <w:p w14:paraId="2B0DA5BD" w14:textId="77777777" w:rsidR="001D669C" w:rsidRPr="00BF0552" w:rsidRDefault="001D669C">
      <w:pPr>
        <w:widowControl w:val="0"/>
        <w:numPr>
          <w:ilvl w:val="0"/>
          <w:numId w:val="294"/>
        </w:numPr>
        <w:tabs>
          <w:tab w:val="num" w:pos="851"/>
        </w:tabs>
        <w:spacing w:line="360" w:lineRule="exact"/>
        <w:ind w:left="851" w:hanging="425"/>
        <w:rPr>
          <w:rFonts w:cs="Arial"/>
          <w:szCs w:val="26"/>
        </w:rPr>
      </w:pPr>
      <w:r w:rsidRPr="00BF0552">
        <w:rPr>
          <w:rFonts w:cs="Arial"/>
          <w:szCs w:val="26"/>
        </w:rPr>
        <w:t>Cường độ chịu kéo tính toán f</w:t>
      </w:r>
      <w:r w:rsidRPr="00BF0552">
        <w:rPr>
          <w:rFonts w:cs="Arial"/>
          <w:szCs w:val="26"/>
          <w:vertAlign w:val="subscript"/>
        </w:rPr>
        <w:t>tb</w:t>
      </w:r>
      <w:r w:rsidRPr="00BF0552">
        <w:rPr>
          <w:rFonts w:cs="Arial"/>
          <w:szCs w:val="26"/>
        </w:rPr>
        <w:tab/>
        <w:t xml:space="preserve">: </w:t>
      </w:r>
      <w:r w:rsidRPr="00BF0552">
        <w:rPr>
          <w:rFonts w:cs="Arial"/>
          <w:szCs w:val="26"/>
          <w:lang w:val="nl-NL"/>
        </w:rPr>
        <w:t>170 N/mm</w:t>
      </w:r>
      <w:r w:rsidRPr="00BF0552">
        <w:rPr>
          <w:rFonts w:cs="Arial"/>
          <w:szCs w:val="26"/>
          <w:vertAlign w:val="superscript"/>
          <w:lang w:val="nl-NL"/>
        </w:rPr>
        <w:t>2</w:t>
      </w:r>
    </w:p>
    <w:p w14:paraId="459BFE1B" w14:textId="77777777" w:rsidR="001D669C" w:rsidRPr="00BF0552" w:rsidRDefault="001D669C">
      <w:pPr>
        <w:widowControl w:val="0"/>
        <w:numPr>
          <w:ilvl w:val="0"/>
          <w:numId w:val="290"/>
        </w:numPr>
        <w:tabs>
          <w:tab w:val="left" w:pos="720"/>
        </w:tabs>
        <w:spacing w:before="120" w:after="120" w:line="264" w:lineRule="auto"/>
        <w:ind w:hanging="294"/>
        <w:rPr>
          <w:rFonts w:cs="Arial"/>
          <w:szCs w:val="26"/>
        </w:rPr>
      </w:pPr>
      <w:r w:rsidRPr="00BF0552">
        <w:rPr>
          <w:rFonts w:cs="Arial"/>
          <w:szCs w:val="26"/>
        </w:rPr>
        <w:t>Thang leo bằng các bu lông bậc thang bắt vào 2 thanh chính của cột suốt từ chân tới đỉnh cột theo bản vẽ chi tiết cấp ở giai đoạn “Bản Vẽ Thi Công”.</w:t>
      </w:r>
    </w:p>
    <w:p w14:paraId="0C701F5D" w14:textId="77777777" w:rsidR="001D669C" w:rsidRPr="00BF0552" w:rsidRDefault="001D669C">
      <w:pPr>
        <w:widowControl w:val="0"/>
        <w:numPr>
          <w:ilvl w:val="0"/>
          <w:numId w:val="290"/>
        </w:numPr>
        <w:tabs>
          <w:tab w:val="left" w:pos="720"/>
        </w:tabs>
        <w:spacing w:before="120" w:after="120" w:line="264" w:lineRule="auto"/>
        <w:ind w:hanging="294"/>
        <w:rPr>
          <w:rFonts w:cs="Arial"/>
          <w:szCs w:val="26"/>
        </w:rPr>
      </w:pPr>
      <w:r w:rsidRPr="00BF0552">
        <w:rPr>
          <w:rFonts w:cs="Arial"/>
          <w:szCs w:val="26"/>
        </w:rPr>
        <w:lastRenderedPageBreak/>
        <w:t xml:space="preserve">Bu </w:t>
      </w:r>
      <w:r w:rsidRPr="00BF0552">
        <w:rPr>
          <w:szCs w:val="26"/>
        </w:rPr>
        <w:t>lông</w:t>
      </w:r>
      <w:r w:rsidRPr="00BF0552">
        <w:rPr>
          <w:rFonts w:cs="Arial"/>
          <w:szCs w:val="26"/>
        </w:rPr>
        <w:t xml:space="preserve"> chân thang (</w:t>
      </w:r>
      <w:r w:rsidRPr="00BF0552">
        <w:rPr>
          <w:rFonts w:cs="Arial"/>
          <w:position w:val="-6"/>
          <w:szCs w:val="26"/>
        </w:rPr>
        <w:object w:dxaOrig="320" w:dyaOrig="320" w14:anchorId="3FE37A73">
          <v:shape id="_x0000_i1032" type="#_x0000_t75" style="width:14.4pt;height:14.4pt" o:ole="">
            <v:imagedata r:id="rId12" o:title=""/>
          </v:shape>
          <o:OLEObject Type="Embed" ProgID="Equation.3" ShapeID="_x0000_i1032" DrawAspect="Content" ObjectID="_1823348696" r:id="rId23"/>
        </w:object>
      </w:r>
      <w:r w:rsidRPr="00BF0552">
        <w:rPr>
          <w:rFonts w:cs="Arial"/>
          <w:szCs w:val="26"/>
        </w:rPr>
        <w:t>) gồm: 1bulông, 2 đai ốc, 2 vòng đệm phẳng.</w:t>
      </w:r>
    </w:p>
    <w:p w14:paraId="446FE630" w14:textId="77777777" w:rsidR="001D669C" w:rsidRPr="00BF0552" w:rsidRDefault="001D669C">
      <w:pPr>
        <w:widowControl w:val="0"/>
        <w:numPr>
          <w:ilvl w:val="0"/>
          <w:numId w:val="290"/>
        </w:numPr>
        <w:tabs>
          <w:tab w:val="left" w:pos="720"/>
        </w:tabs>
        <w:spacing w:before="120" w:after="120" w:line="264" w:lineRule="auto"/>
        <w:ind w:hanging="294"/>
        <w:rPr>
          <w:rFonts w:cs="Arial"/>
          <w:szCs w:val="26"/>
        </w:rPr>
      </w:pPr>
      <w:r w:rsidRPr="00BF0552">
        <w:rPr>
          <w:rFonts w:cs="Arial"/>
          <w:szCs w:val="26"/>
        </w:rPr>
        <w:t xml:space="preserve">Bu </w:t>
      </w:r>
      <w:r w:rsidRPr="00BF0552">
        <w:rPr>
          <w:szCs w:val="26"/>
        </w:rPr>
        <w:t>lông</w:t>
      </w:r>
      <w:r w:rsidRPr="00BF0552">
        <w:rPr>
          <w:rFonts w:cs="Arial"/>
          <w:szCs w:val="26"/>
        </w:rPr>
        <w:t xml:space="preserve"> chân thang (</w:t>
      </w:r>
      <w:r w:rsidRPr="00BF0552">
        <w:rPr>
          <w:rFonts w:cs="Arial"/>
          <w:position w:val="-10"/>
          <w:szCs w:val="26"/>
          <w:lang w:val="fr-FR"/>
        </w:rPr>
        <w:object w:dxaOrig="320" w:dyaOrig="360" w14:anchorId="14DD5C9B">
          <v:shape id="_x0000_i1033" type="#_x0000_t75" style="width:14.4pt;height:21pt" o:ole="">
            <v:imagedata r:id="rId8" o:title=""/>
          </v:shape>
          <o:OLEObject Type="Embed" ProgID="Equation.3" ShapeID="_x0000_i1033" DrawAspect="Content" ObjectID="_1823348697" r:id="rId24"/>
        </w:object>
      </w:r>
      <w:r w:rsidRPr="00BF0552">
        <w:rPr>
          <w:rFonts w:cs="Arial"/>
          <w:szCs w:val="26"/>
        </w:rPr>
        <w:t>,</w:t>
      </w:r>
      <w:r w:rsidRPr="00BF0552">
        <w:rPr>
          <w:rFonts w:cs="Arial"/>
          <w:position w:val="-10"/>
          <w:szCs w:val="26"/>
          <w:lang w:val="fr-FR"/>
        </w:rPr>
        <w:object w:dxaOrig="320" w:dyaOrig="360" w14:anchorId="0B365D16">
          <v:shape id="_x0000_i1034" type="#_x0000_t75" style="width:14.4pt;height:21pt" o:ole="">
            <v:imagedata r:id="rId10" o:title=""/>
          </v:shape>
          <o:OLEObject Type="Embed" ProgID="Equation.3" ShapeID="_x0000_i1034" DrawAspect="Content" ObjectID="_1823348698" r:id="rId25"/>
        </w:object>
      </w:r>
      <w:r w:rsidRPr="00BF0552">
        <w:rPr>
          <w:rFonts w:cs="Arial"/>
          <w:szCs w:val="26"/>
        </w:rPr>
        <w:t>) gồm: 1bulông, 2 đai ốc, 2 vòng đệm phẳng, 1 Vòng đệm vênh.</w:t>
      </w:r>
    </w:p>
    <w:p w14:paraId="13DE8A25" w14:textId="77777777" w:rsidR="001D669C" w:rsidRPr="00BF0552" w:rsidRDefault="001D669C">
      <w:pPr>
        <w:widowControl w:val="0"/>
        <w:numPr>
          <w:ilvl w:val="0"/>
          <w:numId w:val="290"/>
        </w:numPr>
        <w:tabs>
          <w:tab w:val="left" w:pos="720"/>
        </w:tabs>
        <w:spacing w:before="120" w:after="120" w:line="264" w:lineRule="auto"/>
        <w:ind w:hanging="294"/>
        <w:rPr>
          <w:szCs w:val="26"/>
        </w:rPr>
      </w:pPr>
      <w:r w:rsidRPr="00BF0552">
        <w:rPr>
          <w:szCs w:val="26"/>
        </w:rPr>
        <w:t>Thang leo bằng các bu lông bậc thang bắt vào 1 thanh chính của cột suốt từ chân tới đỉnh cột theo bản vẽ chi tiết cấp ở giai đoạn “Bản vẽ thi công”.</w:t>
      </w:r>
    </w:p>
    <w:p w14:paraId="5B666496" w14:textId="3067284B" w:rsidR="001D669C" w:rsidRPr="00BF0552" w:rsidRDefault="001D669C" w:rsidP="001D669C">
      <w:pPr>
        <w:tabs>
          <w:tab w:val="left" w:pos="-3119"/>
        </w:tabs>
        <w:spacing w:before="60" w:after="60" w:line="312" w:lineRule="auto"/>
        <w:ind w:left="0"/>
        <w:outlineLvl w:val="2"/>
        <w:rPr>
          <w:b/>
          <w:bCs/>
          <w:i/>
          <w:szCs w:val="26"/>
        </w:rPr>
      </w:pPr>
      <w:r w:rsidRPr="00BF0552">
        <w:rPr>
          <w:b/>
          <w:bCs/>
          <w:i/>
          <w:szCs w:val="26"/>
        </w:rPr>
        <w:t>2.</w:t>
      </w:r>
      <w:r w:rsidR="00647D1F" w:rsidRPr="00BF0552">
        <w:rPr>
          <w:b/>
          <w:bCs/>
          <w:i/>
          <w:szCs w:val="26"/>
        </w:rPr>
        <w:t>5</w:t>
      </w:r>
      <w:r w:rsidRPr="00BF0552">
        <w:rPr>
          <w:b/>
          <w:bCs/>
          <w:i/>
          <w:szCs w:val="26"/>
        </w:rPr>
        <w:t>.6. Yêu cầu chung của vật liệu:</w:t>
      </w:r>
    </w:p>
    <w:p w14:paraId="022DC2B6" w14:textId="77777777" w:rsidR="001D669C" w:rsidRPr="00BF0552" w:rsidRDefault="001D669C">
      <w:pPr>
        <w:widowControl w:val="0"/>
        <w:numPr>
          <w:ilvl w:val="0"/>
          <w:numId w:val="290"/>
        </w:numPr>
        <w:tabs>
          <w:tab w:val="left" w:pos="720"/>
        </w:tabs>
        <w:spacing w:before="120" w:after="120" w:line="264" w:lineRule="auto"/>
        <w:ind w:hanging="294"/>
        <w:rPr>
          <w:szCs w:val="26"/>
        </w:rPr>
      </w:pPr>
      <w:r w:rsidRPr="00BF0552">
        <w:rPr>
          <w:szCs w:val="26"/>
        </w:rPr>
        <w:t>Thép dùng để chế tạo cột điện không được gỉ thành lớp, không rỗ, cho phép gỉ ở dạng biến màu bụi phấn ô xuýt bám trên bề mặt.</w:t>
      </w:r>
    </w:p>
    <w:p w14:paraId="30936908" w14:textId="77777777" w:rsidR="001D669C" w:rsidRPr="00BF0552" w:rsidRDefault="001D669C">
      <w:pPr>
        <w:widowControl w:val="0"/>
        <w:numPr>
          <w:ilvl w:val="0"/>
          <w:numId w:val="290"/>
        </w:numPr>
        <w:tabs>
          <w:tab w:val="left" w:pos="720"/>
        </w:tabs>
        <w:spacing w:before="120" w:after="120" w:line="264" w:lineRule="auto"/>
        <w:ind w:hanging="294"/>
        <w:rPr>
          <w:szCs w:val="26"/>
        </w:rPr>
      </w:pPr>
      <w:r w:rsidRPr="00BF0552">
        <w:rPr>
          <w:szCs w:val="26"/>
        </w:rPr>
        <w:t>Dùng thép phải có chất lượng tốt, thép không được thay đổi các tính chất vật lý hoặc bị mòn đi khi mạ nhúng nóng.</w:t>
      </w:r>
    </w:p>
    <w:p w14:paraId="22311221" w14:textId="77777777" w:rsidR="001D669C" w:rsidRPr="00BF0552" w:rsidRDefault="001D669C">
      <w:pPr>
        <w:widowControl w:val="0"/>
        <w:numPr>
          <w:ilvl w:val="0"/>
          <w:numId w:val="290"/>
        </w:numPr>
        <w:tabs>
          <w:tab w:val="left" w:pos="720"/>
        </w:tabs>
        <w:spacing w:before="120" w:after="120" w:line="264" w:lineRule="auto"/>
        <w:ind w:hanging="294"/>
        <w:rPr>
          <w:szCs w:val="26"/>
        </w:rPr>
      </w:pPr>
      <w:r w:rsidRPr="00BF0552">
        <w:rPr>
          <w:szCs w:val="26"/>
        </w:rPr>
        <w:t>Toàn bộ các thanh thép dùng để gia công, chế tạo cột thép và các kết cấu bằng thép dùng cho các công trình điện (đường dây, trạm biến áp, nhà máy điện) dùng thanh nguyên chế tạo. Nhà thầu phải thực hiện việc lấy mẫu thép theo các quy định hiện hành để thử nghiệm các chỉ tiêu cơ lý của thép, chi phí cho nội dung này bao gồm trong giá dự thầu. Cơ bản như sau:</w:t>
      </w:r>
    </w:p>
    <w:p w14:paraId="4F914BA3" w14:textId="77777777" w:rsidR="001D669C" w:rsidRPr="00BF0552" w:rsidRDefault="001D669C">
      <w:pPr>
        <w:widowControl w:val="0"/>
        <w:numPr>
          <w:ilvl w:val="0"/>
          <w:numId w:val="294"/>
        </w:numPr>
        <w:tabs>
          <w:tab w:val="num" w:pos="851"/>
        </w:tabs>
        <w:spacing w:line="360" w:lineRule="exact"/>
        <w:ind w:left="851" w:hanging="425"/>
        <w:rPr>
          <w:rFonts w:cs="Arial"/>
          <w:szCs w:val="26"/>
        </w:rPr>
      </w:pPr>
      <w:r w:rsidRPr="00BF0552">
        <w:rPr>
          <w:rFonts w:cs="Arial"/>
          <w:szCs w:val="26"/>
        </w:rPr>
        <w:t>Thí nghiệm cơ lý trên các mẫu thép.</w:t>
      </w:r>
    </w:p>
    <w:p w14:paraId="140F8947" w14:textId="77777777" w:rsidR="001D669C" w:rsidRPr="00BF0552" w:rsidRDefault="001D669C">
      <w:pPr>
        <w:widowControl w:val="0"/>
        <w:numPr>
          <w:ilvl w:val="0"/>
          <w:numId w:val="294"/>
        </w:numPr>
        <w:tabs>
          <w:tab w:val="num" w:pos="851"/>
        </w:tabs>
        <w:spacing w:line="360" w:lineRule="exact"/>
        <w:ind w:left="851" w:hanging="425"/>
        <w:rPr>
          <w:rFonts w:cs="Arial"/>
          <w:szCs w:val="26"/>
        </w:rPr>
      </w:pPr>
      <w:r w:rsidRPr="00BF0552">
        <w:rPr>
          <w:rFonts w:cs="Arial"/>
          <w:szCs w:val="26"/>
        </w:rPr>
        <w:t>Thí nghiệm cần được thực hiện sẽ bao gồm cường độ chịu uốn, cường độ kéo đứt và phần trăm độ dãn dài. Một bộ thí nghiệm sẽ được thực hiện cho mỗi 50 tấn thép xuất qua nhà máy chế tạo.</w:t>
      </w:r>
    </w:p>
    <w:p w14:paraId="33123333" w14:textId="77777777" w:rsidR="001D669C" w:rsidRPr="00BF0552" w:rsidRDefault="001D669C">
      <w:pPr>
        <w:widowControl w:val="0"/>
        <w:numPr>
          <w:ilvl w:val="0"/>
          <w:numId w:val="294"/>
        </w:numPr>
        <w:tabs>
          <w:tab w:val="num" w:pos="851"/>
        </w:tabs>
        <w:spacing w:line="360" w:lineRule="exact"/>
        <w:ind w:left="851" w:hanging="425"/>
        <w:rPr>
          <w:rFonts w:cs="Arial"/>
          <w:szCs w:val="26"/>
        </w:rPr>
      </w:pPr>
      <w:r w:rsidRPr="00BF0552">
        <w:rPr>
          <w:rFonts w:cs="Arial"/>
          <w:szCs w:val="26"/>
        </w:rPr>
        <w:t>Các thí nghiệm cơ khí và mạ kẽm trên mẫu Bu lông và đai ốc sẽ được thực hiện.</w:t>
      </w:r>
    </w:p>
    <w:p w14:paraId="5C42ED2A" w14:textId="77777777" w:rsidR="001D669C" w:rsidRPr="00BF0552" w:rsidRDefault="001D669C">
      <w:pPr>
        <w:widowControl w:val="0"/>
        <w:numPr>
          <w:ilvl w:val="0"/>
          <w:numId w:val="290"/>
        </w:numPr>
        <w:tabs>
          <w:tab w:val="left" w:pos="720"/>
        </w:tabs>
        <w:spacing w:before="120" w:after="120" w:line="264" w:lineRule="auto"/>
        <w:ind w:hanging="294"/>
        <w:rPr>
          <w:szCs w:val="26"/>
        </w:rPr>
      </w:pPr>
      <w:r w:rsidRPr="00BF0552">
        <w:rPr>
          <w:szCs w:val="26"/>
        </w:rPr>
        <w:t>Nhà thầu phải cấp cho Bên mua giấy chứng nhận chất lượng chế tạo thép và các đặc tính cơ bản của các loại thép.</w:t>
      </w:r>
    </w:p>
    <w:p w14:paraId="0E914299" w14:textId="77777777" w:rsidR="001D669C" w:rsidRPr="00BF0552" w:rsidRDefault="001D669C">
      <w:pPr>
        <w:widowControl w:val="0"/>
        <w:numPr>
          <w:ilvl w:val="0"/>
          <w:numId w:val="290"/>
        </w:numPr>
        <w:tabs>
          <w:tab w:val="left" w:pos="720"/>
        </w:tabs>
        <w:spacing w:before="120" w:after="120" w:line="264" w:lineRule="auto"/>
        <w:ind w:hanging="294"/>
        <w:rPr>
          <w:szCs w:val="26"/>
        </w:rPr>
      </w:pPr>
      <w:r w:rsidRPr="00BF0552">
        <w:rPr>
          <w:szCs w:val="26"/>
        </w:rPr>
        <w:t>Bên mua sẽ tổ chức lấy một số mẫu bất kỳ trong vật liệu chế tạo để thí nghiệm. Việc thử nghiệm do một cơ quan chuyên ngành đảm nhiệm, nếu vật liệu không đáp ứng được các yêu cầu thử nghiệm thì phải loại bỏ cả lô vật liệu đó</w:t>
      </w:r>
    </w:p>
    <w:p w14:paraId="75B48EFE" w14:textId="0819FCA9" w:rsidR="001D669C" w:rsidRPr="00BF0552" w:rsidRDefault="00647D1F" w:rsidP="001D669C">
      <w:pPr>
        <w:tabs>
          <w:tab w:val="left" w:pos="-3119"/>
        </w:tabs>
        <w:spacing w:before="60" w:after="60" w:line="312" w:lineRule="auto"/>
        <w:ind w:left="0"/>
        <w:outlineLvl w:val="2"/>
        <w:rPr>
          <w:b/>
          <w:bCs/>
          <w:i/>
          <w:szCs w:val="26"/>
        </w:rPr>
      </w:pPr>
      <w:r w:rsidRPr="00BF0552">
        <w:rPr>
          <w:b/>
          <w:bCs/>
          <w:i/>
          <w:szCs w:val="26"/>
        </w:rPr>
        <w:t>2.5</w:t>
      </w:r>
      <w:r w:rsidR="001D669C" w:rsidRPr="00BF0552">
        <w:rPr>
          <w:b/>
          <w:bCs/>
          <w:i/>
          <w:szCs w:val="26"/>
        </w:rPr>
        <w:t>.7. Yêu cầu chung của vật liệu:</w:t>
      </w:r>
    </w:p>
    <w:p w14:paraId="2ADE94F2" w14:textId="2A5E48D2" w:rsidR="001D669C" w:rsidRPr="00BF0552" w:rsidRDefault="00647D1F" w:rsidP="001D669C">
      <w:pPr>
        <w:tabs>
          <w:tab w:val="left" w:pos="-3119"/>
        </w:tabs>
        <w:spacing w:before="60" w:after="60" w:line="312" w:lineRule="auto"/>
        <w:ind w:left="0"/>
        <w:outlineLvl w:val="3"/>
        <w:rPr>
          <w:b/>
          <w:i/>
          <w:szCs w:val="26"/>
        </w:rPr>
      </w:pPr>
      <w:r w:rsidRPr="00BF0552">
        <w:rPr>
          <w:b/>
          <w:i/>
          <w:szCs w:val="26"/>
        </w:rPr>
        <w:t>2.5</w:t>
      </w:r>
      <w:r w:rsidR="001D669C" w:rsidRPr="00BF0552">
        <w:rPr>
          <w:b/>
          <w:i/>
          <w:szCs w:val="26"/>
        </w:rPr>
        <w:t xml:space="preserve">.7.1 </w:t>
      </w:r>
      <w:r w:rsidR="001D669C" w:rsidRPr="00BF0552">
        <w:rPr>
          <w:b/>
          <w:bCs/>
          <w:i/>
          <w:szCs w:val="26"/>
        </w:rPr>
        <w:t>Chuẩn bị gia công</w:t>
      </w:r>
      <w:r w:rsidR="001D669C" w:rsidRPr="00BF0552">
        <w:rPr>
          <w:b/>
          <w:i/>
          <w:szCs w:val="26"/>
        </w:rPr>
        <w:t>:</w:t>
      </w:r>
    </w:p>
    <w:p w14:paraId="3804C655" w14:textId="77777777" w:rsidR="001D669C" w:rsidRPr="00BF0552" w:rsidRDefault="001D669C">
      <w:pPr>
        <w:widowControl w:val="0"/>
        <w:numPr>
          <w:ilvl w:val="0"/>
          <w:numId w:val="290"/>
        </w:numPr>
        <w:spacing w:line="360" w:lineRule="exact"/>
        <w:rPr>
          <w:szCs w:val="26"/>
        </w:rPr>
      </w:pPr>
      <w:r w:rsidRPr="00BF0552">
        <w:rPr>
          <w:szCs w:val="26"/>
        </w:rPr>
        <w:t>Theo phần bản vẽ (sẽ được cung cấp ở giai đoạn BVTC sau khi đã trúng thầu), Nhà thầu kiểm tra và rà soát lại các kích thước của các chi tiết kết cấu của cột, kích thước chân cột, bản đế cột liên kết với móng. Kiểm tra  sự đảm bảo các chi tiết bắt dây vào cột theo sơ đồ các chuỗi cách điện trúng thầu. Gia công cột mẫu theo đúng bản vẽ được cấp, cột mẫu phải được Tư vấn thiết kế và Bên mời thầu nghiệm thu mới được tiến hành gia công cột hàng loạt (các sai khác về kích thước các chi tiết, các kích thước chưa rõ hoặc không đảm bảo quy định về gia công chế tạo kết cấu thép (nếu có) sẽ được thông qua Tư vấn và Bên mời thầu khi nghiệm thu cột mẫu).</w:t>
      </w:r>
    </w:p>
    <w:p w14:paraId="2A396A1F" w14:textId="77777777" w:rsidR="001D669C" w:rsidRPr="00BF0552" w:rsidRDefault="001D669C">
      <w:pPr>
        <w:widowControl w:val="0"/>
        <w:numPr>
          <w:ilvl w:val="0"/>
          <w:numId w:val="290"/>
        </w:numPr>
        <w:spacing w:line="360" w:lineRule="exact"/>
        <w:rPr>
          <w:szCs w:val="26"/>
        </w:rPr>
      </w:pPr>
      <w:r w:rsidRPr="00BF0552">
        <w:rPr>
          <w:szCs w:val="26"/>
        </w:rPr>
        <w:t xml:space="preserve">Tất cả các sai khác được tìm thấy trong phần bản vẽ (sai khác kích thước hình </w:t>
      </w:r>
      <w:r w:rsidRPr="00BF0552">
        <w:rPr>
          <w:szCs w:val="26"/>
        </w:rPr>
        <w:lastRenderedPageBreak/>
        <w:t xml:space="preserve">học, ký hiệu, điều kiện cấu tạo...). Nhà thầu phải lập thành bảng phụ lục và đề xuất biện pháp hiệu chỉnh, xử lý trình Tư vấn thiết kế, Chủ đầu tư xem xét thông qua. Chi phí vật liệu, nhân công cho việc hiệu chỉnh, gia công hiệu chỉnh, lắp ráp lại do Nhà thầu chịu. </w:t>
      </w:r>
    </w:p>
    <w:p w14:paraId="77A8E66C" w14:textId="20C06CA0" w:rsidR="001D669C" w:rsidRPr="00BF0552" w:rsidRDefault="00647D1F" w:rsidP="001D669C">
      <w:pPr>
        <w:tabs>
          <w:tab w:val="left" w:pos="-3119"/>
        </w:tabs>
        <w:spacing w:before="60" w:after="60" w:line="312" w:lineRule="auto"/>
        <w:ind w:left="0"/>
        <w:outlineLvl w:val="3"/>
        <w:rPr>
          <w:b/>
          <w:bCs/>
          <w:i/>
          <w:szCs w:val="26"/>
        </w:rPr>
      </w:pPr>
      <w:r w:rsidRPr="00BF0552">
        <w:rPr>
          <w:b/>
          <w:bCs/>
          <w:i/>
          <w:szCs w:val="26"/>
        </w:rPr>
        <w:t>2.5</w:t>
      </w:r>
      <w:r w:rsidR="001D669C" w:rsidRPr="00BF0552">
        <w:rPr>
          <w:b/>
          <w:bCs/>
          <w:i/>
          <w:szCs w:val="26"/>
        </w:rPr>
        <w:t>.7.2 Gia công:</w:t>
      </w:r>
    </w:p>
    <w:p w14:paraId="259CC229" w14:textId="77777777" w:rsidR="001D669C" w:rsidRPr="00BF0552" w:rsidRDefault="001D669C">
      <w:pPr>
        <w:numPr>
          <w:ilvl w:val="0"/>
          <w:numId w:val="296"/>
        </w:numPr>
        <w:tabs>
          <w:tab w:val="left" w:pos="-3119"/>
        </w:tabs>
        <w:spacing w:before="60" w:after="60" w:line="312" w:lineRule="auto"/>
        <w:contextualSpacing/>
        <w:outlineLvl w:val="3"/>
        <w:rPr>
          <w:rFonts w:asciiTheme="majorHAnsi" w:hAnsiTheme="majorHAnsi" w:cstheme="majorHAnsi"/>
          <w:b/>
          <w:i/>
          <w:szCs w:val="26"/>
          <w:lang w:val="vi-VN"/>
        </w:rPr>
      </w:pPr>
      <w:r w:rsidRPr="00BF0552">
        <w:rPr>
          <w:rFonts w:asciiTheme="majorHAnsi" w:hAnsiTheme="majorHAnsi" w:cstheme="majorHAnsi"/>
          <w:b/>
          <w:bCs/>
          <w:i/>
          <w:szCs w:val="26"/>
        </w:rPr>
        <w:t>Các yêu cầu chung</w:t>
      </w:r>
    </w:p>
    <w:p w14:paraId="09D15B5E" w14:textId="77777777" w:rsidR="001D669C" w:rsidRPr="00BF0552" w:rsidRDefault="001D669C">
      <w:pPr>
        <w:widowControl w:val="0"/>
        <w:numPr>
          <w:ilvl w:val="0"/>
          <w:numId w:val="290"/>
        </w:numPr>
        <w:spacing w:line="360" w:lineRule="exact"/>
        <w:rPr>
          <w:szCs w:val="26"/>
          <w:lang w:val="vi-VN"/>
        </w:rPr>
      </w:pPr>
      <w:r w:rsidRPr="00BF0552">
        <w:rPr>
          <w:szCs w:val="26"/>
          <w:lang w:val="vi-VN"/>
        </w:rPr>
        <w:t>Bề mặt của thép phải phẳng, không rỗ, không gỉ, không cong vênh, không được phồng rộp, không bị cán nóng hoặc các khuyết tật khác. Thép phải đủ chiều dài cần thiết để chế tạo thanh, không được nối thanh bằng hàn. Việc nối thanh bằng bu lông sẽ chỉ thực hiện đơn chiếc và nối tại vị trí cụ thể theo bản vẽ thiết kế. Việc khoan, cắt, đột, ép, uốn các chi tiết phái chính xác để việc lắp dựng cột ở công trường được dễ dàng.</w:t>
      </w:r>
    </w:p>
    <w:p w14:paraId="3FAAC8AA" w14:textId="7C348E0E" w:rsidR="001D669C" w:rsidRPr="00BF0552" w:rsidRDefault="001D669C">
      <w:pPr>
        <w:widowControl w:val="0"/>
        <w:numPr>
          <w:ilvl w:val="0"/>
          <w:numId w:val="290"/>
        </w:numPr>
        <w:spacing w:line="360" w:lineRule="exact"/>
        <w:rPr>
          <w:szCs w:val="26"/>
          <w:lang w:val="vi-VN"/>
        </w:rPr>
      </w:pPr>
      <w:r w:rsidRPr="00BF0552">
        <w:rPr>
          <w:szCs w:val="26"/>
          <w:lang w:val="vi-VN"/>
        </w:rPr>
        <w:t xml:space="preserve">Việc gia công tuân thủ </w:t>
      </w:r>
      <w:bookmarkStart w:id="4406" w:name="_Hlk510539446"/>
      <w:r w:rsidRPr="00BF0552">
        <w:rPr>
          <w:szCs w:val="26"/>
          <w:lang w:val="vi-VN"/>
        </w:rPr>
        <w:t>“Quy định về thiết kế, chế tạo và nghiệm thu chế tạo cột điện bằng thép liên kết bu lông cột</w:t>
      </w:r>
      <w:r w:rsidR="00660E7B" w:rsidRPr="00BF0552">
        <w:rPr>
          <w:szCs w:val="26"/>
        </w:rPr>
        <w:t xml:space="preserve"> theo </w:t>
      </w:r>
      <w:r w:rsidRPr="00BF0552">
        <w:rPr>
          <w:szCs w:val="26"/>
          <w:lang w:val="vi-VN"/>
        </w:rPr>
        <w:t>Quyết định số 82/QĐ-EVN-QLXD-TĐ, ngày 07/01/2003 của EVN</w:t>
      </w:r>
      <w:bookmarkEnd w:id="4406"/>
      <w:r w:rsidRPr="00BF0552">
        <w:rPr>
          <w:szCs w:val="26"/>
          <w:lang w:val="vi-VN"/>
        </w:rPr>
        <w:t xml:space="preserve"> và do thiết kế xử lý. </w:t>
      </w:r>
    </w:p>
    <w:p w14:paraId="15E0FF59" w14:textId="77777777" w:rsidR="001D669C" w:rsidRPr="00BF0552" w:rsidRDefault="001D669C">
      <w:pPr>
        <w:widowControl w:val="0"/>
        <w:numPr>
          <w:ilvl w:val="0"/>
          <w:numId w:val="290"/>
        </w:numPr>
        <w:spacing w:line="360" w:lineRule="exact"/>
        <w:rPr>
          <w:szCs w:val="26"/>
          <w:lang w:val="vi-VN"/>
        </w:rPr>
      </w:pPr>
      <w:r w:rsidRPr="00BF0552">
        <w:rPr>
          <w:szCs w:val="26"/>
          <w:lang w:val="vi-VN"/>
        </w:rPr>
        <w:t>Dung sai các thành phần cấu kiện sau khi hoàn thiện phải đảm bảo tuân theo tiêu chuẩn Việt Nam TCXDVN 170:2007.</w:t>
      </w:r>
    </w:p>
    <w:p w14:paraId="73B0A7C9" w14:textId="77777777" w:rsidR="001D669C" w:rsidRPr="00BF0552" w:rsidRDefault="001D669C">
      <w:pPr>
        <w:widowControl w:val="0"/>
        <w:numPr>
          <w:ilvl w:val="0"/>
          <w:numId w:val="290"/>
        </w:numPr>
        <w:spacing w:line="360" w:lineRule="exact"/>
        <w:rPr>
          <w:szCs w:val="26"/>
          <w:lang w:val="vi-VN"/>
        </w:rPr>
      </w:pPr>
      <w:r w:rsidRPr="00BF0552">
        <w:rPr>
          <w:szCs w:val="26"/>
          <w:lang w:val="vi-VN"/>
        </w:rPr>
        <w:t>Gia công, lắp ráp và nghiệm thu phải tuân thủ theo TCXDVN 170:2007.</w:t>
      </w:r>
    </w:p>
    <w:p w14:paraId="5B21BB89" w14:textId="77777777" w:rsidR="001D669C" w:rsidRPr="00BF0552" w:rsidRDefault="001D669C">
      <w:pPr>
        <w:numPr>
          <w:ilvl w:val="0"/>
          <w:numId w:val="296"/>
        </w:numPr>
        <w:tabs>
          <w:tab w:val="left" w:pos="-3119"/>
        </w:tabs>
        <w:spacing w:before="60" w:after="60" w:line="312" w:lineRule="auto"/>
        <w:contextualSpacing/>
        <w:outlineLvl w:val="3"/>
        <w:rPr>
          <w:rFonts w:asciiTheme="majorHAnsi" w:hAnsiTheme="majorHAnsi" w:cstheme="majorHAnsi"/>
          <w:b/>
          <w:i/>
          <w:szCs w:val="26"/>
          <w:lang w:val="vi-VN"/>
        </w:rPr>
      </w:pPr>
      <w:r w:rsidRPr="00BF0552">
        <w:rPr>
          <w:rFonts w:ascii=".VnTime" w:hAnsi=".VnTime"/>
          <w:szCs w:val="26"/>
          <w:lang w:val="vi-VN"/>
        </w:rPr>
        <w:t xml:space="preserve"> </w:t>
      </w:r>
      <w:r w:rsidRPr="00BF0552">
        <w:rPr>
          <w:rFonts w:asciiTheme="majorHAnsi" w:hAnsiTheme="majorHAnsi" w:cstheme="majorHAnsi"/>
          <w:b/>
          <w:bCs/>
          <w:i/>
          <w:szCs w:val="26"/>
        </w:rPr>
        <w:t>Cắt thép</w:t>
      </w:r>
    </w:p>
    <w:p w14:paraId="382457CD" w14:textId="77777777" w:rsidR="001D669C" w:rsidRPr="00BF0552" w:rsidRDefault="001D669C">
      <w:pPr>
        <w:widowControl w:val="0"/>
        <w:numPr>
          <w:ilvl w:val="0"/>
          <w:numId w:val="290"/>
        </w:numPr>
        <w:spacing w:line="360" w:lineRule="exact"/>
        <w:rPr>
          <w:szCs w:val="26"/>
          <w:lang w:val="vi-VN"/>
        </w:rPr>
      </w:pPr>
      <w:r w:rsidRPr="00BF0552">
        <w:rPr>
          <w:szCs w:val="26"/>
          <w:lang w:val="vi-VN"/>
        </w:rPr>
        <w:t>Các mép cắt của chi tiết cột thép phải được nhẵn, không được để sù sì hoặc có gờ. Cấm cắt thép hình hoặc thép bản tạo thành các góc nhọn &lt; 60</w:t>
      </w:r>
      <w:r w:rsidRPr="00BF0552">
        <w:rPr>
          <w:szCs w:val="26"/>
        </w:rPr>
        <w:sym w:font="Symbol" w:char="F0B0"/>
      </w:r>
      <w:r w:rsidRPr="00BF0552">
        <w:rPr>
          <w:szCs w:val="26"/>
          <w:lang w:val="vi-VN"/>
        </w:rPr>
        <w:t xml:space="preserve"> ở các chi tiết để tránh tai nạn khi vận chuyển và lắp dựng.</w:t>
      </w:r>
    </w:p>
    <w:p w14:paraId="654935ED" w14:textId="77777777" w:rsidR="001D669C" w:rsidRPr="00BF0552" w:rsidRDefault="001D669C">
      <w:pPr>
        <w:widowControl w:val="0"/>
        <w:numPr>
          <w:ilvl w:val="0"/>
          <w:numId w:val="290"/>
        </w:numPr>
        <w:spacing w:line="360" w:lineRule="exact"/>
        <w:rPr>
          <w:szCs w:val="26"/>
          <w:lang w:val="vi-VN"/>
        </w:rPr>
      </w:pPr>
      <w:bookmarkStart w:id="4407" w:name="OLE_LINK5"/>
      <w:r w:rsidRPr="00BF0552">
        <w:rPr>
          <w:szCs w:val="26"/>
          <w:lang w:val="vi-VN"/>
        </w:rPr>
        <w:t>Cắt thanh bằng phương pháp cơ khí, không được cắt bằng phương pháp nhiệt khác. Đối với thép dày từ 14mm trở lên dùng làm tấm mã, bản đế và những bản mã có góc lượn không thể cắt bằng máy được có thể cắt bằng hàn hơi, sau đó gia công lại bằng phương pháp cắt gọt. Các thanh và tấm mỏng hơn 14mm phải cắt trên máy CNC.</w:t>
      </w:r>
    </w:p>
    <w:bookmarkEnd w:id="4407"/>
    <w:p w14:paraId="44A6B8DD" w14:textId="77777777" w:rsidR="001D669C" w:rsidRPr="00BF0552" w:rsidRDefault="001D669C">
      <w:pPr>
        <w:numPr>
          <w:ilvl w:val="0"/>
          <w:numId w:val="296"/>
        </w:numPr>
        <w:tabs>
          <w:tab w:val="left" w:pos="-3119"/>
        </w:tabs>
        <w:spacing w:before="60" w:after="60" w:line="312" w:lineRule="auto"/>
        <w:contextualSpacing/>
        <w:outlineLvl w:val="3"/>
        <w:rPr>
          <w:rFonts w:asciiTheme="majorHAnsi" w:hAnsiTheme="majorHAnsi" w:cstheme="majorHAnsi"/>
          <w:b/>
          <w:bCs/>
          <w:i/>
          <w:szCs w:val="26"/>
        </w:rPr>
      </w:pPr>
      <w:r w:rsidRPr="00BF0552">
        <w:rPr>
          <w:rFonts w:asciiTheme="majorHAnsi" w:hAnsiTheme="majorHAnsi" w:cstheme="majorHAnsi"/>
          <w:b/>
          <w:bCs/>
          <w:i/>
          <w:szCs w:val="26"/>
        </w:rPr>
        <w:t>Uốn thép</w:t>
      </w:r>
    </w:p>
    <w:p w14:paraId="4B0EC21D" w14:textId="77777777" w:rsidR="001D669C" w:rsidRPr="00BF0552" w:rsidRDefault="001D669C">
      <w:pPr>
        <w:widowControl w:val="0"/>
        <w:numPr>
          <w:ilvl w:val="0"/>
          <w:numId w:val="290"/>
        </w:numPr>
        <w:spacing w:line="360" w:lineRule="exact"/>
        <w:rPr>
          <w:szCs w:val="26"/>
        </w:rPr>
      </w:pPr>
      <w:r w:rsidRPr="00BF0552">
        <w:rPr>
          <w:szCs w:val="26"/>
        </w:rPr>
        <w:t>Khi cần uốn cong các chi tiết thì việc thao tác uốn và tạo hình được thực hiện ở nhiệt độ từ 850</w:t>
      </w:r>
      <w:r w:rsidRPr="00BF0552">
        <w:rPr>
          <w:szCs w:val="26"/>
        </w:rPr>
        <w:sym w:font="Symbol" w:char="F0B0"/>
      </w:r>
      <w:r w:rsidRPr="00BF0552">
        <w:rPr>
          <w:szCs w:val="26"/>
        </w:rPr>
        <w:t xml:space="preserve">C </w:t>
      </w:r>
      <w:r w:rsidRPr="00BF0552">
        <w:rPr>
          <w:szCs w:val="26"/>
        </w:rPr>
        <w:sym w:font="Symbol" w:char="F0B8"/>
      </w:r>
      <w:r w:rsidRPr="00BF0552">
        <w:rPr>
          <w:szCs w:val="26"/>
        </w:rPr>
        <w:t xml:space="preserve"> 950</w:t>
      </w:r>
      <w:r w:rsidRPr="00BF0552">
        <w:rPr>
          <w:szCs w:val="26"/>
        </w:rPr>
        <w:sym w:font="Symbol" w:char="F0B0"/>
      </w:r>
      <w:r w:rsidRPr="00BF0552">
        <w:rPr>
          <w:szCs w:val="26"/>
        </w:rPr>
        <w:t>C, sau đó làm mát tự nhiên bằng không khí sao cho chi tiết không bị cong vênh hoặc rạn nứt. Tuyệt đối không được dùng hàn đắp hồ quang để gia nhiệt khi nắn và uốn thép.</w:t>
      </w:r>
    </w:p>
    <w:p w14:paraId="1039A57C" w14:textId="77777777" w:rsidR="001D669C" w:rsidRPr="00BF0552" w:rsidRDefault="001D669C">
      <w:pPr>
        <w:widowControl w:val="0"/>
        <w:numPr>
          <w:ilvl w:val="0"/>
          <w:numId w:val="290"/>
        </w:numPr>
        <w:spacing w:line="360" w:lineRule="exact"/>
        <w:rPr>
          <w:szCs w:val="26"/>
        </w:rPr>
      </w:pPr>
      <w:r w:rsidRPr="00BF0552">
        <w:rPr>
          <w:szCs w:val="26"/>
        </w:rPr>
        <w:t>Nhà thầu dùng một nhiệt kế tin cậy hoặc dụng cụ đo khác để kiểm tra nhiệt độ trên. Dự kiến dùng dụng cụ đo phải đệ trình cho cố vấn duyệt và chỉ được sử dụng khi dụng cụ này đã được duyệt.</w:t>
      </w:r>
    </w:p>
    <w:p w14:paraId="0E8E3C73" w14:textId="77777777" w:rsidR="001D669C" w:rsidRPr="00BF0552" w:rsidRDefault="001D669C">
      <w:pPr>
        <w:widowControl w:val="0"/>
        <w:numPr>
          <w:ilvl w:val="0"/>
          <w:numId w:val="290"/>
        </w:numPr>
        <w:spacing w:line="360" w:lineRule="exact"/>
        <w:rPr>
          <w:szCs w:val="26"/>
        </w:rPr>
      </w:pPr>
      <w:r w:rsidRPr="00BF0552">
        <w:rPr>
          <w:szCs w:val="26"/>
        </w:rPr>
        <w:t>Khi uốn cong thép góc, thì vật liệu ở vùng uốn cong bị biến dạng (vùng góc của thép L) phải dùng máy mài tẩy bỏ các gờ nhọn, chiều dài mài tối thiểu là 1mm, khoảng cách tối thiểu mỗi bên trục uốn là 40mm (theo chiều dọc thanh) và 12mm theo bề rộng thanh kể từ điểm uốn.</w:t>
      </w:r>
    </w:p>
    <w:p w14:paraId="01B1B650" w14:textId="77777777" w:rsidR="001D669C" w:rsidRPr="00BF0552" w:rsidRDefault="001D669C">
      <w:pPr>
        <w:widowControl w:val="0"/>
        <w:numPr>
          <w:ilvl w:val="0"/>
          <w:numId w:val="290"/>
        </w:numPr>
        <w:spacing w:line="360" w:lineRule="exact"/>
        <w:rPr>
          <w:szCs w:val="26"/>
        </w:rPr>
      </w:pPr>
      <w:r w:rsidRPr="00BF0552">
        <w:rPr>
          <w:szCs w:val="26"/>
        </w:rPr>
        <w:lastRenderedPageBreak/>
        <w:t xml:space="preserve">Các thép góc có bề dày </w:t>
      </w:r>
      <w:r w:rsidRPr="00BF0552">
        <w:rPr>
          <w:szCs w:val="26"/>
        </w:rPr>
        <w:sym w:font="Symbol" w:char="F064"/>
      </w:r>
      <w:r w:rsidRPr="00BF0552">
        <w:rPr>
          <w:szCs w:val="26"/>
        </w:rPr>
        <w:t xml:space="preserve"> </w:t>
      </w:r>
      <w:r w:rsidRPr="00BF0552">
        <w:rPr>
          <w:szCs w:val="26"/>
        </w:rPr>
        <w:sym w:font="Symbol" w:char="F0A3"/>
      </w:r>
      <w:r w:rsidRPr="00BF0552">
        <w:rPr>
          <w:szCs w:val="26"/>
        </w:rPr>
        <w:t xml:space="preserve"> 8mm cần được uốn nguội phải tạo mẫu trước có bán kính như bán kính của chi tiết cần uốn. Tấm mẫu phải có bề dày </w:t>
      </w:r>
      <w:r w:rsidRPr="00BF0552">
        <w:rPr>
          <w:szCs w:val="26"/>
        </w:rPr>
        <w:sym w:font="Symbol" w:char="F0B3"/>
      </w:r>
      <w:r w:rsidRPr="00BF0552">
        <w:rPr>
          <w:szCs w:val="26"/>
        </w:rPr>
        <w:t xml:space="preserve"> 3 lần bề dày của bản cần uốn. Thép chỉ được uốn nguội khi góc uốn từ 10</w:t>
      </w:r>
      <w:r w:rsidRPr="00BF0552">
        <w:rPr>
          <w:szCs w:val="26"/>
        </w:rPr>
        <w:sym w:font="Symbol" w:char="F0B0"/>
      </w:r>
      <w:r w:rsidRPr="00BF0552">
        <w:rPr>
          <w:szCs w:val="26"/>
        </w:rPr>
        <w:t xml:space="preserve"> trở xuống. Sau khi uốn phải kiểm tra bằng hạt từ  tính về rạn nứt trên 2% sản phẩm của 1 mẻ. Một mẻ được định nghĩa là số lượng của chi tiết được uốn nguội trong từng ngày. Kiểm tra hạt từ tính về rạn nứt được tiến hành trên các gờ bình thường của đường cong trên 1 khoảng cách ít nhất 15mm về mỗi phía của đường cong. Chi tiết sẽ bị loại nếu thấy các hạt không thẳng hàng, có dấu hiệu rạn nứt khi kiểm tra bằng thấu kính có độ phóng đại tối thiểu là 5 lần. Nếu hư hỏng thì tất cả các chi tiết còn lại của mẻ đó phải được kiểm tra như cách ở trên mà không có chi phí bổ sung. Chi phí cho các thử nghiệm hạt từ được mô tả trên đây phải đưa vào chi phí chế tạo và lắp đặt, cố vấn có quyền kiểm tra các chi tiết uốn vượt quá số lượng đã mô tả ở trên và không có chi phí bổ sung.</w:t>
      </w:r>
    </w:p>
    <w:p w14:paraId="19ABC6D3" w14:textId="77777777" w:rsidR="001D669C" w:rsidRPr="00BF0552" w:rsidRDefault="001D669C">
      <w:pPr>
        <w:numPr>
          <w:ilvl w:val="0"/>
          <w:numId w:val="296"/>
        </w:numPr>
        <w:tabs>
          <w:tab w:val="left" w:pos="-3119"/>
        </w:tabs>
        <w:spacing w:before="60" w:after="60" w:line="312" w:lineRule="auto"/>
        <w:contextualSpacing/>
        <w:outlineLvl w:val="3"/>
        <w:rPr>
          <w:rFonts w:asciiTheme="majorHAnsi" w:hAnsiTheme="majorHAnsi" w:cstheme="majorHAnsi"/>
          <w:b/>
          <w:bCs/>
          <w:i/>
          <w:szCs w:val="26"/>
        </w:rPr>
      </w:pPr>
      <w:r w:rsidRPr="00BF0552">
        <w:rPr>
          <w:rFonts w:asciiTheme="majorHAnsi" w:hAnsiTheme="majorHAnsi" w:cstheme="majorHAnsi"/>
          <w:b/>
          <w:bCs/>
          <w:i/>
          <w:szCs w:val="26"/>
        </w:rPr>
        <w:t>Tạo lỗ bu lông</w:t>
      </w:r>
    </w:p>
    <w:p w14:paraId="6DF74320" w14:textId="77777777" w:rsidR="001D669C" w:rsidRPr="00BF0552" w:rsidRDefault="001D669C">
      <w:pPr>
        <w:widowControl w:val="0"/>
        <w:numPr>
          <w:ilvl w:val="0"/>
          <w:numId w:val="290"/>
        </w:numPr>
        <w:spacing w:line="360" w:lineRule="exact"/>
        <w:rPr>
          <w:szCs w:val="26"/>
        </w:rPr>
      </w:pPr>
      <w:r w:rsidRPr="00BF0552">
        <w:rPr>
          <w:szCs w:val="26"/>
        </w:rPr>
        <w:t>Lỗ được khoan bởi giá và khuôn dẫn hoặc dây chuyền công nghệ máy CNC để tăng độ chính xác. Mũi khoan và khuôn dùng cho công tác này phải được duy trì đủ sắc bén để tạo lỗ tròn, không có cạnh sắc, nếp nhăn,v..v. Tất cả các lỗ bu lông phải đảm bảo dung sai cho phép.</w:t>
      </w:r>
    </w:p>
    <w:p w14:paraId="41D7157E" w14:textId="77777777" w:rsidR="001D669C" w:rsidRPr="00BF0552" w:rsidRDefault="001D669C">
      <w:pPr>
        <w:widowControl w:val="0"/>
        <w:numPr>
          <w:ilvl w:val="0"/>
          <w:numId w:val="290"/>
        </w:numPr>
        <w:spacing w:line="360" w:lineRule="exact"/>
        <w:rPr>
          <w:szCs w:val="26"/>
        </w:rPr>
      </w:pPr>
      <w:r w:rsidRPr="00BF0552">
        <w:rPr>
          <w:szCs w:val="26"/>
        </w:rPr>
        <w:t xml:space="preserve">Lỗ bu lông phải tròn, đường kính của 1 lỗ trước khi mạ không lớn hơn 1,6 mm so với đường kính bu lông cho tất cả các cỡ bu lông (trừ những lỗ đã ghi rõ trên bản vẽ). Lỗ bu lông phải là hình trụ tròn thẳng đứng, vuông góc với mặt phẳng thép (lỗ bu lông không được xiên). </w:t>
      </w:r>
    </w:p>
    <w:p w14:paraId="736047C8" w14:textId="77777777" w:rsidR="001D669C" w:rsidRPr="00BF0552" w:rsidRDefault="001D669C">
      <w:pPr>
        <w:widowControl w:val="0"/>
        <w:numPr>
          <w:ilvl w:val="0"/>
          <w:numId w:val="290"/>
        </w:numPr>
        <w:spacing w:line="360" w:lineRule="exact"/>
        <w:rPr>
          <w:szCs w:val="26"/>
        </w:rPr>
      </w:pPr>
      <w:r w:rsidRPr="00BF0552">
        <w:rPr>
          <w:szCs w:val="26"/>
        </w:rPr>
        <w:t xml:space="preserve">Quá trình tạo lỗ không làm biến dạng, cong vênh và phá vỡ kết cấu thép xung quanh lỗ. </w:t>
      </w:r>
    </w:p>
    <w:p w14:paraId="4FAEA8A9" w14:textId="77777777" w:rsidR="001D669C" w:rsidRPr="00BF0552" w:rsidRDefault="001D669C">
      <w:pPr>
        <w:numPr>
          <w:ilvl w:val="0"/>
          <w:numId w:val="296"/>
        </w:numPr>
        <w:tabs>
          <w:tab w:val="left" w:pos="-3119"/>
        </w:tabs>
        <w:spacing w:before="60" w:after="60" w:line="312" w:lineRule="auto"/>
        <w:contextualSpacing/>
        <w:outlineLvl w:val="3"/>
        <w:rPr>
          <w:rFonts w:asciiTheme="majorHAnsi" w:hAnsiTheme="majorHAnsi" w:cstheme="majorHAnsi"/>
          <w:b/>
          <w:bCs/>
          <w:i/>
          <w:szCs w:val="26"/>
        </w:rPr>
      </w:pPr>
      <w:r w:rsidRPr="00BF0552">
        <w:rPr>
          <w:rFonts w:asciiTheme="majorHAnsi" w:hAnsiTheme="majorHAnsi" w:cstheme="majorHAnsi"/>
          <w:b/>
          <w:bCs/>
          <w:i/>
          <w:szCs w:val="26"/>
        </w:rPr>
        <w:t>Hàn các chi tiết</w:t>
      </w:r>
    </w:p>
    <w:p w14:paraId="7A892F89" w14:textId="77777777" w:rsidR="001D669C" w:rsidRPr="00BF0552" w:rsidRDefault="001D669C">
      <w:pPr>
        <w:widowControl w:val="0"/>
        <w:numPr>
          <w:ilvl w:val="0"/>
          <w:numId w:val="290"/>
        </w:numPr>
        <w:spacing w:line="360" w:lineRule="exact"/>
        <w:rPr>
          <w:szCs w:val="26"/>
        </w:rPr>
      </w:pPr>
      <w:r w:rsidRPr="00BF0552">
        <w:rPr>
          <w:szCs w:val="26"/>
        </w:rPr>
        <w:t xml:space="preserve">Chỉ được hàn các chi tiết bản mã với nhau hoặc bản mã với thép hình như bản đế cột hoặc các chi tiết liên kết với phụ kiện đường dây. </w:t>
      </w:r>
    </w:p>
    <w:p w14:paraId="7BF19A4B" w14:textId="77777777" w:rsidR="001D669C" w:rsidRPr="00BF0552" w:rsidRDefault="001D669C">
      <w:pPr>
        <w:widowControl w:val="0"/>
        <w:numPr>
          <w:ilvl w:val="0"/>
          <w:numId w:val="290"/>
        </w:numPr>
        <w:spacing w:line="360" w:lineRule="exact"/>
        <w:rPr>
          <w:szCs w:val="26"/>
        </w:rPr>
      </w:pPr>
      <w:r w:rsidRPr="00BF0552">
        <w:rPr>
          <w:szCs w:val="26"/>
        </w:rPr>
        <w:t xml:space="preserve">Cấm hàn nối thanh cột hoặc hàn chồng xếp mặt các bản mã lên nhau hoặc lên các chi tiết khác. Cấm không được xẻ rãnh thanh thép để thực hiện gia công uốn sau đó hàn đắp lại. Tất cả các cấu kiện riêng rẽ phải được hình thành từ 1 thanh thép (hoặc 1 tấm thép) mà không có bất kỳ 1 đường hàn nào. </w:t>
      </w:r>
    </w:p>
    <w:p w14:paraId="7EB93570" w14:textId="77777777" w:rsidR="001D669C" w:rsidRPr="00BF0552" w:rsidRDefault="001D669C">
      <w:pPr>
        <w:widowControl w:val="0"/>
        <w:numPr>
          <w:ilvl w:val="0"/>
          <w:numId w:val="290"/>
        </w:numPr>
        <w:spacing w:line="360" w:lineRule="exact"/>
        <w:rPr>
          <w:szCs w:val="26"/>
        </w:rPr>
      </w:pPr>
      <w:r w:rsidRPr="00BF0552">
        <w:rPr>
          <w:szCs w:val="26"/>
        </w:rPr>
        <w:t>Phải áp dụng đúng quy trình hàn theo quy định. Các vật liệu (que hàn) phải được quy định trước.</w:t>
      </w:r>
    </w:p>
    <w:p w14:paraId="2244162E" w14:textId="77777777" w:rsidR="001D669C" w:rsidRPr="00BF0552" w:rsidRDefault="001D669C">
      <w:pPr>
        <w:widowControl w:val="0"/>
        <w:numPr>
          <w:ilvl w:val="0"/>
          <w:numId w:val="290"/>
        </w:numPr>
        <w:spacing w:line="360" w:lineRule="exact"/>
        <w:rPr>
          <w:szCs w:val="26"/>
        </w:rPr>
      </w:pPr>
      <w:r w:rsidRPr="00BF0552">
        <w:rPr>
          <w:szCs w:val="26"/>
        </w:rPr>
        <w:t>Các đường hàn phải đều chiều cao và nhẵn, không có sét, rác bẩn, dầu mỡ, sơn hoặc gỉ sâu. Đường hàn không được rỗ và không đầy khít. Sau khi cho chảy vật liệu hàn phải gạt hết vảy hoặc có thể dùng búa gõ nhẹ và chải sắt đánh hết vẩy.</w:t>
      </w:r>
    </w:p>
    <w:p w14:paraId="2913AC5E" w14:textId="77777777" w:rsidR="001D669C" w:rsidRPr="00BF0552" w:rsidRDefault="001D669C">
      <w:pPr>
        <w:widowControl w:val="0"/>
        <w:numPr>
          <w:ilvl w:val="0"/>
          <w:numId w:val="290"/>
        </w:numPr>
        <w:spacing w:line="360" w:lineRule="exact"/>
        <w:rPr>
          <w:szCs w:val="26"/>
        </w:rPr>
      </w:pPr>
      <w:r w:rsidRPr="00BF0552">
        <w:rPr>
          <w:szCs w:val="26"/>
        </w:rPr>
        <w:t>Toàn bộ các đường hàn sau khi hàn xong phải kiểm tra bằng siêu âm và có chứng chỉ xác nhận kết quả đường hàn. Các tấm hoặc thanh sau khi hàn phải đảm bảo độ bằng phẳng và thẳng không được cong vênh hoặc biến dạng.</w:t>
      </w:r>
    </w:p>
    <w:p w14:paraId="72C85AD3" w14:textId="77777777" w:rsidR="001D669C" w:rsidRPr="00BF0552" w:rsidRDefault="001D669C">
      <w:pPr>
        <w:numPr>
          <w:ilvl w:val="0"/>
          <w:numId w:val="296"/>
        </w:numPr>
        <w:tabs>
          <w:tab w:val="left" w:pos="-3119"/>
        </w:tabs>
        <w:spacing w:before="60" w:after="60" w:line="312" w:lineRule="auto"/>
        <w:contextualSpacing/>
        <w:outlineLvl w:val="3"/>
        <w:rPr>
          <w:rFonts w:asciiTheme="majorHAnsi" w:hAnsiTheme="majorHAnsi" w:cstheme="majorHAnsi"/>
          <w:b/>
          <w:bCs/>
          <w:i/>
          <w:szCs w:val="26"/>
        </w:rPr>
      </w:pPr>
      <w:r w:rsidRPr="00BF0552">
        <w:rPr>
          <w:rFonts w:asciiTheme="majorHAnsi" w:hAnsiTheme="majorHAnsi" w:cstheme="majorHAnsi"/>
          <w:b/>
          <w:bCs/>
          <w:i/>
          <w:szCs w:val="26"/>
        </w:rPr>
        <w:t>Nối đoạn bằng thép góc</w:t>
      </w:r>
    </w:p>
    <w:p w14:paraId="0B515833" w14:textId="77777777" w:rsidR="001D669C" w:rsidRPr="00BF0552" w:rsidRDefault="001D669C">
      <w:pPr>
        <w:widowControl w:val="0"/>
        <w:numPr>
          <w:ilvl w:val="0"/>
          <w:numId w:val="290"/>
        </w:numPr>
        <w:spacing w:line="360" w:lineRule="exact"/>
        <w:rPr>
          <w:szCs w:val="26"/>
        </w:rPr>
      </w:pPr>
      <w:r w:rsidRPr="00BF0552">
        <w:rPr>
          <w:szCs w:val="26"/>
        </w:rPr>
        <w:lastRenderedPageBreak/>
        <w:t>Việc nối các thanh thép phải tuân thủ theo các chỉ dẫn được nêu ra trong bản vẽ</w:t>
      </w:r>
      <w:r w:rsidRPr="00BF0552">
        <w:rPr>
          <w:szCs w:val="26"/>
        </w:rPr>
        <w:br/>
        <w:t xml:space="preserve">chế tạo cột thép. </w:t>
      </w:r>
    </w:p>
    <w:p w14:paraId="4AB166A2" w14:textId="77777777" w:rsidR="001D669C" w:rsidRPr="00BF0552" w:rsidRDefault="001D669C">
      <w:pPr>
        <w:widowControl w:val="0"/>
        <w:numPr>
          <w:ilvl w:val="0"/>
          <w:numId w:val="290"/>
        </w:numPr>
        <w:spacing w:line="360" w:lineRule="exact"/>
        <w:rPr>
          <w:szCs w:val="26"/>
        </w:rPr>
      </w:pPr>
      <w:r w:rsidRPr="00BF0552">
        <w:rPr>
          <w:szCs w:val="26"/>
        </w:rPr>
        <w:t>Nếu thanh ốp đặt phía trong thanh cần nối thì phải vát sống thanh ốp chiều dày vát bằng bán kính trong của thanh cần nối.</w:t>
      </w:r>
    </w:p>
    <w:p w14:paraId="12BB20FB" w14:textId="77777777" w:rsidR="001D669C" w:rsidRPr="00BF0552" w:rsidRDefault="001D669C">
      <w:pPr>
        <w:widowControl w:val="0"/>
        <w:numPr>
          <w:ilvl w:val="0"/>
          <w:numId w:val="290"/>
        </w:numPr>
        <w:spacing w:line="360" w:lineRule="exact"/>
        <w:rPr>
          <w:szCs w:val="26"/>
        </w:rPr>
      </w:pPr>
      <w:r w:rsidRPr="00BF0552">
        <w:rPr>
          <w:szCs w:val="26"/>
        </w:rPr>
        <w:t>Nếu thanh ốp đặt phía ngoài thanh cần nối thì phải vát sấy đầu thanh cần nối, chiều dày vát bằng bán kính trong của thanh ốp.</w:t>
      </w:r>
    </w:p>
    <w:p w14:paraId="2FED05A4" w14:textId="77777777" w:rsidR="001D669C" w:rsidRPr="00BF0552" w:rsidRDefault="001D669C">
      <w:pPr>
        <w:widowControl w:val="0"/>
        <w:numPr>
          <w:ilvl w:val="0"/>
          <w:numId w:val="290"/>
        </w:numPr>
        <w:spacing w:line="360" w:lineRule="exact"/>
        <w:rPr>
          <w:szCs w:val="26"/>
        </w:rPr>
      </w:pPr>
      <w:r w:rsidRPr="00BF0552">
        <w:rPr>
          <w:szCs w:val="26"/>
        </w:rPr>
        <w:t>Mỗi đầu thanh nối phải dùng tối thiểu là 4 bu lông.</w:t>
      </w:r>
    </w:p>
    <w:p w14:paraId="32FE30DB" w14:textId="77777777" w:rsidR="001D669C" w:rsidRPr="00BF0552" w:rsidRDefault="001D669C">
      <w:pPr>
        <w:numPr>
          <w:ilvl w:val="0"/>
          <w:numId w:val="296"/>
        </w:numPr>
        <w:tabs>
          <w:tab w:val="left" w:pos="-3119"/>
        </w:tabs>
        <w:spacing w:before="60" w:after="60" w:line="312" w:lineRule="auto"/>
        <w:contextualSpacing/>
        <w:outlineLvl w:val="3"/>
        <w:rPr>
          <w:rFonts w:asciiTheme="majorHAnsi" w:hAnsiTheme="majorHAnsi" w:cstheme="majorHAnsi"/>
          <w:b/>
          <w:bCs/>
          <w:i/>
          <w:szCs w:val="26"/>
        </w:rPr>
      </w:pPr>
      <w:r w:rsidRPr="00BF0552">
        <w:rPr>
          <w:rFonts w:asciiTheme="majorHAnsi" w:hAnsiTheme="majorHAnsi" w:cstheme="majorHAnsi"/>
          <w:b/>
          <w:bCs/>
          <w:i/>
          <w:szCs w:val="26"/>
        </w:rPr>
        <w:t>Đánh dấu nhận dạng</w:t>
      </w:r>
    </w:p>
    <w:p w14:paraId="5CA517F3" w14:textId="77777777" w:rsidR="001D669C" w:rsidRPr="00BF0552" w:rsidRDefault="001D669C">
      <w:pPr>
        <w:widowControl w:val="0"/>
        <w:numPr>
          <w:ilvl w:val="0"/>
          <w:numId w:val="290"/>
        </w:numPr>
        <w:spacing w:line="360" w:lineRule="exact"/>
        <w:rPr>
          <w:szCs w:val="26"/>
        </w:rPr>
      </w:pPr>
      <w:r w:rsidRPr="00BF0552">
        <w:rPr>
          <w:szCs w:val="26"/>
        </w:rPr>
        <w:t>Trước khi mạ, mỗi chi tiết của cột phải được đóng dấu chìm chỉ rõ là 1 chi tiết trong 1 cột nào đó phù hợp với số của nó trong bản vẽ được duyệt. Đồng thời mỗi chi tiết cần đóng dấu tên đơn vị thiết kế, nhà sản xuất để quản lý trong quá trình thi công và vận hành sửa chữa sau này.</w:t>
      </w:r>
    </w:p>
    <w:p w14:paraId="4494AFAD" w14:textId="77777777" w:rsidR="001D669C" w:rsidRPr="00BF0552" w:rsidRDefault="001D669C">
      <w:pPr>
        <w:widowControl w:val="0"/>
        <w:numPr>
          <w:ilvl w:val="0"/>
          <w:numId w:val="290"/>
        </w:numPr>
        <w:spacing w:line="360" w:lineRule="exact"/>
        <w:rPr>
          <w:szCs w:val="26"/>
        </w:rPr>
      </w:pPr>
      <w:r w:rsidRPr="00BF0552">
        <w:rPr>
          <w:szCs w:val="26"/>
        </w:rPr>
        <w:t>Hệ thống dấu dùng để nhận dạng các chi tiết của cột phải sao cho không dấu nào bị lặp lại trong một loại cột.</w:t>
      </w:r>
    </w:p>
    <w:p w14:paraId="172456FE" w14:textId="77777777" w:rsidR="001D669C" w:rsidRPr="00BF0552" w:rsidRDefault="001D669C">
      <w:pPr>
        <w:widowControl w:val="0"/>
        <w:numPr>
          <w:ilvl w:val="0"/>
          <w:numId w:val="290"/>
        </w:numPr>
        <w:spacing w:line="360" w:lineRule="exact"/>
        <w:rPr>
          <w:szCs w:val="26"/>
        </w:rPr>
      </w:pPr>
      <w:r w:rsidRPr="00BF0552">
        <w:rPr>
          <w:szCs w:val="26"/>
        </w:rPr>
        <w:t xml:space="preserve">Phải đóng dấu sao cho sau khi mạ vẫn đọc được dễ dàng và không ảnh hưởng đến độ bền của chi tiết. Dấu được đóng vào chỗ mà khi lắp dựng cột không bị chi tiết khác che khuất. </w:t>
      </w:r>
    </w:p>
    <w:p w14:paraId="682A0B43" w14:textId="77777777" w:rsidR="001D669C" w:rsidRPr="00BF0552" w:rsidRDefault="001D669C">
      <w:pPr>
        <w:widowControl w:val="0"/>
        <w:numPr>
          <w:ilvl w:val="0"/>
          <w:numId w:val="290"/>
        </w:numPr>
        <w:spacing w:line="360" w:lineRule="exact"/>
        <w:rPr>
          <w:szCs w:val="26"/>
        </w:rPr>
      </w:pPr>
      <w:r w:rsidRPr="00BF0552">
        <w:rPr>
          <w:szCs w:val="26"/>
        </w:rPr>
        <w:t xml:space="preserve">Việc đánh dấu bu lông được thực hiện ở đầu mỗi bu lông để xác định nhà sản xuất, loại, kích thước, chiều dài và chiều dài đường ren. Dấu hiệu có thể được khắc hoặc dập nổi. </w:t>
      </w:r>
    </w:p>
    <w:p w14:paraId="2FFF0400" w14:textId="77777777" w:rsidR="001D669C" w:rsidRPr="00BF0552" w:rsidRDefault="001D669C">
      <w:pPr>
        <w:widowControl w:val="0"/>
        <w:numPr>
          <w:ilvl w:val="0"/>
          <w:numId w:val="290"/>
        </w:numPr>
        <w:spacing w:line="360" w:lineRule="exact"/>
        <w:rPr>
          <w:szCs w:val="26"/>
        </w:rPr>
      </w:pPr>
      <w:r w:rsidRPr="00BF0552">
        <w:rPr>
          <w:szCs w:val="26"/>
        </w:rPr>
        <w:t>Để tạo thuận lợi khi lắp dựng, quy định vị trí đóng dấu thống nhất tại mặt ngoài của chi tiết (ở vị trí làm việc):</w:t>
      </w:r>
    </w:p>
    <w:p w14:paraId="654934BC" w14:textId="77777777" w:rsidR="001D669C" w:rsidRPr="00BF0552" w:rsidRDefault="001D669C">
      <w:pPr>
        <w:widowControl w:val="0"/>
        <w:numPr>
          <w:ilvl w:val="0"/>
          <w:numId w:val="294"/>
        </w:numPr>
        <w:tabs>
          <w:tab w:val="num" w:pos="851"/>
        </w:tabs>
        <w:spacing w:line="360" w:lineRule="exact"/>
        <w:ind w:left="851" w:hanging="425"/>
        <w:jc w:val="left"/>
        <w:rPr>
          <w:szCs w:val="26"/>
        </w:rPr>
      </w:pPr>
      <w:r w:rsidRPr="00BF0552">
        <w:rPr>
          <w:szCs w:val="26"/>
        </w:rPr>
        <w:t>Đóng tại đầu thanh  hướng lên trên cho các thanh đứng, thanh xiên.</w:t>
      </w:r>
    </w:p>
    <w:p w14:paraId="44790E1A" w14:textId="77777777" w:rsidR="001D669C" w:rsidRPr="00BF0552" w:rsidRDefault="001D669C">
      <w:pPr>
        <w:widowControl w:val="0"/>
        <w:numPr>
          <w:ilvl w:val="0"/>
          <w:numId w:val="294"/>
        </w:numPr>
        <w:tabs>
          <w:tab w:val="num" w:pos="851"/>
        </w:tabs>
        <w:spacing w:line="360" w:lineRule="exact"/>
        <w:ind w:left="851" w:hanging="425"/>
        <w:jc w:val="left"/>
        <w:rPr>
          <w:szCs w:val="26"/>
        </w:rPr>
      </w:pPr>
      <w:r w:rsidRPr="00BF0552">
        <w:rPr>
          <w:szCs w:val="26"/>
        </w:rPr>
        <w:t>Đóng tại đầu bên trái cho thanh nằm ngang.</w:t>
      </w:r>
    </w:p>
    <w:p w14:paraId="731ED44F" w14:textId="77777777" w:rsidR="001D669C" w:rsidRPr="00BF0552" w:rsidRDefault="001D669C">
      <w:pPr>
        <w:widowControl w:val="0"/>
        <w:numPr>
          <w:ilvl w:val="0"/>
          <w:numId w:val="294"/>
        </w:numPr>
        <w:tabs>
          <w:tab w:val="num" w:pos="851"/>
        </w:tabs>
        <w:spacing w:line="360" w:lineRule="exact"/>
        <w:ind w:left="851" w:hanging="425"/>
        <w:jc w:val="left"/>
        <w:rPr>
          <w:bCs/>
          <w:szCs w:val="26"/>
        </w:rPr>
      </w:pPr>
      <w:r w:rsidRPr="00BF0552">
        <w:rPr>
          <w:bCs/>
          <w:szCs w:val="26"/>
        </w:rPr>
        <w:t>Đóng tại góc phía trên của các bản mã.</w:t>
      </w:r>
    </w:p>
    <w:p w14:paraId="00C3C4E0" w14:textId="77777777" w:rsidR="001D669C" w:rsidRPr="00BF0552" w:rsidRDefault="001D669C">
      <w:pPr>
        <w:widowControl w:val="0"/>
        <w:numPr>
          <w:ilvl w:val="0"/>
          <w:numId w:val="290"/>
        </w:numPr>
        <w:spacing w:line="360" w:lineRule="exact"/>
        <w:rPr>
          <w:bCs/>
          <w:szCs w:val="26"/>
        </w:rPr>
      </w:pPr>
      <w:r w:rsidRPr="00BF0552">
        <w:rPr>
          <w:bCs/>
          <w:szCs w:val="26"/>
        </w:rPr>
        <w:t>Dấu phải đảm bảo theo 169NL-BQL:</w:t>
      </w:r>
    </w:p>
    <w:p w14:paraId="716487AF" w14:textId="77777777" w:rsidR="001D669C" w:rsidRPr="00BF0552" w:rsidRDefault="001D669C">
      <w:pPr>
        <w:widowControl w:val="0"/>
        <w:numPr>
          <w:ilvl w:val="0"/>
          <w:numId w:val="294"/>
        </w:numPr>
        <w:tabs>
          <w:tab w:val="num" w:pos="851"/>
        </w:tabs>
        <w:spacing w:line="360" w:lineRule="exact"/>
        <w:ind w:left="851" w:hanging="425"/>
        <w:jc w:val="left"/>
        <w:rPr>
          <w:bCs/>
          <w:szCs w:val="26"/>
        </w:rPr>
      </w:pPr>
      <w:r w:rsidRPr="00BF0552">
        <w:rPr>
          <w:bCs/>
          <w:szCs w:val="26"/>
        </w:rPr>
        <w:t>Chiều cao chữ và số của dấu tối thiểu bằng 12mm.</w:t>
      </w:r>
    </w:p>
    <w:p w14:paraId="38B63B43" w14:textId="77777777" w:rsidR="001D669C" w:rsidRPr="00BF0552" w:rsidRDefault="001D669C">
      <w:pPr>
        <w:widowControl w:val="0"/>
        <w:numPr>
          <w:ilvl w:val="0"/>
          <w:numId w:val="294"/>
        </w:numPr>
        <w:tabs>
          <w:tab w:val="num" w:pos="851"/>
        </w:tabs>
        <w:spacing w:line="360" w:lineRule="exact"/>
        <w:ind w:left="851" w:hanging="425"/>
        <w:jc w:val="left"/>
        <w:rPr>
          <w:bCs/>
          <w:szCs w:val="26"/>
        </w:rPr>
      </w:pPr>
      <w:r w:rsidRPr="00BF0552">
        <w:rPr>
          <w:bCs/>
          <w:szCs w:val="26"/>
        </w:rPr>
        <w:t>Độ sâu dấu tối thiểu đạt 1mm.</w:t>
      </w:r>
    </w:p>
    <w:p w14:paraId="420C53EE" w14:textId="77777777" w:rsidR="001D669C" w:rsidRPr="00BF0552" w:rsidRDefault="001D669C">
      <w:pPr>
        <w:numPr>
          <w:ilvl w:val="0"/>
          <w:numId w:val="296"/>
        </w:numPr>
        <w:tabs>
          <w:tab w:val="left" w:pos="-3119"/>
        </w:tabs>
        <w:spacing w:before="60" w:after="60" w:line="312" w:lineRule="auto"/>
        <w:contextualSpacing/>
        <w:outlineLvl w:val="3"/>
        <w:rPr>
          <w:rFonts w:asciiTheme="majorHAnsi" w:hAnsiTheme="majorHAnsi" w:cstheme="majorHAnsi"/>
          <w:b/>
          <w:bCs/>
          <w:i/>
          <w:szCs w:val="26"/>
        </w:rPr>
      </w:pPr>
      <w:r w:rsidRPr="00BF0552">
        <w:rPr>
          <w:rFonts w:asciiTheme="majorHAnsi" w:hAnsiTheme="majorHAnsi" w:cstheme="majorHAnsi"/>
          <w:b/>
          <w:bCs/>
          <w:i/>
          <w:szCs w:val="26"/>
        </w:rPr>
        <w:t xml:space="preserve">Mạ kẽm </w:t>
      </w:r>
    </w:p>
    <w:p w14:paraId="6DFC9C16" w14:textId="77777777" w:rsidR="001D669C" w:rsidRPr="00BF0552" w:rsidRDefault="001D669C">
      <w:pPr>
        <w:widowControl w:val="0"/>
        <w:numPr>
          <w:ilvl w:val="0"/>
          <w:numId w:val="290"/>
        </w:numPr>
        <w:spacing w:line="360" w:lineRule="exact"/>
        <w:rPr>
          <w:szCs w:val="26"/>
        </w:rPr>
      </w:pPr>
      <w:r w:rsidRPr="00BF0552">
        <w:rPr>
          <w:szCs w:val="26"/>
        </w:rPr>
        <w:t>Dây chuyền sản xuất và công nghệ chế tạo của nhà sản xuất cột thép phải đáp ứng các yêu cầu sau:</w:t>
      </w:r>
    </w:p>
    <w:p w14:paraId="0EFCF4E7" w14:textId="77777777" w:rsidR="001D669C" w:rsidRPr="00BF0552" w:rsidRDefault="001D669C">
      <w:pPr>
        <w:widowControl w:val="0"/>
        <w:numPr>
          <w:ilvl w:val="0"/>
          <w:numId w:val="294"/>
        </w:numPr>
        <w:tabs>
          <w:tab w:val="num" w:pos="851"/>
        </w:tabs>
        <w:spacing w:line="360" w:lineRule="exact"/>
        <w:ind w:left="851" w:hanging="425"/>
        <w:jc w:val="left"/>
        <w:rPr>
          <w:szCs w:val="26"/>
        </w:rPr>
      </w:pPr>
      <w:r w:rsidRPr="00BF0552">
        <w:rPr>
          <w:szCs w:val="26"/>
        </w:rPr>
        <w:t xml:space="preserve">Bể mạ phải có kích thước lọt lòng </w:t>
      </w:r>
      <w:r w:rsidRPr="00BF0552">
        <w:rPr>
          <w:szCs w:val="26"/>
        </w:rPr>
        <w:sym w:font="Symbol" w:char="F0B3"/>
      </w:r>
      <w:r w:rsidRPr="00BF0552">
        <w:rPr>
          <w:szCs w:val="26"/>
        </w:rPr>
        <w:t xml:space="preserve"> 12m x 1m x 0,85m.</w:t>
      </w:r>
    </w:p>
    <w:p w14:paraId="194BED9B" w14:textId="77777777" w:rsidR="001D669C" w:rsidRPr="00BF0552" w:rsidRDefault="001D669C">
      <w:pPr>
        <w:widowControl w:val="0"/>
        <w:numPr>
          <w:ilvl w:val="0"/>
          <w:numId w:val="294"/>
        </w:numPr>
        <w:tabs>
          <w:tab w:val="num" w:pos="851"/>
        </w:tabs>
        <w:spacing w:line="360" w:lineRule="exact"/>
        <w:ind w:left="851" w:hanging="425"/>
        <w:jc w:val="left"/>
        <w:rPr>
          <w:szCs w:val="26"/>
        </w:rPr>
      </w:pPr>
      <w:r w:rsidRPr="00BF0552">
        <w:rPr>
          <w:szCs w:val="26"/>
        </w:rPr>
        <w:t>Có hệ thống nước sạch đủ cung cấp thỏa mãn nhu cầu mạ.</w:t>
      </w:r>
    </w:p>
    <w:p w14:paraId="10E702D1" w14:textId="77777777" w:rsidR="001D669C" w:rsidRPr="00BF0552" w:rsidRDefault="001D669C">
      <w:pPr>
        <w:widowControl w:val="0"/>
        <w:numPr>
          <w:ilvl w:val="0"/>
          <w:numId w:val="294"/>
        </w:numPr>
        <w:tabs>
          <w:tab w:val="num" w:pos="851"/>
        </w:tabs>
        <w:spacing w:line="360" w:lineRule="exact"/>
        <w:ind w:left="851" w:hanging="425"/>
        <w:jc w:val="left"/>
        <w:rPr>
          <w:szCs w:val="26"/>
        </w:rPr>
      </w:pPr>
      <w:r w:rsidRPr="00BF0552">
        <w:rPr>
          <w:szCs w:val="26"/>
        </w:rPr>
        <w:t>Tự động điều chỉnh nhiệt độ.</w:t>
      </w:r>
    </w:p>
    <w:p w14:paraId="0963C58D" w14:textId="77777777" w:rsidR="001D669C" w:rsidRPr="00BF0552" w:rsidRDefault="001D669C">
      <w:pPr>
        <w:widowControl w:val="0"/>
        <w:numPr>
          <w:ilvl w:val="0"/>
          <w:numId w:val="294"/>
        </w:numPr>
        <w:tabs>
          <w:tab w:val="num" w:pos="851"/>
        </w:tabs>
        <w:spacing w:line="360" w:lineRule="exact"/>
        <w:ind w:left="851" w:hanging="425"/>
        <w:jc w:val="left"/>
        <w:rPr>
          <w:szCs w:val="26"/>
        </w:rPr>
      </w:pPr>
      <w:r w:rsidRPr="00BF0552">
        <w:rPr>
          <w:szCs w:val="26"/>
        </w:rPr>
        <w:t>Có hệ thống trợ dung.</w:t>
      </w:r>
    </w:p>
    <w:p w14:paraId="539E597C" w14:textId="77777777" w:rsidR="001D669C" w:rsidRPr="00BF0552" w:rsidRDefault="001D669C">
      <w:pPr>
        <w:widowControl w:val="0"/>
        <w:numPr>
          <w:ilvl w:val="0"/>
          <w:numId w:val="290"/>
        </w:numPr>
        <w:spacing w:line="360" w:lineRule="exact"/>
        <w:rPr>
          <w:szCs w:val="26"/>
        </w:rPr>
      </w:pPr>
      <w:r w:rsidRPr="00BF0552">
        <w:rPr>
          <w:szCs w:val="26"/>
        </w:rPr>
        <w:t xml:space="preserve">Phương pháp bảo vệ kết cấu thép của cột là mạ nhúng nóng sau khi hoàn thành mọi việc: đánh số thanh, số chi tiết, cắt, khoan, bào mòn, uốn, hàn hoặc bất kỳ quá trình chế tạo nào. Trước khi mạ kẽm của tất cả các thanh thép để sản xuất cột, chúng phải được làm sạch gỉ, bụi dầu và chất bẩn dính vào bên ngoài. Tất cả các kết cấu thép phải mạ từng thanh từng chi tiết một. Nếu có cong vênh hoặc </w:t>
      </w:r>
      <w:r w:rsidRPr="00BF0552">
        <w:rPr>
          <w:szCs w:val="26"/>
        </w:rPr>
        <w:lastRenderedPageBreak/>
        <w:t>biến dạng sau khi mạ thì phải sửa chữa hoặc loại bỏ trước khi giao hàng. Quá trình chuẩn bị và thực hiện mạ kẽm nhúng nóng không được gây ra biến dạng hay bất kỳ tác động nào làm ảnh hưởng đến các đặc tính cơ lý của vật liệu.</w:t>
      </w:r>
    </w:p>
    <w:p w14:paraId="7CDBCAC7" w14:textId="77777777" w:rsidR="001D669C" w:rsidRPr="00BF0552" w:rsidRDefault="001D669C">
      <w:pPr>
        <w:widowControl w:val="0"/>
        <w:numPr>
          <w:ilvl w:val="0"/>
          <w:numId w:val="290"/>
        </w:numPr>
        <w:spacing w:line="360" w:lineRule="exact"/>
        <w:rPr>
          <w:szCs w:val="26"/>
        </w:rPr>
      </w:pPr>
      <w:r w:rsidRPr="00BF0552">
        <w:rPr>
          <w:szCs w:val="26"/>
        </w:rPr>
        <w:t xml:space="preserve">Mạ kẽm nhúng nóng phải tuân thủ tiêu chuẩn 18TCN-04-92 hoặc tiêu chuẩn tương đương khác, </w:t>
      </w:r>
      <w:bookmarkStart w:id="4408" w:name="OLE_LINK57"/>
      <w:bookmarkStart w:id="4409" w:name="OLE_LINK58"/>
      <w:r w:rsidRPr="00BF0552">
        <w:rPr>
          <w:szCs w:val="26"/>
        </w:rPr>
        <w:t>với chiều dày trung bình lớp mạ theo quy định trong bảng sau:</w:t>
      </w:r>
      <w:bookmarkEnd w:id="4408"/>
      <w:bookmarkEnd w:id="4409"/>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7"/>
        <w:gridCol w:w="1784"/>
        <w:gridCol w:w="1876"/>
      </w:tblGrid>
      <w:tr w:rsidR="00BF0552" w:rsidRPr="00BF0552" w14:paraId="6FC9C9C0" w14:textId="77777777" w:rsidTr="0075157F">
        <w:trPr>
          <w:trHeight w:val="472"/>
        </w:trPr>
        <w:tc>
          <w:tcPr>
            <w:tcW w:w="5103" w:type="dxa"/>
            <w:tcBorders>
              <w:bottom w:val="single" w:sz="4" w:space="0" w:color="auto"/>
            </w:tcBorders>
            <w:vAlign w:val="center"/>
          </w:tcPr>
          <w:p w14:paraId="16FF213E" w14:textId="77777777" w:rsidR="001D669C" w:rsidRPr="00BF0552" w:rsidRDefault="001D669C" w:rsidP="001D669C">
            <w:pPr>
              <w:tabs>
                <w:tab w:val="left" w:pos="4678"/>
              </w:tabs>
              <w:spacing w:before="60" w:after="60" w:line="264" w:lineRule="auto"/>
              <w:ind w:left="0"/>
              <w:jc w:val="center"/>
              <w:rPr>
                <w:bCs/>
                <w:szCs w:val="26"/>
              </w:rPr>
            </w:pPr>
            <w:bookmarkStart w:id="4410" w:name="_Hlk511312405"/>
            <w:r w:rsidRPr="00BF0552">
              <w:rPr>
                <w:bCs/>
                <w:szCs w:val="26"/>
              </w:rPr>
              <w:t>Loại chi tiết</w:t>
            </w:r>
          </w:p>
        </w:tc>
        <w:tc>
          <w:tcPr>
            <w:tcW w:w="1843" w:type="dxa"/>
            <w:tcBorders>
              <w:bottom w:val="single" w:sz="4" w:space="0" w:color="auto"/>
            </w:tcBorders>
            <w:vAlign w:val="center"/>
          </w:tcPr>
          <w:p w14:paraId="54AAFF32" w14:textId="77777777" w:rsidR="001D669C" w:rsidRPr="00BF0552" w:rsidRDefault="001D669C" w:rsidP="001D669C">
            <w:pPr>
              <w:tabs>
                <w:tab w:val="left" w:pos="4678"/>
              </w:tabs>
              <w:spacing w:before="60" w:after="60" w:line="264" w:lineRule="auto"/>
              <w:ind w:left="0"/>
              <w:jc w:val="center"/>
              <w:rPr>
                <w:bCs/>
                <w:szCs w:val="26"/>
              </w:rPr>
            </w:pPr>
            <w:r w:rsidRPr="00BF0552">
              <w:rPr>
                <w:bCs/>
                <w:szCs w:val="26"/>
              </w:rPr>
              <w:t>Độ dày lớp mạ trung bình (</w:t>
            </w:r>
            <w:r w:rsidRPr="00BF0552">
              <w:rPr>
                <w:bCs/>
                <w:szCs w:val="26"/>
              </w:rPr>
              <w:sym w:font="Symbol" w:char="F06D"/>
            </w:r>
            <w:r w:rsidRPr="00BF0552">
              <w:rPr>
                <w:bCs/>
                <w:szCs w:val="26"/>
              </w:rPr>
              <w:t>m)</w:t>
            </w:r>
          </w:p>
        </w:tc>
        <w:tc>
          <w:tcPr>
            <w:tcW w:w="1941" w:type="dxa"/>
            <w:tcBorders>
              <w:bottom w:val="single" w:sz="4" w:space="0" w:color="auto"/>
            </w:tcBorders>
            <w:vAlign w:val="center"/>
          </w:tcPr>
          <w:p w14:paraId="3F0CF96E" w14:textId="77777777" w:rsidR="001D669C" w:rsidRPr="00BF0552" w:rsidRDefault="001D669C" w:rsidP="001D669C">
            <w:pPr>
              <w:tabs>
                <w:tab w:val="left" w:pos="4678"/>
              </w:tabs>
              <w:spacing w:before="60" w:after="60" w:line="264" w:lineRule="auto"/>
              <w:ind w:left="0"/>
              <w:jc w:val="center"/>
              <w:rPr>
                <w:bCs/>
                <w:szCs w:val="26"/>
              </w:rPr>
            </w:pPr>
            <w:r w:rsidRPr="00BF0552">
              <w:rPr>
                <w:bCs/>
                <w:szCs w:val="26"/>
              </w:rPr>
              <w:t>Độ dày lớp mạ cục bộ tối thiểu (</w:t>
            </w:r>
            <w:r w:rsidRPr="00BF0552">
              <w:rPr>
                <w:bCs/>
                <w:szCs w:val="26"/>
              </w:rPr>
              <w:sym w:font="Symbol" w:char="F06D"/>
            </w:r>
            <w:r w:rsidRPr="00BF0552">
              <w:rPr>
                <w:bCs/>
                <w:szCs w:val="26"/>
              </w:rPr>
              <w:t>m)</w:t>
            </w:r>
          </w:p>
        </w:tc>
      </w:tr>
      <w:tr w:rsidR="00BF0552" w:rsidRPr="00BF0552" w14:paraId="2FFF93E5" w14:textId="77777777" w:rsidTr="0075157F">
        <w:tc>
          <w:tcPr>
            <w:tcW w:w="5103" w:type="dxa"/>
            <w:tcBorders>
              <w:bottom w:val="dotted" w:sz="4" w:space="0" w:color="auto"/>
            </w:tcBorders>
            <w:vAlign w:val="center"/>
          </w:tcPr>
          <w:p w14:paraId="2B4DADF5" w14:textId="77777777" w:rsidR="001D669C" w:rsidRPr="00BF0552" w:rsidRDefault="001D669C" w:rsidP="001D669C">
            <w:pPr>
              <w:tabs>
                <w:tab w:val="left" w:pos="4678"/>
              </w:tabs>
              <w:spacing w:line="360" w:lineRule="exact"/>
              <w:ind w:left="0"/>
              <w:rPr>
                <w:bCs/>
                <w:szCs w:val="26"/>
              </w:rPr>
            </w:pPr>
            <w:r w:rsidRPr="00BF0552">
              <w:rPr>
                <w:bCs/>
                <w:szCs w:val="26"/>
              </w:rPr>
              <w:t>Chi tiết của cột thép có bề dày ≥ 6mm</w:t>
            </w:r>
          </w:p>
        </w:tc>
        <w:tc>
          <w:tcPr>
            <w:tcW w:w="1843" w:type="dxa"/>
            <w:tcBorders>
              <w:bottom w:val="dotted" w:sz="4" w:space="0" w:color="auto"/>
            </w:tcBorders>
            <w:vAlign w:val="center"/>
          </w:tcPr>
          <w:p w14:paraId="5E17565C" w14:textId="77777777" w:rsidR="001D669C" w:rsidRPr="00BF0552" w:rsidRDefault="001D669C" w:rsidP="001D669C">
            <w:pPr>
              <w:tabs>
                <w:tab w:val="left" w:pos="4678"/>
              </w:tabs>
              <w:spacing w:line="360" w:lineRule="exact"/>
              <w:ind w:left="0"/>
              <w:jc w:val="center"/>
              <w:rPr>
                <w:bCs/>
                <w:szCs w:val="26"/>
              </w:rPr>
            </w:pPr>
            <w:r w:rsidRPr="00BF0552">
              <w:rPr>
                <w:bCs/>
                <w:szCs w:val="26"/>
              </w:rPr>
              <w:t>110</w:t>
            </w:r>
          </w:p>
        </w:tc>
        <w:tc>
          <w:tcPr>
            <w:tcW w:w="1941" w:type="dxa"/>
            <w:tcBorders>
              <w:bottom w:val="dotted" w:sz="4" w:space="0" w:color="auto"/>
            </w:tcBorders>
            <w:vAlign w:val="center"/>
          </w:tcPr>
          <w:p w14:paraId="4058F6C4" w14:textId="77777777" w:rsidR="001D669C" w:rsidRPr="00BF0552" w:rsidRDefault="001D669C" w:rsidP="001D669C">
            <w:pPr>
              <w:tabs>
                <w:tab w:val="left" w:pos="4678"/>
              </w:tabs>
              <w:spacing w:line="360" w:lineRule="exact"/>
              <w:ind w:left="0"/>
              <w:jc w:val="center"/>
              <w:rPr>
                <w:bCs/>
                <w:szCs w:val="26"/>
              </w:rPr>
            </w:pPr>
            <w:r w:rsidRPr="00BF0552">
              <w:rPr>
                <w:bCs/>
                <w:szCs w:val="26"/>
              </w:rPr>
              <w:t>99</w:t>
            </w:r>
          </w:p>
        </w:tc>
      </w:tr>
      <w:tr w:rsidR="00BF0552" w:rsidRPr="00BF0552" w14:paraId="7E43960C" w14:textId="77777777" w:rsidTr="0075157F">
        <w:tc>
          <w:tcPr>
            <w:tcW w:w="5103" w:type="dxa"/>
            <w:tcBorders>
              <w:top w:val="dotted" w:sz="4" w:space="0" w:color="auto"/>
              <w:bottom w:val="dotted" w:sz="4" w:space="0" w:color="auto"/>
            </w:tcBorders>
            <w:vAlign w:val="center"/>
          </w:tcPr>
          <w:p w14:paraId="7AD99819" w14:textId="77777777" w:rsidR="001D669C" w:rsidRPr="00BF0552" w:rsidRDefault="001D669C" w:rsidP="001D669C">
            <w:pPr>
              <w:tabs>
                <w:tab w:val="left" w:pos="4678"/>
              </w:tabs>
              <w:spacing w:line="360" w:lineRule="exact"/>
              <w:ind w:left="0"/>
              <w:rPr>
                <w:bCs/>
                <w:szCs w:val="26"/>
              </w:rPr>
            </w:pPr>
            <w:r w:rsidRPr="00BF0552">
              <w:rPr>
                <w:bCs/>
                <w:szCs w:val="26"/>
              </w:rPr>
              <w:t>Chi tiết của cột thép có bề dày &lt; 6mm</w:t>
            </w:r>
          </w:p>
        </w:tc>
        <w:tc>
          <w:tcPr>
            <w:tcW w:w="1843" w:type="dxa"/>
            <w:tcBorders>
              <w:top w:val="dotted" w:sz="4" w:space="0" w:color="auto"/>
              <w:bottom w:val="dotted" w:sz="4" w:space="0" w:color="auto"/>
            </w:tcBorders>
            <w:vAlign w:val="center"/>
          </w:tcPr>
          <w:p w14:paraId="08ACE41B" w14:textId="77777777" w:rsidR="001D669C" w:rsidRPr="00BF0552" w:rsidRDefault="001D669C" w:rsidP="001D669C">
            <w:pPr>
              <w:tabs>
                <w:tab w:val="left" w:pos="4678"/>
              </w:tabs>
              <w:spacing w:line="360" w:lineRule="exact"/>
              <w:ind w:left="0"/>
              <w:jc w:val="center"/>
              <w:rPr>
                <w:bCs/>
                <w:szCs w:val="26"/>
              </w:rPr>
            </w:pPr>
            <w:r w:rsidRPr="00BF0552">
              <w:rPr>
                <w:bCs/>
                <w:szCs w:val="26"/>
              </w:rPr>
              <w:t>100</w:t>
            </w:r>
          </w:p>
        </w:tc>
        <w:tc>
          <w:tcPr>
            <w:tcW w:w="1941" w:type="dxa"/>
            <w:tcBorders>
              <w:top w:val="dotted" w:sz="4" w:space="0" w:color="auto"/>
              <w:bottom w:val="dotted" w:sz="4" w:space="0" w:color="auto"/>
            </w:tcBorders>
            <w:vAlign w:val="center"/>
          </w:tcPr>
          <w:p w14:paraId="6BB79E5F" w14:textId="77777777" w:rsidR="001D669C" w:rsidRPr="00BF0552" w:rsidRDefault="001D669C" w:rsidP="001D669C">
            <w:pPr>
              <w:tabs>
                <w:tab w:val="left" w:pos="4678"/>
              </w:tabs>
              <w:spacing w:line="360" w:lineRule="exact"/>
              <w:ind w:left="0"/>
              <w:jc w:val="center"/>
              <w:rPr>
                <w:bCs/>
                <w:szCs w:val="26"/>
              </w:rPr>
            </w:pPr>
            <w:r w:rsidRPr="00BF0552">
              <w:rPr>
                <w:bCs/>
                <w:szCs w:val="26"/>
              </w:rPr>
              <w:t>90</w:t>
            </w:r>
          </w:p>
        </w:tc>
      </w:tr>
      <w:tr w:rsidR="00BF0552" w:rsidRPr="00BF0552" w14:paraId="5B14BB0A" w14:textId="77777777" w:rsidTr="0075157F">
        <w:tc>
          <w:tcPr>
            <w:tcW w:w="5103" w:type="dxa"/>
            <w:tcBorders>
              <w:top w:val="dotted" w:sz="4" w:space="0" w:color="auto"/>
            </w:tcBorders>
            <w:vAlign w:val="center"/>
          </w:tcPr>
          <w:p w14:paraId="01E04E2A" w14:textId="77777777" w:rsidR="001D669C" w:rsidRPr="00BF0552" w:rsidRDefault="001D669C" w:rsidP="001D669C">
            <w:pPr>
              <w:tabs>
                <w:tab w:val="left" w:pos="4678"/>
              </w:tabs>
              <w:spacing w:line="360" w:lineRule="exact"/>
              <w:ind w:left="0"/>
              <w:rPr>
                <w:bCs/>
                <w:szCs w:val="26"/>
              </w:rPr>
            </w:pPr>
            <w:r w:rsidRPr="00BF0552">
              <w:rPr>
                <w:bCs/>
                <w:szCs w:val="26"/>
              </w:rPr>
              <w:t>Bu lông, đai ốc, vòng đệm</w:t>
            </w:r>
          </w:p>
        </w:tc>
        <w:tc>
          <w:tcPr>
            <w:tcW w:w="1843" w:type="dxa"/>
            <w:tcBorders>
              <w:top w:val="dotted" w:sz="4" w:space="0" w:color="auto"/>
            </w:tcBorders>
            <w:vAlign w:val="center"/>
          </w:tcPr>
          <w:p w14:paraId="152341DB" w14:textId="77777777" w:rsidR="001D669C" w:rsidRPr="00BF0552" w:rsidRDefault="001D669C" w:rsidP="001D669C">
            <w:pPr>
              <w:tabs>
                <w:tab w:val="left" w:pos="4678"/>
              </w:tabs>
              <w:spacing w:line="360" w:lineRule="exact"/>
              <w:ind w:left="0"/>
              <w:jc w:val="center"/>
              <w:rPr>
                <w:bCs/>
                <w:szCs w:val="26"/>
              </w:rPr>
            </w:pPr>
            <w:r w:rsidRPr="00BF0552">
              <w:rPr>
                <w:bCs/>
                <w:szCs w:val="26"/>
              </w:rPr>
              <w:t>55</w:t>
            </w:r>
          </w:p>
        </w:tc>
        <w:tc>
          <w:tcPr>
            <w:tcW w:w="1941" w:type="dxa"/>
            <w:tcBorders>
              <w:top w:val="dotted" w:sz="4" w:space="0" w:color="auto"/>
            </w:tcBorders>
            <w:vAlign w:val="center"/>
          </w:tcPr>
          <w:p w14:paraId="04A22291" w14:textId="77777777" w:rsidR="001D669C" w:rsidRPr="00BF0552" w:rsidRDefault="001D669C" w:rsidP="001D669C">
            <w:pPr>
              <w:tabs>
                <w:tab w:val="left" w:pos="4678"/>
              </w:tabs>
              <w:spacing w:line="360" w:lineRule="exact"/>
              <w:ind w:left="0"/>
              <w:jc w:val="center"/>
              <w:rPr>
                <w:bCs/>
                <w:szCs w:val="26"/>
              </w:rPr>
            </w:pPr>
            <w:r w:rsidRPr="00BF0552">
              <w:rPr>
                <w:bCs/>
                <w:szCs w:val="26"/>
              </w:rPr>
              <w:t>50</w:t>
            </w:r>
          </w:p>
        </w:tc>
      </w:tr>
    </w:tbl>
    <w:bookmarkEnd w:id="4410"/>
    <w:p w14:paraId="45584879" w14:textId="77777777" w:rsidR="001D669C" w:rsidRPr="00BF0552" w:rsidRDefault="001D669C">
      <w:pPr>
        <w:widowControl w:val="0"/>
        <w:numPr>
          <w:ilvl w:val="0"/>
          <w:numId w:val="290"/>
        </w:numPr>
        <w:spacing w:line="360" w:lineRule="exact"/>
        <w:rPr>
          <w:szCs w:val="26"/>
        </w:rPr>
      </w:pPr>
      <w:r w:rsidRPr="00BF0552">
        <w:rPr>
          <w:szCs w:val="26"/>
        </w:rPr>
        <w:t>Chiều dày cục bộ nhỏ nhất của lớp phủ không được nhỏ hơn 90% chiều dày trung bình như quy định. Chiều dày lớp mạ tối đa (trừ bu lông, đai ốc) không quá 200µm.</w:t>
      </w:r>
    </w:p>
    <w:p w14:paraId="66E11BA0" w14:textId="77777777" w:rsidR="001D669C" w:rsidRPr="00BF0552" w:rsidRDefault="001D669C">
      <w:pPr>
        <w:widowControl w:val="0"/>
        <w:numPr>
          <w:ilvl w:val="0"/>
          <w:numId w:val="290"/>
        </w:numPr>
        <w:spacing w:line="360" w:lineRule="exact"/>
        <w:rPr>
          <w:szCs w:val="26"/>
        </w:rPr>
      </w:pPr>
      <w:r w:rsidRPr="00BF0552">
        <w:rPr>
          <w:szCs w:val="26"/>
        </w:rPr>
        <w:t>Kẽm mạ phải đạt độ tinh khiết tối thiểu 98,5%, Bề mặt phải đều, nhẵn, không rỗ khí, rỗ xỉ, vón cục… Nếu có cong vênh biến dạng sau khi mạ thì phải sữa chữa hoặc loại bỏ trước khi giao hàng.</w:t>
      </w:r>
    </w:p>
    <w:p w14:paraId="64EDC8E0" w14:textId="77777777" w:rsidR="001D669C" w:rsidRPr="00BF0552" w:rsidRDefault="001D669C">
      <w:pPr>
        <w:widowControl w:val="0"/>
        <w:numPr>
          <w:ilvl w:val="0"/>
          <w:numId w:val="290"/>
        </w:numPr>
        <w:spacing w:line="360" w:lineRule="exact"/>
        <w:rPr>
          <w:szCs w:val="26"/>
        </w:rPr>
      </w:pPr>
      <w:r w:rsidRPr="00BF0552">
        <w:rPr>
          <w:szCs w:val="26"/>
        </w:rPr>
        <w:t>Tính đồng nhất của lớp kẽm mạ phải được kiểm tra bằng máy, lớp mạ phủ phải dính chặt, nhẵn, đều không chỗ nào rộp, có cục, sạn, mạ sót, có vết đen hoặc axít, xỉ hoặc các khuyết tật khác.</w:t>
      </w:r>
    </w:p>
    <w:p w14:paraId="11402DF7" w14:textId="77777777" w:rsidR="001D669C" w:rsidRPr="00BF0552" w:rsidRDefault="001D669C">
      <w:pPr>
        <w:widowControl w:val="0"/>
        <w:numPr>
          <w:ilvl w:val="0"/>
          <w:numId w:val="290"/>
        </w:numPr>
        <w:spacing w:line="360" w:lineRule="exact"/>
        <w:rPr>
          <w:szCs w:val="26"/>
        </w:rPr>
      </w:pPr>
      <w:r w:rsidRPr="00BF0552">
        <w:rPr>
          <w:szCs w:val="26"/>
        </w:rPr>
        <w:t>Số lượng vật liệu trong mỗi đợt mạ và các mẫu thử cho một đợt mạ phải đánh dấu dễ dàng nhận biết. Mẫu thử là 2 hoặc nhiều mảnh riêng lẻ, mỗi mảnh có diện tích phủ tối thiểu là 2600mm</w:t>
      </w:r>
      <w:r w:rsidRPr="00BF0552">
        <w:rPr>
          <w:szCs w:val="26"/>
          <w:vertAlign w:val="superscript"/>
        </w:rPr>
        <w:t>2</w:t>
      </w:r>
      <w:r w:rsidRPr="00BF0552">
        <w:rPr>
          <w:szCs w:val="26"/>
        </w:rPr>
        <w:t xml:space="preserve"> được cắt ra từ vật liệu dùng để chế tạo các chi tiết của cột.</w:t>
      </w:r>
    </w:p>
    <w:p w14:paraId="6630287B" w14:textId="77777777" w:rsidR="001D669C" w:rsidRPr="00BF0552" w:rsidRDefault="001D669C">
      <w:pPr>
        <w:widowControl w:val="0"/>
        <w:numPr>
          <w:ilvl w:val="0"/>
          <w:numId w:val="290"/>
        </w:numPr>
        <w:spacing w:line="360" w:lineRule="exact"/>
        <w:rPr>
          <w:szCs w:val="26"/>
        </w:rPr>
      </w:pPr>
      <w:r w:rsidRPr="00BF0552">
        <w:rPr>
          <w:szCs w:val="26"/>
        </w:rPr>
        <w:t>Nếu một vài mẫu thử lấy từ đó ra không đáp ứng khối lượng lớp phủ tối thiểu theo tiêu chuẩn mạ thì số thanh trong đợt mạ đó không đạt yêu cầu.</w:t>
      </w:r>
    </w:p>
    <w:p w14:paraId="608DE906" w14:textId="77777777" w:rsidR="001D669C" w:rsidRPr="00BF0552" w:rsidRDefault="001D669C">
      <w:pPr>
        <w:widowControl w:val="0"/>
        <w:numPr>
          <w:ilvl w:val="0"/>
          <w:numId w:val="290"/>
        </w:numPr>
        <w:spacing w:line="360" w:lineRule="exact"/>
        <w:rPr>
          <w:szCs w:val="26"/>
        </w:rPr>
      </w:pPr>
      <w:r w:rsidRPr="00BF0552">
        <w:rPr>
          <w:szCs w:val="26"/>
        </w:rPr>
        <w:t>Sau khi mạ, các vật liệu chế tạo cột thép sẽ được xử lý bằng dung dịch Sodium Dichromate hoặc dung dịch Preton W20 để chống sự hình thành gỉ màu trắng. Nếu có bằng chứng của lớp gỉ màu trắng rõ ràng trên các cấu kiện thép Bên mua sẽ yêu cầu Nhà thầu thực hiện những thí nghiệm kiểm tra cần thiết để xác định mức độ hư hỏng nếu có và thực hiện các giải pháp khắc phục.</w:t>
      </w:r>
    </w:p>
    <w:p w14:paraId="3F316C10" w14:textId="77777777" w:rsidR="001D669C" w:rsidRPr="00BF0552" w:rsidRDefault="001D669C">
      <w:pPr>
        <w:widowControl w:val="0"/>
        <w:numPr>
          <w:ilvl w:val="0"/>
          <w:numId w:val="290"/>
        </w:numPr>
        <w:spacing w:line="360" w:lineRule="exact"/>
        <w:rPr>
          <w:szCs w:val="26"/>
        </w:rPr>
      </w:pPr>
      <w:r w:rsidRPr="00BF0552">
        <w:rPr>
          <w:szCs w:val="26"/>
        </w:rPr>
        <w:t xml:space="preserve">Những vật liệu mà trên đó lớp mạ kẽm bị hư hỏng sẽ được nhúng kẽm trở lại trừ khi hư hỏng là cục bộ và có thể sửa chữa bằng hợp chất sửa chữa lớp mạ. Trong trường hợp này, hợp chất sẽ được sử dụng theo hướng dẫn của nhà sản xuất. </w:t>
      </w:r>
    </w:p>
    <w:p w14:paraId="660B7654" w14:textId="77777777" w:rsidR="001D669C" w:rsidRPr="00BF0552" w:rsidRDefault="001D669C">
      <w:pPr>
        <w:widowControl w:val="0"/>
        <w:numPr>
          <w:ilvl w:val="0"/>
          <w:numId w:val="290"/>
        </w:numPr>
        <w:spacing w:line="360" w:lineRule="exact"/>
        <w:rPr>
          <w:szCs w:val="26"/>
        </w:rPr>
      </w:pPr>
      <w:r w:rsidRPr="00BF0552">
        <w:rPr>
          <w:szCs w:val="26"/>
        </w:rPr>
        <w:t>Chất hàn hoặc Axit chảy tràn sẽ được tẩy rửa ngay lập tức và công việc được thực hiện sao cho không gây hư hỏng cho lớp mạ bên cạnh  hoặc cho chính kim loại. Các bộ phận mà trên đó lớp mạ kẽm trở nên bị hư hỏng sau khi đã được nhúng kẽm hai 2 lần sẽ bị loại bỏ.</w:t>
      </w:r>
    </w:p>
    <w:p w14:paraId="60C77085" w14:textId="77777777" w:rsidR="001D669C" w:rsidRPr="00BF0552" w:rsidRDefault="001D669C">
      <w:pPr>
        <w:widowControl w:val="0"/>
        <w:numPr>
          <w:ilvl w:val="0"/>
          <w:numId w:val="290"/>
        </w:numPr>
        <w:spacing w:line="360" w:lineRule="exact"/>
        <w:rPr>
          <w:szCs w:val="26"/>
        </w:rPr>
      </w:pPr>
      <w:r w:rsidRPr="00BF0552">
        <w:rPr>
          <w:szCs w:val="26"/>
        </w:rPr>
        <w:t xml:space="preserve">Nếu bất kỳ một bộ phận mạ kẽm nào được nhận thấy không hoàn hảo nó sẽ được </w:t>
      </w:r>
      <w:r w:rsidRPr="00BF0552">
        <w:rPr>
          <w:szCs w:val="26"/>
        </w:rPr>
        <w:lastRenderedPageBreak/>
        <w:t xml:space="preserve">thay thế. Nhà thầu chịu mọi chi phí liên quan tới việc thay thế cạc bộ phận không hoàn hảo. </w:t>
      </w:r>
    </w:p>
    <w:p w14:paraId="5E348FC2" w14:textId="77777777" w:rsidR="001D669C" w:rsidRPr="00BF0552" w:rsidRDefault="001D669C">
      <w:pPr>
        <w:widowControl w:val="0"/>
        <w:numPr>
          <w:ilvl w:val="0"/>
          <w:numId w:val="290"/>
        </w:numPr>
        <w:spacing w:line="360" w:lineRule="exact"/>
        <w:rPr>
          <w:szCs w:val="26"/>
        </w:rPr>
      </w:pPr>
      <w:r w:rsidRPr="00BF0552">
        <w:rPr>
          <w:szCs w:val="26"/>
        </w:rPr>
        <w:t>Nhà thầu sẽ cung cấp thiết bị để kiểm tra chiều dày lớp mạ kẽm hoặc thống nhất với đơn vị mua một phương pháp thí nghiệm việc mạ kẽm được chấp thuận.</w:t>
      </w:r>
    </w:p>
    <w:p w14:paraId="217BDF78" w14:textId="77777777" w:rsidR="001D669C" w:rsidRPr="00BF0552" w:rsidRDefault="001D669C">
      <w:pPr>
        <w:widowControl w:val="0"/>
        <w:numPr>
          <w:ilvl w:val="0"/>
          <w:numId w:val="290"/>
        </w:numPr>
        <w:spacing w:line="360" w:lineRule="exact"/>
        <w:rPr>
          <w:szCs w:val="26"/>
        </w:rPr>
      </w:pPr>
      <w:r w:rsidRPr="00BF0552">
        <w:rPr>
          <w:szCs w:val="26"/>
        </w:rPr>
        <w:t>Nhà thầu phải thực hiện các thí nghiệm mạ kẽm trên các mẫu thép, chi phí bao gồm trong giá dự thầu: các thí nghiệm cần được thực hiện sẽ bao gồm việc xác định trọng lượng, độ dính kết và đặt tính đồng nhất của lớp mạ. Một bộ thí nghiệm được thực hiện cho mỗi 50 tấn thép mạ kẽm xuất qua nhà máy chế tạo.</w:t>
      </w:r>
    </w:p>
    <w:p w14:paraId="2838B7D7" w14:textId="77777777" w:rsidR="001D669C" w:rsidRPr="00BF0552" w:rsidRDefault="001D669C">
      <w:pPr>
        <w:widowControl w:val="0"/>
        <w:numPr>
          <w:ilvl w:val="0"/>
          <w:numId w:val="290"/>
        </w:numPr>
        <w:spacing w:line="360" w:lineRule="exact"/>
        <w:rPr>
          <w:szCs w:val="26"/>
        </w:rPr>
      </w:pPr>
      <w:r w:rsidRPr="00BF0552">
        <w:rPr>
          <w:szCs w:val="26"/>
        </w:rPr>
        <w:t>Các thí nghiệm cơ khí và mạ kẽm trên mẫu Bu lông và đai ốc sẽ được thực hiện.</w:t>
      </w:r>
    </w:p>
    <w:p w14:paraId="22F18441" w14:textId="77777777" w:rsidR="001D669C" w:rsidRPr="00BF0552" w:rsidRDefault="001D669C">
      <w:pPr>
        <w:numPr>
          <w:ilvl w:val="0"/>
          <w:numId w:val="296"/>
        </w:numPr>
        <w:tabs>
          <w:tab w:val="left" w:pos="-3119"/>
        </w:tabs>
        <w:spacing w:before="60" w:after="60" w:line="312" w:lineRule="auto"/>
        <w:contextualSpacing/>
        <w:outlineLvl w:val="3"/>
        <w:rPr>
          <w:rFonts w:asciiTheme="majorHAnsi" w:hAnsiTheme="majorHAnsi" w:cstheme="majorHAnsi"/>
          <w:b/>
          <w:bCs/>
          <w:i/>
          <w:szCs w:val="26"/>
        </w:rPr>
      </w:pPr>
      <w:r w:rsidRPr="00BF0552">
        <w:rPr>
          <w:rFonts w:asciiTheme="majorHAnsi" w:hAnsiTheme="majorHAnsi" w:cstheme="majorHAnsi"/>
          <w:b/>
          <w:bCs/>
          <w:i/>
          <w:szCs w:val="26"/>
        </w:rPr>
        <w:t>Độ xiết chặt bu lông:</w:t>
      </w:r>
    </w:p>
    <w:p w14:paraId="266B8097" w14:textId="77777777" w:rsidR="001D669C" w:rsidRPr="00BF0552" w:rsidRDefault="001D669C">
      <w:pPr>
        <w:widowControl w:val="0"/>
        <w:numPr>
          <w:ilvl w:val="0"/>
          <w:numId w:val="290"/>
        </w:numPr>
        <w:spacing w:line="360" w:lineRule="exact"/>
        <w:rPr>
          <w:szCs w:val="26"/>
        </w:rPr>
      </w:pPr>
      <w:r w:rsidRPr="00BF0552">
        <w:rPr>
          <w:szCs w:val="26"/>
        </w:rPr>
        <w:t>Bu lông cột thép được xiết đủ chặt để đảm bảo có sự tiếp xúc tốt giữa các bề mặt, độ xiết chặt tuân theo điều 4.4.5 tiêu chuẩn TCXDVN 170-2007: kết cấu thép gia công, lắp ráp và nghiệm thu yêu cầu kỹ thuật cụ thể như sau: Khi tổ hợp bằng bu lông cần phải xiết chặt các bu lông và làm trùng các lỗ còn lại bằng những chốt tổ hợp. Độ khít khi xiết chặt bu lông được kiểm tra bằng que dò có bề dày 0,3mm không lùa được sâu quá 20mm vào khe.</w:t>
      </w:r>
    </w:p>
    <w:p w14:paraId="0530E592" w14:textId="77777777" w:rsidR="001D669C" w:rsidRPr="00BF0552" w:rsidRDefault="001D669C">
      <w:pPr>
        <w:widowControl w:val="0"/>
        <w:numPr>
          <w:ilvl w:val="0"/>
          <w:numId w:val="290"/>
        </w:numPr>
        <w:spacing w:line="360" w:lineRule="exact"/>
        <w:rPr>
          <w:szCs w:val="26"/>
        </w:rPr>
      </w:pPr>
      <w:r w:rsidRPr="00BF0552">
        <w:rPr>
          <w:szCs w:val="26"/>
        </w:rPr>
        <w:t>Ngoài cách kiểm tra như trên, bu lông được coi là vặn chặt nếu toàn bộ vòng đệm vênh nằm trên cùng mặt phẳng hoặc dùng clê lực kiểm tra đều đạt yêu cầu cho từng loại bu lông theo bảng sau:</w:t>
      </w:r>
    </w:p>
    <w:tbl>
      <w:tblPr>
        <w:tblW w:w="8819" w:type="dxa"/>
        <w:tblInd w:w="645" w:type="dxa"/>
        <w:shd w:val="clear" w:color="auto" w:fill="FFFFFF"/>
        <w:tblLook w:val="0000" w:firstRow="0" w:lastRow="0" w:firstColumn="0" w:lastColumn="0" w:noHBand="0" w:noVBand="0"/>
      </w:tblPr>
      <w:tblGrid>
        <w:gridCol w:w="1023"/>
        <w:gridCol w:w="2268"/>
        <w:gridCol w:w="1848"/>
        <w:gridCol w:w="1848"/>
        <w:gridCol w:w="1832"/>
      </w:tblGrid>
      <w:tr w:rsidR="00BF0552" w:rsidRPr="00BF0552" w14:paraId="1D9C2778" w14:textId="77777777" w:rsidTr="0075157F">
        <w:trPr>
          <w:tblHeader/>
        </w:trPr>
        <w:tc>
          <w:tcPr>
            <w:tcW w:w="8819" w:type="dxa"/>
            <w:gridSpan w:val="5"/>
            <w:tcBorders>
              <w:bottom w:val="single" w:sz="4" w:space="0" w:color="000000"/>
            </w:tcBorders>
            <w:shd w:val="clear" w:color="auto" w:fill="FFFFFF"/>
            <w:vAlign w:val="center"/>
          </w:tcPr>
          <w:p w14:paraId="3FE3B4CE" w14:textId="77777777" w:rsidR="001D669C" w:rsidRPr="00BF0552" w:rsidRDefault="001D669C" w:rsidP="001D669C">
            <w:pPr>
              <w:spacing w:before="120" w:after="120"/>
              <w:ind w:left="64"/>
              <w:jc w:val="center"/>
              <w:rPr>
                <w:b/>
                <w:szCs w:val="26"/>
              </w:rPr>
            </w:pPr>
            <w:r w:rsidRPr="00BF0552">
              <w:rPr>
                <w:b/>
                <w:szCs w:val="26"/>
              </w:rPr>
              <w:t>LỰC XIẾT BU LÔNG THEO TCVN 8298:2009</w:t>
            </w:r>
          </w:p>
        </w:tc>
      </w:tr>
      <w:tr w:rsidR="00BF0552" w:rsidRPr="00BF0552" w14:paraId="7AEA7811" w14:textId="77777777" w:rsidTr="0075157F">
        <w:trPr>
          <w:tblHeader/>
        </w:trPr>
        <w:tc>
          <w:tcPr>
            <w:tcW w:w="1023" w:type="dxa"/>
            <w:vMerge w:val="restart"/>
            <w:tcBorders>
              <w:top w:val="single" w:sz="4" w:space="0" w:color="000000"/>
              <w:left w:val="single" w:sz="4" w:space="0" w:color="000000"/>
              <w:right w:val="single" w:sz="4" w:space="0" w:color="000000"/>
            </w:tcBorders>
            <w:shd w:val="clear" w:color="auto" w:fill="FFFFFF"/>
            <w:vAlign w:val="center"/>
          </w:tcPr>
          <w:p w14:paraId="0AA2D7E6" w14:textId="77777777" w:rsidR="001D669C" w:rsidRPr="00BF0552" w:rsidRDefault="001D669C" w:rsidP="001D669C">
            <w:pPr>
              <w:ind w:left="64"/>
              <w:jc w:val="center"/>
              <w:rPr>
                <w:b/>
                <w:szCs w:val="26"/>
              </w:rPr>
            </w:pPr>
            <w:r w:rsidRPr="00BF0552">
              <w:rPr>
                <w:b/>
                <w:szCs w:val="26"/>
              </w:rPr>
              <w:t>STT</w:t>
            </w:r>
          </w:p>
        </w:tc>
        <w:tc>
          <w:tcPr>
            <w:tcW w:w="2268" w:type="dxa"/>
            <w:vMerge w:val="restart"/>
            <w:tcBorders>
              <w:top w:val="single" w:sz="4" w:space="0" w:color="000000"/>
              <w:left w:val="nil"/>
              <w:right w:val="single" w:sz="4" w:space="0" w:color="000000"/>
            </w:tcBorders>
            <w:shd w:val="clear" w:color="auto" w:fill="FFFFFF"/>
            <w:vAlign w:val="center"/>
          </w:tcPr>
          <w:p w14:paraId="244159F7" w14:textId="77777777" w:rsidR="001D669C" w:rsidRPr="00BF0552" w:rsidRDefault="001D669C" w:rsidP="001D669C">
            <w:pPr>
              <w:ind w:left="64"/>
              <w:jc w:val="center"/>
              <w:rPr>
                <w:b/>
                <w:szCs w:val="26"/>
              </w:rPr>
            </w:pPr>
            <w:r w:rsidRPr="00BF0552">
              <w:rPr>
                <w:b/>
                <w:szCs w:val="26"/>
              </w:rPr>
              <w:t>Loại bu lông</w:t>
            </w:r>
          </w:p>
        </w:tc>
        <w:tc>
          <w:tcPr>
            <w:tcW w:w="5528" w:type="dxa"/>
            <w:gridSpan w:val="3"/>
            <w:tcBorders>
              <w:top w:val="single" w:sz="4" w:space="0" w:color="000000"/>
              <w:left w:val="nil"/>
              <w:bottom w:val="dotted" w:sz="4" w:space="0" w:color="000000"/>
              <w:right w:val="single" w:sz="4" w:space="0" w:color="000000"/>
            </w:tcBorders>
            <w:shd w:val="clear" w:color="auto" w:fill="FFFFFF"/>
            <w:vAlign w:val="center"/>
          </w:tcPr>
          <w:p w14:paraId="7A25102D" w14:textId="77777777" w:rsidR="001D669C" w:rsidRPr="00BF0552" w:rsidRDefault="001D669C" w:rsidP="001D669C">
            <w:pPr>
              <w:ind w:left="64"/>
              <w:jc w:val="center"/>
              <w:rPr>
                <w:b/>
                <w:szCs w:val="26"/>
              </w:rPr>
            </w:pPr>
            <w:r w:rsidRPr="00BF0552">
              <w:rPr>
                <w:b/>
                <w:szCs w:val="26"/>
              </w:rPr>
              <w:t>Lực xiết đạt (N.m)</w:t>
            </w:r>
          </w:p>
        </w:tc>
      </w:tr>
      <w:tr w:rsidR="00BF0552" w:rsidRPr="00BF0552" w14:paraId="3E846FF4" w14:textId="77777777" w:rsidTr="0075157F">
        <w:trPr>
          <w:tblHeader/>
        </w:trPr>
        <w:tc>
          <w:tcPr>
            <w:tcW w:w="1023" w:type="dxa"/>
            <w:vMerge/>
            <w:tcBorders>
              <w:left w:val="single" w:sz="4" w:space="0" w:color="000000"/>
              <w:bottom w:val="single" w:sz="4" w:space="0" w:color="000000"/>
              <w:right w:val="single" w:sz="4" w:space="0" w:color="000000"/>
            </w:tcBorders>
            <w:shd w:val="clear" w:color="auto" w:fill="FFFFFF"/>
            <w:vAlign w:val="center"/>
          </w:tcPr>
          <w:p w14:paraId="100D2FC5" w14:textId="77777777" w:rsidR="001D669C" w:rsidRPr="00BF0552" w:rsidRDefault="001D669C" w:rsidP="001D669C">
            <w:pPr>
              <w:ind w:left="64"/>
              <w:jc w:val="center"/>
              <w:rPr>
                <w:b/>
                <w:szCs w:val="26"/>
              </w:rPr>
            </w:pPr>
          </w:p>
        </w:tc>
        <w:tc>
          <w:tcPr>
            <w:tcW w:w="2268" w:type="dxa"/>
            <w:vMerge/>
            <w:tcBorders>
              <w:left w:val="nil"/>
              <w:bottom w:val="single" w:sz="4" w:space="0" w:color="000000"/>
              <w:right w:val="single" w:sz="4" w:space="0" w:color="000000"/>
            </w:tcBorders>
            <w:shd w:val="clear" w:color="auto" w:fill="FFFFFF"/>
            <w:vAlign w:val="center"/>
          </w:tcPr>
          <w:p w14:paraId="64EE5B53" w14:textId="77777777" w:rsidR="001D669C" w:rsidRPr="00BF0552" w:rsidRDefault="001D669C" w:rsidP="001D669C">
            <w:pPr>
              <w:ind w:left="64"/>
              <w:jc w:val="center"/>
              <w:rPr>
                <w:b/>
                <w:szCs w:val="26"/>
              </w:rPr>
            </w:pPr>
          </w:p>
        </w:tc>
        <w:tc>
          <w:tcPr>
            <w:tcW w:w="1848" w:type="dxa"/>
            <w:tcBorders>
              <w:top w:val="dotted" w:sz="4" w:space="0" w:color="000000"/>
              <w:left w:val="nil"/>
              <w:bottom w:val="single" w:sz="4" w:space="0" w:color="000000"/>
              <w:right w:val="single" w:sz="4" w:space="0" w:color="000000"/>
            </w:tcBorders>
            <w:shd w:val="clear" w:color="auto" w:fill="FFFFFF"/>
            <w:vAlign w:val="center"/>
          </w:tcPr>
          <w:p w14:paraId="2732794A" w14:textId="77777777" w:rsidR="001D669C" w:rsidRPr="00BF0552" w:rsidRDefault="001D669C" w:rsidP="001D669C">
            <w:pPr>
              <w:ind w:left="64"/>
              <w:jc w:val="center"/>
              <w:rPr>
                <w:b/>
                <w:szCs w:val="26"/>
              </w:rPr>
            </w:pPr>
            <w:r w:rsidRPr="00BF0552">
              <w:rPr>
                <w:b/>
                <w:szCs w:val="26"/>
              </w:rPr>
              <w:t>Cấp độ bền 4.6</w:t>
            </w:r>
          </w:p>
        </w:tc>
        <w:tc>
          <w:tcPr>
            <w:tcW w:w="1848" w:type="dxa"/>
            <w:tcBorders>
              <w:top w:val="dotted" w:sz="4" w:space="0" w:color="000000"/>
              <w:left w:val="nil"/>
              <w:bottom w:val="single" w:sz="4" w:space="0" w:color="000000"/>
              <w:right w:val="single" w:sz="4" w:space="0" w:color="000000"/>
            </w:tcBorders>
            <w:shd w:val="clear" w:color="auto" w:fill="FFFFFF"/>
            <w:vAlign w:val="center"/>
          </w:tcPr>
          <w:p w14:paraId="5663C234" w14:textId="77777777" w:rsidR="001D669C" w:rsidRPr="00BF0552" w:rsidRDefault="001D669C" w:rsidP="001D669C">
            <w:pPr>
              <w:ind w:left="64"/>
              <w:jc w:val="center"/>
              <w:rPr>
                <w:b/>
                <w:szCs w:val="26"/>
              </w:rPr>
            </w:pPr>
            <w:r w:rsidRPr="00BF0552">
              <w:rPr>
                <w:b/>
                <w:szCs w:val="26"/>
              </w:rPr>
              <w:t>Cấp độ bền 5.6</w:t>
            </w:r>
          </w:p>
        </w:tc>
        <w:tc>
          <w:tcPr>
            <w:tcW w:w="1832" w:type="dxa"/>
            <w:tcBorders>
              <w:top w:val="dotted" w:sz="4" w:space="0" w:color="000000"/>
              <w:left w:val="nil"/>
              <w:bottom w:val="single" w:sz="4" w:space="0" w:color="000000"/>
              <w:right w:val="single" w:sz="4" w:space="0" w:color="000000"/>
            </w:tcBorders>
            <w:shd w:val="clear" w:color="auto" w:fill="FFFFFF"/>
            <w:vAlign w:val="center"/>
          </w:tcPr>
          <w:p w14:paraId="4C1E392E" w14:textId="77777777" w:rsidR="001D669C" w:rsidRPr="00BF0552" w:rsidRDefault="001D669C" w:rsidP="001D669C">
            <w:pPr>
              <w:ind w:left="64"/>
              <w:jc w:val="center"/>
              <w:rPr>
                <w:b/>
                <w:szCs w:val="26"/>
              </w:rPr>
            </w:pPr>
            <w:r w:rsidRPr="00BF0552">
              <w:rPr>
                <w:b/>
                <w:szCs w:val="26"/>
              </w:rPr>
              <w:t>Cấp độ bền 6.6</w:t>
            </w:r>
          </w:p>
        </w:tc>
      </w:tr>
      <w:tr w:rsidR="00BF0552" w:rsidRPr="00BF0552" w14:paraId="269493B2" w14:textId="77777777" w:rsidTr="0075157F">
        <w:tc>
          <w:tcPr>
            <w:tcW w:w="1023" w:type="dxa"/>
            <w:tcBorders>
              <w:top w:val="single" w:sz="4" w:space="0" w:color="000000"/>
              <w:left w:val="single" w:sz="4" w:space="0" w:color="000000"/>
              <w:bottom w:val="dotted" w:sz="4" w:space="0" w:color="000000"/>
              <w:right w:val="single" w:sz="4" w:space="0" w:color="000000"/>
            </w:tcBorders>
            <w:shd w:val="clear" w:color="auto" w:fill="FFFFFF"/>
            <w:vAlign w:val="center"/>
          </w:tcPr>
          <w:p w14:paraId="79C7C019" w14:textId="77777777" w:rsidR="001D669C" w:rsidRPr="00BF0552" w:rsidRDefault="001D669C" w:rsidP="001D669C">
            <w:pPr>
              <w:ind w:left="64"/>
              <w:jc w:val="center"/>
              <w:rPr>
                <w:szCs w:val="26"/>
              </w:rPr>
            </w:pPr>
            <w:r w:rsidRPr="00BF0552">
              <w:rPr>
                <w:szCs w:val="26"/>
              </w:rPr>
              <w:t>1</w:t>
            </w:r>
          </w:p>
        </w:tc>
        <w:tc>
          <w:tcPr>
            <w:tcW w:w="2268" w:type="dxa"/>
            <w:tcBorders>
              <w:top w:val="single" w:sz="4" w:space="0" w:color="000000"/>
              <w:left w:val="nil"/>
              <w:bottom w:val="dotted" w:sz="4" w:space="0" w:color="000000"/>
              <w:right w:val="single" w:sz="4" w:space="0" w:color="000000"/>
            </w:tcBorders>
            <w:shd w:val="clear" w:color="auto" w:fill="FFFFFF"/>
            <w:vAlign w:val="center"/>
          </w:tcPr>
          <w:p w14:paraId="7F2184D3" w14:textId="77777777" w:rsidR="001D669C" w:rsidRPr="00BF0552" w:rsidRDefault="001D669C" w:rsidP="001D669C">
            <w:pPr>
              <w:ind w:left="64"/>
              <w:jc w:val="center"/>
              <w:rPr>
                <w:szCs w:val="26"/>
              </w:rPr>
            </w:pPr>
            <w:r w:rsidRPr="00BF0552">
              <w:rPr>
                <w:szCs w:val="26"/>
              </w:rPr>
              <w:t>M12</w:t>
            </w:r>
          </w:p>
        </w:tc>
        <w:tc>
          <w:tcPr>
            <w:tcW w:w="1848" w:type="dxa"/>
            <w:tcBorders>
              <w:top w:val="single" w:sz="4" w:space="0" w:color="000000"/>
              <w:left w:val="nil"/>
              <w:bottom w:val="dotted" w:sz="4" w:space="0" w:color="000000"/>
              <w:right w:val="single" w:sz="4" w:space="0" w:color="000000"/>
            </w:tcBorders>
            <w:shd w:val="clear" w:color="auto" w:fill="FFFFFF"/>
            <w:vAlign w:val="center"/>
          </w:tcPr>
          <w:p w14:paraId="43F19BB2" w14:textId="77777777" w:rsidR="001D669C" w:rsidRPr="00BF0552" w:rsidRDefault="001D669C" w:rsidP="001D669C">
            <w:pPr>
              <w:ind w:left="64"/>
              <w:jc w:val="center"/>
              <w:rPr>
                <w:szCs w:val="26"/>
              </w:rPr>
            </w:pPr>
            <w:r w:rsidRPr="00BF0552">
              <w:rPr>
                <w:szCs w:val="26"/>
              </w:rPr>
              <w:t>30,4</w:t>
            </w:r>
          </w:p>
        </w:tc>
        <w:tc>
          <w:tcPr>
            <w:tcW w:w="1848" w:type="dxa"/>
            <w:tcBorders>
              <w:top w:val="single" w:sz="4" w:space="0" w:color="000000"/>
              <w:left w:val="nil"/>
              <w:bottom w:val="dotted" w:sz="4" w:space="0" w:color="000000"/>
              <w:right w:val="single" w:sz="4" w:space="0" w:color="000000"/>
            </w:tcBorders>
            <w:shd w:val="clear" w:color="auto" w:fill="FFFFFF"/>
            <w:vAlign w:val="center"/>
          </w:tcPr>
          <w:p w14:paraId="26EEDE0C" w14:textId="77777777" w:rsidR="001D669C" w:rsidRPr="00BF0552" w:rsidRDefault="001D669C" w:rsidP="001D669C">
            <w:pPr>
              <w:ind w:left="64"/>
              <w:jc w:val="center"/>
              <w:rPr>
                <w:szCs w:val="26"/>
              </w:rPr>
            </w:pPr>
            <w:r w:rsidRPr="00BF0552">
              <w:rPr>
                <w:szCs w:val="26"/>
              </w:rPr>
              <w:t>30,8</w:t>
            </w:r>
          </w:p>
        </w:tc>
        <w:tc>
          <w:tcPr>
            <w:tcW w:w="1832" w:type="dxa"/>
            <w:tcBorders>
              <w:top w:val="single" w:sz="4" w:space="0" w:color="000000"/>
              <w:left w:val="nil"/>
              <w:bottom w:val="dotted" w:sz="4" w:space="0" w:color="000000"/>
              <w:right w:val="single" w:sz="4" w:space="0" w:color="000000"/>
            </w:tcBorders>
            <w:shd w:val="clear" w:color="auto" w:fill="FFFFFF"/>
            <w:vAlign w:val="center"/>
          </w:tcPr>
          <w:p w14:paraId="34C938CB" w14:textId="77777777" w:rsidR="001D669C" w:rsidRPr="00BF0552" w:rsidRDefault="001D669C" w:rsidP="001D669C">
            <w:pPr>
              <w:ind w:left="64"/>
              <w:jc w:val="center"/>
              <w:rPr>
                <w:szCs w:val="26"/>
              </w:rPr>
            </w:pPr>
            <w:r w:rsidRPr="00BF0552">
              <w:rPr>
                <w:szCs w:val="26"/>
              </w:rPr>
              <w:t>45,6</w:t>
            </w:r>
          </w:p>
        </w:tc>
      </w:tr>
      <w:tr w:rsidR="00BF0552" w:rsidRPr="00BF0552" w14:paraId="209B3782" w14:textId="77777777" w:rsidTr="0075157F">
        <w:tc>
          <w:tcPr>
            <w:tcW w:w="1023" w:type="dxa"/>
            <w:tcBorders>
              <w:top w:val="dotted" w:sz="4" w:space="0" w:color="000000"/>
              <w:left w:val="single" w:sz="4" w:space="0" w:color="000000"/>
              <w:bottom w:val="dotted" w:sz="4" w:space="0" w:color="000000"/>
              <w:right w:val="single" w:sz="4" w:space="0" w:color="000000"/>
            </w:tcBorders>
            <w:shd w:val="clear" w:color="auto" w:fill="FFFFFF"/>
            <w:vAlign w:val="center"/>
          </w:tcPr>
          <w:p w14:paraId="2CF2E63D" w14:textId="77777777" w:rsidR="001D669C" w:rsidRPr="00BF0552" w:rsidRDefault="001D669C" w:rsidP="001D669C">
            <w:pPr>
              <w:ind w:left="64"/>
              <w:jc w:val="center"/>
              <w:rPr>
                <w:szCs w:val="26"/>
              </w:rPr>
            </w:pPr>
            <w:r w:rsidRPr="00BF0552">
              <w:rPr>
                <w:szCs w:val="26"/>
              </w:rPr>
              <w:t>2</w:t>
            </w:r>
          </w:p>
        </w:tc>
        <w:tc>
          <w:tcPr>
            <w:tcW w:w="2268" w:type="dxa"/>
            <w:tcBorders>
              <w:top w:val="dotted" w:sz="4" w:space="0" w:color="000000"/>
              <w:left w:val="nil"/>
              <w:bottom w:val="dotted" w:sz="4" w:space="0" w:color="000000"/>
              <w:right w:val="single" w:sz="4" w:space="0" w:color="000000"/>
            </w:tcBorders>
            <w:shd w:val="clear" w:color="auto" w:fill="FFFFFF"/>
            <w:vAlign w:val="center"/>
          </w:tcPr>
          <w:p w14:paraId="7D776C14" w14:textId="77777777" w:rsidR="001D669C" w:rsidRPr="00BF0552" w:rsidRDefault="001D669C" w:rsidP="001D669C">
            <w:pPr>
              <w:ind w:left="64"/>
              <w:jc w:val="center"/>
              <w:rPr>
                <w:szCs w:val="26"/>
              </w:rPr>
            </w:pPr>
            <w:r w:rsidRPr="00BF0552">
              <w:rPr>
                <w:szCs w:val="26"/>
              </w:rPr>
              <w:t>M16</w:t>
            </w:r>
          </w:p>
        </w:tc>
        <w:tc>
          <w:tcPr>
            <w:tcW w:w="1848" w:type="dxa"/>
            <w:tcBorders>
              <w:top w:val="dotted" w:sz="4" w:space="0" w:color="000000"/>
              <w:left w:val="nil"/>
              <w:bottom w:val="dotted" w:sz="4" w:space="0" w:color="000000"/>
              <w:right w:val="single" w:sz="4" w:space="0" w:color="000000"/>
            </w:tcBorders>
            <w:shd w:val="clear" w:color="auto" w:fill="FFFFFF"/>
            <w:vAlign w:val="center"/>
          </w:tcPr>
          <w:p w14:paraId="697A24C3" w14:textId="77777777" w:rsidR="001D669C" w:rsidRPr="00BF0552" w:rsidRDefault="001D669C" w:rsidP="001D669C">
            <w:pPr>
              <w:ind w:left="64"/>
              <w:jc w:val="center"/>
              <w:rPr>
                <w:szCs w:val="26"/>
              </w:rPr>
            </w:pPr>
            <w:r w:rsidRPr="00BF0552">
              <w:rPr>
                <w:szCs w:val="26"/>
              </w:rPr>
              <w:t>73,4</w:t>
            </w:r>
          </w:p>
        </w:tc>
        <w:tc>
          <w:tcPr>
            <w:tcW w:w="1848" w:type="dxa"/>
            <w:tcBorders>
              <w:top w:val="dotted" w:sz="4" w:space="0" w:color="000000"/>
              <w:left w:val="nil"/>
              <w:bottom w:val="dotted" w:sz="4" w:space="0" w:color="000000"/>
              <w:right w:val="single" w:sz="4" w:space="0" w:color="000000"/>
            </w:tcBorders>
            <w:shd w:val="clear" w:color="auto" w:fill="FFFFFF"/>
            <w:vAlign w:val="center"/>
          </w:tcPr>
          <w:p w14:paraId="0DE14374" w14:textId="77777777" w:rsidR="001D669C" w:rsidRPr="00BF0552" w:rsidRDefault="001D669C" w:rsidP="001D669C">
            <w:pPr>
              <w:ind w:left="64"/>
              <w:jc w:val="center"/>
              <w:rPr>
                <w:szCs w:val="26"/>
              </w:rPr>
            </w:pPr>
            <w:r w:rsidRPr="00BF0552">
              <w:rPr>
                <w:szCs w:val="26"/>
              </w:rPr>
              <w:t>91,8</w:t>
            </w:r>
          </w:p>
        </w:tc>
        <w:tc>
          <w:tcPr>
            <w:tcW w:w="1832" w:type="dxa"/>
            <w:tcBorders>
              <w:top w:val="dotted" w:sz="4" w:space="0" w:color="000000"/>
              <w:left w:val="nil"/>
              <w:bottom w:val="dotted" w:sz="4" w:space="0" w:color="000000"/>
              <w:right w:val="single" w:sz="4" w:space="0" w:color="000000"/>
            </w:tcBorders>
            <w:shd w:val="clear" w:color="auto" w:fill="FFFFFF"/>
            <w:vAlign w:val="center"/>
          </w:tcPr>
          <w:p w14:paraId="15E58139" w14:textId="77777777" w:rsidR="001D669C" w:rsidRPr="00BF0552" w:rsidRDefault="001D669C" w:rsidP="001D669C">
            <w:pPr>
              <w:ind w:left="64"/>
              <w:jc w:val="center"/>
              <w:rPr>
                <w:szCs w:val="26"/>
              </w:rPr>
            </w:pPr>
            <w:r w:rsidRPr="00BF0552">
              <w:rPr>
                <w:szCs w:val="26"/>
              </w:rPr>
              <w:t>110,2</w:t>
            </w:r>
          </w:p>
        </w:tc>
      </w:tr>
      <w:tr w:rsidR="00BF0552" w:rsidRPr="00BF0552" w14:paraId="22B05451" w14:textId="77777777" w:rsidTr="0075157F">
        <w:tc>
          <w:tcPr>
            <w:tcW w:w="1023" w:type="dxa"/>
            <w:tcBorders>
              <w:top w:val="dotted" w:sz="4" w:space="0" w:color="000000"/>
              <w:left w:val="single" w:sz="4" w:space="0" w:color="000000"/>
              <w:bottom w:val="dotted" w:sz="4" w:space="0" w:color="000000"/>
              <w:right w:val="single" w:sz="4" w:space="0" w:color="000000"/>
            </w:tcBorders>
            <w:shd w:val="clear" w:color="auto" w:fill="FFFFFF"/>
            <w:vAlign w:val="center"/>
          </w:tcPr>
          <w:p w14:paraId="7DAD3ADC" w14:textId="77777777" w:rsidR="001D669C" w:rsidRPr="00BF0552" w:rsidRDefault="001D669C" w:rsidP="001D669C">
            <w:pPr>
              <w:ind w:left="64"/>
              <w:jc w:val="center"/>
              <w:rPr>
                <w:szCs w:val="26"/>
              </w:rPr>
            </w:pPr>
            <w:r w:rsidRPr="00BF0552">
              <w:rPr>
                <w:szCs w:val="26"/>
              </w:rPr>
              <w:t>3</w:t>
            </w:r>
          </w:p>
        </w:tc>
        <w:tc>
          <w:tcPr>
            <w:tcW w:w="2268" w:type="dxa"/>
            <w:tcBorders>
              <w:top w:val="dotted" w:sz="4" w:space="0" w:color="000000"/>
              <w:left w:val="nil"/>
              <w:bottom w:val="dotted" w:sz="4" w:space="0" w:color="000000"/>
              <w:right w:val="single" w:sz="4" w:space="0" w:color="000000"/>
            </w:tcBorders>
            <w:shd w:val="clear" w:color="auto" w:fill="FFFFFF"/>
            <w:vAlign w:val="center"/>
          </w:tcPr>
          <w:p w14:paraId="79B7F272" w14:textId="77777777" w:rsidR="001D669C" w:rsidRPr="00BF0552" w:rsidRDefault="001D669C" w:rsidP="001D669C">
            <w:pPr>
              <w:ind w:left="64"/>
              <w:jc w:val="center"/>
              <w:rPr>
                <w:szCs w:val="26"/>
              </w:rPr>
            </w:pPr>
            <w:r w:rsidRPr="00BF0552">
              <w:rPr>
                <w:szCs w:val="26"/>
              </w:rPr>
              <w:t>M20</w:t>
            </w:r>
          </w:p>
        </w:tc>
        <w:tc>
          <w:tcPr>
            <w:tcW w:w="1848" w:type="dxa"/>
            <w:tcBorders>
              <w:top w:val="dotted" w:sz="4" w:space="0" w:color="000000"/>
              <w:left w:val="nil"/>
              <w:bottom w:val="dotted" w:sz="4" w:space="0" w:color="000000"/>
              <w:right w:val="single" w:sz="4" w:space="0" w:color="000000"/>
            </w:tcBorders>
            <w:shd w:val="clear" w:color="auto" w:fill="FFFFFF"/>
            <w:vAlign w:val="center"/>
          </w:tcPr>
          <w:p w14:paraId="20DCE83E" w14:textId="77777777" w:rsidR="001D669C" w:rsidRPr="00BF0552" w:rsidRDefault="001D669C" w:rsidP="001D669C">
            <w:pPr>
              <w:ind w:left="64"/>
              <w:jc w:val="center"/>
              <w:rPr>
                <w:szCs w:val="26"/>
              </w:rPr>
            </w:pPr>
            <w:r w:rsidRPr="00BF0552">
              <w:rPr>
                <w:szCs w:val="26"/>
              </w:rPr>
              <w:t>143,2</w:t>
            </w:r>
          </w:p>
        </w:tc>
        <w:tc>
          <w:tcPr>
            <w:tcW w:w="1848" w:type="dxa"/>
            <w:tcBorders>
              <w:top w:val="dotted" w:sz="4" w:space="0" w:color="000000"/>
              <w:left w:val="nil"/>
              <w:bottom w:val="dotted" w:sz="4" w:space="0" w:color="000000"/>
              <w:right w:val="single" w:sz="4" w:space="0" w:color="000000"/>
            </w:tcBorders>
            <w:shd w:val="clear" w:color="auto" w:fill="FFFFFF"/>
            <w:vAlign w:val="center"/>
          </w:tcPr>
          <w:p w14:paraId="55C64A7E" w14:textId="77777777" w:rsidR="001D669C" w:rsidRPr="00BF0552" w:rsidRDefault="001D669C" w:rsidP="001D669C">
            <w:pPr>
              <w:ind w:left="64"/>
              <w:jc w:val="center"/>
              <w:rPr>
                <w:szCs w:val="26"/>
              </w:rPr>
            </w:pPr>
            <w:r w:rsidRPr="00BF0552">
              <w:rPr>
                <w:szCs w:val="26"/>
              </w:rPr>
              <w:t>179,0</w:t>
            </w:r>
          </w:p>
        </w:tc>
        <w:tc>
          <w:tcPr>
            <w:tcW w:w="1832" w:type="dxa"/>
            <w:tcBorders>
              <w:top w:val="dotted" w:sz="4" w:space="0" w:color="000000"/>
              <w:left w:val="nil"/>
              <w:bottom w:val="dotted" w:sz="4" w:space="0" w:color="000000"/>
              <w:right w:val="single" w:sz="4" w:space="0" w:color="000000"/>
            </w:tcBorders>
            <w:shd w:val="clear" w:color="auto" w:fill="FFFFFF"/>
            <w:vAlign w:val="center"/>
          </w:tcPr>
          <w:p w14:paraId="3324B7EA" w14:textId="77777777" w:rsidR="001D669C" w:rsidRPr="00BF0552" w:rsidRDefault="001D669C" w:rsidP="001D669C">
            <w:pPr>
              <w:ind w:left="64"/>
              <w:jc w:val="center"/>
              <w:rPr>
                <w:szCs w:val="26"/>
              </w:rPr>
            </w:pPr>
            <w:r w:rsidRPr="00BF0552">
              <w:rPr>
                <w:szCs w:val="26"/>
              </w:rPr>
              <w:t>214,8</w:t>
            </w:r>
          </w:p>
        </w:tc>
      </w:tr>
      <w:tr w:rsidR="00BF0552" w:rsidRPr="00BF0552" w14:paraId="3695862A" w14:textId="77777777" w:rsidTr="0075157F">
        <w:tc>
          <w:tcPr>
            <w:tcW w:w="1023" w:type="dxa"/>
            <w:tcBorders>
              <w:top w:val="dotted" w:sz="4" w:space="0" w:color="000000"/>
              <w:left w:val="single" w:sz="4" w:space="0" w:color="000000"/>
              <w:bottom w:val="dotted" w:sz="4" w:space="0" w:color="000000"/>
              <w:right w:val="single" w:sz="4" w:space="0" w:color="000000"/>
            </w:tcBorders>
            <w:shd w:val="clear" w:color="auto" w:fill="FFFFFF"/>
            <w:vAlign w:val="center"/>
          </w:tcPr>
          <w:p w14:paraId="619F65C4" w14:textId="77777777" w:rsidR="001D669C" w:rsidRPr="00BF0552" w:rsidRDefault="001D669C" w:rsidP="001D669C">
            <w:pPr>
              <w:ind w:left="64"/>
              <w:jc w:val="center"/>
              <w:rPr>
                <w:szCs w:val="26"/>
              </w:rPr>
            </w:pPr>
            <w:r w:rsidRPr="00BF0552">
              <w:rPr>
                <w:szCs w:val="26"/>
              </w:rPr>
              <w:t>4</w:t>
            </w:r>
          </w:p>
        </w:tc>
        <w:tc>
          <w:tcPr>
            <w:tcW w:w="2268" w:type="dxa"/>
            <w:tcBorders>
              <w:top w:val="dotted" w:sz="4" w:space="0" w:color="000000"/>
              <w:left w:val="nil"/>
              <w:bottom w:val="dotted" w:sz="4" w:space="0" w:color="000000"/>
              <w:right w:val="single" w:sz="4" w:space="0" w:color="000000"/>
            </w:tcBorders>
            <w:shd w:val="clear" w:color="auto" w:fill="FFFFFF"/>
            <w:vAlign w:val="center"/>
          </w:tcPr>
          <w:p w14:paraId="3B0FEED7" w14:textId="77777777" w:rsidR="001D669C" w:rsidRPr="00BF0552" w:rsidRDefault="001D669C" w:rsidP="001D669C">
            <w:pPr>
              <w:ind w:left="64"/>
              <w:jc w:val="center"/>
              <w:rPr>
                <w:szCs w:val="26"/>
              </w:rPr>
            </w:pPr>
            <w:r w:rsidRPr="00BF0552">
              <w:rPr>
                <w:szCs w:val="26"/>
              </w:rPr>
              <w:t>M22</w:t>
            </w:r>
          </w:p>
        </w:tc>
        <w:tc>
          <w:tcPr>
            <w:tcW w:w="1848" w:type="dxa"/>
            <w:tcBorders>
              <w:top w:val="dotted" w:sz="4" w:space="0" w:color="000000"/>
              <w:left w:val="nil"/>
              <w:bottom w:val="dotted" w:sz="4" w:space="0" w:color="000000"/>
              <w:right w:val="single" w:sz="4" w:space="0" w:color="000000"/>
            </w:tcBorders>
            <w:shd w:val="clear" w:color="auto" w:fill="FFFFFF"/>
            <w:vAlign w:val="center"/>
          </w:tcPr>
          <w:p w14:paraId="6D4A7163" w14:textId="77777777" w:rsidR="001D669C" w:rsidRPr="00BF0552" w:rsidRDefault="001D669C" w:rsidP="001D669C">
            <w:pPr>
              <w:ind w:left="64"/>
              <w:jc w:val="center"/>
              <w:rPr>
                <w:szCs w:val="26"/>
              </w:rPr>
            </w:pPr>
            <w:r w:rsidRPr="00BF0552">
              <w:rPr>
                <w:szCs w:val="26"/>
              </w:rPr>
              <w:t>191,2</w:t>
            </w:r>
          </w:p>
        </w:tc>
        <w:tc>
          <w:tcPr>
            <w:tcW w:w="1848" w:type="dxa"/>
            <w:tcBorders>
              <w:top w:val="dotted" w:sz="4" w:space="0" w:color="000000"/>
              <w:left w:val="nil"/>
              <w:bottom w:val="dotted" w:sz="4" w:space="0" w:color="000000"/>
              <w:right w:val="single" w:sz="4" w:space="0" w:color="000000"/>
            </w:tcBorders>
            <w:shd w:val="clear" w:color="auto" w:fill="FFFFFF"/>
            <w:vAlign w:val="center"/>
          </w:tcPr>
          <w:p w14:paraId="5BECE783" w14:textId="77777777" w:rsidR="001D669C" w:rsidRPr="00BF0552" w:rsidRDefault="001D669C" w:rsidP="001D669C">
            <w:pPr>
              <w:ind w:left="64"/>
              <w:jc w:val="center"/>
              <w:rPr>
                <w:szCs w:val="26"/>
              </w:rPr>
            </w:pPr>
            <w:r w:rsidRPr="00BF0552">
              <w:rPr>
                <w:szCs w:val="26"/>
              </w:rPr>
              <w:t>239,0</w:t>
            </w:r>
          </w:p>
        </w:tc>
        <w:tc>
          <w:tcPr>
            <w:tcW w:w="1832" w:type="dxa"/>
            <w:tcBorders>
              <w:top w:val="dotted" w:sz="4" w:space="0" w:color="000000"/>
              <w:left w:val="nil"/>
              <w:bottom w:val="dotted" w:sz="4" w:space="0" w:color="000000"/>
              <w:right w:val="single" w:sz="4" w:space="0" w:color="000000"/>
            </w:tcBorders>
            <w:shd w:val="clear" w:color="auto" w:fill="FFFFFF"/>
            <w:vAlign w:val="center"/>
          </w:tcPr>
          <w:p w14:paraId="2A7A72DE" w14:textId="77777777" w:rsidR="001D669C" w:rsidRPr="00BF0552" w:rsidRDefault="001D669C" w:rsidP="001D669C">
            <w:pPr>
              <w:ind w:left="64"/>
              <w:jc w:val="center"/>
              <w:rPr>
                <w:szCs w:val="26"/>
              </w:rPr>
            </w:pPr>
            <w:r w:rsidRPr="00BF0552">
              <w:rPr>
                <w:szCs w:val="26"/>
              </w:rPr>
              <w:t>286,8</w:t>
            </w:r>
          </w:p>
        </w:tc>
      </w:tr>
      <w:tr w:rsidR="00BF0552" w:rsidRPr="00BF0552" w14:paraId="20331FF7" w14:textId="77777777" w:rsidTr="0075157F">
        <w:tc>
          <w:tcPr>
            <w:tcW w:w="1023" w:type="dxa"/>
            <w:tcBorders>
              <w:top w:val="dotted" w:sz="4" w:space="0" w:color="000000"/>
              <w:left w:val="single" w:sz="4" w:space="0" w:color="000000"/>
              <w:bottom w:val="dotted" w:sz="4" w:space="0" w:color="000000"/>
              <w:right w:val="single" w:sz="4" w:space="0" w:color="000000"/>
            </w:tcBorders>
            <w:shd w:val="clear" w:color="auto" w:fill="FFFFFF"/>
            <w:vAlign w:val="center"/>
          </w:tcPr>
          <w:p w14:paraId="2148D918" w14:textId="77777777" w:rsidR="001D669C" w:rsidRPr="00BF0552" w:rsidRDefault="001D669C" w:rsidP="001D669C">
            <w:pPr>
              <w:ind w:left="64"/>
              <w:jc w:val="center"/>
              <w:rPr>
                <w:szCs w:val="26"/>
              </w:rPr>
            </w:pPr>
            <w:r w:rsidRPr="00BF0552">
              <w:rPr>
                <w:szCs w:val="26"/>
              </w:rPr>
              <w:t>5</w:t>
            </w:r>
          </w:p>
        </w:tc>
        <w:tc>
          <w:tcPr>
            <w:tcW w:w="2268" w:type="dxa"/>
            <w:tcBorders>
              <w:top w:val="dotted" w:sz="4" w:space="0" w:color="000000"/>
              <w:left w:val="nil"/>
              <w:bottom w:val="dotted" w:sz="4" w:space="0" w:color="000000"/>
              <w:right w:val="single" w:sz="4" w:space="0" w:color="000000"/>
            </w:tcBorders>
            <w:shd w:val="clear" w:color="auto" w:fill="FFFFFF"/>
            <w:vAlign w:val="center"/>
          </w:tcPr>
          <w:p w14:paraId="02BD2D69" w14:textId="77777777" w:rsidR="001D669C" w:rsidRPr="00BF0552" w:rsidRDefault="001D669C" w:rsidP="001D669C">
            <w:pPr>
              <w:ind w:left="64"/>
              <w:jc w:val="center"/>
              <w:rPr>
                <w:szCs w:val="26"/>
              </w:rPr>
            </w:pPr>
            <w:r w:rsidRPr="00BF0552">
              <w:rPr>
                <w:szCs w:val="26"/>
              </w:rPr>
              <w:t>M24</w:t>
            </w:r>
          </w:p>
        </w:tc>
        <w:tc>
          <w:tcPr>
            <w:tcW w:w="1848" w:type="dxa"/>
            <w:tcBorders>
              <w:top w:val="dotted" w:sz="4" w:space="0" w:color="000000"/>
              <w:left w:val="nil"/>
              <w:bottom w:val="dotted" w:sz="4" w:space="0" w:color="000000"/>
              <w:right w:val="single" w:sz="4" w:space="0" w:color="000000"/>
            </w:tcBorders>
            <w:shd w:val="clear" w:color="auto" w:fill="FFFFFF"/>
            <w:vAlign w:val="center"/>
          </w:tcPr>
          <w:p w14:paraId="2E83D7C2" w14:textId="77777777" w:rsidR="001D669C" w:rsidRPr="00BF0552" w:rsidRDefault="001D669C" w:rsidP="001D669C">
            <w:pPr>
              <w:ind w:left="64"/>
              <w:jc w:val="center"/>
              <w:rPr>
                <w:szCs w:val="26"/>
              </w:rPr>
            </w:pPr>
            <w:r w:rsidRPr="00BF0552">
              <w:rPr>
                <w:szCs w:val="26"/>
              </w:rPr>
              <w:t>246,0</w:t>
            </w:r>
          </w:p>
        </w:tc>
        <w:tc>
          <w:tcPr>
            <w:tcW w:w="1848" w:type="dxa"/>
            <w:tcBorders>
              <w:top w:val="dotted" w:sz="4" w:space="0" w:color="000000"/>
              <w:left w:val="nil"/>
              <w:bottom w:val="dotted" w:sz="4" w:space="0" w:color="000000"/>
              <w:right w:val="single" w:sz="4" w:space="0" w:color="000000"/>
            </w:tcBorders>
            <w:shd w:val="clear" w:color="auto" w:fill="FFFFFF"/>
            <w:vAlign w:val="center"/>
          </w:tcPr>
          <w:p w14:paraId="12F8F351" w14:textId="77777777" w:rsidR="001D669C" w:rsidRPr="00BF0552" w:rsidRDefault="001D669C" w:rsidP="001D669C">
            <w:pPr>
              <w:ind w:left="64"/>
              <w:jc w:val="center"/>
              <w:rPr>
                <w:szCs w:val="26"/>
              </w:rPr>
            </w:pPr>
            <w:r w:rsidRPr="00BF0552">
              <w:rPr>
                <w:szCs w:val="26"/>
              </w:rPr>
              <w:t>307,4</w:t>
            </w:r>
          </w:p>
        </w:tc>
        <w:tc>
          <w:tcPr>
            <w:tcW w:w="1832" w:type="dxa"/>
            <w:tcBorders>
              <w:top w:val="dotted" w:sz="4" w:space="0" w:color="000000"/>
              <w:left w:val="nil"/>
              <w:bottom w:val="dotted" w:sz="4" w:space="0" w:color="000000"/>
              <w:right w:val="single" w:sz="4" w:space="0" w:color="000000"/>
            </w:tcBorders>
            <w:shd w:val="clear" w:color="auto" w:fill="FFFFFF"/>
            <w:vAlign w:val="center"/>
          </w:tcPr>
          <w:p w14:paraId="739B19A1" w14:textId="77777777" w:rsidR="001D669C" w:rsidRPr="00BF0552" w:rsidRDefault="001D669C" w:rsidP="001D669C">
            <w:pPr>
              <w:ind w:left="64"/>
              <w:jc w:val="center"/>
              <w:rPr>
                <w:szCs w:val="26"/>
              </w:rPr>
            </w:pPr>
            <w:r w:rsidRPr="00BF0552">
              <w:rPr>
                <w:szCs w:val="26"/>
              </w:rPr>
              <w:t>369,0</w:t>
            </w:r>
          </w:p>
        </w:tc>
      </w:tr>
      <w:tr w:rsidR="00BF0552" w:rsidRPr="00BF0552" w14:paraId="384CACA5" w14:textId="77777777" w:rsidTr="0075157F">
        <w:tc>
          <w:tcPr>
            <w:tcW w:w="1023" w:type="dxa"/>
            <w:tcBorders>
              <w:top w:val="dotted" w:sz="4" w:space="0" w:color="000000"/>
              <w:left w:val="single" w:sz="4" w:space="0" w:color="000000"/>
              <w:bottom w:val="dotted" w:sz="4" w:space="0" w:color="000000"/>
              <w:right w:val="single" w:sz="4" w:space="0" w:color="000000"/>
            </w:tcBorders>
            <w:shd w:val="clear" w:color="auto" w:fill="FFFFFF"/>
            <w:vAlign w:val="center"/>
          </w:tcPr>
          <w:p w14:paraId="645DFE8D" w14:textId="77777777" w:rsidR="001D669C" w:rsidRPr="00BF0552" w:rsidRDefault="001D669C" w:rsidP="001D669C">
            <w:pPr>
              <w:ind w:left="64"/>
              <w:jc w:val="center"/>
              <w:rPr>
                <w:szCs w:val="26"/>
              </w:rPr>
            </w:pPr>
            <w:r w:rsidRPr="00BF0552">
              <w:rPr>
                <w:szCs w:val="26"/>
              </w:rPr>
              <w:t>6</w:t>
            </w:r>
          </w:p>
        </w:tc>
        <w:tc>
          <w:tcPr>
            <w:tcW w:w="2268" w:type="dxa"/>
            <w:tcBorders>
              <w:top w:val="dotted" w:sz="4" w:space="0" w:color="000000"/>
              <w:left w:val="nil"/>
              <w:bottom w:val="dotted" w:sz="4" w:space="0" w:color="000000"/>
              <w:right w:val="single" w:sz="4" w:space="0" w:color="000000"/>
            </w:tcBorders>
            <w:shd w:val="clear" w:color="auto" w:fill="FFFFFF"/>
            <w:vAlign w:val="center"/>
          </w:tcPr>
          <w:p w14:paraId="04FB4D6E" w14:textId="77777777" w:rsidR="001D669C" w:rsidRPr="00BF0552" w:rsidRDefault="001D669C" w:rsidP="001D669C">
            <w:pPr>
              <w:ind w:left="64"/>
              <w:jc w:val="center"/>
              <w:rPr>
                <w:szCs w:val="26"/>
              </w:rPr>
            </w:pPr>
            <w:r w:rsidRPr="00BF0552">
              <w:rPr>
                <w:szCs w:val="26"/>
              </w:rPr>
              <w:t>M27</w:t>
            </w:r>
          </w:p>
        </w:tc>
        <w:tc>
          <w:tcPr>
            <w:tcW w:w="1848" w:type="dxa"/>
            <w:tcBorders>
              <w:top w:val="dotted" w:sz="4" w:space="0" w:color="000000"/>
              <w:left w:val="nil"/>
              <w:bottom w:val="dotted" w:sz="4" w:space="0" w:color="000000"/>
              <w:right w:val="single" w:sz="4" w:space="0" w:color="000000"/>
            </w:tcBorders>
            <w:shd w:val="clear" w:color="auto" w:fill="FFFFFF"/>
            <w:vAlign w:val="center"/>
          </w:tcPr>
          <w:p w14:paraId="37D61F25" w14:textId="77777777" w:rsidR="001D669C" w:rsidRPr="00BF0552" w:rsidRDefault="001D669C" w:rsidP="001D669C">
            <w:pPr>
              <w:ind w:left="64"/>
              <w:jc w:val="center"/>
              <w:rPr>
                <w:szCs w:val="26"/>
              </w:rPr>
            </w:pPr>
            <w:r w:rsidRPr="00BF0552">
              <w:rPr>
                <w:szCs w:val="26"/>
              </w:rPr>
              <w:t>359,2</w:t>
            </w:r>
          </w:p>
        </w:tc>
        <w:tc>
          <w:tcPr>
            <w:tcW w:w="1848" w:type="dxa"/>
            <w:tcBorders>
              <w:top w:val="dotted" w:sz="4" w:space="0" w:color="000000"/>
              <w:left w:val="nil"/>
              <w:bottom w:val="dotted" w:sz="4" w:space="0" w:color="000000"/>
              <w:right w:val="single" w:sz="4" w:space="0" w:color="000000"/>
            </w:tcBorders>
            <w:shd w:val="clear" w:color="auto" w:fill="FFFFFF"/>
            <w:vAlign w:val="center"/>
          </w:tcPr>
          <w:p w14:paraId="2C75B266" w14:textId="77777777" w:rsidR="001D669C" w:rsidRPr="00BF0552" w:rsidRDefault="001D669C" w:rsidP="001D669C">
            <w:pPr>
              <w:ind w:left="64"/>
              <w:jc w:val="center"/>
              <w:rPr>
                <w:szCs w:val="26"/>
              </w:rPr>
            </w:pPr>
            <w:r w:rsidRPr="00BF0552">
              <w:rPr>
                <w:szCs w:val="26"/>
              </w:rPr>
              <w:t>449,0</w:t>
            </w:r>
          </w:p>
        </w:tc>
        <w:tc>
          <w:tcPr>
            <w:tcW w:w="1832" w:type="dxa"/>
            <w:tcBorders>
              <w:top w:val="dotted" w:sz="4" w:space="0" w:color="000000"/>
              <w:left w:val="nil"/>
              <w:bottom w:val="dotted" w:sz="4" w:space="0" w:color="000000"/>
              <w:right w:val="single" w:sz="4" w:space="0" w:color="000000"/>
            </w:tcBorders>
            <w:shd w:val="clear" w:color="auto" w:fill="FFFFFF"/>
            <w:vAlign w:val="center"/>
          </w:tcPr>
          <w:p w14:paraId="3A49B25F" w14:textId="77777777" w:rsidR="001D669C" w:rsidRPr="00BF0552" w:rsidRDefault="001D669C" w:rsidP="001D669C">
            <w:pPr>
              <w:ind w:left="64"/>
              <w:jc w:val="center"/>
              <w:rPr>
                <w:szCs w:val="26"/>
              </w:rPr>
            </w:pPr>
            <w:r w:rsidRPr="00BF0552">
              <w:rPr>
                <w:szCs w:val="26"/>
              </w:rPr>
              <w:t>538,8</w:t>
            </w:r>
          </w:p>
        </w:tc>
      </w:tr>
      <w:tr w:rsidR="00BF0552" w:rsidRPr="00BF0552" w14:paraId="42A428D1" w14:textId="77777777" w:rsidTr="0075157F">
        <w:tc>
          <w:tcPr>
            <w:tcW w:w="1023" w:type="dxa"/>
            <w:tcBorders>
              <w:top w:val="dotted" w:sz="4" w:space="0" w:color="000000"/>
              <w:left w:val="single" w:sz="4" w:space="0" w:color="000000"/>
              <w:bottom w:val="single" w:sz="4" w:space="0" w:color="000000"/>
              <w:right w:val="single" w:sz="4" w:space="0" w:color="000000"/>
            </w:tcBorders>
            <w:shd w:val="clear" w:color="auto" w:fill="FFFFFF"/>
            <w:vAlign w:val="center"/>
          </w:tcPr>
          <w:p w14:paraId="70881061" w14:textId="77777777" w:rsidR="001D669C" w:rsidRPr="00BF0552" w:rsidRDefault="001D669C" w:rsidP="001D669C">
            <w:pPr>
              <w:ind w:left="64"/>
              <w:jc w:val="center"/>
              <w:rPr>
                <w:szCs w:val="26"/>
              </w:rPr>
            </w:pPr>
            <w:r w:rsidRPr="00BF0552">
              <w:rPr>
                <w:szCs w:val="26"/>
              </w:rPr>
              <w:t>7</w:t>
            </w:r>
          </w:p>
        </w:tc>
        <w:tc>
          <w:tcPr>
            <w:tcW w:w="2268" w:type="dxa"/>
            <w:tcBorders>
              <w:top w:val="dotted" w:sz="4" w:space="0" w:color="000000"/>
              <w:left w:val="nil"/>
              <w:bottom w:val="single" w:sz="4" w:space="0" w:color="000000"/>
              <w:right w:val="single" w:sz="4" w:space="0" w:color="000000"/>
            </w:tcBorders>
            <w:shd w:val="clear" w:color="auto" w:fill="FFFFFF"/>
            <w:vAlign w:val="center"/>
          </w:tcPr>
          <w:p w14:paraId="2EE93C4B" w14:textId="77777777" w:rsidR="001D669C" w:rsidRPr="00BF0552" w:rsidRDefault="001D669C" w:rsidP="001D669C">
            <w:pPr>
              <w:ind w:left="64"/>
              <w:jc w:val="center"/>
              <w:rPr>
                <w:szCs w:val="26"/>
              </w:rPr>
            </w:pPr>
            <w:r w:rsidRPr="00BF0552">
              <w:rPr>
                <w:szCs w:val="26"/>
              </w:rPr>
              <w:t>M30</w:t>
            </w:r>
          </w:p>
        </w:tc>
        <w:tc>
          <w:tcPr>
            <w:tcW w:w="1848" w:type="dxa"/>
            <w:tcBorders>
              <w:top w:val="dotted" w:sz="4" w:space="0" w:color="000000"/>
              <w:left w:val="nil"/>
              <w:bottom w:val="single" w:sz="4" w:space="0" w:color="000000"/>
              <w:right w:val="single" w:sz="4" w:space="0" w:color="000000"/>
            </w:tcBorders>
            <w:shd w:val="clear" w:color="auto" w:fill="FFFFFF"/>
            <w:vAlign w:val="center"/>
          </w:tcPr>
          <w:p w14:paraId="44BAE82E" w14:textId="77777777" w:rsidR="001D669C" w:rsidRPr="00BF0552" w:rsidRDefault="001D669C" w:rsidP="001D669C">
            <w:pPr>
              <w:ind w:left="64"/>
              <w:jc w:val="center"/>
              <w:rPr>
                <w:szCs w:val="26"/>
              </w:rPr>
            </w:pPr>
            <w:r w:rsidRPr="00BF0552">
              <w:rPr>
                <w:szCs w:val="26"/>
              </w:rPr>
              <w:t>450</w:t>
            </w:r>
          </w:p>
        </w:tc>
        <w:tc>
          <w:tcPr>
            <w:tcW w:w="1848" w:type="dxa"/>
            <w:tcBorders>
              <w:top w:val="dotted" w:sz="4" w:space="0" w:color="000000"/>
              <w:left w:val="nil"/>
              <w:bottom w:val="single" w:sz="4" w:space="0" w:color="000000"/>
              <w:right w:val="single" w:sz="4" w:space="0" w:color="000000"/>
            </w:tcBorders>
            <w:shd w:val="clear" w:color="auto" w:fill="FFFFFF"/>
            <w:vAlign w:val="center"/>
          </w:tcPr>
          <w:p w14:paraId="516A0BDE" w14:textId="77777777" w:rsidR="001D669C" w:rsidRPr="00BF0552" w:rsidRDefault="001D669C" w:rsidP="001D669C">
            <w:pPr>
              <w:ind w:left="64"/>
              <w:jc w:val="center"/>
              <w:rPr>
                <w:szCs w:val="26"/>
              </w:rPr>
            </w:pPr>
            <w:r w:rsidRPr="00BF0552">
              <w:rPr>
                <w:szCs w:val="26"/>
              </w:rPr>
              <w:t>562,5</w:t>
            </w:r>
          </w:p>
        </w:tc>
        <w:tc>
          <w:tcPr>
            <w:tcW w:w="1832" w:type="dxa"/>
            <w:tcBorders>
              <w:top w:val="dotted" w:sz="4" w:space="0" w:color="000000"/>
              <w:left w:val="nil"/>
              <w:bottom w:val="single" w:sz="4" w:space="0" w:color="000000"/>
              <w:right w:val="single" w:sz="4" w:space="0" w:color="000000"/>
            </w:tcBorders>
            <w:shd w:val="clear" w:color="auto" w:fill="FFFFFF"/>
            <w:vAlign w:val="center"/>
          </w:tcPr>
          <w:p w14:paraId="6C5637B6" w14:textId="77777777" w:rsidR="001D669C" w:rsidRPr="00BF0552" w:rsidRDefault="001D669C" w:rsidP="001D669C">
            <w:pPr>
              <w:ind w:left="64"/>
              <w:jc w:val="center"/>
              <w:rPr>
                <w:szCs w:val="26"/>
              </w:rPr>
            </w:pPr>
            <w:r w:rsidRPr="00BF0552">
              <w:rPr>
                <w:szCs w:val="26"/>
              </w:rPr>
              <w:t>675,0</w:t>
            </w:r>
          </w:p>
        </w:tc>
      </w:tr>
    </w:tbl>
    <w:p w14:paraId="2EBEC2C0" w14:textId="77777777" w:rsidR="001D669C" w:rsidRPr="00BF0552" w:rsidRDefault="001D669C">
      <w:pPr>
        <w:numPr>
          <w:ilvl w:val="0"/>
          <w:numId w:val="296"/>
        </w:numPr>
        <w:tabs>
          <w:tab w:val="left" w:pos="-3119"/>
        </w:tabs>
        <w:spacing w:before="60" w:after="60" w:line="312" w:lineRule="auto"/>
        <w:contextualSpacing/>
        <w:outlineLvl w:val="3"/>
        <w:rPr>
          <w:rFonts w:asciiTheme="majorHAnsi" w:hAnsiTheme="majorHAnsi" w:cstheme="majorHAnsi"/>
          <w:b/>
          <w:bCs/>
          <w:i/>
          <w:szCs w:val="26"/>
        </w:rPr>
      </w:pPr>
      <w:r w:rsidRPr="00BF0552">
        <w:rPr>
          <w:rFonts w:asciiTheme="majorHAnsi" w:hAnsiTheme="majorHAnsi" w:cstheme="majorHAnsi"/>
          <w:b/>
          <w:bCs/>
          <w:i/>
          <w:szCs w:val="26"/>
        </w:rPr>
        <w:t>Các sai số gia công</w:t>
      </w:r>
    </w:p>
    <w:p w14:paraId="67421E02" w14:textId="073A9A03" w:rsidR="001D669C" w:rsidRPr="00BF0552" w:rsidRDefault="001D669C">
      <w:pPr>
        <w:widowControl w:val="0"/>
        <w:numPr>
          <w:ilvl w:val="0"/>
          <w:numId w:val="290"/>
        </w:numPr>
        <w:spacing w:line="360" w:lineRule="exact"/>
        <w:rPr>
          <w:szCs w:val="26"/>
        </w:rPr>
      </w:pPr>
      <w:r w:rsidRPr="00BF0552">
        <w:rPr>
          <w:szCs w:val="26"/>
          <w:lang w:val="it-IT"/>
        </w:rPr>
        <w:t>Quyết định số 82/QĐ-EVN-QLXD-TĐ, ngày 07/01/2003 của EVN.</w:t>
      </w:r>
    </w:p>
    <w:p w14:paraId="6E861FE5" w14:textId="77777777" w:rsidR="001D669C" w:rsidRPr="00BF0552" w:rsidRDefault="001D669C">
      <w:pPr>
        <w:widowControl w:val="0"/>
        <w:numPr>
          <w:ilvl w:val="0"/>
          <w:numId w:val="290"/>
        </w:numPr>
        <w:spacing w:line="360" w:lineRule="exact"/>
        <w:rPr>
          <w:szCs w:val="26"/>
        </w:rPr>
      </w:pPr>
      <w:r w:rsidRPr="00BF0552">
        <w:rPr>
          <w:szCs w:val="26"/>
        </w:rPr>
        <w:t>Độ cong của chi tiết:</w:t>
      </w:r>
    </w:p>
    <w:p w14:paraId="2A8286FC" w14:textId="77777777" w:rsidR="001D669C" w:rsidRPr="00BF0552" w:rsidRDefault="001D669C">
      <w:pPr>
        <w:widowControl w:val="0"/>
        <w:numPr>
          <w:ilvl w:val="0"/>
          <w:numId w:val="294"/>
        </w:numPr>
        <w:tabs>
          <w:tab w:val="num" w:pos="851"/>
        </w:tabs>
        <w:spacing w:line="360" w:lineRule="exact"/>
        <w:ind w:left="851" w:hanging="425"/>
        <w:jc w:val="left"/>
        <w:rPr>
          <w:bCs/>
          <w:szCs w:val="26"/>
          <w:lang w:val="fr-BE"/>
        </w:rPr>
      </w:pPr>
      <w:r w:rsidRPr="00BF0552">
        <w:rPr>
          <w:bCs/>
          <w:szCs w:val="26"/>
        </w:rPr>
        <w:t>Đối với chi tiết tấm phẳng độ cong đư</w:t>
      </w:r>
      <w:r w:rsidRPr="00BF0552">
        <w:rPr>
          <w:bCs/>
          <w:szCs w:val="26"/>
        </w:rPr>
        <w:softHyphen/>
        <w:t>ợc đo bằng khe hở giữa tấm và th</w:t>
      </w:r>
      <w:r w:rsidRPr="00BF0552">
        <w:rPr>
          <w:bCs/>
          <w:szCs w:val="26"/>
        </w:rPr>
        <w:softHyphen/>
        <w:t xml:space="preserve">ước thép thẳng. </w:t>
      </w:r>
      <w:r w:rsidRPr="00BF0552">
        <w:rPr>
          <w:bCs/>
          <w:szCs w:val="26"/>
          <w:lang w:val="fr-BE"/>
        </w:rPr>
        <w:t>Sai lệch cho phép là 1,5/1000 L (L là chiều dài đo)</w:t>
      </w:r>
    </w:p>
    <w:p w14:paraId="6C812F83" w14:textId="77777777" w:rsidR="001D669C" w:rsidRPr="00BF0552" w:rsidRDefault="001D669C">
      <w:pPr>
        <w:widowControl w:val="0"/>
        <w:numPr>
          <w:ilvl w:val="0"/>
          <w:numId w:val="294"/>
        </w:numPr>
        <w:tabs>
          <w:tab w:val="num" w:pos="851"/>
        </w:tabs>
        <w:spacing w:line="360" w:lineRule="exact"/>
        <w:ind w:left="851" w:hanging="425"/>
        <w:jc w:val="left"/>
        <w:rPr>
          <w:bCs/>
          <w:szCs w:val="26"/>
          <w:lang w:val="fr-BE"/>
        </w:rPr>
      </w:pPr>
      <w:r w:rsidRPr="00BF0552">
        <w:rPr>
          <w:bCs/>
          <w:szCs w:val="26"/>
          <w:lang w:val="fr-BE"/>
        </w:rPr>
        <w:t>Đối với thanh thép góc độ cong đ</w:t>
      </w:r>
      <w:r w:rsidRPr="00BF0552">
        <w:rPr>
          <w:bCs/>
          <w:szCs w:val="26"/>
          <w:lang w:val="fr-BE"/>
        </w:rPr>
        <w:softHyphen/>
        <w:t>ược đo bằng khe hở giữa dây căng nối 2 đầu và cạnh thép góc. Sai lệch cho phép là 1/1000 L (L là chiều dài đo)</w:t>
      </w:r>
    </w:p>
    <w:p w14:paraId="330896BF" w14:textId="77777777" w:rsidR="001D669C" w:rsidRPr="00BF0552" w:rsidRDefault="001D669C">
      <w:pPr>
        <w:widowControl w:val="0"/>
        <w:numPr>
          <w:ilvl w:val="0"/>
          <w:numId w:val="290"/>
        </w:numPr>
        <w:spacing w:line="360" w:lineRule="exact"/>
        <w:rPr>
          <w:szCs w:val="26"/>
          <w:lang w:val="fr-BE"/>
        </w:rPr>
      </w:pPr>
      <w:r w:rsidRPr="00BF0552">
        <w:rPr>
          <w:szCs w:val="26"/>
          <w:lang w:val="fr-BE"/>
        </w:rPr>
        <w:t xml:space="preserve">Độ ô van của lỗ khoan cho phép trong phạm vi </w:t>
      </w:r>
      <w:r w:rsidRPr="00BF0552">
        <w:rPr>
          <w:szCs w:val="26"/>
        </w:rPr>
        <w:sym w:font="Symbol" w:char="F0A3"/>
      </w:r>
      <w:r w:rsidRPr="00BF0552">
        <w:rPr>
          <w:szCs w:val="26"/>
          <w:lang w:val="fr-BE"/>
        </w:rPr>
        <w:t xml:space="preserve"> 0,6 đến 1mm</w:t>
      </w:r>
    </w:p>
    <w:p w14:paraId="6B8BF56D" w14:textId="77777777" w:rsidR="001D669C" w:rsidRPr="00BF0552" w:rsidRDefault="001D669C">
      <w:pPr>
        <w:widowControl w:val="0"/>
        <w:numPr>
          <w:ilvl w:val="0"/>
          <w:numId w:val="290"/>
        </w:numPr>
        <w:spacing w:line="360" w:lineRule="exact"/>
        <w:rPr>
          <w:szCs w:val="26"/>
          <w:lang w:val="fr-BE"/>
        </w:rPr>
      </w:pPr>
      <w:r w:rsidRPr="00BF0552">
        <w:rPr>
          <w:szCs w:val="26"/>
          <w:lang w:val="fr-BE"/>
        </w:rPr>
        <w:t>Sai số cho phép kích th</w:t>
      </w:r>
      <w:r w:rsidRPr="00BF0552">
        <w:rPr>
          <w:szCs w:val="26"/>
          <w:lang w:val="fr-BE"/>
        </w:rPr>
        <w:softHyphen/>
        <w:t>ước chiều dài và chiều rộng của chi tiết, sai số cho phép về khoảng cách tâm các lỗ lấy theo bảng 2:</w:t>
      </w:r>
    </w:p>
    <w:p w14:paraId="735340D8" w14:textId="77777777" w:rsidR="001D669C" w:rsidRPr="00BF0552" w:rsidRDefault="001D669C" w:rsidP="003245C8">
      <w:pPr>
        <w:tabs>
          <w:tab w:val="left" w:pos="-240"/>
          <w:tab w:val="left" w:pos="240"/>
          <w:tab w:val="left" w:pos="360"/>
        </w:tabs>
        <w:spacing w:before="120" w:after="120" w:line="264" w:lineRule="auto"/>
        <w:ind w:left="567"/>
        <w:jc w:val="left"/>
        <w:rPr>
          <w:b/>
          <w:sz w:val="24"/>
          <w:szCs w:val="24"/>
        </w:rPr>
      </w:pPr>
      <w:r w:rsidRPr="00BF0552">
        <w:rPr>
          <w:b/>
          <w:sz w:val="24"/>
          <w:szCs w:val="24"/>
        </w:rPr>
        <w:t>Bảng 2</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118"/>
        <w:gridCol w:w="1992"/>
        <w:gridCol w:w="1985"/>
      </w:tblGrid>
      <w:tr w:rsidR="00BF0552" w:rsidRPr="00BF0552" w14:paraId="26333265" w14:textId="77777777" w:rsidTr="0075157F">
        <w:tc>
          <w:tcPr>
            <w:tcW w:w="2835" w:type="dxa"/>
            <w:vMerge w:val="restart"/>
            <w:vAlign w:val="center"/>
          </w:tcPr>
          <w:p w14:paraId="5BEB8E2F" w14:textId="77777777" w:rsidR="001D669C" w:rsidRPr="00BF0552" w:rsidRDefault="001D669C" w:rsidP="001D669C">
            <w:pPr>
              <w:spacing w:before="60" w:after="60"/>
              <w:ind w:left="0"/>
              <w:jc w:val="center"/>
              <w:rPr>
                <w:szCs w:val="26"/>
              </w:rPr>
            </w:pPr>
            <w:r w:rsidRPr="00BF0552">
              <w:rPr>
                <w:szCs w:val="26"/>
              </w:rPr>
              <w:lastRenderedPageBreak/>
              <w:t>Khoảng kích</w:t>
            </w:r>
          </w:p>
          <w:p w14:paraId="76BA9AAE" w14:textId="77777777" w:rsidR="001D669C" w:rsidRPr="00BF0552" w:rsidRDefault="001D669C" w:rsidP="001D669C">
            <w:pPr>
              <w:spacing w:before="60" w:after="60"/>
              <w:ind w:left="0"/>
              <w:jc w:val="center"/>
              <w:rPr>
                <w:szCs w:val="26"/>
              </w:rPr>
            </w:pPr>
            <w:r w:rsidRPr="00BF0552">
              <w:rPr>
                <w:szCs w:val="26"/>
              </w:rPr>
              <w:t>thư</w:t>
            </w:r>
            <w:r w:rsidRPr="00BF0552">
              <w:rPr>
                <w:szCs w:val="26"/>
              </w:rPr>
              <w:softHyphen/>
              <w:t>ớc tính bằng mm</w:t>
            </w:r>
          </w:p>
        </w:tc>
        <w:tc>
          <w:tcPr>
            <w:tcW w:w="6095" w:type="dxa"/>
            <w:gridSpan w:val="3"/>
            <w:vAlign w:val="center"/>
          </w:tcPr>
          <w:p w14:paraId="6FCCFDD8" w14:textId="77777777" w:rsidR="001D669C" w:rsidRPr="00BF0552" w:rsidRDefault="001D669C" w:rsidP="001D669C">
            <w:pPr>
              <w:spacing w:before="60" w:after="60"/>
              <w:ind w:left="0"/>
              <w:jc w:val="center"/>
              <w:rPr>
                <w:szCs w:val="26"/>
              </w:rPr>
            </w:pPr>
            <w:r w:rsidRPr="00BF0552">
              <w:rPr>
                <w:szCs w:val="26"/>
              </w:rPr>
              <w:t>Sai số kích th</w:t>
            </w:r>
            <w:r w:rsidRPr="00BF0552">
              <w:rPr>
                <w:szCs w:val="26"/>
              </w:rPr>
              <w:softHyphen/>
              <w:t>ước cho phép so với thiết kế ± mm</w:t>
            </w:r>
          </w:p>
        </w:tc>
      </w:tr>
      <w:tr w:rsidR="00BF0552" w:rsidRPr="00BF0552" w14:paraId="06656988" w14:textId="77777777" w:rsidTr="0075157F">
        <w:tc>
          <w:tcPr>
            <w:tcW w:w="2835" w:type="dxa"/>
            <w:vMerge/>
            <w:vAlign w:val="center"/>
          </w:tcPr>
          <w:p w14:paraId="152107F6" w14:textId="77777777" w:rsidR="001D669C" w:rsidRPr="00BF0552" w:rsidRDefault="001D669C" w:rsidP="001D669C">
            <w:pPr>
              <w:spacing w:before="60" w:after="60"/>
              <w:ind w:left="0" w:firstLine="567"/>
              <w:jc w:val="center"/>
              <w:rPr>
                <w:szCs w:val="26"/>
              </w:rPr>
            </w:pPr>
          </w:p>
        </w:tc>
        <w:tc>
          <w:tcPr>
            <w:tcW w:w="2118" w:type="dxa"/>
            <w:vMerge w:val="restart"/>
            <w:vAlign w:val="center"/>
          </w:tcPr>
          <w:p w14:paraId="2F3B35D8" w14:textId="77777777" w:rsidR="001D669C" w:rsidRPr="00BF0552" w:rsidRDefault="001D669C" w:rsidP="001D669C">
            <w:pPr>
              <w:spacing w:before="60" w:after="60"/>
              <w:ind w:left="0"/>
              <w:jc w:val="center"/>
              <w:rPr>
                <w:szCs w:val="26"/>
              </w:rPr>
            </w:pPr>
            <w:r w:rsidRPr="00BF0552">
              <w:rPr>
                <w:szCs w:val="26"/>
              </w:rPr>
              <w:t>Kích th</w:t>
            </w:r>
            <w:r w:rsidRPr="00BF0552">
              <w:rPr>
                <w:szCs w:val="26"/>
              </w:rPr>
              <w:softHyphen/>
              <w:t>ước chiều dài chiều rộng</w:t>
            </w:r>
          </w:p>
        </w:tc>
        <w:tc>
          <w:tcPr>
            <w:tcW w:w="3977" w:type="dxa"/>
            <w:gridSpan w:val="2"/>
            <w:vAlign w:val="center"/>
          </w:tcPr>
          <w:p w14:paraId="0D8D7245" w14:textId="77777777" w:rsidR="001D669C" w:rsidRPr="00BF0552" w:rsidRDefault="001D669C" w:rsidP="001D669C">
            <w:pPr>
              <w:spacing w:before="60" w:after="60"/>
              <w:ind w:left="0" w:hanging="677"/>
              <w:jc w:val="center"/>
              <w:rPr>
                <w:szCs w:val="26"/>
              </w:rPr>
            </w:pPr>
            <w:r w:rsidRPr="00BF0552">
              <w:rPr>
                <w:szCs w:val="26"/>
              </w:rPr>
              <w:t>Khoảng cách tâm lỗ</w:t>
            </w:r>
          </w:p>
        </w:tc>
      </w:tr>
      <w:tr w:rsidR="00BF0552" w:rsidRPr="00BF0552" w14:paraId="162D563A" w14:textId="77777777" w:rsidTr="0075157F">
        <w:tc>
          <w:tcPr>
            <w:tcW w:w="2835" w:type="dxa"/>
            <w:vMerge/>
            <w:vAlign w:val="center"/>
          </w:tcPr>
          <w:p w14:paraId="7B8E3D2D" w14:textId="77777777" w:rsidR="001D669C" w:rsidRPr="00BF0552" w:rsidRDefault="001D669C" w:rsidP="001D669C">
            <w:pPr>
              <w:spacing w:before="60" w:after="60"/>
              <w:ind w:left="0" w:firstLine="567"/>
              <w:jc w:val="center"/>
              <w:rPr>
                <w:szCs w:val="26"/>
              </w:rPr>
            </w:pPr>
          </w:p>
        </w:tc>
        <w:tc>
          <w:tcPr>
            <w:tcW w:w="2118" w:type="dxa"/>
            <w:vMerge/>
            <w:vAlign w:val="center"/>
          </w:tcPr>
          <w:p w14:paraId="1ACDDF16" w14:textId="77777777" w:rsidR="001D669C" w:rsidRPr="00BF0552" w:rsidRDefault="001D669C" w:rsidP="001D669C">
            <w:pPr>
              <w:spacing w:before="60" w:after="60"/>
              <w:ind w:left="0" w:firstLine="567"/>
              <w:jc w:val="center"/>
              <w:rPr>
                <w:szCs w:val="26"/>
              </w:rPr>
            </w:pPr>
          </w:p>
        </w:tc>
        <w:tc>
          <w:tcPr>
            <w:tcW w:w="1992" w:type="dxa"/>
            <w:vAlign w:val="center"/>
          </w:tcPr>
          <w:p w14:paraId="66F40CA8" w14:textId="77777777" w:rsidR="001D669C" w:rsidRPr="00BF0552" w:rsidRDefault="001D669C" w:rsidP="001D669C">
            <w:pPr>
              <w:spacing w:before="60" w:after="60"/>
              <w:ind w:left="0"/>
              <w:jc w:val="center"/>
              <w:rPr>
                <w:szCs w:val="26"/>
              </w:rPr>
            </w:pPr>
            <w:r w:rsidRPr="00BF0552">
              <w:rPr>
                <w:szCs w:val="26"/>
              </w:rPr>
              <w:t>Các lỗ bên</w:t>
            </w:r>
          </w:p>
        </w:tc>
        <w:tc>
          <w:tcPr>
            <w:tcW w:w="1985" w:type="dxa"/>
            <w:vAlign w:val="center"/>
          </w:tcPr>
          <w:p w14:paraId="3B9675AE" w14:textId="77777777" w:rsidR="001D669C" w:rsidRPr="00BF0552" w:rsidRDefault="001D669C" w:rsidP="001D669C">
            <w:pPr>
              <w:spacing w:before="60" w:after="60"/>
              <w:ind w:left="0"/>
              <w:jc w:val="center"/>
              <w:rPr>
                <w:szCs w:val="26"/>
              </w:rPr>
            </w:pPr>
            <w:r w:rsidRPr="00BF0552">
              <w:rPr>
                <w:szCs w:val="26"/>
              </w:rPr>
              <w:t>Các lỗ kề nhau</w:t>
            </w:r>
          </w:p>
        </w:tc>
      </w:tr>
      <w:tr w:rsidR="00BF0552" w:rsidRPr="00BF0552" w14:paraId="5BB40FA5" w14:textId="77777777" w:rsidTr="0075157F">
        <w:tc>
          <w:tcPr>
            <w:tcW w:w="2835" w:type="dxa"/>
            <w:vAlign w:val="center"/>
          </w:tcPr>
          <w:p w14:paraId="6451A385" w14:textId="77777777" w:rsidR="001D669C" w:rsidRPr="00BF0552" w:rsidRDefault="001D669C" w:rsidP="001D669C">
            <w:pPr>
              <w:spacing w:before="60" w:after="60"/>
              <w:ind w:left="0"/>
              <w:jc w:val="left"/>
              <w:rPr>
                <w:szCs w:val="26"/>
              </w:rPr>
            </w:pPr>
            <w:r w:rsidRPr="00BF0552">
              <w:rPr>
                <w:szCs w:val="26"/>
              </w:rPr>
              <w:t>Từ 0,006 đến 0,003</w:t>
            </w:r>
          </w:p>
          <w:p w14:paraId="2AFB04DA" w14:textId="77777777" w:rsidR="001D669C" w:rsidRPr="00BF0552" w:rsidRDefault="001D669C" w:rsidP="001D669C">
            <w:pPr>
              <w:spacing w:before="60" w:after="60"/>
              <w:ind w:left="0"/>
              <w:jc w:val="left"/>
              <w:rPr>
                <w:szCs w:val="26"/>
              </w:rPr>
            </w:pPr>
            <w:r w:rsidRPr="00BF0552">
              <w:rPr>
                <w:szCs w:val="26"/>
              </w:rPr>
              <w:t>Từ 0,03   đến 0,12</w:t>
            </w:r>
          </w:p>
          <w:p w14:paraId="7AF5E95F" w14:textId="77777777" w:rsidR="001D669C" w:rsidRPr="00BF0552" w:rsidRDefault="001D669C" w:rsidP="001D669C">
            <w:pPr>
              <w:spacing w:before="60" w:after="60"/>
              <w:ind w:left="0"/>
              <w:jc w:val="left"/>
              <w:rPr>
                <w:szCs w:val="26"/>
              </w:rPr>
            </w:pPr>
            <w:r w:rsidRPr="00BF0552">
              <w:rPr>
                <w:szCs w:val="26"/>
              </w:rPr>
              <w:t>Từ 0,12   đến 0,135</w:t>
            </w:r>
          </w:p>
          <w:p w14:paraId="4706DAF8" w14:textId="77777777" w:rsidR="001D669C" w:rsidRPr="00BF0552" w:rsidRDefault="001D669C" w:rsidP="001D669C">
            <w:pPr>
              <w:spacing w:before="60" w:after="60"/>
              <w:ind w:left="0"/>
              <w:jc w:val="left"/>
              <w:rPr>
                <w:szCs w:val="26"/>
              </w:rPr>
            </w:pPr>
            <w:r w:rsidRPr="00BF0552">
              <w:rPr>
                <w:szCs w:val="26"/>
              </w:rPr>
              <w:t>Từ 0,135 đến 1,0</w:t>
            </w:r>
          </w:p>
          <w:p w14:paraId="6D0B46DD" w14:textId="77777777" w:rsidR="001D669C" w:rsidRPr="00BF0552" w:rsidRDefault="001D669C" w:rsidP="001D669C">
            <w:pPr>
              <w:spacing w:before="60" w:after="60"/>
              <w:ind w:left="0"/>
              <w:jc w:val="left"/>
              <w:rPr>
                <w:szCs w:val="26"/>
              </w:rPr>
            </w:pPr>
            <w:r w:rsidRPr="00BF0552">
              <w:rPr>
                <w:szCs w:val="26"/>
              </w:rPr>
              <w:t>Từ 1,0     đến 1,5</w:t>
            </w:r>
          </w:p>
          <w:p w14:paraId="64AA8644" w14:textId="77777777" w:rsidR="001D669C" w:rsidRPr="00BF0552" w:rsidRDefault="001D669C" w:rsidP="001D669C">
            <w:pPr>
              <w:spacing w:before="60" w:after="60"/>
              <w:ind w:left="0"/>
              <w:jc w:val="left"/>
              <w:rPr>
                <w:szCs w:val="26"/>
              </w:rPr>
            </w:pPr>
            <w:r w:rsidRPr="00BF0552">
              <w:rPr>
                <w:szCs w:val="26"/>
              </w:rPr>
              <w:t>Từ 1,5     đến 2,5</w:t>
            </w:r>
          </w:p>
          <w:p w14:paraId="7CEDD3D0" w14:textId="77777777" w:rsidR="001D669C" w:rsidRPr="00BF0552" w:rsidRDefault="001D669C" w:rsidP="001D669C">
            <w:pPr>
              <w:spacing w:before="60" w:after="60"/>
              <w:ind w:left="0"/>
              <w:jc w:val="left"/>
              <w:rPr>
                <w:szCs w:val="26"/>
              </w:rPr>
            </w:pPr>
            <w:r w:rsidRPr="00BF0552">
              <w:rPr>
                <w:szCs w:val="26"/>
              </w:rPr>
              <w:t>Từ 2,5     đến 4,5</w:t>
            </w:r>
          </w:p>
          <w:p w14:paraId="4AE3CF18" w14:textId="77777777" w:rsidR="001D669C" w:rsidRPr="00BF0552" w:rsidRDefault="001D669C" w:rsidP="001D669C">
            <w:pPr>
              <w:spacing w:before="60" w:after="60"/>
              <w:ind w:left="0"/>
              <w:jc w:val="left"/>
              <w:rPr>
                <w:szCs w:val="26"/>
              </w:rPr>
            </w:pPr>
            <w:r w:rsidRPr="00BF0552">
              <w:rPr>
                <w:szCs w:val="26"/>
              </w:rPr>
              <w:t>Từ 4,5     đến 9,0</w:t>
            </w:r>
          </w:p>
          <w:p w14:paraId="208CA15D" w14:textId="77777777" w:rsidR="001D669C" w:rsidRPr="00BF0552" w:rsidRDefault="001D669C" w:rsidP="001D669C">
            <w:pPr>
              <w:spacing w:before="60" w:after="60"/>
              <w:ind w:left="0"/>
              <w:jc w:val="left"/>
              <w:rPr>
                <w:szCs w:val="26"/>
              </w:rPr>
            </w:pPr>
            <w:r w:rsidRPr="00BF0552">
              <w:rPr>
                <w:szCs w:val="26"/>
              </w:rPr>
              <w:t>Từ 9,0     đến 15</w:t>
            </w:r>
          </w:p>
          <w:p w14:paraId="4E1737DD" w14:textId="77777777" w:rsidR="001D669C" w:rsidRPr="00BF0552" w:rsidRDefault="001D669C" w:rsidP="001D669C">
            <w:pPr>
              <w:spacing w:before="60" w:after="60"/>
              <w:ind w:left="0"/>
              <w:jc w:val="left"/>
              <w:rPr>
                <w:szCs w:val="26"/>
              </w:rPr>
            </w:pPr>
            <w:r w:rsidRPr="00BF0552">
              <w:rPr>
                <w:szCs w:val="26"/>
              </w:rPr>
              <w:t>Từ 15      đến 21</w:t>
            </w:r>
          </w:p>
        </w:tc>
        <w:tc>
          <w:tcPr>
            <w:tcW w:w="2118" w:type="dxa"/>
            <w:vAlign w:val="center"/>
          </w:tcPr>
          <w:p w14:paraId="6BC6F346" w14:textId="77777777" w:rsidR="001D669C" w:rsidRPr="00BF0552" w:rsidRDefault="001D669C" w:rsidP="001D669C">
            <w:pPr>
              <w:spacing w:before="60" w:after="60"/>
              <w:ind w:left="0"/>
              <w:jc w:val="center"/>
              <w:rPr>
                <w:szCs w:val="26"/>
              </w:rPr>
            </w:pPr>
            <w:r w:rsidRPr="00BF0552">
              <w:rPr>
                <w:szCs w:val="26"/>
              </w:rPr>
              <w:t>≤ 0,2</w:t>
            </w:r>
          </w:p>
          <w:p w14:paraId="4A6FA40A" w14:textId="77777777" w:rsidR="001D669C" w:rsidRPr="00BF0552" w:rsidRDefault="001D669C" w:rsidP="001D669C">
            <w:pPr>
              <w:spacing w:before="60" w:after="60"/>
              <w:ind w:left="0"/>
              <w:jc w:val="center"/>
              <w:rPr>
                <w:szCs w:val="26"/>
              </w:rPr>
            </w:pPr>
            <w:r w:rsidRPr="00BF0552">
              <w:rPr>
                <w:szCs w:val="26"/>
              </w:rPr>
              <w:t>≤ 0,3</w:t>
            </w:r>
          </w:p>
          <w:p w14:paraId="37F4E4C8" w14:textId="77777777" w:rsidR="001D669C" w:rsidRPr="00BF0552" w:rsidRDefault="001D669C" w:rsidP="001D669C">
            <w:pPr>
              <w:spacing w:before="60" w:after="60"/>
              <w:ind w:left="0"/>
              <w:jc w:val="center"/>
              <w:rPr>
                <w:szCs w:val="26"/>
              </w:rPr>
            </w:pPr>
            <w:r w:rsidRPr="00BF0552">
              <w:rPr>
                <w:szCs w:val="26"/>
              </w:rPr>
              <w:t>0,5</w:t>
            </w:r>
          </w:p>
          <w:p w14:paraId="48F99BA1" w14:textId="77777777" w:rsidR="001D669C" w:rsidRPr="00BF0552" w:rsidRDefault="001D669C" w:rsidP="001D669C">
            <w:pPr>
              <w:spacing w:before="60" w:after="60"/>
              <w:ind w:left="0"/>
              <w:jc w:val="center"/>
              <w:rPr>
                <w:szCs w:val="26"/>
              </w:rPr>
            </w:pPr>
            <w:r w:rsidRPr="00BF0552">
              <w:rPr>
                <w:szCs w:val="26"/>
              </w:rPr>
              <w:t>0,8</w:t>
            </w:r>
          </w:p>
          <w:p w14:paraId="2AD45A90" w14:textId="77777777" w:rsidR="001D669C" w:rsidRPr="00BF0552" w:rsidRDefault="001D669C" w:rsidP="001D669C">
            <w:pPr>
              <w:spacing w:before="60" w:after="60"/>
              <w:ind w:left="0"/>
              <w:jc w:val="center"/>
              <w:rPr>
                <w:szCs w:val="26"/>
              </w:rPr>
            </w:pPr>
            <w:r w:rsidRPr="00BF0552">
              <w:rPr>
                <w:szCs w:val="26"/>
              </w:rPr>
              <w:t>1,5</w:t>
            </w:r>
          </w:p>
          <w:p w14:paraId="2FA30F72" w14:textId="77777777" w:rsidR="001D669C" w:rsidRPr="00BF0552" w:rsidRDefault="001D669C" w:rsidP="001D669C">
            <w:pPr>
              <w:spacing w:before="60" w:after="60"/>
              <w:ind w:left="0"/>
              <w:jc w:val="center"/>
              <w:rPr>
                <w:szCs w:val="26"/>
              </w:rPr>
            </w:pPr>
            <w:r w:rsidRPr="00BF0552">
              <w:rPr>
                <w:szCs w:val="26"/>
              </w:rPr>
              <w:t>2,0</w:t>
            </w:r>
          </w:p>
          <w:p w14:paraId="1D9446AF" w14:textId="77777777" w:rsidR="001D669C" w:rsidRPr="00BF0552" w:rsidRDefault="001D669C" w:rsidP="001D669C">
            <w:pPr>
              <w:spacing w:before="60" w:after="60"/>
              <w:ind w:left="0"/>
              <w:jc w:val="center"/>
              <w:rPr>
                <w:szCs w:val="26"/>
              </w:rPr>
            </w:pPr>
            <w:r w:rsidRPr="00BF0552">
              <w:rPr>
                <w:szCs w:val="26"/>
              </w:rPr>
              <w:t>2,5</w:t>
            </w:r>
          </w:p>
          <w:p w14:paraId="5C6858E0" w14:textId="77777777" w:rsidR="001D669C" w:rsidRPr="00BF0552" w:rsidRDefault="001D669C" w:rsidP="001D669C">
            <w:pPr>
              <w:spacing w:before="60" w:after="60"/>
              <w:ind w:left="0"/>
              <w:jc w:val="center"/>
              <w:rPr>
                <w:szCs w:val="26"/>
              </w:rPr>
            </w:pPr>
            <w:r w:rsidRPr="00BF0552">
              <w:rPr>
                <w:szCs w:val="26"/>
              </w:rPr>
              <w:t>3,0</w:t>
            </w:r>
          </w:p>
          <w:p w14:paraId="2A267726" w14:textId="77777777" w:rsidR="001D669C" w:rsidRPr="00BF0552" w:rsidRDefault="001D669C" w:rsidP="001D669C">
            <w:pPr>
              <w:spacing w:before="60" w:after="60"/>
              <w:ind w:left="0"/>
              <w:jc w:val="center"/>
              <w:rPr>
                <w:szCs w:val="26"/>
              </w:rPr>
            </w:pPr>
            <w:r w:rsidRPr="00BF0552">
              <w:rPr>
                <w:szCs w:val="26"/>
              </w:rPr>
              <w:t>3,5</w:t>
            </w:r>
          </w:p>
          <w:p w14:paraId="20B5A441" w14:textId="77777777" w:rsidR="001D669C" w:rsidRPr="00BF0552" w:rsidRDefault="001D669C" w:rsidP="001D669C">
            <w:pPr>
              <w:spacing w:before="60" w:after="60"/>
              <w:ind w:left="0"/>
              <w:jc w:val="center"/>
              <w:rPr>
                <w:szCs w:val="26"/>
              </w:rPr>
            </w:pPr>
            <w:r w:rsidRPr="00BF0552">
              <w:rPr>
                <w:szCs w:val="26"/>
              </w:rPr>
              <w:t>4,0</w:t>
            </w:r>
          </w:p>
        </w:tc>
        <w:tc>
          <w:tcPr>
            <w:tcW w:w="1992" w:type="dxa"/>
            <w:vAlign w:val="center"/>
          </w:tcPr>
          <w:p w14:paraId="736B14F9" w14:textId="77777777" w:rsidR="001D669C" w:rsidRPr="00BF0552" w:rsidRDefault="001D669C" w:rsidP="001D669C">
            <w:pPr>
              <w:spacing w:before="60" w:after="60"/>
              <w:ind w:left="0" w:firstLine="18"/>
              <w:jc w:val="center"/>
              <w:rPr>
                <w:szCs w:val="26"/>
              </w:rPr>
            </w:pPr>
            <w:r w:rsidRPr="00BF0552">
              <w:rPr>
                <w:szCs w:val="26"/>
              </w:rPr>
              <w:t>0,2</w:t>
            </w:r>
          </w:p>
          <w:p w14:paraId="6E10799C" w14:textId="77777777" w:rsidR="001D669C" w:rsidRPr="00BF0552" w:rsidRDefault="001D669C" w:rsidP="001D669C">
            <w:pPr>
              <w:spacing w:before="60" w:after="60"/>
              <w:ind w:left="0" w:firstLine="18"/>
              <w:jc w:val="center"/>
              <w:rPr>
                <w:szCs w:val="26"/>
              </w:rPr>
            </w:pPr>
            <w:r w:rsidRPr="00BF0552">
              <w:rPr>
                <w:szCs w:val="26"/>
              </w:rPr>
              <w:t>0,3</w:t>
            </w:r>
          </w:p>
          <w:p w14:paraId="091637E8" w14:textId="77777777" w:rsidR="001D669C" w:rsidRPr="00BF0552" w:rsidRDefault="001D669C" w:rsidP="001D669C">
            <w:pPr>
              <w:spacing w:before="60" w:after="60"/>
              <w:ind w:left="0" w:firstLine="18"/>
              <w:jc w:val="center"/>
              <w:rPr>
                <w:szCs w:val="26"/>
              </w:rPr>
            </w:pPr>
            <w:r w:rsidRPr="00BF0552">
              <w:rPr>
                <w:szCs w:val="26"/>
              </w:rPr>
              <w:t>0,5</w:t>
            </w:r>
          </w:p>
          <w:p w14:paraId="346B77DA" w14:textId="77777777" w:rsidR="001D669C" w:rsidRPr="00BF0552" w:rsidRDefault="001D669C" w:rsidP="001D669C">
            <w:pPr>
              <w:spacing w:before="60" w:after="60"/>
              <w:ind w:left="0" w:firstLine="18"/>
              <w:jc w:val="center"/>
              <w:rPr>
                <w:szCs w:val="26"/>
              </w:rPr>
            </w:pPr>
            <w:r w:rsidRPr="00BF0552">
              <w:rPr>
                <w:szCs w:val="26"/>
              </w:rPr>
              <w:t>0,7</w:t>
            </w:r>
          </w:p>
          <w:p w14:paraId="19E1C55B" w14:textId="77777777" w:rsidR="001D669C" w:rsidRPr="00BF0552" w:rsidRDefault="001D669C" w:rsidP="001D669C">
            <w:pPr>
              <w:spacing w:before="60" w:after="60"/>
              <w:ind w:left="0" w:firstLine="18"/>
              <w:jc w:val="center"/>
              <w:rPr>
                <w:szCs w:val="26"/>
              </w:rPr>
            </w:pPr>
            <w:r w:rsidRPr="00BF0552">
              <w:rPr>
                <w:szCs w:val="26"/>
              </w:rPr>
              <w:t>1,0</w:t>
            </w:r>
          </w:p>
          <w:p w14:paraId="055D01C3" w14:textId="77777777" w:rsidR="001D669C" w:rsidRPr="00BF0552" w:rsidRDefault="001D669C" w:rsidP="001D669C">
            <w:pPr>
              <w:spacing w:before="60" w:after="60"/>
              <w:ind w:left="0" w:firstLine="18"/>
              <w:jc w:val="center"/>
              <w:rPr>
                <w:szCs w:val="26"/>
              </w:rPr>
            </w:pPr>
            <w:r w:rsidRPr="00BF0552">
              <w:rPr>
                <w:szCs w:val="26"/>
              </w:rPr>
              <w:t>1,0</w:t>
            </w:r>
          </w:p>
          <w:p w14:paraId="5C19572D" w14:textId="77777777" w:rsidR="001D669C" w:rsidRPr="00BF0552" w:rsidRDefault="001D669C" w:rsidP="001D669C">
            <w:pPr>
              <w:spacing w:before="60" w:after="60"/>
              <w:ind w:left="0" w:firstLine="18"/>
              <w:jc w:val="center"/>
              <w:rPr>
                <w:szCs w:val="26"/>
              </w:rPr>
            </w:pPr>
            <w:r w:rsidRPr="00BF0552">
              <w:rPr>
                <w:szCs w:val="26"/>
              </w:rPr>
              <w:t>1,5</w:t>
            </w:r>
          </w:p>
          <w:p w14:paraId="5332422C" w14:textId="77777777" w:rsidR="001D669C" w:rsidRPr="00BF0552" w:rsidRDefault="001D669C" w:rsidP="001D669C">
            <w:pPr>
              <w:spacing w:before="60" w:after="60"/>
              <w:ind w:left="0" w:firstLine="18"/>
              <w:jc w:val="center"/>
              <w:rPr>
                <w:szCs w:val="26"/>
              </w:rPr>
            </w:pPr>
            <w:r w:rsidRPr="00BF0552">
              <w:rPr>
                <w:szCs w:val="26"/>
              </w:rPr>
              <w:t>2,0</w:t>
            </w:r>
          </w:p>
          <w:p w14:paraId="4A21703E" w14:textId="77777777" w:rsidR="001D669C" w:rsidRPr="00BF0552" w:rsidRDefault="001D669C" w:rsidP="001D669C">
            <w:pPr>
              <w:spacing w:before="60" w:after="60"/>
              <w:ind w:left="0" w:firstLine="18"/>
              <w:jc w:val="center"/>
              <w:rPr>
                <w:szCs w:val="26"/>
              </w:rPr>
            </w:pPr>
            <w:r w:rsidRPr="00BF0552">
              <w:rPr>
                <w:szCs w:val="26"/>
              </w:rPr>
              <w:t>2,5</w:t>
            </w:r>
          </w:p>
          <w:p w14:paraId="7FDBE7B1" w14:textId="77777777" w:rsidR="001D669C" w:rsidRPr="00BF0552" w:rsidRDefault="001D669C" w:rsidP="001D669C">
            <w:pPr>
              <w:spacing w:before="60" w:after="60"/>
              <w:ind w:left="0" w:firstLine="18"/>
              <w:jc w:val="center"/>
              <w:rPr>
                <w:szCs w:val="26"/>
              </w:rPr>
            </w:pPr>
            <w:r w:rsidRPr="00BF0552">
              <w:rPr>
                <w:szCs w:val="26"/>
              </w:rPr>
              <w:t>4,0</w:t>
            </w:r>
          </w:p>
        </w:tc>
        <w:tc>
          <w:tcPr>
            <w:tcW w:w="1985" w:type="dxa"/>
            <w:vAlign w:val="center"/>
          </w:tcPr>
          <w:p w14:paraId="32546418" w14:textId="77777777" w:rsidR="001D669C" w:rsidRPr="00BF0552" w:rsidRDefault="001D669C" w:rsidP="001D669C">
            <w:pPr>
              <w:spacing w:before="60" w:after="60"/>
              <w:ind w:left="0"/>
              <w:jc w:val="center"/>
              <w:rPr>
                <w:szCs w:val="26"/>
              </w:rPr>
            </w:pPr>
            <w:r w:rsidRPr="00BF0552">
              <w:rPr>
                <w:szCs w:val="26"/>
              </w:rPr>
              <w:t>≤ 0,2</w:t>
            </w:r>
          </w:p>
          <w:p w14:paraId="6A90AAAF" w14:textId="77777777" w:rsidR="001D669C" w:rsidRPr="00BF0552" w:rsidRDefault="001D669C" w:rsidP="001D669C">
            <w:pPr>
              <w:spacing w:before="60" w:after="60"/>
              <w:ind w:left="0"/>
              <w:jc w:val="center"/>
              <w:rPr>
                <w:szCs w:val="26"/>
              </w:rPr>
            </w:pPr>
            <w:r w:rsidRPr="00BF0552">
              <w:rPr>
                <w:szCs w:val="26"/>
              </w:rPr>
              <w:t>≤ 0,3</w:t>
            </w:r>
          </w:p>
          <w:p w14:paraId="4AF0DDBB" w14:textId="77777777" w:rsidR="001D669C" w:rsidRPr="00BF0552" w:rsidRDefault="001D669C" w:rsidP="001D669C">
            <w:pPr>
              <w:spacing w:before="60" w:after="60"/>
              <w:ind w:left="0"/>
              <w:jc w:val="center"/>
              <w:rPr>
                <w:szCs w:val="26"/>
              </w:rPr>
            </w:pPr>
            <w:r w:rsidRPr="00BF0552">
              <w:rPr>
                <w:szCs w:val="26"/>
              </w:rPr>
              <w:t>-0,7</w:t>
            </w:r>
          </w:p>
          <w:p w14:paraId="157726D4" w14:textId="77777777" w:rsidR="001D669C" w:rsidRPr="00BF0552" w:rsidRDefault="001D669C" w:rsidP="001D669C">
            <w:pPr>
              <w:spacing w:before="60" w:after="60"/>
              <w:ind w:left="0"/>
              <w:jc w:val="center"/>
              <w:rPr>
                <w:szCs w:val="26"/>
              </w:rPr>
            </w:pPr>
            <w:r w:rsidRPr="00BF0552">
              <w:rPr>
                <w:szCs w:val="26"/>
              </w:rPr>
              <w:t>-0,7</w:t>
            </w:r>
          </w:p>
          <w:p w14:paraId="171948F8" w14:textId="77777777" w:rsidR="001D669C" w:rsidRPr="00BF0552" w:rsidRDefault="001D669C" w:rsidP="001D669C">
            <w:pPr>
              <w:spacing w:before="60" w:after="60"/>
              <w:ind w:left="0"/>
              <w:jc w:val="center"/>
              <w:rPr>
                <w:szCs w:val="26"/>
              </w:rPr>
            </w:pPr>
            <w:r w:rsidRPr="00BF0552">
              <w:rPr>
                <w:szCs w:val="26"/>
              </w:rPr>
              <w:t>-1,0</w:t>
            </w:r>
          </w:p>
          <w:p w14:paraId="4010FD2E" w14:textId="77777777" w:rsidR="001D669C" w:rsidRPr="00BF0552" w:rsidRDefault="001D669C" w:rsidP="001D669C">
            <w:pPr>
              <w:spacing w:before="60" w:after="60"/>
              <w:ind w:left="0"/>
              <w:jc w:val="center"/>
              <w:rPr>
                <w:szCs w:val="26"/>
              </w:rPr>
            </w:pPr>
            <w:r w:rsidRPr="00BF0552">
              <w:rPr>
                <w:szCs w:val="26"/>
              </w:rPr>
              <w:t>-1,0</w:t>
            </w:r>
          </w:p>
          <w:p w14:paraId="66CD9231" w14:textId="77777777" w:rsidR="001D669C" w:rsidRPr="00BF0552" w:rsidRDefault="001D669C" w:rsidP="001D669C">
            <w:pPr>
              <w:spacing w:before="60" w:after="60"/>
              <w:ind w:left="0"/>
              <w:jc w:val="center"/>
              <w:rPr>
                <w:szCs w:val="26"/>
              </w:rPr>
            </w:pPr>
            <w:r w:rsidRPr="00BF0552">
              <w:rPr>
                <w:szCs w:val="26"/>
              </w:rPr>
              <w:t>-1,0</w:t>
            </w:r>
          </w:p>
          <w:p w14:paraId="776E62C0" w14:textId="77777777" w:rsidR="001D669C" w:rsidRPr="00BF0552" w:rsidRDefault="001D669C" w:rsidP="001D669C">
            <w:pPr>
              <w:spacing w:before="60" w:after="60"/>
              <w:ind w:left="0"/>
              <w:jc w:val="center"/>
              <w:rPr>
                <w:szCs w:val="26"/>
              </w:rPr>
            </w:pPr>
            <w:r w:rsidRPr="00BF0552">
              <w:rPr>
                <w:szCs w:val="26"/>
              </w:rPr>
              <w:t>-1,0</w:t>
            </w:r>
          </w:p>
          <w:p w14:paraId="60CF50BD" w14:textId="77777777" w:rsidR="001D669C" w:rsidRPr="00BF0552" w:rsidRDefault="001D669C" w:rsidP="001D669C">
            <w:pPr>
              <w:spacing w:before="60" w:after="60"/>
              <w:ind w:left="0"/>
              <w:jc w:val="center"/>
              <w:rPr>
                <w:szCs w:val="26"/>
              </w:rPr>
            </w:pPr>
            <w:r w:rsidRPr="00BF0552">
              <w:rPr>
                <w:szCs w:val="26"/>
              </w:rPr>
              <w:t>-1,0</w:t>
            </w:r>
          </w:p>
          <w:p w14:paraId="0C595F92" w14:textId="77777777" w:rsidR="001D669C" w:rsidRPr="00BF0552" w:rsidRDefault="001D669C" w:rsidP="001D669C">
            <w:pPr>
              <w:spacing w:before="60" w:after="60"/>
              <w:ind w:left="0"/>
              <w:jc w:val="center"/>
              <w:rPr>
                <w:szCs w:val="26"/>
              </w:rPr>
            </w:pPr>
            <w:r w:rsidRPr="00BF0552">
              <w:rPr>
                <w:szCs w:val="26"/>
              </w:rPr>
              <w:t>-1,0</w:t>
            </w:r>
          </w:p>
        </w:tc>
      </w:tr>
    </w:tbl>
    <w:p w14:paraId="25C92235" w14:textId="47AA1FF1" w:rsidR="001D669C" w:rsidRPr="00BF0552" w:rsidRDefault="00647D1F" w:rsidP="001D669C">
      <w:pPr>
        <w:tabs>
          <w:tab w:val="left" w:pos="-3119"/>
        </w:tabs>
        <w:spacing w:before="60" w:after="60" w:line="312" w:lineRule="auto"/>
        <w:ind w:left="0"/>
        <w:outlineLvl w:val="2"/>
        <w:rPr>
          <w:b/>
          <w:bCs/>
          <w:i/>
          <w:szCs w:val="26"/>
        </w:rPr>
      </w:pPr>
      <w:r w:rsidRPr="00BF0552">
        <w:rPr>
          <w:b/>
          <w:bCs/>
          <w:i/>
          <w:szCs w:val="26"/>
        </w:rPr>
        <w:t>2.5</w:t>
      </w:r>
      <w:r w:rsidR="001D669C" w:rsidRPr="00BF0552">
        <w:rPr>
          <w:b/>
          <w:bCs/>
          <w:i/>
          <w:szCs w:val="26"/>
        </w:rPr>
        <w:t xml:space="preserve">.8. </w:t>
      </w:r>
      <w:r w:rsidR="001D669C" w:rsidRPr="00BF0552">
        <w:rPr>
          <w:b/>
          <w:bCs/>
          <w:i/>
          <w:szCs w:val="26"/>
          <w:lang w:val="nl-NL"/>
        </w:rPr>
        <w:t>Quy định về nghiệm thu cột và lắp thử tại xưởng</w:t>
      </w:r>
      <w:r w:rsidR="001D669C" w:rsidRPr="00BF0552">
        <w:rPr>
          <w:b/>
          <w:bCs/>
          <w:i/>
          <w:szCs w:val="26"/>
        </w:rPr>
        <w:t>:</w:t>
      </w:r>
    </w:p>
    <w:p w14:paraId="303208FF" w14:textId="3C5E7E85" w:rsidR="001D669C" w:rsidRPr="00BF0552" w:rsidRDefault="00647D1F" w:rsidP="001D669C">
      <w:pPr>
        <w:tabs>
          <w:tab w:val="left" w:pos="-3119"/>
        </w:tabs>
        <w:spacing w:before="60" w:after="60" w:line="312" w:lineRule="auto"/>
        <w:ind w:left="0"/>
        <w:outlineLvl w:val="3"/>
        <w:rPr>
          <w:b/>
          <w:bCs/>
          <w:i/>
          <w:szCs w:val="26"/>
        </w:rPr>
      </w:pPr>
      <w:r w:rsidRPr="00BF0552">
        <w:rPr>
          <w:b/>
          <w:bCs/>
          <w:i/>
          <w:szCs w:val="26"/>
        </w:rPr>
        <w:t>2.5</w:t>
      </w:r>
      <w:r w:rsidR="001D669C" w:rsidRPr="00BF0552">
        <w:rPr>
          <w:b/>
          <w:bCs/>
          <w:i/>
          <w:szCs w:val="26"/>
        </w:rPr>
        <w:t xml:space="preserve">.8.1 </w:t>
      </w:r>
      <w:r w:rsidR="001D669C" w:rsidRPr="00BF0552">
        <w:rPr>
          <w:b/>
          <w:bCs/>
          <w:i/>
          <w:szCs w:val="26"/>
          <w:lang w:val="nl-NL"/>
        </w:rPr>
        <w:t>Yêu cầu và nội dung nghiệm thu</w:t>
      </w:r>
      <w:r w:rsidR="001D669C" w:rsidRPr="00BF0552">
        <w:rPr>
          <w:b/>
          <w:bCs/>
          <w:i/>
          <w:szCs w:val="26"/>
        </w:rPr>
        <w:t>:</w:t>
      </w:r>
    </w:p>
    <w:p w14:paraId="3A6D36E6" w14:textId="7DA5A7EF" w:rsidR="00660E7B" w:rsidRPr="00BF0552" w:rsidRDefault="001D669C">
      <w:pPr>
        <w:widowControl w:val="0"/>
        <w:numPr>
          <w:ilvl w:val="0"/>
          <w:numId w:val="290"/>
        </w:numPr>
        <w:spacing w:line="360" w:lineRule="exact"/>
        <w:rPr>
          <w:szCs w:val="26"/>
          <w:lang w:val="nl-NL"/>
        </w:rPr>
      </w:pPr>
      <w:r w:rsidRPr="00BF0552">
        <w:rPr>
          <w:szCs w:val="26"/>
          <w:lang w:val="nl-NL"/>
        </w:rPr>
        <w:t xml:space="preserve">Trong quá </w:t>
      </w:r>
      <w:r w:rsidRPr="00BF0552">
        <w:rPr>
          <w:szCs w:val="26"/>
          <w:lang w:val="fr-BE"/>
        </w:rPr>
        <w:t>trình</w:t>
      </w:r>
      <w:r w:rsidRPr="00BF0552">
        <w:rPr>
          <w:szCs w:val="26"/>
          <w:lang w:val="nl-NL"/>
        </w:rPr>
        <w:t xml:space="preserve"> nghiệm thu cột mẫu trước khi sản xuất hàng loạt, nhà thầu phải cấp cho Chủ đầu tư các loại tài liệu chứng minh nguồn gốc xuất sứ và mã hiệu thép, </w:t>
      </w:r>
      <w:r w:rsidRPr="00BF0552">
        <w:rPr>
          <w:szCs w:val="26"/>
          <w:lang w:val="fr-BE"/>
        </w:rPr>
        <w:t>tài</w:t>
      </w:r>
      <w:r w:rsidRPr="00BF0552">
        <w:rPr>
          <w:szCs w:val="26"/>
          <w:lang w:val="nl-NL"/>
        </w:rPr>
        <w:t xml:space="preserve"> liệu chứng nhận chất lượng hợp chuẩn (phiếu xuất xưởng), tài liệu của nhà sản xuất thép thể hiện đặc tính cơ - hoá của thép, tiêu chuẩn chế tạo, quy cách sản phẩm của các loại thép sẽ sử dụng để chế tạo cột, chứng chỉ kiểm tra mối hàn, lớp mạ kẽm.</w:t>
      </w:r>
    </w:p>
    <w:p w14:paraId="52213908" w14:textId="6E33205B" w:rsidR="001D669C" w:rsidRPr="00BF0552" w:rsidRDefault="001D669C">
      <w:pPr>
        <w:widowControl w:val="0"/>
        <w:numPr>
          <w:ilvl w:val="0"/>
          <w:numId w:val="290"/>
        </w:numPr>
        <w:spacing w:line="360" w:lineRule="exact"/>
        <w:rPr>
          <w:szCs w:val="26"/>
          <w:lang w:val="nl-NL"/>
        </w:rPr>
      </w:pPr>
      <w:r w:rsidRPr="00BF0552">
        <w:rPr>
          <w:szCs w:val="26"/>
          <w:lang w:val="nl-NL"/>
        </w:rPr>
        <w:t xml:space="preserve">Các cột chế tạo ở dạng đơn chiếc, nghiệm thu lắp ráp thử từng cột một. Đối với cột chế tạo hàng loạt, nghiệm thu lắp ráp cột đầu tiên. </w:t>
      </w:r>
    </w:p>
    <w:p w14:paraId="5F95C3EB" w14:textId="77777777" w:rsidR="001D669C" w:rsidRPr="00BF0552" w:rsidRDefault="001D669C">
      <w:pPr>
        <w:widowControl w:val="0"/>
        <w:numPr>
          <w:ilvl w:val="0"/>
          <w:numId w:val="290"/>
        </w:numPr>
        <w:spacing w:line="360" w:lineRule="exact"/>
        <w:rPr>
          <w:szCs w:val="26"/>
          <w:lang w:val="nl-NL"/>
        </w:rPr>
      </w:pPr>
      <w:r w:rsidRPr="00BF0552">
        <w:rPr>
          <w:szCs w:val="26"/>
          <w:lang w:val="nl-NL"/>
        </w:rPr>
        <w:t xml:space="preserve">Cột được lắp trên mặt phẳng ngang. Nhà thầu phải lập sơ đồ các gối đỡ để đảm bảo cột lắp ráp ở vị trí nằm ngang. Cột điện lắp ráp tại xưởng phải sử dụng các thanh cột, bu lông, đai ốc, đệm vênh được xiết chặt, giống như sau này được lắp trên hiện trường. Nhà thầu phải tiến hành đo đạc và nghiệm thu nội bộ trước khi nghiệm thu chính thức. Biên bản nghiệm thu cột mẫu là tài liệu pháp lý trong hồ sơ chế tạo cột. </w:t>
      </w:r>
    </w:p>
    <w:p w14:paraId="0F89EA50" w14:textId="77777777" w:rsidR="001D669C" w:rsidRPr="00BF0552" w:rsidRDefault="001D669C">
      <w:pPr>
        <w:widowControl w:val="0"/>
        <w:numPr>
          <w:ilvl w:val="0"/>
          <w:numId w:val="290"/>
        </w:numPr>
        <w:spacing w:line="360" w:lineRule="exact"/>
        <w:rPr>
          <w:szCs w:val="26"/>
          <w:lang w:val="nl-NL"/>
        </w:rPr>
      </w:pPr>
      <w:r w:rsidRPr="00BF0552">
        <w:rPr>
          <w:szCs w:val="26"/>
          <w:lang w:val="nl-NL"/>
        </w:rPr>
        <w:t xml:space="preserve">Nhà thầu phải thông báo cho Bên mua trước </w:t>
      </w:r>
      <w:r w:rsidRPr="00BF0552">
        <w:rPr>
          <w:b/>
          <w:szCs w:val="26"/>
          <w:lang w:val="nl-NL"/>
        </w:rPr>
        <w:t>05 ngày</w:t>
      </w:r>
      <w:r w:rsidRPr="00BF0552">
        <w:rPr>
          <w:szCs w:val="26"/>
          <w:lang w:val="nl-NL"/>
        </w:rPr>
        <w:t xml:space="preserve"> về việc kiểm tra lắp ráp cột mẫu để tổ chức và phối hợp với các đơn vị có liên quan. Tất cả các chi phí cho việc này (bao gồm cả vé máy bay, vé xe đi lại, khách sạn ...) phải bao gồm trong giá chào thầu. Việc nghiệm thu nhằm hạn chế tối thiểu các sai sót và không làm giảm trách nhiệm bảo hành sản phẩm theo hợp đồng.</w:t>
      </w:r>
    </w:p>
    <w:p w14:paraId="38EEADAB" w14:textId="77777777" w:rsidR="001D669C" w:rsidRPr="00BF0552" w:rsidRDefault="001D669C">
      <w:pPr>
        <w:widowControl w:val="0"/>
        <w:numPr>
          <w:ilvl w:val="0"/>
          <w:numId w:val="290"/>
        </w:numPr>
        <w:spacing w:line="360" w:lineRule="exact"/>
        <w:rPr>
          <w:szCs w:val="26"/>
          <w:lang w:val="nl-NL"/>
        </w:rPr>
      </w:pPr>
      <w:r w:rsidRPr="00BF0552">
        <w:rPr>
          <w:szCs w:val="26"/>
          <w:lang w:val="nl-NL"/>
        </w:rPr>
        <w:t xml:space="preserve">Độ không trùng khít các lỗ, khi lắp ráp các chi tiết thành từng đoạn cột, cho phép theo </w:t>
      </w:r>
      <w:r w:rsidRPr="00BF0552">
        <w:rPr>
          <w:szCs w:val="26"/>
          <w:lang w:val="fr-BE"/>
        </w:rPr>
        <w:t>Bảng</w:t>
      </w:r>
      <w:r w:rsidRPr="00BF0552">
        <w:rPr>
          <w:szCs w:val="26"/>
          <w:lang w:val="nl-NL"/>
        </w:rPr>
        <w:t xml:space="preserve"> 5:</w:t>
      </w:r>
    </w:p>
    <w:p w14:paraId="37895236" w14:textId="77777777" w:rsidR="001D669C" w:rsidRPr="00BF0552" w:rsidRDefault="001D669C" w:rsidP="001D669C">
      <w:pPr>
        <w:tabs>
          <w:tab w:val="num" w:pos="-1870"/>
        </w:tabs>
        <w:spacing w:before="60" w:after="60" w:line="264" w:lineRule="auto"/>
        <w:ind w:left="0" w:firstLine="425"/>
        <w:jc w:val="center"/>
        <w:rPr>
          <w:b/>
          <w:iCs/>
          <w:szCs w:val="26"/>
        </w:rPr>
      </w:pPr>
      <w:r w:rsidRPr="00BF0552">
        <w:rPr>
          <w:b/>
          <w:iCs/>
          <w:szCs w:val="26"/>
        </w:rPr>
        <w:t>Bảng 5:</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103"/>
      </w:tblGrid>
      <w:tr w:rsidR="00BF0552" w:rsidRPr="00BF0552" w14:paraId="7C72E860" w14:textId="77777777" w:rsidTr="0075157F">
        <w:tc>
          <w:tcPr>
            <w:tcW w:w="3827" w:type="dxa"/>
          </w:tcPr>
          <w:p w14:paraId="2A23BA55" w14:textId="77777777" w:rsidR="001D669C" w:rsidRPr="00BF0552" w:rsidRDefault="001D669C" w:rsidP="001D669C">
            <w:pPr>
              <w:spacing w:before="60" w:after="60"/>
              <w:ind w:left="0"/>
              <w:jc w:val="center"/>
              <w:rPr>
                <w:szCs w:val="26"/>
              </w:rPr>
            </w:pPr>
            <w:r w:rsidRPr="00BF0552">
              <w:rPr>
                <w:szCs w:val="26"/>
              </w:rPr>
              <w:t>Khoảng sai lệch tính bằng mm.</w:t>
            </w:r>
          </w:p>
        </w:tc>
        <w:tc>
          <w:tcPr>
            <w:tcW w:w="5103" w:type="dxa"/>
          </w:tcPr>
          <w:p w14:paraId="37B02B1E" w14:textId="77777777" w:rsidR="001D669C" w:rsidRPr="00BF0552" w:rsidRDefault="001D669C" w:rsidP="001D669C">
            <w:pPr>
              <w:spacing w:before="60" w:after="60"/>
              <w:ind w:left="0"/>
              <w:jc w:val="center"/>
              <w:rPr>
                <w:szCs w:val="26"/>
              </w:rPr>
            </w:pPr>
            <w:r w:rsidRPr="00BF0552">
              <w:rPr>
                <w:szCs w:val="26"/>
              </w:rPr>
              <w:t>Số lượng cho phép sai lệch trong đoạn cột</w:t>
            </w:r>
          </w:p>
        </w:tc>
      </w:tr>
      <w:tr w:rsidR="00BF0552" w:rsidRPr="00BF0552" w14:paraId="48710678" w14:textId="77777777" w:rsidTr="0075157F">
        <w:tc>
          <w:tcPr>
            <w:tcW w:w="3827" w:type="dxa"/>
          </w:tcPr>
          <w:p w14:paraId="5F4999D8" w14:textId="77777777" w:rsidR="001D669C" w:rsidRPr="00BF0552" w:rsidRDefault="001D669C" w:rsidP="001D669C">
            <w:pPr>
              <w:spacing w:before="60" w:after="60"/>
              <w:ind w:left="0"/>
              <w:jc w:val="left"/>
              <w:rPr>
                <w:szCs w:val="26"/>
              </w:rPr>
            </w:pPr>
            <w:r w:rsidRPr="00BF0552">
              <w:rPr>
                <w:szCs w:val="26"/>
              </w:rPr>
              <w:lastRenderedPageBreak/>
              <w:t>Đến 0,5</w:t>
            </w:r>
          </w:p>
          <w:p w14:paraId="259FCDC2" w14:textId="77777777" w:rsidR="001D669C" w:rsidRPr="00BF0552" w:rsidRDefault="001D669C" w:rsidP="001D669C">
            <w:pPr>
              <w:spacing w:before="60" w:after="60"/>
              <w:ind w:left="0"/>
              <w:jc w:val="left"/>
              <w:rPr>
                <w:szCs w:val="26"/>
              </w:rPr>
            </w:pPr>
            <w:r w:rsidRPr="00BF0552">
              <w:rPr>
                <w:szCs w:val="26"/>
              </w:rPr>
              <w:t>Từ 0,5 đến 1,0</w:t>
            </w:r>
          </w:p>
          <w:p w14:paraId="7EA56097" w14:textId="77777777" w:rsidR="001D669C" w:rsidRPr="00BF0552" w:rsidRDefault="001D669C" w:rsidP="001D669C">
            <w:pPr>
              <w:spacing w:before="60" w:after="60"/>
              <w:ind w:left="0"/>
              <w:jc w:val="left"/>
              <w:rPr>
                <w:szCs w:val="26"/>
              </w:rPr>
            </w:pPr>
            <w:r w:rsidRPr="00BF0552">
              <w:rPr>
                <w:szCs w:val="26"/>
              </w:rPr>
              <w:t>Từ 1,0 đến 1,5</w:t>
            </w:r>
          </w:p>
        </w:tc>
        <w:tc>
          <w:tcPr>
            <w:tcW w:w="5103" w:type="dxa"/>
          </w:tcPr>
          <w:p w14:paraId="29778E3F" w14:textId="77777777" w:rsidR="001D669C" w:rsidRPr="00BF0552" w:rsidRDefault="001D669C" w:rsidP="001D669C">
            <w:pPr>
              <w:spacing w:before="60" w:after="60"/>
              <w:ind w:left="0"/>
              <w:jc w:val="center"/>
              <w:rPr>
                <w:szCs w:val="26"/>
              </w:rPr>
            </w:pPr>
            <w:r w:rsidRPr="00BF0552">
              <w:rPr>
                <w:szCs w:val="26"/>
              </w:rPr>
              <w:t>Không hạn chế</w:t>
            </w:r>
          </w:p>
          <w:p w14:paraId="6A98D76F" w14:textId="77777777" w:rsidR="001D669C" w:rsidRPr="00BF0552" w:rsidRDefault="001D669C" w:rsidP="001D669C">
            <w:pPr>
              <w:spacing w:before="60" w:after="60"/>
              <w:ind w:left="0"/>
              <w:jc w:val="center"/>
              <w:rPr>
                <w:szCs w:val="26"/>
              </w:rPr>
            </w:pPr>
            <w:r w:rsidRPr="00BF0552">
              <w:rPr>
                <w:szCs w:val="26"/>
              </w:rPr>
              <w:t>50%</w:t>
            </w:r>
          </w:p>
          <w:p w14:paraId="048DA148" w14:textId="77777777" w:rsidR="001D669C" w:rsidRPr="00BF0552" w:rsidRDefault="001D669C" w:rsidP="001D669C">
            <w:pPr>
              <w:spacing w:before="60" w:after="60"/>
              <w:ind w:left="0"/>
              <w:jc w:val="center"/>
              <w:rPr>
                <w:szCs w:val="26"/>
              </w:rPr>
            </w:pPr>
            <w:r w:rsidRPr="00BF0552">
              <w:rPr>
                <w:szCs w:val="26"/>
              </w:rPr>
              <w:t>10%</w:t>
            </w:r>
          </w:p>
        </w:tc>
      </w:tr>
    </w:tbl>
    <w:p w14:paraId="33121617" w14:textId="77777777" w:rsidR="001D669C" w:rsidRPr="00BF0552" w:rsidRDefault="001D669C">
      <w:pPr>
        <w:widowControl w:val="0"/>
        <w:numPr>
          <w:ilvl w:val="0"/>
          <w:numId w:val="290"/>
        </w:numPr>
        <w:spacing w:line="360" w:lineRule="exact"/>
        <w:rPr>
          <w:szCs w:val="26"/>
        </w:rPr>
      </w:pPr>
      <w:r w:rsidRPr="00BF0552">
        <w:rPr>
          <w:szCs w:val="26"/>
        </w:rPr>
        <w:t xml:space="preserve">Độ sai lệch </w:t>
      </w:r>
      <w:r w:rsidRPr="00BF0552">
        <w:rPr>
          <w:szCs w:val="26"/>
          <w:lang w:val="nl-NL"/>
        </w:rPr>
        <w:t>cho</w:t>
      </w:r>
      <w:r w:rsidRPr="00BF0552">
        <w:rPr>
          <w:szCs w:val="26"/>
        </w:rPr>
        <w:t xml:space="preserve"> phép khi kiểm tra cột lắp ráp tại xưởng chế tại theo Bảng 6:</w:t>
      </w:r>
    </w:p>
    <w:p w14:paraId="57E64ACB" w14:textId="77777777" w:rsidR="001D669C" w:rsidRPr="00BF0552" w:rsidRDefault="001D669C" w:rsidP="001D669C">
      <w:pPr>
        <w:tabs>
          <w:tab w:val="num" w:pos="-1870"/>
        </w:tabs>
        <w:spacing w:before="60" w:after="60" w:line="264" w:lineRule="auto"/>
        <w:ind w:left="0" w:firstLine="425"/>
        <w:jc w:val="center"/>
        <w:rPr>
          <w:b/>
          <w:iCs/>
          <w:szCs w:val="26"/>
        </w:rPr>
      </w:pPr>
      <w:r w:rsidRPr="00BF0552">
        <w:rPr>
          <w:b/>
          <w:iCs/>
          <w:szCs w:val="26"/>
        </w:rPr>
        <w:t>Bảng 6</w:t>
      </w:r>
    </w:p>
    <w:tbl>
      <w:tblPr>
        <w:tblW w:w="8930" w:type="dxa"/>
        <w:tblInd w:w="534"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4961"/>
        <w:gridCol w:w="3969"/>
      </w:tblGrid>
      <w:tr w:rsidR="00BF0552" w:rsidRPr="00BF0552" w14:paraId="113C4034" w14:textId="77777777" w:rsidTr="0075157F">
        <w:tc>
          <w:tcPr>
            <w:tcW w:w="4961" w:type="dxa"/>
            <w:tcBorders>
              <w:top w:val="single" w:sz="4" w:space="0" w:color="auto"/>
              <w:bottom w:val="single" w:sz="4" w:space="0" w:color="auto"/>
            </w:tcBorders>
          </w:tcPr>
          <w:p w14:paraId="38D030CD" w14:textId="77777777" w:rsidR="001D669C" w:rsidRPr="00BF0552" w:rsidRDefault="001D669C" w:rsidP="001D669C">
            <w:pPr>
              <w:spacing w:before="60" w:after="60"/>
              <w:ind w:left="0"/>
              <w:jc w:val="center"/>
              <w:rPr>
                <w:szCs w:val="26"/>
              </w:rPr>
            </w:pPr>
            <w:r w:rsidRPr="00BF0552">
              <w:rPr>
                <w:szCs w:val="26"/>
              </w:rPr>
              <w:t>Tên gọi của sai lệch</w:t>
            </w:r>
          </w:p>
        </w:tc>
        <w:tc>
          <w:tcPr>
            <w:tcW w:w="3969" w:type="dxa"/>
            <w:tcBorders>
              <w:top w:val="single" w:sz="4" w:space="0" w:color="auto"/>
              <w:bottom w:val="single" w:sz="4" w:space="0" w:color="auto"/>
            </w:tcBorders>
          </w:tcPr>
          <w:p w14:paraId="25ED0742" w14:textId="77777777" w:rsidR="001D669C" w:rsidRPr="00BF0552" w:rsidRDefault="001D669C" w:rsidP="001D669C">
            <w:pPr>
              <w:spacing w:before="60" w:after="60"/>
              <w:ind w:left="0"/>
              <w:jc w:val="center"/>
              <w:rPr>
                <w:szCs w:val="26"/>
              </w:rPr>
            </w:pPr>
            <w:r w:rsidRPr="00BF0552">
              <w:rPr>
                <w:szCs w:val="26"/>
              </w:rPr>
              <w:t>Giá trị cho phép</w:t>
            </w:r>
          </w:p>
        </w:tc>
      </w:tr>
      <w:tr w:rsidR="00BF0552" w:rsidRPr="00BF0552" w14:paraId="143718E5" w14:textId="77777777" w:rsidTr="0075157F">
        <w:tc>
          <w:tcPr>
            <w:tcW w:w="4961" w:type="dxa"/>
            <w:tcBorders>
              <w:top w:val="single" w:sz="4" w:space="0" w:color="auto"/>
              <w:bottom w:val="single" w:sz="4" w:space="0" w:color="auto"/>
            </w:tcBorders>
          </w:tcPr>
          <w:p w14:paraId="4F77BA78" w14:textId="77777777" w:rsidR="001D669C" w:rsidRPr="00BF0552" w:rsidRDefault="001D669C">
            <w:pPr>
              <w:numPr>
                <w:ilvl w:val="0"/>
                <w:numId w:val="297"/>
              </w:numPr>
              <w:tabs>
                <w:tab w:val="num" w:pos="33"/>
                <w:tab w:val="left" w:pos="261"/>
              </w:tabs>
              <w:spacing w:before="60" w:after="60"/>
              <w:ind w:left="0" w:firstLine="33"/>
              <w:jc w:val="left"/>
              <w:rPr>
                <w:szCs w:val="26"/>
              </w:rPr>
            </w:pPr>
            <w:r w:rsidRPr="00BF0552">
              <w:rPr>
                <w:szCs w:val="26"/>
              </w:rPr>
              <w:t>Độ cong của thanh trụ, thanh giằng thanh ngang được đo bằng khoảng cách lớn nhất giữa đường thẳng nối hai đầu thanh và đường cong thực của thanh.</w:t>
            </w:r>
          </w:p>
        </w:tc>
        <w:tc>
          <w:tcPr>
            <w:tcW w:w="3969" w:type="dxa"/>
            <w:tcBorders>
              <w:top w:val="single" w:sz="4" w:space="0" w:color="auto"/>
              <w:bottom w:val="single" w:sz="4" w:space="0" w:color="auto"/>
            </w:tcBorders>
          </w:tcPr>
          <w:p w14:paraId="3F39748C" w14:textId="77777777" w:rsidR="001D669C" w:rsidRPr="00BF0552" w:rsidRDefault="001D669C" w:rsidP="001D669C">
            <w:pPr>
              <w:spacing w:before="60" w:after="60"/>
              <w:ind w:left="0"/>
              <w:rPr>
                <w:szCs w:val="26"/>
              </w:rPr>
            </w:pPr>
            <w:r w:rsidRPr="00BF0552">
              <w:rPr>
                <w:szCs w:val="26"/>
              </w:rPr>
              <w:t>1/750 L ( L là chiều dài của thanh) nhưng không quá 20mm</w:t>
            </w:r>
          </w:p>
          <w:p w14:paraId="1A38E85E" w14:textId="77777777" w:rsidR="001D669C" w:rsidRPr="00BF0552" w:rsidRDefault="001D669C" w:rsidP="001D669C">
            <w:pPr>
              <w:spacing w:before="60" w:after="60"/>
              <w:ind w:left="0"/>
              <w:rPr>
                <w:szCs w:val="26"/>
              </w:rPr>
            </w:pPr>
          </w:p>
        </w:tc>
      </w:tr>
      <w:tr w:rsidR="00BF0552" w:rsidRPr="00BF0552" w14:paraId="07CFF766" w14:textId="77777777" w:rsidTr="0075157F">
        <w:tc>
          <w:tcPr>
            <w:tcW w:w="4961" w:type="dxa"/>
            <w:tcBorders>
              <w:top w:val="single" w:sz="4" w:space="0" w:color="auto"/>
              <w:bottom w:val="single" w:sz="4" w:space="0" w:color="auto"/>
            </w:tcBorders>
          </w:tcPr>
          <w:p w14:paraId="20C2CC41" w14:textId="77777777" w:rsidR="001D669C" w:rsidRPr="00BF0552" w:rsidRDefault="001D669C">
            <w:pPr>
              <w:numPr>
                <w:ilvl w:val="0"/>
                <w:numId w:val="297"/>
              </w:numPr>
              <w:tabs>
                <w:tab w:val="num" w:pos="33"/>
                <w:tab w:val="left" w:pos="261"/>
              </w:tabs>
              <w:spacing w:before="60" w:after="60"/>
              <w:ind w:left="0" w:firstLine="33"/>
              <w:jc w:val="left"/>
              <w:rPr>
                <w:szCs w:val="26"/>
              </w:rPr>
            </w:pPr>
            <w:r w:rsidRPr="00BF0552">
              <w:rPr>
                <w:szCs w:val="26"/>
              </w:rPr>
              <w:t>Độ cong của xà</w:t>
            </w:r>
          </w:p>
        </w:tc>
        <w:tc>
          <w:tcPr>
            <w:tcW w:w="3969" w:type="dxa"/>
            <w:tcBorders>
              <w:top w:val="single" w:sz="4" w:space="0" w:color="auto"/>
              <w:bottom w:val="single" w:sz="4" w:space="0" w:color="auto"/>
            </w:tcBorders>
          </w:tcPr>
          <w:p w14:paraId="6C22A2E4" w14:textId="77777777" w:rsidR="001D669C" w:rsidRPr="00BF0552" w:rsidRDefault="001D669C" w:rsidP="001D669C">
            <w:pPr>
              <w:spacing w:before="60" w:after="60"/>
              <w:ind w:left="0"/>
              <w:rPr>
                <w:szCs w:val="26"/>
                <w:lang w:val="fr-BE"/>
              </w:rPr>
            </w:pPr>
            <w:r w:rsidRPr="00BF0552">
              <w:rPr>
                <w:position w:val="-4"/>
                <w:szCs w:val="26"/>
              </w:rPr>
              <w:object w:dxaOrig="200" w:dyaOrig="240" w14:anchorId="3F9DC000">
                <v:shape id="_x0000_i1035" type="#_x0000_t75" style="width:7.8pt;height:14.4pt" o:ole="">
                  <v:imagedata r:id="rId26" o:title=""/>
                </v:shape>
                <o:OLEObject Type="Embed" ProgID="Equation.3" ShapeID="_x0000_i1035" DrawAspect="Content" ObjectID="_1823348699" r:id="rId27"/>
              </w:object>
            </w:r>
            <w:r w:rsidRPr="00BF0552">
              <w:rPr>
                <w:szCs w:val="26"/>
                <w:lang w:val="fr-BE"/>
              </w:rPr>
              <w:t>1/300 L (L là chiều dài của xà )</w:t>
            </w:r>
          </w:p>
        </w:tc>
      </w:tr>
      <w:tr w:rsidR="00BF0552" w:rsidRPr="00BF0552" w14:paraId="1CC8F9BF" w14:textId="77777777" w:rsidTr="0075157F">
        <w:tc>
          <w:tcPr>
            <w:tcW w:w="4961" w:type="dxa"/>
            <w:tcBorders>
              <w:top w:val="single" w:sz="4" w:space="0" w:color="auto"/>
              <w:bottom w:val="single" w:sz="4" w:space="0" w:color="auto"/>
            </w:tcBorders>
          </w:tcPr>
          <w:p w14:paraId="5052AD31" w14:textId="77777777" w:rsidR="001D669C" w:rsidRPr="00BF0552" w:rsidRDefault="001D669C">
            <w:pPr>
              <w:numPr>
                <w:ilvl w:val="0"/>
                <w:numId w:val="297"/>
              </w:numPr>
              <w:tabs>
                <w:tab w:val="num" w:pos="33"/>
                <w:tab w:val="left" w:pos="261"/>
              </w:tabs>
              <w:spacing w:before="60" w:after="60"/>
              <w:ind w:left="0" w:firstLine="33"/>
              <w:jc w:val="left"/>
              <w:rPr>
                <w:szCs w:val="26"/>
                <w:lang w:val="fr-BE"/>
              </w:rPr>
            </w:pPr>
            <w:r w:rsidRPr="00BF0552">
              <w:rPr>
                <w:szCs w:val="26"/>
                <w:lang w:val="fr-BE"/>
              </w:rPr>
              <w:t>Độ gãy khúc của cột được đo bằng khoảng cách lớn nhất giữa đường thẳng nối tâm đỉnh cột với đường cong nối tâm của đoạn cột</w:t>
            </w:r>
          </w:p>
        </w:tc>
        <w:tc>
          <w:tcPr>
            <w:tcW w:w="3969" w:type="dxa"/>
            <w:tcBorders>
              <w:top w:val="single" w:sz="4" w:space="0" w:color="auto"/>
              <w:bottom w:val="single" w:sz="4" w:space="0" w:color="auto"/>
            </w:tcBorders>
          </w:tcPr>
          <w:p w14:paraId="0ECAFFEE" w14:textId="77777777" w:rsidR="001D669C" w:rsidRPr="00BF0552" w:rsidRDefault="001D669C" w:rsidP="001D669C">
            <w:pPr>
              <w:spacing w:before="60" w:after="60"/>
              <w:ind w:left="0"/>
              <w:rPr>
                <w:szCs w:val="26"/>
                <w:lang w:val="fr-BE"/>
              </w:rPr>
            </w:pPr>
            <w:r w:rsidRPr="00BF0552">
              <w:rPr>
                <w:szCs w:val="26"/>
                <w:lang w:val="fr-BE"/>
              </w:rPr>
              <w:t>1/750 H ( H là chiều cao của cột )</w:t>
            </w:r>
          </w:p>
        </w:tc>
      </w:tr>
      <w:tr w:rsidR="00BF0552" w:rsidRPr="00BF0552" w14:paraId="3807ACD3" w14:textId="77777777" w:rsidTr="0075157F">
        <w:tc>
          <w:tcPr>
            <w:tcW w:w="4961" w:type="dxa"/>
            <w:tcBorders>
              <w:top w:val="single" w:sz="4" w:space="0" w:color="auto"/>
              <w:bottom w:val="dotted" w:sz="4" w:space="0" w:color="auto"/>
            </w:tcBorders>
          </w:tcPr>
          <w:p w14:paraId="6521D546" w14:textId="77777777" w:rsidR="001D669C" w:rsidRPr="00BF0552" w:rsidRDefault="001D669C">
            <w:pPr>
              <w:numPr>
                <w:ilvl w:val="0"/>
                <w:numId w:val="297"/>
              </w:numPr>
              <w:tabs>
                <w:tab w:val="num" w:pos="33"/>
                <w:tab w:val="left" w:pos="261"/>
              </w:tabs>
              <w:spacing w:before="60" w:after="60"/>
              <w:ind w:left="0" w:firstLine="33"/>
              <w:jc w:val="left"/>
              <w:rPr>
                <w:szCs w:val="26"/>
                <w:lang w:val="fr-BE"/>
              </w:rPr>
            </w:pPr>
            <w:r w:rsidRPr="00BF0552">
              <w:rPr>
                <w:szCs w:val="26"/>
                <w:lang w:val="fr-BE"/>
              </w:rPr>
              <w:t>Độ lệch của xà so với mặt phẳng đế cột, khi độ dài của xà:</w:t>
            </w:r>
          </w:p>
        </w:tc>
        <w:tc>
          <w:tcPr>
            <w:tcW w:w="3969" w:type="dxa"/>
            <w:tcBorders>
              <w:top w:val="single" w:sz="4" w:space="0" w:color="auto"/>
              <w:bottom w:val="dotted" w:sz="4" w:space="0" w:color="auto"/>
            </w:tcBorders>
          </w:tcPr>
          <w:p w14:paraId="5DFFC3CE" w14:textId="77777777" w:rsidR="001D669C" w:rsidRPr="00BF0552" w:rsidRDefault="001D669C" w:rsidP="001D669C">
            <w:pPr>
              <w:spacing w:before="60" w:after="60"/>
              <w:ind w:left="0"/>
              <w:rPr>
                <w:szCs w:val="26"/>
                <w:lang w:val="fr-BE"/>
              </w:rPr>
            </w:pPr>
          </w:p>
        </w:tc>
      </w:tr>
      <w:tr w:rsidR="00BF0552" w:rsidRPr="00BF0552" w14:paraId="611F10DA" w14:textId="77777777" w:rsidTr="0075157F">
        <w:tc>
          <w:tcPr>
            <w:tcW w:w="4961" w:type="dxa"/>
            <w:tcBorders>
              <w:top w:val="dotted" w:sz="4" w:space="0" w:color="auto"/>
              <w:bottom w:val="dotted" w:sz="4" w:space="0" w:color="auto"/>
            </w:tcBorders>
          </w:tcPr>
          <w:p w14:paraId="197DDF37" w14:textId="77777777" w:rsidR="001D669C" w:rsidRPr="00BF0552" w:rsidRDefault="001D669C" w:rsidP="001D669C">
            <w:pPr>
              <w:tabs>
                <w:tab w:val="num" w:pos="453"/>
              </w:tabs>
              <w:spacing w:before="60" w:after="60"/>
              <w:ind w:left="0"/>
              <w:rPr>
                <w:szCs w:val="26"/>
              </w:rPr>
            </w:pPr>
            <w:r w:rsidRPr="00BF0552">
              <w:rPr>
                <w:szCs w:val="26"/>
              </w:rPr>
              <w:t>- Đến 12m</w:t>
            </w:r>
          </w:p>
        </w:tc>
        <w:tc>
          <w:tcPr>
            <w:tcW w:w="3969" w:type="dxa"/>
            <w:tcBorders>
              <w:top w:val="dotted" w:sz="4" w:space="0" w:color="auto"/>
              <w:bottom w:val="dotted" w:sz="4" w:space="0" w:color="auto"/>
            </w:tcBorders>
          </w:tcPr>
          <w:p w14:paraId="0CE8FC2D" w14:textId="77777777" w:rsidR="001D669C" w:rsidRPr="00BF0552" w:rsidRDefault="001D669C" w:rsidP="001D669C">
            <w:pPr>
              <w:spacing w:before="60" w:after="60"/>
              <w:ind w:left="0"/>
              <w:rPr>
                <w:szCs w:val="26"/>
                <w:lang w:val="fr-BE"/>
              </w:rPr>
            </w:pPr>
            <w:r w:rsidRPr="00BF0552">
              <w:rPr>
                <w:szCs w:val="26"/>
                <w:lang w:val="fr-BE"/>
              </w:rPr>
              <w:t>1/150 L ( L là chiều dài của xà )</w:t>
            </w:r>
          </w:p>
        </w:tc>
      </w:tr>
      <w:tr w:rsidR="00BF0552" w:rsidRPr="00BF0552" w14:paraId="50B59C4C" w14:textId="77777777" w:rsidTr="0075157F">
        <w:tc>
          <w:tcPr>
            <w:tcW w:w="4961" w:type="dxa"/>
            <w:tcBorders>
              <w:top w:val="dotted" w:sz="4" w:space="0" w:color="auto"/>
              <w:bottom w:val="single" w:sz="4" w:space="0" w:color="auto"/>
            </w:tcBorders>
          </w:tcPr>
          <w:p w14:paraId="7FD67879" w14:textId="77777777" w:rsidR="001D669C" w:rsidRPr="00BF0552" w:rsidRDefault="001D669C" w:rsidP="001D669C">
            <w:pPr>
              <w:tabs>
                <w:tab w:val="num" w:pos="453"/>
              </w:tabs>
              <w:spacing w:before="60" w:after="60"/>
              <w:ind w:left="0"/>
              <w:rPr>
                <w:szCs w:val="26"/>
              </w:rPr>
            </w:pPr>
            <w:r w:rsidRPr="00BF0552">
              <w:rPr>
                <w:szCs w:val="26"/>
              </w:rPr>
              <w:t>- Lớn hơn 15m</w:t>
            </w:r>
          </w:p>
        </w:tc>
        <w:tc>
          <w:tcPr>
            <w:tcW w:w="3969" w:type="dxa"/>
            <w:tcBorders>
              <w:top w:val="dotted" w:sz="4" w:space="0" w:color="auto"/>
              <w:bottom w:val="single" w:sz="4" w:space="0" w:color="auto"/>
            </w:tcBorders>
          </w:tcPr>
          <w:p w14:paraId="61D8AEC5" w14:textId="77777777" w:rsidR="001D669C" w:rsidRPr="00BF0552" w:rsidRDefault="001D669C" w:rsidP="001D669C">
            <w:pPr>
              <w:spacing w:before="60" w:after="60"/>
              <w:ind w:left="0"/>
              <w:rPr>
                <w:szCs w:val="26"/>
              </w:rPr>
            </w:pPr>
            <w:r w:rsidRPr="00BF0552">
              <w:rPr>
                <w:szCs w:val="26"/>
              </w:rPr>
              <w:t>1/250 L</w:t>
            </w:r>
          </w:p>
        </w:tc>
      </w:tr>
      <w:tr w:rsidR="00BF0552" w:rsidRPr="00BF0552" w14:paraId="7A973948" w14:textId="77777777" w:rsidTr="0075157F">
        <w:tc>
          <w:tcPr>
            <w:tcW w:w="4961" w:type="dxa"/>
            <w:tcBorders>
              <w:top w:val="single" w:sz="4" w:space="0" w:color="auto"/>
              <w:bottom w:val="single" w:sz="4" w:space="0" w:color="auto"/>
            </w:tcBorders>
          </w:tcPr>
          <w:p w14:paraId="6239FC8E" w14:textId="77777777" w:rsidR="001D669C" w:rsidRPr="00BF0552" w:rsidRDefault="001D669C">
            <w:pPr>
              <w:numPr>
                <w:ilvl w:val="0"/>
                <w:numId w:val="297"/>
              </w:numPr>
              <w:tabs>
                <w:tab w:val="num" w:pos="33"/>
                <w:tab w:val="left" w:pos="261"/>
              </w:tabs>
              <w:spacing w:before="60" w:after="60"/>
              <w:ind w:left="0" w:firstLine="33"/>
              <w:jc w:val="left"/>
              <w:rPr>
                <w:szCs w:val="26"/>
              </w:rPr>
            </w:pPr>
            <w:r w:rsidRPr="00BF0552">
              <w:rPr>
                <w:szCs w:val="26"/>
              </w:rPr>
              <w:t>Độ không vuông góc của đường trục cột với mặt phẳng đế cột ( mặt phảng tạo bỡi 4 chân cột ) được đo bằng khoảng cách giữa đường trục của cột và đường thẳng vuông góc với mặt đế cột đi qua tâm đế cột và đỉnh cột.</w:t>
            </w:r>
          </w:p>
        </w:tc>
        <w:tc>
          <w:tcPr>
            <w:tcW w:w="3969" w:type="dxa"/>
            <w:tcBorders>
              <w:top w:val="single" w:sz="4" w:space="0" w:color="auto"/>
              <w:bottom w:val="single" w:sz="4" w:space="0" w:color="auto"/>
            </w:tcBorders>
          </w:tcPr>
          <w:p w14:paraId="659AB178" w14:textId="77777777" w:rsidR="001D669C" w:rsidRPr="00BF0552" w:rsidRDefault="001D669C" w:rsidP="001D669C">
            <w:pPr>
              <w:spacing w:before="60" w:after="60"/>
              <w:ind w:left="0"/>
              <w:rPr>
                <w:szCs w:val="26"/>
                <w:lang w:val="fr-BE"/>
              </w:rPr>
            </w:pPr>
            <w:r w:rsidRPr="00BF0552">
              <w:rPr>
                <w:szCs w:val="26"/>
                <w:lang w:val="fr-BE"/>
              </w:rPr>
              <w:t>1/750 H ( H là chiều cao của cột )</w:t>
            </w:r>
          </w:p>
        </w:tc>
      </w:tr>
      <w:tr w:rsidR="00BF0552" w:rsidRPr="00BF0552" w14:paraId="51730D7B" w14:textId="77777777" w:rsidTr="0075157F">
        <w:tc>
          <w:tcPr>
            <w:tcW w:w="4961" w:type="dxa"/>
            <w:tcBorders>
              <w:top w:val="single" w:sz="4" w:space="0" w:color="auto"/>
            </w:tcBorders>
          </w:tcPr>
          <w:p w14:paraId="167D868E" w14:textId="77777777" w:rsidR="001D669C" w:rsidRPr="00BF0552" w:rsidRDefault="001D669C">
            <w:pPr>
              <w:numPr>
                <w:ilvl w:val="0"/>
                <w:numId w:val="297"/>
              </w:numPr>
              <w:tabs>
                <w:tab w:val="num" w:pos="33"/>
                <w:tab w:val="left" w:pos="261"/>
              </w:tabs>
              <w:spacing w:before="60" w:after="60"/>
              <w:ind w:left="0" w:firstLine="33"/>
              <w:jc w:val="left"/>
              <w:rPr>
                <w:szCs w:val="26"/>
                <w:lang w:val="fr-BE"/>
              </w:rPr>
            </w:pPr>
            <w:r w:rsidRPr="00BF0552">
              <w:rPr>
                <w:szCs w:val="26"/>
                <w:lang w:val="fr-BE"/>
              </w:rPr>
              <w:t>Độ không nằm trùng trên mặt phẳng đi qua đường trục của cột và vuông góc với hai cạnh bên của hình chân đế cột của đường trục xà, đo bằng khoảng chuyển vị của đầu xà so với mặt phẳng trên.</w:t>
            </w:r>
          </w:p>
        </w:tc>
        <w:tc>
          <w:tcPr>
            <w:tcW w:w="3969" w:type="dxa"/>
            <w:tcBorders>
              <w:top w:val="single" w:sz="4" w:space="0" w:color="auto"/>
            </w:tcBorders>
          </w:tcPr>
          <w:p w14:paraId="689FB1C0" w14:textId="77777777" w:rsidR="001D669C" w:rsidRPr="00BF0552" w:rsidRDefault="001D669C" w:rsidP="001D669C">
            <w:pPr>
              <w:spacing w:before="60" w:after="60"/>
              <w:ind w:left="0"/>
              <w:rPr>
                <w:szCs w:val="26"/>
              </w:rPr>
            </w:pPr>
            <w:r w:rsidRPr="00BF0552">
              <w:rPr>
                <w:position w:val="-4"/>
                <w:szCs w:val="26"/>
              </w:rPr>
              <w:object w:dxaOrig="200" w:dyaOrig="240" w14:anchorId="21DBA3E2">
                <v:shape id="_x0000_i1036" type="#_x0000_t75" style="width:7.8pt;height:14.4pt" o:ole="">
                  <v:imagedata r:id="rId26" o:title=""/>
                </v:shape>
                <o:OLEObject Type="Embed" ProgID="Equation.3" ShapeID="_x0000_i1036" DrawAspect="Content" ObjectID="_1823348700" r:id="rId28"/>
              </w:object>
            </w:r>
            <w:r w:rsidRPr="00BF0552">
              <w:rPr>
                <w:szCs w:val="26"/>
              </w:rPr>
              <w:t xml:space="preserve"> 50mm</w:t>
            </w:r>
          </w:p>
        </w:tc>
      </w:tr>
    </w:tbl>
    <w:p w14:paraId="45D915C1" w14:textId="77777777" w:rsidR="001D669C" w:rsidRPr="00BF0552" w:rsidRDefault="001D669C">
      <w:pPr>
        <w:widowControl w:val="0"/>
        <w:numPr>
          <w:ilvl w:val="0"/>
          <w:numId w:val="290"/>
        </w:numPr>
        <w:spacing w:line="360" w:lineRule="exact"/>
        <w:rPr>
          <w:szCs w:val="26"/>
        </w:rPr>
      </w:pPr>
      <w:r w:rsidRPr="00BF0552">
        <w:rPr>
          <w:szCs w:val="26"/>
        </w:rPr>
        <w:t>Giá trị momen lực xiết bu lông cho công tác lắp ráp cột được lấy như sau: Theo mục b9. Độ xiết chặt bu lông (Bảng 1).</w:t>
      </w:r>
    </w:p>
    <w:p w14:paraId="3424606F" w14:textId="77777777" w:rsidR="001D669C" w:rsidRPr="00BF0552" w:rsidRDefault="001D669C">
      <w:pPr>
        <w:widowControl w:val="0"/>
        <w:numPr>
          <w:ilvl w:val="0"/>
          <w:numId w:val="290"/>
        </w:numPr>
        <w:spacing w:line="360" w:lineRule="exact"/>
        <w:rPr>
          <w:szCs w:val="26"/>
        </w:rPr>
      </w:pPr>
      <w:r w:rsidRPr="00BF0552">
        <w:rPr>
          <w:szCs w:val="26"/>
        </w:rPr>
        <w:t xml:space="preserve">Khối lượng nghiệm thu: Là khối lượng sản phẩm thành phẩm sau khi chế tạo hoàn chỉnh (đã </w:t>
      </w:r>
      <w:r w:rsidRPr="00BF0552">
        <w:rPr>
          <w:szCs w:val="26"/>
          <w:lang w:val="fr-BE"/>
        </w:rPr>
        <w:t>trừ</w:t>
      </w:r>
      <w:r w:rsidRPr="00BF0552">
        <w:rPr>
          <w:szCs w:val="26"/>
        </w:rPr>
        <w:t xml:space="preserve"> đi khối lượng cắt, vát, đục lỗ) nguyên cột. Làm cơ sở thanh quyết toán hợp đồng giữa hai bên. Nhà thầu thực hiện hoàn công khi nghiệm thu cột mẫu và cung cấp đầy đủ số lượng bu lông, đai ốc, vòng đệm đảm bảo đủ bu lông liên kết cột. Số lượng bu lông cột chuẩn xác lại đã bao gồm trong giá dự thầu và không được tính phát sinh.</w:t>
      </w:r>
    </w:p>
    <w:p w14:paraId="72945B90" w14:textId="00D68FB4" w:rsidR="001D669C" w:rsidRPr="00BF0552" w:rsidRDefault="00647D1F" w:rsidP="001D669C">
      <w:pPr>
        <w:tabs>
          <w:tab w:val="left" w:pos="-3119"/>
        </w:tabs>
        <w:spacing w:before="60" w:after="60" w:line="312" w:lineRule="auto"/>
        <w:ind w:left="0"/>
        <w:outlineLvl w:val="3"/>
        <w:rPr>
          <w:b/>
          <w:bCs/>
          <w:i/>
          <w:szCs w:val="26"/>
        </w:rPr>
      </w:pPr>
      <w:r w:rsidRPr="00BF0552">
        <w:rPr>
          <w:b/>
          <w:bCs/>
          <w:i/>
          <w:szCs w:val="26"/>
        </w:rPr>
        <w:t>2.5</w:t>
      </w:r>
      <w:r w:rsidR="001D669C" w:rsidRPr="00BF0552">
        <w:rPr>
          <w:b/>
          <w:bCs/>
          <w:i/>
          <w:szCs w:val="26"/>
        </w:rPr>
        <w:t>.8.2 Phương pháp nghiệm thu:</w:t>
      </w:r>
    </w:p>
    <w:p w14:paraId="408989F7" w14:textId="77777777" w:rsidR="001D669C" w:rsidRPr="00BF0552" w:rsidRDefault="001D669C">
      <w:pPr>
        <w:numPr>
          <w:ilvl w:val="0"/>
          <w:numId w:val="290"/>
        </w:numPr>
        <w:spacing w:after="120" w:line="360" w:lineRule="exact"/>
        <w:rPr>
          <w:szCs w:val="26"/>
        </w:rPr>
      </w:pPr>
      <w:r w:rsidRPr="00BF0552">
        <w:rPr>
          <w:szCs w:val="26"/>
        </w:rPr>
        <w:lastRenderedPageBreak/>
        <w:t>Thiết bị, dụng cụ kiểm tra: Các loại thước đo chiều dài thông dụng, ống ghen trong, máy định vị… tất cả các thiết bị, dụng cụ kiểm tra đều phải trong trạng thái làm việc nghiêm chỉnh, chính xác.</w:t>
      </w:r>
    </w:p>
    <w:p w14:paraId="777E9CDF" w14:textId="5FB3A60B" w:rsidR="001D669C" w:rsidRPr="00BF0552" w:rsidRDefault="001D669C">
      <w:pPr>
        <w:numPr>
          <w:ilvl w:val="0"/>
          <w:numId w:val="290"/>
        </w:numPr>
        <w:spacing w:before="120" w:after="120" w:line="360" w:lineRule="exact"/>
        <w:rPr>
          <w:szCs w:val="26"/>
        </w:rPr>
      </w:pPr>
      <w:r w:rsidRPr="00BF0552">
        <w:rPr>
          <w:szCs w:val="26"/>
        </w:rPr>
        <w:t>Cột điện được lắp ráp nghiệm thu tại xưởng chế tạo, trên mặt bằng nằm ngang. Mặt bằng lắp cột phải bố trí theo chỉ dẫn của “Quy định về thiết kế, chế tạo và nghiệm thu chế tạo cột điện bằng thép liên kết bu lông cột</w:t>
      </w:r>
      <w:r w:rsidR="00660E7B" w:rsidRPr="00BF0552">
        <w:rPr>
          <w:szCs w:val="26"/>
        </w:rPr>
        <w:t xml:space="preserve"> theo </w:t>
      </w:r>
      <w:r w:rsidRPr="00BF0552">
        <w:rPr>
          <w:szCs w:val="26"/>
        </w:rPr>
        <w:t>Quyết định số 82/QĐ-EVN-QLXD-TĐ, ngày 07/01/2003 của EVN</w:t>
      </w:r>
      <w:r w:rsidRPr="00BF0552">
        <w:rPr>
          <w:szCs w:val="26"/>
          <w:lang w:val="vi-VN"/>
        </w:rPr>
        <w:t>.</w:t>
      </w:r>
    </w:p>
    <w:p w14:paraId="4F55168A" w14:textId="77777777" w:rsidR="001D669C" w:rsidRPr="00BF0552" w:rsidRDefault="001D669C">
      <w:pPr>
        <w:widowControl w:val="0"/>
        <w:numPr>
          <w:ilvl w:val="0"/>
          <w:numId w:val="290"/>
        </w:numPr>
        <w:spacing w:line="360" w:lineRule="exact"/>
        <w:rPr>
          <w:szCs w:val="26"/>
        </w:rPr>
      </w:pPr>
      <w:r w:rsidRPr="00BF0552">
        <w:rPr>
          <w:szCs w:val="26"/>
        </w:rPr>
        <w:t>Nội dung kiểm tra:</w:t>
      </w:r>
    </w:p>
    <w:p w14:paraId="0E4E8BF8" w14:textId="77777777" w:rsidR="001D669C" w:rsidRPr="00BF0552" w:rsidRDefault="001D669C">
      <w:pPr>
        <w:widowControl w:val="0"/>
        <w:numPr>
          <w:ilvl w:val="0"/>
          <w:numId w:val="298"/>
        </w:numPr>
        <w:spacing w:line="360" w:lineRule="exact"/>
        <w:rPr>
          <w:szCs w:val="26"/>
        </w:rPr>
      </w:pPr>
      <w:r w:rsidRPr="00BF0552">
        <w:rPr>
          <w:szCs w:val="26"/>
        </w:rPr>
        <w:t>Độ cong của các thanh trụ, thanh giằng, thanh xà… Là khoảng cách lớn nhất giữa đường thẳng nối hai đầu sống lưng thanh và đường sống lưng thực tế của thanh. Độ cong cho phép: e ≤ 1/750 L nhưng không quá 20mm (L là chiều dài thanh).</w:t>
      </w:r>
    </w:p>
    <w:p w14:paraId="765C68C8" w14:textId="77777777" w:rsidR="001D669C" w:rsidRPr="00BF0552" w:rsidRDefault="001D669C">
      <w:pPr>
        <w:widowControl w:val="0"/>
        <w:numPr>
          <w:ilvl w:val="0"/>
          <w:numId w:val="298"/>
        </w:numPr>
        <w:spacing w:line="360" w:lineRule="exact"/>
        <w:rPr>
          <w:szCs w:val="26"/>
        </w:rPr>
      </w:pPr>
      <w:r w:rsidRPr="00BF0552">
        <w:rPr>
          <w:szCs w:val="26"/>
        </w:rPr>
        <w:t>Độ cong của xà: là khoảng cách của đường thẳng nối hai đầu xà với đường cong thực tế của xà. Giá trị sai lệch cho phép: e ≤ 1/300 L.</w:t>
      </w:r>
    </w:p>
    <w:p w14:paraId="522CA9A1" w14:textId="77777777" w:rsidR="001D669C" w:rsidRPr="00BF0552" w:rsidRDefault="001D669C">
      <w:pPr>
        <w:widowControl w:val="0"/>
        <w:numPr>
          <w:ilvl w:val="0"/>
          <w:numId w:val="298"/>
        </w:numPr>
        <w:spacing w:line="360" w:lineRule="exact"/>
        <w:rPr>
          <w:szCs w:val="26"/>
        </w:rPr>
      </w:pPr>
      <w:r w:rsidRPr="00BF0552">
        <w:rPr>
          <w:szCs w:val="26"/>
        </w:rPr>
        <w:t>Độ gãy khúc của cột được đo bằng khoảng cách lớn nhất giữa đường thẳng nối tâm của đỉnh cột và tâm của mặt phẳng đế cột với tâm của các tiết diện mặt cột. Giá trị sai lệch cho phép: e ≤ 1/750 H (H là chiều cao cột).</w:t>
      </w:r>
    </w:p>
    <w:p w14:paraId="167471C3" w14:textId="77777777" w:rsidR="001D669C" w:rsidRPr="00BF0552" w:rsidRDefault="001D669C" w:rsidP="001D669C">
      <w:pPr>
        <w:widowControl w:val="0"/>
        <w:spacing w:line="360" w:lineRule="exact"/>
        <w:ind w:left="425"/>
        <w:rPr>
          <w:szCs w:val="26"/>
        </w:rPr>
      </w:pPr>
      <w:r w:rsidRPr="00BF0552">
        <w:rPr>
          <w:i/>
          <w:szCs w:val="26"/>
        </w:rPr>
        <w:t>Phương pháp thực hiện</w:t>
      </w:r>
      <w:r w:rsidRPr="00BF0552">
        <w:rPr>
          <w:szCs w:val="26"/>
        </w:rPr>
        <w:t>: Dùng các phương pháp ngắm thẳng hoặc ngắm máy.</w:t>
      </w:r>
    </w:p>
    <w:p w14:paraId="0C3D0B60" w14:textId="77777777" w:rsidR="001D669C" w:rsidRPr="00BF0552" w:rsidRDefault="001D669C">
      <w:pPr>
        <w:widowControl w:val="0"/>
        <w:numPr>
          <w:ilvl w:val="0"/>
          <w:numId w:val="294"/>
        </w:numPr>
        <w:tabs>
          <w:tab w:val="num" w:pos="851"/>
        </w:tabs>
        <w:spacing w:line="360" w:lineRule="exact"/>
        <w:ind w:left="851" w:hanging="425"/>
        <w:rPr>
          <w:szCs w:val="26"/>
        </w:rPr>
      </w:pPr>
      <w:r w:rsidRPr="00BF0552">
        <w:rPr>
          <w:szCs w:val="26"/>
        </w:rPr>
        <w:t>Các mặt phẳng chân đế cột</w:t>
      </w:r>
    </w:p>
    <w:p w14:paraId="1CEA2AEF" w14:textId="77777777" w:rsidR="001D669C" w:rsidRPr="00BF0552" w:rsidRDefault="001D669C">
      <w:pPr>
        <w:widowControl w:val="0"/>
        <w:numPr>
          <w:ilvl w:val="0"/>
          <w:numId w:val="294"/>
        </w:numPr>
        <w:tabs>
          <w:tab w:val="num" w:pos="851"/>
        </w:tabs>
        <w:spacing w:line="360" w:lineRule="exact"/>
        <w:ind w:left="851" w:hanging="425"/>
        <w:rPr>
          <w:szCs w:val="26"/>
        </w:rPr>
      </w:pPr>
      <w:r w:rsidRPr="00BF0552">
        <w:rPr>
          <w:szCs w:val="26"/>
        </w:rPr>
        <w:t>Xác định tâm của chân đế cột</w:t>
      </w:r>
    </w:p>
    <w:p w14:paraId="5E7DCA1F" w14:textId="77777777" w:rsidR="001D669C" w:rsidRPr="00BF0552" w:rsidRDefault="001D669C">
      <w:pPr>
        <w:widowControl w:val="0"/>
        <w:numPr>
          <w:ilvl w:val="0"/>
          <w:numId w:val="294"/>
        </w:numPr>
        <w:tabs>
          <w:tab w:val="num" w:pos="851"/>
        </w:tabs>
        <w:spacing w:line="360" w:lineRule="exact"/>
        <w:ind w:left="851" w:hanging="425"/>
        <w:rPr>
          <w:szCs w:val="26"/>
        </w:rPr>
      </w:pPr>
      <w:r w:rsidRPr="00BF0552">
        <w:rPr>
          <w:szCs w:val="26"/>
        </w:rPr>
        <w:t>Để phát hiện khi ngắm dùng các miếng gỗ nhỏ (20x20x10) gắn tại tâm của các mặt phẳng đoạn cột. Ngắm 2 điểm tâm đỉnh cột và chân đế cột. So sánh với các điểm tâm của các đoạn cột. Nếu dùng máy ngắm thì đảm bảo chính xác hơn.</w:t>
      </w:r>
    </w:p>
    <w:p w14:paraId="1ABFE30D" w14:textId="77777777" w:rsidR="001D669C" w:rsidRPr="00BF0552" w:rsidRDefault="001D669C">
      <w:pPr>
        <w:widowControl w:val="0"/>
        <w:numPr>
          <w:ilvl w:val="0"/>
          <w:numId w:val="294"/>
        </w:numPr>
        <w:tabs>
          <w:tab w:val="num" w:pos="851"/>
        </w:tabs>
        <w:spacing w:line="360" w:lineRule="exact"/>
        <w:ind w:left="851" w:hanging="425"/>
        <w:rPr>
          <w:szCs w:val="26"/>
        </w:rPr>
      </w:pPr>
      <w:r w:rsidRPr="00BF0552">
        <w:rPr>
          <w:szCs w:val="26"/>
        </w:rPr>
        <w:t>Dùng quả dọi để xác định độ gãy khúc dọc tuyến.</w:t>
      </w:r>
    </w:p>
    <w:p w14:paraId="4E7630C1" w14:textId="77777777" w:rsidR="001D669C" w:rsidRPr="00BF0552" w:rsidRDefault="001D669C">
      <w:pPr>
        <w:widowControl w:val="0"/>
        <w:numPr>
          <w:ilvl w:val="0"/>
          <w:numId w:val="290"/>
        </w:numPr>
        <w:spacing w:line="360" w:lineRule="exact"/>
        <w:rPr>
          <w:szCs w:val="26"/>
        </w:rPr>
      </w:pPr>
      <w:r w:rsidRPr="00BF0552">
        <w:rPr>
          <w:szCs w:val="26"/>
        </w:rPr>
        <w:t xml:space="preserve">Độ không vuông góc của đường trục cột với mặt phẳng đế cột đo bằng sai lệch giữa đường trục của cột và đường thẳng vuông góc với mặt phẳng đế cột qua tâm đế cột và đỉnh cột. Giá trị sai lệch cho phép: </w:t>
      </w:r>
      <w:r w:rsidRPr="00BF0552">
        <w:rPr>
          <w:position w:val="-4"/>
          <w:szCs w:val="26"/>
        </w:rPr>
        <w:object w:dxaOrig="200" w:dyaOrig="240" w14:anchorId="022ACD74">
          <v:shape id="_x0000_i1037" type="#_x0000_t75" style="width:7.8pt;height:14.4pt" o:ole="">
            <v:imagedata r:id="rId26" o:title=""/>
          </v:shape>
          <o:OLEObject Type="Embed" ProgID="Equation.3" ShapeID="_x0000_i1037" DrawAspect="Content" ObjectID="_1823348701" r:id="rId29"/>
        </w:object>
      </w:r>
      <w:r w:rsidRPr="00BF0552">
        <w:rPr>
          <w:szCs w:val="26"/>
        </w:rPr>
        <w:t>1/750 H (H là chiều cao cột).</w:t>
      </w:r>
    </w:p>
    <w:p w14:paraId="27393D72" w14:textId="77777777" w:rsidR="001D669C" w:rsidRPr="00BF0552" w:rsidRDefault="001D669C" w:rsidP="001D669C">
      <w:pPr>
        <w:widowControl w:val="0"/>
        <w:spacing w:line="360" w:lineRule="exact"/>
        <w:ind w:left="425"/>
        <w:rPr>
          <w:szCs w:val="26"/>
        </w:rPr>
      </w:pPr>
      <w:r w:rsidRPr="00BF0552">
        <w:rPr>
          <w:i/>
          <w:szCs w:val="26"/>
        </w:rPr>
        <w:t>Phương pháp thực hiện</w:t>
      </w:r>
      <w:r w:rsidRPr="00BF0552">
        <w:rPr>
          <w:szCs w:val="26"/>
        </w:rPr>
        <w:t>: như kiểm tra độ gãy khúc.</w:t>
      </w:r>
    </w:p>
    <w:p w14:paraId="59F71661" w14:textId="77777777" w:rsidR="001D669C" w:rsidRPr="00BF0552" w:rsidRDefault="001D669C">
      <w:pPr>
        <w:widowControl w:val="0"/>
        <w:numPr>
          <w:ilvl w:val="0"/>
          <w:numId w:val="290"/>
        </w:numPr>
        <w:spacing w:line="360" w:lineRule="exact"/>
        <w:rPr>
          <w:szCs w:val="26"/>
        </w:rPr>
      </w:pPr>
      <w:r w:rsidRPr="00BF0552">
        <w:rPr>
          <w:szCs w:val="26"/>
        </w:rPr>
        <w:t>Đường tâm trục xà phải nằm trùng trên mặt phẳng tạo bỡi đường trục cột và đường xuất phát từ tâm đế cột vuông góc với cạnh bên của hình chân đế cột. Độ không nằm trùng của đường tâm trục xà với mặt phẳng này, đo bằng khoảng cách chuyển vị của đầu xà. Giá trị sai lệch: e</w:t>
      </w:r>
      <w:r w:rsidRPr="00BF0552">
        <w:rPr>
          <w:szCs w:val="26"/>
        </w:rPr>
        <w:object w:dxaOrig="200" w:dyaOrig="240" w14:anchorId="3F187F08">
          <v:shape id="_x0000_i1038" type="#_x0000_t75" style="width:7.8pt;height:14.4pt" o:ole="">
            <v:imagedata r:id="rId26" o:title=""/>
          </v:shape>
          <o:OLEObject Type="Embed" ProgID="Equation.3" ShapeID="_x0000_i1038" DrawAspect="Content" ObjectID="_1823348702" r:id="rId30"/>
        </w:object>
      </w:r>
      <w:r w:rsidRPr="00BF0552">
        <w:rPr>
          <w:szCs w:val="26"/>
        </w:rPr>
        <w:t xml:space="preserve"> 50mm</w:t>
      </w:r>
    </w:p>
    <w:p w14:paraId="77226A84" w14:textId="1EDDC5AB" w:rsidR="001D669C" w:rsidRPr="00BF0552" w:rsidRDefault="00647D1F" w:rsidP="001D669C">
      <w:pPr>
        <w:tabs>
          <w:tab w:val="left" w:pos="-3119"/>
        </w:tabs>
        <w:spacing w:before="60" w:after="60" w:line="312" w:lineRule="auto"/>
        <w:ind w:left="0"/>
        <w:outlineLvl w:val="3"/>
        <w:rPr>
          <w:b/>
          <w:bCs/>
          <w:i/>
          <w:szCs w:val="26"/>
        </w:rPr>
      </w:pPr>
      <w:r w:rsidRPr="00BF0552">
        <w:rPr>
          <w:b/>
          <w:bCs/>
          <w:i/>
          <w:szCs w:val="26"/>
        </w:rPr>
        <w:t>2.5</w:t>
      </w:r>
      <w:r w:rsidR="001D669C" w:rsidRPr="00BF0552">
        <w:rPr>
          <w:b/>
          <w:bCs/>
          <w:i/>
          <w:szCs w:val="26"/>
        </w:rPr>
        <w:t>.8.3 Trình tự nghiệm thu:</w:t>
      </w:r>
    </w:p>
    <w:p w14:paraId="7E5D3DA4" w14:textId="77777777" w:rsidR="001D669C" w:rsidRPr="00BF0552" w:rsidRDefault="001D669C">
      <w:pPr>
        <w:widowControl w:val="0"/>
        <w:numPr>
          <w:ilvl w:val="0"/>
          <w:numId w:val="290"/>
        </w:numPr>
        <w:spacing w:line="360" w:lineRule="exact"/>
        <w:rPr>
          <w:szCs w:val="26"/>
        </w:rPr>
      </w:pPr>
      <w:r w:rsidRPr="00BF0552">
        <w:rPr>
          <w:szCs w:val="26"/>
        </w:rPr>
        <w:t>Bước 1: Kiểm tra nghuyên vật liệu đầu vào:</w:t>
      </w:r>
    </w:p>
    <w:p w14:paraId="5A12A7CD" w14:textId="77777777" w:rsidR="001D669C" w:rsidRPr="00BF0552" w:rsidRDefault="001D669C">
      <w:pPr>
        <w:widowControl w:val="0"/>
        <w:numPr>
          <w:ilvl w:val="0"/>
          <w:numId w:val="294"/>
        </w:numPr>
        <w:tabs>
          <w:tab w:val="num" w:pos="851"/>
        </w:tabs>
        <w:spacing w:line="360" w:lineRule="exact"/>
        <w:ind w:left="851" w:hanging="425"/>
        <w:rPr>
          <w:szCs w:val="26"/>
        </w:rPr>
      </w:pPr>
      <w:r w:rsidRPr="00BF0552">
        <w:rPr>
          <w:szCs w:val="26"/>
        </w:rPr>
        <w:t>Kiểm tra nguyên vật liệu đầu vào về số lượng, chất lượng, quy cách chủng loại và các chứng chỉ chất lượng đáp ứng hồ sơ số lượng, chất lượng, quy cách chủng loại và các chứng chỉ chất lượng theo quy định của hợp đồng;</w:t>
      </w:r>
    </w:p>
    <w:p w14:paraId="18BC3A9E" w14:textId="77777777" w:rsidR="001D669C" w:rsidRPr="00BF0552" w:rsidRDefault="001D669C">
      <w:pPr>
        <w:widowControl w:val="0"/>
        <w:numPr>
          <w:ilvl w:val="0"/>
          <w:numId w:val="294"/>
        </w:numPr>
        <w:tabs>
          <w:tab w:val="num" w:pos="851"/>
        </w:tabs>
        <w:spacing w:line="360" w:lineRule="exact"/>
        <w:ind w:left="851" w:hanging="425"/>
        <w:rPr>
          <w:szCs w:val="26"/>
        </w:rPr>
      </w:pPr>
      <w:r w:rsidRPr="00BF0552">
        <w:rPr>
          <w:szCs w:val="26"/>
        </w:rPr>
        <w:t xml:space="preserve">Bằng chi phí quản lý của mình, Đơn vị được giao quản lý dự án tổ chức lấy tối thiểu 10 </w:t>
      </w:r>
      <w:r w:rsidRPr="00BF0552">
        <w:rPr>
          <w:bCs/>
          <w:szCs w:val="26"/>
        </w:rPr>
        <w:t>mẫu</w:t>
      </w:r>
      <w:r w:rsidRPr="00BF0552">
        <w:rPr>
          <w:szCs w:val="26"/>
        </w:rPr>
        <w:t xml:space="preserve"> nguyên liệu thép (bất kỳ) đi thử nghiệm tại cơ quan kiểm định độc lập, Nhà sản xuất phải cấp mẫu miễn phí theo chỉ định để Đơn vị quản lý dự án </w:t>
      </w:r>
      <w:r w:rsidRPr="00BF0552">
        <w:rPr>
          <w:szCs w:val="26"/>
        </w:rPr>
        <w:lastRenderedPageBreak/>
        <w:t>mang đi thử nghiệm tại cơ quan kiểm định độc lập.</w:t>
      </w:r>
    </w:p>
    <w:p w14:paraId="08217C65" w14:textId="77777777" w:rsidR="001D669C" w:rsidRPr="00BF0552" w:rsidRDefault="001D669C">
      <w:pPr>
        <w:widowControl w:val="0"/>
        <w:numPr>
          <w:ilvl w:val="0"/>
          <w:numId w:val="290"/>
        </w:numPr>
        <w:spacing w:line="360" w:lineRule="exact"/>
        <w:rPr>
          <w:szCs w:val="26"/>
        </w:rPr>
      </w:pPr>
      <w:r w:rsidRPr="00BF0552">
        <w:rPr>
          <w:szCs w:val="26"/>
        </w:rPr>
        <w:t>Bước 2: nghiệm thu cột mẫu;</w:t>
      </w:r>
    </w:p>
    <w:p w14:paraId="07ADDCA0" w14:textId="77777777" w:rsidR="001D669C" w:rsidRPr="00BF0552" w:rsidRDefault="001D669C">
      <w:pPr>
        <w:widowControl w:val="0"/>
        <w:numPr>
          <w:ilvl w:val="0"/>
          <w:numId w:val="290"/>
        </w:numPr>
        <w:spacing w:line="360" w:lineRule="exact"/>
        <w:rPr>
          <w:szCs w:val="26"/>
        </w:rPr>
      </w:pPr>
      <w:r w:rsidRPr="00BF0552">
        <w:rPr>
          <w:szCs w:val="26"/>
        </w:rPr>
        <w:t>Bước 3: Kiểm tra sản phẩm sau khi chế tạo nguội;</w:t>
      </w:r>
    </w:p>
    <w:p w14:paraId="33F5A6DD" w14:textId="77777777" w:rsidR="001D669C" w:rsidRPr="00BF0552" w:rsidRDefault="001D669C">
      <w:pPr>
        <w:widowControl w:val="0"/>
        <w:numPr>
          <w:ilvl w:val="0"/>
          <w:numId w:val="290"/>
        </w:numPr>
        <w:spacing w:line="360" w:lineRule="exact"/>
        <w:rPr>
          <w:szCs w:val="26"/>
        </w:rPr>
      </w:pPr>
      <w:r w:rsidRPr="00BF0552">
        <w:rPr>
          <w:szCs w:val="26"/>
        </w:rPr>
        <w:t>Bước 4: Kiểm tra sản phẩm sau khi mạ kẽm nhúng nóng;</w:t>
      </w:r>
    </w:p>
    <w:p w14:paraId="720F43B9" w14:textId="77777777" w:rsidR="001D669C" w:rsidRPr="00BF0552" w:rsidRDefault="001D669C">
      <w:pPr>
        <w:widowControl w:val="0"/>
        <w:numPr>
          <w:ilvl w:val="0"/>
          <w:numId w:val="290"/>
        </w:numPr>
        <w:spacing w:line="360" w:lineRule="exact"/>
        <w:rPr>
          <w:szCs w:val="26"/>
        </w:rPr>
      </w:pPr>
      <w:r w:rsidRPr="00BF0552">
        <w:rPr>
          <w:szCs w:val="26"/>
        </w:rPr>
        <w:t>Bước 5: Lấy mẫu chi tiết thành phẩm đi thử nghiệm:</w:t>
      </w:r>
    </w:p>
    <w:p w14:paraId="4EA60F6F" w14:textId="77777777" w:rsidR="001D669C" w:rsidRPr="00BF0552" w:rsidRDefault="001D669C" w:rsidP="001D669C">
      <w:pPr>
        <w:widowControl w:val="0"/>
        <w:spacing w:line="360" w:lineRule="exact"/>
        <w:ind w:left="720"/>
        <w:rPr>
          <w:szCs w:val="26"/>
        </w:rPr>
      </w:pPr>
      <w:r w:rsidRPr="00BF0552">
        <w:rPr>
          <w:szCs w:val="26"/>
        </w:rPr>
        <w:t xml:space="preserve">Bằng chi phí quản lý của mình, Đơn vị được giao quản lý dự án tổ chức lấy tối thiểu 10 </w:t>
      </w:r>
      <w:r w:rsidRPr="00BF0552">
        <w:rPr>
          <w:bCs/>
          <w:szCs w:val="26"/>
        </w:rPr>
        <w:t>mẫu</w:t>
      </w:r>
      <w:r w:rsidRPr="00BF0552">
        <w:rPr>
          <w:szCs w:val="26"/>
        </w:rPr>
        <w:t xml:space="preserve"> chi tiết thành phẩm (bất kỳ) đi thử nghiệm tại cơ quan kiểm định độc lập, Nhà sản xuất phải cấp mẫu (chi tiết thành phẩm bất kỳ) miễn phí theo chỉ định để Đơn vị quản lý dự án mang đi thử nghiệm tại cơ quan kiểm định độc lập.</w:t>
      </w:r>
    </w:p>
    <w:p w14:paraId="53AAFFA6" w14:textId="77777777" w:rsidR="001D669C" w:rsidRPr="00BF0552" w:rsidRDefault="001D669C">
      <w:pPr>
        <w:widowControl w:val="0"/>
        <w:numPr>
          <w:ilvl w:val="0"/>
          <w:numId w:val="290"/>
        </w:numPr>
        <w:spacing w:line="360" w:lineRule="exact"/>
        <w:rPr>
          <w:szCs w:val="26"/>
        </w:rPr>
      </w:pPr>
      <w:r w:rsidRPr="00BF0552">
        <w:rPr>
          <w:szCs w:val="26"/>
        </w:rPr>
        <w:t>Bước 6: nghiệm thu sản phẩm sau khi hoàn thành việc đóng gói xuất xưởng.</w:t>
      </w:r>
    </w:p>
    <w:p w14:paraId="621E537A" w14:textId="19B635F9" w:rsidR="001D669C" w:rsidRPr="00BF0552" w:rsidRDefault="00647D1F" w:rsidP="001D669C">
      <w:pPr>
        <w:tabs>
          <w:tab w:val="left" w:pos="-3119"/>
        </w:tabs>
        <w:spacing w:before="60" w:after="60" w:line="312" w:lineRule="auto"/>
        <w:ind w:left="0"/>
        <w:outlineLvl w:val="3"/>
        <w:rPr>
          <w:b/>
          <w:bCs/>
          <w:i/>
          <w:szCs w:val="26"/>
        </w:rPr>
      </w:pPr>
      <w:r w:rsidRPr="00BF0552">
        <w:rPr>
          <w:b/>
          <w:bCs/>
          <w:i/>
          <w:szCs w:val="26"/>
        </w:rPr>
        <w:t>2.5</w:t>
      </w:r>
      <w:r w:rsidR="001D669C" w:rsidRPr="00BF0552">
        <w:rPr>
          <w:b/>
          <w:bCs/>
          <w:i/>
          <w:szCs w:val="26"/>
        </w:rPr>
        <w:t>.8.3 Hồ sơ nghiệm thu xuất xưởng cột:</w:t>
      </w:r>
    </w:p>
    <w:p w14:paraId="407556CC" w14:textId="77777777" w:rsidR="001D669C" w:rsidRPr="00BF0552" w:rsidRDefault="001D669C">
      <w:pPr>
        <w:numPr>
          <w:ilvl w:val="0"/>
          <w:numId w:val="299"/>
        </w:numPr>
        <w:tabs>
          <w:tab w:val="num" w:pos="426"/>
        </w:tabs>
        <w:spacing w:before="120" w:after="120" w:line="264" w:lineRule="auto"/>
        <w:ind w:left="426" w:firstLine="24"/>
        <w:rPr>
          <w:szCs w:val="26"/>
        </w:rPr>
      </w:pPr>
      <w:r w:rsidRPr="00BF0552">
        <w:rPr>
          <w:szCs w:val="26"/>
        </w:rPr>
        <w:t>Thành phần tham nghiệm thu từng bước và nghiệm thu hoàn thành sản phẩm bao gồm các đại diện của Chủ đầu tư, cơ quan tư vấn thiết kế, nhà sản xuất. Sau mỗi lần kiểm tra, nghiệm thu phải lập biên bản kiểm tra, nghiệm thu.</w:t>
      </w:r>
    </w:p>
    <w:p w14:paraId="708FA407" w14:textId="77777777" w:rsidR="001D669C" w:rsidRPr="00BF0552" w:rsidRDefault="001D669C">
      <w:pPr>
        <w:numPr>
          <w:ilvl w:val="0"/>
          <w:numId w:val="299"/>
        </w:numPr>
        <w:tabs>
          <w:tab w:val="num" w:pos="426"/>
        </w:tabs>
        <w:spacing w:before="120" w:after="120" w:line="264" w:lineRule="auto"/>
        <w:ind w:left="426" w:firstLine="24"/>
        <w:rPr>
          <w:szCs w:val="26"/>
        </w:rPr>
      </w:pPr>
      <w:r w:rsidRPr="00BF0552">
        <w:rPr>
          <w:szCs w:val="26"/>
        </w:rPr>
        <w:t>Trước khi tổ chức nghiệm thu, nhà sản xuất phải chuẩn bị và giao đầy đủ hồ sơ, chứng chỉ pháp lý phù hợp theo yêu cầu nghiệm thu từng bước và nghiệm thu sản phẩm hoàn thành (hồ sơ chứng minh nguồn gốc xuất xứ; số lượng, chất lượng nguyên vật liệu đầu vào, chứng chỉ kiểm tra chất lượng thép, siêu âm mối hàn chân đế, chiều dày lớp mạ kẽm,…).</w:t>
      </w:r>
    </w:p>
    <w:p w14:paraId="51948B2A" w14:textId="77777777" w:rsidR="001D669C" w:rsidRPr="00BF0552" w:rsidRDefault="001D669C">
      <w:pPr>
        <w:numPr>
          <w:ilvl w:val="0"/>
          <w:numId w:val="299"/>
        </w:numPr>
        <w:tabs>
          <w:tab w:val="num" w:pos="426"/>
        </w:tabs>
        <w:spacing w:before="120" w:after="120" w:line="264" w:lineRule="auto"/>
        <w:ind w:left="426" w:firstLine="24"/>
        <w:rPr>
          <w:szCs w:val="26"/>
        </w:rPr>
      </w:pPr>
      <w:r w:rsidRPr="00BF0552">
        <w:rPr>
          <w:szCs w:val="26"/>
        </w:rPr>
        <w:t>Đóng kiện giao hàng:</w:t>
      </w:r>
    </w:p>
    <w:p w14:paraId="4AABB661" w14:textId="77777777" w:rsidR="001D669C" w:rsidRPr="00BF0552" w:rsidRDefault="001D669C">
      <w:pPr>
        <w:widowControl w:val="0"/>
        <w:numPr>
          <w:ilvl w:val="0"/>
          <w:numId w:val="292"/>
        </w:numPr>
        <w:spacing w:line="360" w:lineRule="exact"/>
        <w:ind w:left="425" w:hanging="425"/>
        <w:rPr>
          <w:szCs w:val="26"/>
        </w:rPr>
      </w:pPr>
      <w:r w:rsidRPr="00BF0552">
        <w:rPr>
          <w:szCs w:val="26"/>
        </w:rPr>
        <w:t>Công tác đóng gói và giao hàng tuân theo TCVN 128-63.</w:t>
      </w:r>
    </w:p>
    <w:p w14:paraId="38808533" w14:textId="77777777" w:rsidR="001D669C" w:rsidRPr="00BF0552" w:rsidRDefault="001D669C">
      <w:pPr>
        <w:widowControl w:val="0"/>
        <w:numPr>
          <w:ilvl w:val="0"/>
          <w:numId w:val="292"/>
        </w:numPr>
        <w:spacing w:line="360" w:lineRule="exact"/>
        <w:ind w:left="425" w:hanging="425"/>
        <w:rPr>
          <w:szCs w:val="26"/>
        </w:rPr>
      </w:pPr>
      <w:r w:rsidRPr="00BF0552">
        <w:rPr>
          <w:szCs w:val="26"/>
        </w:rPr>
        <w:t>Toàn bộ chi tiết của từng cột sẽ được đóng từng chi tiết với nhau phù hợp với bảng kê đóng gói theo từng kiện cho mỗi chuyến giao hàng (nếu không có hướng dẫn nào khác). Kiện được đóng cho từng cột và những chi tiết giống nhau phải cho vào cùng một bó và thuận tiện cho việc vận chuyển, bốc dỡ và lắp ráp sau này.</w:t>
      </w:r>
    </w:p>
    <w:p w14:paraId="3582C6D3" w14:textId="77777777" w:rsidR="001D669C" w:rsidRPr="00BF0552" w:rsidRDefault="001D669C">
      <w:pPr>
        <w:widowControl w:val="0"/>
        <w:numPr>
          <w:ilvl w:val="0"/>
          <w:numId w:val="292"/>
        </w:numPr>
        <w:spacing w:line="360" w:lineRule="exact"/>
        <w:ind w:left="425" w:hanging="425"/>
        <w:rPr>
          <w:szCs w:val="26"/>
        </w:rPr>
      </w:pPr>
      <w:r w:rsidRPr="00BF0552">
        <w:rPr>
          <w:szCs w:val="26"/>
        </w:rPr>
        <w:t>Phương pháp đóng kiện:</w:t>
      </w:r>
    </w:p>
    <w:p w14:paraId="7512698F" w14:textId="77777777" w:rsidR="001D669C" w:rsidRPr="00BF0552" w:rsidRDefault="001D669C">
      <w:pPr>
        <w:widowControl w:val="0"/>
        <w:numPr>
          <w:ilvl w:val="0"/>
          <w:numId w:val="294"/>
        </w:numPr>
        <w:tabs>
          <w:tab w:val="num" w:pos="851"/>
        </w:tabs>
        <w:spacing w:line="360" w:lineRule="exact"/>
        <w:ind w:left="851" w:hanging="425"/>
        <w:rPr>
          <w:bCs/>
          <w:szCs w:val="26"/>
        </w:rPr>
      </w:pPr>
      <w:r w:rsidRPr="00BF0552">
        <w:rPr>
          <w:bCs/>
          <w:i/>
          <w:szCs w:val="26"/>
        </w:rPr>
        <w:t>Bó</w:t>
      </w:r>
      <w:r w:rsidRPr="00BF0552">
        <w:rPr>
          <w:bCs/>
          <w:szCs w:val="26"/>
        </w:rPr>
        <w:t>: Các chi tiết tương đối lớn sẽ được bó sao cho mỗi bó có trọng lượng không vượt quá 2000 (kg). Mỗi bó sẽ buộc chắc chắn và an toàn bằng đai thép, để tránh làm hỏng lớp mạ phải lót bằng vật liệu xốp mềm dưới đai buộc.</w:t>
      </w:r>
    </w:p>
    <w:p w14:paraId="5E689C24" w14:textId="77777777" w:rsidR="001D669C" w:rsidRPr="00BF0552" w:rsidRDefault="001D669C">
      <w:pPr>
        <w:widowControl w:val="0"/>
        <w:numPr>
          <w:ilvl w:val="0"/>
          <w:numId w:val="294"/>
        </w:numPr>
        <w:tabs>
          <w:tab w:val="num" w:pos="851"/>
        </w:tabs>
        <w:spacing w:line="360" w:lineRule="exact"/>
        <w:ind w:left="851" w:hanging="425"/>
        <w:rPr>
          <w:bCs/>
          <w:szCs w:val="26"/>
        </w:rPr>
      </w:pPr>
      <w:r w:rsidRPr="00BF0552">
        <w:rPr>
          <w:bCs/>
          <w:i/>
          <w:szCs w:val="26"/>
        </w:rPr>
        <w:t>Hòm</w:t>
      </w:r>
      <w:r w:rsidRPr="00BF0552">
        <w:rPr>
          <w:bCs/>
          <w:szCs w:val="26"/>
        </w:rPr>
        <w:t>: Tất cả những chi tiết nhỏ như bu lông, đai ốc, vòng đệm, tấm táp và các chi tiết nhỏ khác sẽ được đóng vào hòm gỗ. Bu lông, đai ốc, vòng đệm sẽ được đóng vào các bao dứa hay bao tải sợi thô trước khi cho vào hòm gỗ. Trọng lượng của mỗi hòm gỗ không vượt quá 500 (kg).</w:t>
      </w:r>
    </w:p>
    <w:p w14:paraId="6E3B0165" w14:textId="77777777" w:rsidR="001D669C" w:rsidRPr="00BF0552" w:rsidRDefault="001D669C">
      <w:pPr>
        <w:widowControl w:val="0"/>
        <w:numPr>
          <w:ilvl w:val="0"/>
          <w:numId w:val="292"/>
        </w:numPr>
        <w:spacing w:line="360" w:lineRule="exact"/>
        <w:ind w:left="425" w:hanging="425"/>
        <w:rPr>
          <w:szCs w:val="26"/>
        </w:rPr>
      </w:pPr>
      <w:r w:rsidRPr="00BF0552">
        <w:rPr>
          <w:szCs w:val="26"/>
        </w:rPr>
        <w:t>Sơ đồ đóng kiện được gửi cho Chủ đầu tư 01 tuần trước khi giao hàng.</w:t>
      </w:r>
    </w:p>
    <w:p w14:paraId="68B1643E" w14:textId="77777777" w:rsidR="001D669C" w:rsidRPr="00BF0552" w:rsidRDefault="001D669C">
      <w:pPr>
        <w:widowControl w:val="0"/>
        <w:numPr>
          <w:ilvl w:val="0"/>
          <w:numId w:val="292"/>
        </w:numPr>
        <w:spacing w:line="360" w:lineRule="exact"/>
        <w:ind w:left="425" w:hanging="425"/>
        <w:rPr>
          <w:szCs w:val="26"/>
        </w:rPr>
      </w:pPr>
      <w:r w:rsidRPr="00BF0552">
        <w:rPr>
          <w:szCs w:val="26"/>
        </w:rPr>
        <w:t>Mỗi cột sẽ được cung cấp trong các kiện đã được đánh số, có nhãn rõ ràng. Các kiện phải đảm bảo chắc chắn an toàn để cho phép vận chuyển và bốc dỡ bằng cần cẩu. Mỗi kiện phải có bảng kê đóng gói liệt kê các chi tiết và số lượng và bảng kê các kiện để lắp ráp hoàn chỉnh 1 cột.</w:t>
      </w:r>
    </w:p>
    <w:p w14:paraId="785F95BB" w14:textId="77777777" w:rsidR="001D669C" w:rsidRPr="00BF0552" w:rsidRDefault="001D669C">
      <w:pPr>
        <w:widowControl w:val="0"/>
        <w:numPr>
          <w:ilvl w:val="0"/>
          <w:numId w:val="292"/>
        </w:numPr>
        <w:spacing w:line="360" w:lineRule="exact"/>
        <w:ind w:left="425" w:hanging="425"/>
        <w:rPr>
          <w:szCs w:val="26"/>
        </w:rPr>
      </w:pPr>
      <w:r w:rsidRPr="00BF0552">
        <w:rPr>
          <w:szCs w:val="26"/>
        </w:rPr>
        <w:lastRenderedPageBreak/>
        <w:t>Các bu lông-đai ốc-vòng đệm có đường kính và chiều dài khác nhau sẽ được phân</w:t>
      </w:r>
      <w:r w:rsidRPr="00BF0552">
        <w:rPr>
          <w:szCs w:val="26"/>
          <w:lang w:val="it-IT"/>
        </w:rPr>
        <w:t xml:space="preserve"> loại và đóng kiện riêng trong các túi vải khác nhau</w:t>
      </w:r>
      <w:r w:rsidRPr="00BF0552">
        <w:rPr>
          <w:szCs w:val="26"/>
        </w:rPr>
        <w:t>.</w:t>
      </w:r>
    </w:p>
    <w:p w14:paraId="060026C4" w14:textId="77777777" w:rsidR="001D669C" w:rsidRPr="00BF0552" w:rsidRDefault="001D669C">
      <w:pPr>
        <w:numPr>
          <w:ilvl w:val="0"/>
          <w:numId w:val="299"/>
        </w:numPr>
        <w:tabs>
          <w:tab w:val="num" w:pos="426"/>
        </w:tabs>
        <w:spacing w:before="120" w:after="120" w:line="264" w:lineRule="auto"/>
        <w:ind w:left="426" w:firstLine="24"/>
        <w:rPr>
          <w:szCs w:val="26"/>
        </w:rPr>
      </w:pPr>
      <w:r w:rsidRPr="00BF0552">
        <w:rPr>
          <w:szCs w:val="26"/>
        </w:rPr>
        <w:t>Hồ sơ nghiệm thu xuất xưởng cột:</w:t>
      </w:r>
    </w:p>
    <w:p w14:paraId="4EDBDC2F" w14:textId="77777777" w:rsidR="001D669C" w:rsidRPr="00BF0552" w:rsidRDefault="001D669C">
      <w:pPr>
        <w:widowControl w:val="0"/>
        <w:numPr>
          <w:ilvl w:val="0"/>
          <w:numId w:val="292"/>
        </w:numPr>
        <w:spacing w:line="360" w:lineRule="exact"/>
        <w:ind w:left="425" w:hanging="425"/>
        <w:rPr>
          <w:szCs w:val="26"/>
        </w:rPr>
      </w:pPr>
      <w:r w:rsidRPr="00BF0552">
        <w:rPr>
          <w:szCs w:val="26"/>
        </w:rPr>
        <w:t>Hồ sơ chứng minh nguồn gốc xuất xứ, chứng chỉ thử nghiệm nguyên vật liệu đầu vào.</w:t>
      </w:r>
    </w:p>
    <w:p w14:paraId="639ACCA4" w14:textId="77777777" w:rsidR="001D669C" w:rsidRPr="00BF0552" w:rsidRDefault="001D669C">
      <w:pPr>
        <w:widowControl w:val="0"/>
        <w:numPr>
          <w:ilvl w:val="0"/>
          <w:numId w:val="292"/>
        </w:numPr>
        <w:spacing w:line="360" w:lineRule="exact"/>
        <w:ind w:left="425" w:hanging="425"/>
        <w:rPr>
          <w:szCs w:val="26"/>
        </w:rPr>
      </w:pPr>
      <w:r w:rsidRPr="00BF0552">
        <w:rPr>
          <w:szCs w:val="26"/>
        </w:rPr>
        <w:t>Hồ sơ chứng nhận số lượng, chất lượng quy cách chủng loại nguyen vật liệu đầu vào của nhà sản xuất.</w:t>
      </w:r>
    </w:p>
    <w:p w14:paraId="44A99A0D" w14:textId="77777777" w:rsidR="001D669C" w:rsidRPr="00BF0552" w:rsidRDefault="001D669C">
      <w:pPr>
        <w:widowControl w:val="0"/>
        <w:numPr>
          <w:ilvl w:val="0"/>
          <w:numId w:val="292"/>
        </w:numPr>
        <w:spacing w:line="360" w:lineRule="exact"/>
        <w:ind w:left="425" w:hanging="425"/>
        <w:rPr>
          <w:szCs w:val="26"/>
        </w:rPr>
      </w:pPr>
      <w:r w:rsidRPr="00BF0552">
        <w:rPr>
          <w:szCs w:val="26"/>
        </w:rPr>
        <w:t>Biên bản xác nhận kết quả thử nghiệm nguyên vật liệu đầu vào tai cơ quan kiểm định độc lập (kèm chứng chỉ kết quả thử nghiệm của cơ quan kiểm định độc lập).</w:t>
      </w:r>
    </w:p>
    <w:p w14:paraId="3987C2D5" w14:textId="77777777" w:rsidR="001D669C" w:rsidRPr="00BF0552" w:rsidRDefault="001D669C">
      <w:pPr>
        <w:widowControl w:val="0"/>
        <w:numPr>
          <w:ilvl w:val="0"/>
          <w:numId w:val="292"/>
        </w:numPr>
        <w:spacing w:line="360" w:lineRule="exact"/>
        <w:ind w:left="425" w:hanging="425"/>
        <w:rPr>
          <w:szCs w:val="26"/>
        </w:rPr>
      </w:pPr>
      <w:r w:rsidRPr="00BF0552">
        <w:rPr>
          <w:szCs w:val="26"/>
        </w:rPr>
        <w:t xml:space="preserve">Biên bản kiểm tra nguyên vật liệu đầu vào. </w:t>
      </w:r>
    </w:p>
    <w:p w14:paraId="284A449D" w14:textId="77777777" w:rsidR="001D669C" w:rsidRPr="00BF0552" w:rsidRDefault="001D669C">
      <w:pPr>
        <w:widowControl w:val="0"/>
        <w:numPr>
          <w:ilvl w:val="0"/>
          <w:numId w:val="292"/>
        </w:numPr>
        <w:spacing w:line="360" w:lineRule="exact"/>
        <w:ind w:left="425" w:hanging="425"/>
        <w:rPr>
          <w:szCs w:val="26"/>
        </w:rPr>
      </w:pPr>
      <w:r w:rsidRPr="00BF0552">
        <w:rPr>
          <w:szCs w:val="26"/>
        </w:rPr>
        <w:t>Biên bản nghiệm thu cột mẫu.</w:t>
      </w:r>
    </w:p>
    <w:p w14:paraId="44370FB4" w14:textId="77777777" w:rsidR="001D669C" w:rsidRPr="00BF0552" w:rsidRDefault="001D669C">
      <w:pPr>
        <w:widowControl w:val="0"/>
        <w:numPr>
          <w:ilvl w:val="0"/>
          <w:numId w:val="292"/>
        </w:numPr>
        <w:spacing w:line="360" w:lineRule="exact"/>
        <w:ind w:left="425" w:hanging="425"/>
        <w:rPr>
          <w:szCs w:val="26"/>
        </w:rPr>
      </w:pPr>
      <w:r w:rsidRPr="00BF0552">
        <w:rPr>
          <w:szCs w:val="26"/>
        </w:rPr>
        <w:t>Biên bản kiểm tra sản phẩm nguội sau khi chế tạo (kết quả siêu âm mối hàn…);</w:t>
      </w:r>
    </w:p>
    <w:p w14:paraId="0F624FF9" w14:textId="77777777" w:rsidR="001D669C" w:rsidRPr="00BF0552" w:rsidRDefault="001D669C">
      <w:pPr>
        <w:widowControl w:val="0"/>
        <w:numPr>
          <w:ilvl w:val="0"/>
          <w:numId w:val="292"/>
        </w:numPr>
        <w:spacing w:line="360" w:lineRule="exact"/>
        <w:ind w:left="425" w:hanging="425"/>
        <w:rPr>
          <w:szCs w:val="26"/>
        </w:rPr>
      </w:pPr>
      <w:r w:rsidRPr="00BF0552">
        <w:rPr>
          <w:szCs w:val="26"/>
        </w:rPr>
        <w:t>Biên bản kiểm tra sản phẩm sau khi mạ kẽm nhúng nóng (kết quả kiểm tra chiều dầy lớp mạ, độ bám dính lớp mạ);</w:t>
      </w:r>
    </w:p>
    <w:p w14:paraId="49A2C64B" w14:textId="77777777" w:rsidR="001D669C" w:rsidRPr="00BF0552" w:rsidRDefault="001D669C">
      <w:pPr>
        <w:widowControl w:val="0"/>
        <w:numPr>
          <w:ilvl w:val="0"/>
          <w:numId w:val="292"/>
        </w:numPr>
        <w:spacing w:line="360" w:lineRule="exact"/>
        <w:ind w:left="425" w:hanging="425"/>
        <w:rPr>
          <w:szCs w:val="26"/>
        </w:rPr>
      </w:pPr>
      <w:r w:rsidRPr="00BF0552">
        <w:rPr>
          <w:szCs w:val="26"/>
        </w:rPr>
        <w:t>Biên bản xác nhận kết quả thử nghiệm chi tiết thành phẩm sau khi thử nghiệm tại cơ quan kiểm định độc lập (kèm chứng chỉ kết quả thử nghiệm của cơ quan kiểm định độc lập).</w:t>
      </w:r>
    </w:p>
    <w:p w14:paraId="049E05FD" w14:textId="77777777" w:rsidR="001D669C" w:rsidRPr="00BF0552" w:rsidRDefault="001D669C">
      <w:pPr>
        <w:widowControl w:val="0"/>
        <w:numPr>
          <w:ilvl w:val="0"/>
          <w:numId w:val="292"/>
        </w:numPr>
        <w:spacing w:line="360" w:lineRule="exact"/>
        <w:ind w:left="425" w:hanging="425"/>
        <w:rPr>
          <w:szCs w:val="26"/>
        </w:rPr>
      </w:pPr>
      <w:r w:rsidRPr="00BF0552">
        <w:rPr>
          <w:szCs w:val="26"/>
        </w:rPr>
        <w:t>Biên bản nghiệm thu sản phẩm hoàn thảnh và đóng gói xuất xưởng.</w:t>
      </w:r>
    </w:p>
    <w:p w14:paraId="3D586D1D" w14:textId="77777777" w:rsidR="001D669C" w:rsidRPr="00BF0552" w:rsidRDefault="001D669C">
      <w:pPr>
        <w:widowControl w:val="0"/>
        <w:numPr>
          <w:ilvl w:val="0"/>
          <w:numId w:val="292"/>
        </w:numPr>
        <w:spacing w:line="360" w:lineRule="exact"/>
        <w:ind w:left="425" w:hanging="425"/>
        <w:rPr>
          <w:szCs w:val="26"/>
        </w:rPr>
      </w:pPr>
      <w:r w:rsidRPr="00BF0552">
        <w:rPr>
          <w:szCs w:val="26"/>
        </w:rPr>
        <w:t xml:space="preserve">Khi làm thủ tục thanh toán, nhà sản xuất phải giao đủ </w:t>
      </w:r>
      <w:r w:rsidRPr="00BF0552">
        <w:rPr>
          <w:b/>
          <w:szCs w:val="26"/>
        </w:rPr>
        <w:t>08</w:t>
      </w:r>
      <w:r w:rsidRPr="00BF0552">
        <w:rPr>
          <w:szCs w:val="26"/>
        </w:rPr>
        <w:t xml:space="preserve"> bộ bản vẽ hoàn công cho mỗi loại cột. Hồ sơ phải đầy đủ các tài liệu về vật liệu, các chứng chỉ kiểm tra chất lượng thép, mẫu thí nghiệm kéo thép, siêu âm mối hàn chân đế, chiều dày lớp mạ kẽm,… các biên bản nghiệm thu chế tạo cột điện và chứng chỉ xuất xưởng theo quy định nêu trên. </w:t>
      </w:r>
    </w:p>
    <w:p w14:paraId="045EBFD7" w14:textId="77777777" w:rsidR="001D669C" w:rsidRPr="00BF0552" w:rsidRDefault="001D669C">
      <w:pPr>
        <w:numPr>
          <w:ilvl w:val="0"/>
          <w:numId w:val="299"/>
        </w:numPr>
        <w:tabs>
          <w:tab w:val="num" w:pos="426"/>
        </w:tabs>
        <w:spacing w:before="120" w:after="120" w:line="264" w:lineRule="auto"/>
        <w:ind w:left="426" w:firstLine="24"/>
        <w:rPr>
          <w:szCs w:val="26"/>
        </w:rPr>
      </w:pPr>
      <w:r w:rsidRPr="00BF0552">
        <w:rPr>
          <w:szCs w:val="26"/>
        </w:rPr>
        <w:t>Bảo hành công tác lắp dựng:</w:t>
      </w:r>
    </w:p>
    <w:p w14:paraId="41F24777" w14:textId="77777777" w:rsidR="001D669C" w:rsidRPr="00BF0552" w:rsidRDefault="001D669C">
      <w:pPr>
        <w:widowControl w:val="0"/>
        <w:numPr>
          <w:ilvl w:val="0"/>
          <w:numId w:val="290"/>
        </w:numPr>
        <w:spacing w:line="360" w:lineRule="exact"/>
        <w:rPr>
          <w:szCs w:val="26"/>
        </w:rPr>
      </w:pPr>
      <w:r w:rsidRPr="00BF0552">
        <w:rPr>
          <w:szCs w:val="26"/>
        </w:rPr>
        <w:t xml:space="preserve">Trường hợp cột đem ra thi công lắp tại hiện trường không đạt yêu cầu, nhà cung cấp cột phải xử lý cho từng loại cột để đạt yêu cầu kỹ thuật trong vòng không quá </w:t>
      </w:r>
      <w:r w:rsidRPr="00BF0552">
        <w:rPr>
          <w:b/>
          <w:szCs w:val="26"/>
        </w:rPr>
        <w:t>07 ngày</w:t>
      </w:r>
      <w:r w:rsidRPr="00BF0552">
        <w:rPr>
          <w:szCs w:val="26"/>
        </w:rPr>
        <w:t xml:space="preserve"> kể từ ngày nhận được thông báo của Bên A. Mọi chi phí (vận chuyển, gia công sữa chữa, vật tư phục vụ cho việc xử lý, chi phí nghiệm thu đến khi đạt yêu cầu v..v..) nhà chế tạo cung cấp cột chịu trách nhiệm không tính vào giá thành cung cấp.</w:t>
      </w:r>
    </w:p>
    <w:p w14:paraId="42BA73F9" w14:textId="2A65A655" w:rsidR="00085406" w:rsidRPr="00BF0552" w:rsidRDefault="00647D1F" w:rsidP="00085406">
      <w:pPr>
        <w:widowControl w:val="0"/>
        <w:ind w:left="0" w:firstLine="567"/>
        <w:rPr>
          <w:i/>
          <w:szCs w:val="26"/>
          <w:lang w:val="it-IT"/>
        </w:rPr>
      </w:pPr>
      <w:r w:rsidRPr="00BF0552">
        <w:rPr>
          <w:b/>
          <w:bCs/>
          <w:szCs w:val="26"/>
        </w:rPr>
        <w:t>2.5</w:t>
      </w:r>
      <w:r w:rsidR="00085406" w:rsidRPr="00BF0552">
        <w:rPr>
          <w:b/>
          <w:bCs/>
          <w:szCs w:val="26"/>
        </w:rPr>
        <w:t>.</w:t>
      </w:r>
      <w:r w:rsidR="001D669C" w:rsidRPr="00BF0552">
        <w:rPr>
          <w:b/>
          <w:bCs/>
          <w:szCs w:val="26"/>
        </w:rPr>
        <w:t>9</w:t>
      </w:r>
      <w:r w:rsidR="00085406" w:rsidRPr="00BF0552">
        <w:rPr>
          <w:b/>
          <w:bCs/>
          <w:szCs w:val="26"/>
        </w:rPr>
        <w:t xml:space="preserve">. Yêu cầu kỹ thuật </w:t>
      </w:r>
      <w:r w:rsidR="00085406" w:rsidRPr="00BF0552">
        <w:rPr>
          <w:b/>
          <w:szCs w:val="26"/>
          <w:lang w:val="vi-VN"/>
        </w:rPr>
        <w:t>của các chủng loại thép chế tạo cột</w:t>
      </w:r>
      <w:r w:rsidR="00085406" w:rsidRPr="00BF0552">
        <w:rPr>
          <w:b/>
          <w:szCs w:val="26"/>
        </w:rPr>
        <w:t xml:space="preserve">, nguồn gốc xuất sứ, nhà sản xuất </w:t>
      </w:r>
      <w:r w:rsidR="00085406" w:rsidRPr="00BF0552">
        <w:rPr>
          <w:b/>
          <w:bCs/>
          <w:szCs w:val="26"/>
        </w:rPr>
        <w:t xml:space="preserve">chi tiết theo quy định tại: </w:t>
      </w:r>
      <w:r w:rsidR="00085406" w:rsidRPr="00BF0552">
        <w:rPr>
          <w:i/>
          <w:szCs w:val="26"/>
          <w:lang w:val="it-IT"/>
        </w:rPr>
        <w:t>Chương V. Yêu cầu kỹ thuật - III. Bảng cam kết kỹ thuật</w:t>
      </w:r>
    </w:p>
    <w:p w14:paraId="76CE508F" w14:textId="77777777" w:rsidR="00826855" w:rsidRPr="00BF0552" w:rsidRDefault="00826855" w:rsidP="00085406">
      <w:pPr>
        <w:widowControl w:val="0"/>
        <w:ind w:left="0" w:firstLine="567"/>
        <w:rPr>
          <w:i/>
          <w:szCs w:val="26"/>
          <w:lang w:val="it-IT"/>
        </w:rPr>
      </w:pPr>
    </w:p>
    <w:p w14:paraId="05FFE22A" w14:textId="77777777" w:rsidR="00085406" w:rsidRPr="00BF0552" w:rsidRDefault="00085406" w:rsidP="00085406">
      <w:pPr>
        <w:widowControl w:val="0"/>
        <w:ind w:left="0"/>
        <w:rPr>
          <w:rFonts w:eastAsia="Calibri"/>
          <w:b/>
          <w:szCs w:val="26"/>
          <w:lang w:val="en-GB"/>
        </w:rPr>
      </w:pPr>
      <w:r w:rsidRPr="00BF0552">
        <w:rPr>
          <w:rFonts w:eastAsia="Calibri"/>
          <w:b/>
          <w:szCs w:val="26"/>
          <w:lang w:val="en-GB"/>
        </w:rPr>
        <w:t>2.14 Yêu cầu kỹ thuật đối với cáp quang và phụ kiện</w:t>
      </w:r>
    </w:p>
    <w:p w14:paraId="44941C68" w14:textId="77777777" w:rsidR="00085406" w:rsidRPr="00BF0552" w:rsidRDefault="00085406" w:rsidP="00085406">
      <w:pPr>
        <w:widowControl w:val="0"/>
        <w:ind w:left="0"/>
        <w:rPr>
          <w:rFonts w:eastAsia="Calibri"/>
          <w:b/>
          <w:szCs w:val="26"/>
          <w:lang w:val="en-GB"/>
        </w:rPr>
      </w:pPr>
      <w:r w:rsidRPr="00BF0552">
        <w:rPr>
          <w:rFonts w:eastAsia="Calibri"/>
          <w:b/>
          <w:szCs w:val="26"/>
          <w:lang w:val="en-GB"/>
        </w:rPr>
        <w:t>2.14.1 Tiêu chuẩn áp dụng</w:t>
      </w:r>
    </w:p>
    <w:p w14:paraId="01128FA3" w14:textId="77777777" w:rsidR="00085406" w:rsidRPr="00BF0552" w:rsidRDefault="00085406" w:rsidP="00085406">
      <w:pPr>
        <w:widowControl w:val="0"/>
        <w:suppressAutoHyphens/>
        <w:spacing w:before="120" w:after="140"/>
        <w:ind w:left="0"/>
        <w:jc w:val="left"/>
        <w:rPr>
          <w:i/>
          <w:iCs/>
          <w:szCs w:val="26"/>
        </w:rPr>
      </w:pPr>
      <w:r w:rsidRPr="00BF0552">
        <w:rPr>
          <w:i/>
          <w:iCs/>
          <w:szCs w:val="26"/>
        </w:rPr>
        <w:t xml:space="preserve">Các tiêu chuẩn áp dụng: </w:t>
      </w:r>
    </w:p>
    <w:p w14:paraId="401D0920" w14:textId="77777777" w:rsidR="00085406" w:rsidRPr="00BF0552" w:rsidRDefault="00085406">
      <w:pPr>
        <w:widowControl w:val="0"/>
        <w:numPr>
          <w:ilvl w:val="0"/>
          <w:numId w:val="328"/>
        </w:numPr>
        <w:spacing w:before="120" w:after="120" w:line="276" w:lineRule="auto"/>
        <w:rPr>
          <w:bCs/>
          <w:iCs/>
          <w:szCs w:val="26"/>
        </w:rPr>
      </w:pPr>
      <w:r w:rsidRPr="00BF0552">
        <w:rPr>
          <w:bCs/>
          <w:i/>
          <w:iCs/>
          <w:szCs w:val="26"/>
        </w:rPr>
        <w:t xml:space="preserve">ITU G652: </w:t>
      </w:r>
      <w:r w:rsidRPr="00BF0552">
        <w:rPr>
          <w:bCs/>
          <w:i/>
          <w:iCs/>
          <w:szCs w:val="26"/>
        </w:rPr>
        <w:tab/>
      </w:r>
      <w:r w:rsidRPr="00BF0552">
        <w:rPr>
          <w:bCs/>
          <w:i/>
          <w:iCs/>
          <w:szCs w:val="26"/>
        </w:rPr>
        <w:tab/>
        <w:t>Đặc tính kỹ thuật của cáp sợi quang;</w:t>
      </w:r>
    </w:p>
    <w:p w14:paraId="34F3F136" w14:textId="77777777" w:rsidR="00085406" w:rsidRPr="00BF0552" w:rsidRDefault="00085406">
      <w:pPr>
        <w:widowControl w:val="0"/>
        <w:numPr>
          <w:ilvl w:val="0"/>
          <w:numId w:val="328"/>
        </w:numPr>
        <w:spacing w:before="120" w:after="120" w:line="276" w:lineRule="auto"/>
        <w:rPr>
          <w:bCs/>
          <w:iCs/>
          <w:szCs w:val="26"/>
        </w:rPr>
      </w:pPr>
      <w:r w:rsidRPr="00BF0552">
        <w:rPr>
          <w:bCs/>
          <w:i/>
          <w:iCs/>
          <w:szCs w:val="26"/>
        </w:rPr>
        <w:t>ANSI/EIA 359-A           Tiêu chuẩn về màu và nhận diện sợi quang;</w:t>
      </w:r>
    </w:p>
    <w:p w14:paraId="0D7968BB" w14:textId="77777777" w:rsidR="00085406" w:rsidRPr="00BF0552" w:rsidRDefault="00085406">
      <w:pPr>
        <w:widowControl w:val="0"/>
        <w:numPr>
          <w:ilvl w:val="0"/>
          <w:numId w:val="328"/>
        </w:numPr>
        <w:spacing w:before="120" w:after="120" w:line="276" w:lineRule="auto"/>
        <w:rPr>
          <w:bCs/>
          <w:iCs/>
          <w:szCs w:val="26"/>
        </w:rPr>
      </w:pPr>
      <w:r w:rsidRPr="00BF0552">
        <w:rPr>
          <w:bCs/>
          <w:i/>
          <w:iCs/>
          <w:szCs w:val="26"/>
        </w:rPr>
        <w:lastRenderedPageBreak/>
        <w:t>IEC 60794-4:</w:t>
      </w:r>
      <w:r w:rsidRPr="00BF0552">
        <w:rPr>
          <w:bCs/>
          <w:i/>
          <w:iCs/>
          <w:szCs w:val="26"/>
        </w:rPr>
        <w:tab/>
      </w:r>
      <w:r w:rsidRPr="00BF0552">
        <w:rPr>
          <w:bCs/>
          <w:i/>
          <w:iCs/>
          <w:szCs w:val="26"/>
        </w:rPr>
        <w:tab/>
        <w:t>Cáp quang</w:t>
      </w:r>
    </w:p>
    <w:p w14:paraId="05B385AF" w14:textId="77777777" w:rsidR="00085406" w:rsidRPr="00BF0552" w:rsidRDefault="00085406">
      <w:pPr>
        <w:widowControl w:val="0"/>
        <w:numPr>
          <w:ilvl w:val="0"/>
          <w:numId w:val="328"/>
        </w:numPr>
        <w:spacing w:before="120" w:after="120" w:line="276" w:lineRule="auto"/>
        <w:rPr>
          <w:bCs/>
          <w:iCs/>
          <w:szCs w:val="26"/>
        </w:rPr>
      </w:pPr>
      <w:r w:rsidRPr="00BF0552">
        <w:rPr>
          <w:bCs/>
          <w:i/>
          <w:iCs/>
          <w:szCs w:val="26"/>
        </w:rPr>
        <w:t>IEC 60793:</w:t>
      </w:r>
      <w:r w:rsidRPr="00BF0552">
        <w:rPr>
          <w:bCs/>
          <w:i/>
          <w:iCs/>
          <w:szCs w:val="26"/>
        </w:rPr>
        <w:tab/>
      </w:r>
      <w:r w:rsidRPr="00BF0552">
        <w:rPr>
          <w:bCs/>
          <w:i/>
          <w:iCs/>
          <w:szCs w:val="26"/>
        </w:rPr>
        <w:tab/>
        <w:t>Yêu cầu kỹ thuật về sợi quang</w:t>
      </w:r>
    </w:p>
    <w:p w14:paraId="531C4372" w14:textId="77777777" w:rsidR="00085406" w:rsidRPr="00BF0552" w:rsidRDefault="00085406">
      <w:pPr>
        <w:widowControl w:val="0"/>
        <w:numPr>
          <w:ilvl w:val="0"/>
          <w:numId w:val="328"/>
        </w:numPr>
        <w:spacing w:before="120" w:after="120" w:line="276" w:lineRule="auto"/>
        <w:rPr>
          <w:bCs/>
          <w:iCs/>
          <w:szCs w:val="26"/>
        </w:rPr>
      </w:pPr>
      <w:r w:rsidRPr="00BF0552">
        <w:rPr>
          <w:bCs/>
          <w:i/>
          <w:iCs/>
          <w:szCs w:val="26"/>
        </w:rPr>
        <w:t>TCN 68-160:</w:t>
      </w:r>
      <w:r w:rsidRPr="00BF0552">
        <w:rPr>
          <w:bCs/>
          <w:i/>
          <w:iCs/>
          <w:szCs w:val="26"/>
        </w:rPr>
        <w:tab/>
      </w:r>
      <w:r w:rsidRPr="00BF0552">
        <w:rPr>
          <w:bCs/>
          <w:i/>
          <w:iCs/>
          <w:szCs w:val="26"/>
        </w:rPr>
        <w:tab/>
        <w:t xml:space="preserve">Cáp sợi quang- Yêu cầu kỹ thuật; </w:t>
      </w:r>
    </w:p>
    <w:p w14:paraId="7E544114" w14:textId="77777777" w:rsidR="00085406" w:rsidRPr="00BF0552" w:rsidRDefault="00085406">
      <w:pPr>
        <w:widowControl w:val="0"/>
        <w:numPr>
          <w:ilvl w:val="0"/>
          <w:numId w:val="328"/>
        </w:numPr>
        <w:spacing w:before="120" w:after="120" w:line="276" w:lineRule="auto"/>
        <w:rPr>
          <w:bCs/>
          <w:iCs/>
          <w:szCs w:val="26"/>
        </w:rPr>
      </w:pPr>
      <w:r w:rsidRPr="00BF0552">
        <w:rPr>
          <w:bCs/>
          <w:i/>
          <w:iCs/>
          <w:szCs w:val="26"/>
        </w:rPr>
        <w:t>TCVN 8665:2011:</w:t>
      </w:r>
      <w:r w:rsidRPr="00BF0552">
        <w:rPr>
          <w:bCs/>
          <w:i/>
          <w:iCs/>
          <w:szCs w:val="26"/>
        </w:rPr>
        <w:tab/>
        <w:t>Sợi quang dùng cho mạng viễn thông</w:t>
      </w:r>
    </w:p>
    <w:p w14:paraId="0151A636" w14:textId="77777777" w:rsidR="00085406" w:rsidRPr="00BF0552" w:rsidRDefault="00085406">
      <w:pPr>
        <w:widowControl w:val="0"/>
        <w:numPr>
          <w:ilvl w:val="0"/>
          <w:numId w:val="328"/>
        </w:numPr>
        <w:spacing w:before="120" w:after="120" w:line="276" w:lineRule="auto"/>
        <w:rPr>
          <w:bCs/>
          <w:iCs/>
          <w:szCs w:val="26"/>
        </w:rPr>
      </w:pPr>
      <w:r w:rsidRPr="00BF0552">
        <w:rPr>
          <w:bCs/>
          <w:i/>
          <w:iCs/>
          <w:szCs w:val="26"/>
        </w:rPr>
        <w:t xml:space="preserve">TCVN 5064-1994: </w:t>
      </w:r>
      <w:r w:rsidRPr="00BF0552">
        <w:rPr>
          <w:bCs/>
          <w:i/>
          <w:iCs/>
          <w:szCs w:val="26"/>
        </w:rPr>
        <w:tab/>
        <w:t>Dây trần dùng cho đường dây tải điện trên không;</w:t>
      </w:r>
    </w:p>
    <w:p w14:paraId="34622887" w14:textId="77777777" w:rsidR="00085406" w:rsidRPr="00BF0552" w:rsidRDefault="00085406">
      <w:pPr>
        <w:widowControl w:val="0"/>
        <w:numPr>
          <w:ilvl w:val="0"/>
          <w:numId w:val="328"/>
        </w:numPr>
        <w:spacing w:before="120" w:after="120" w:line="276" w:lineRule="auto"/>
        <w:rPr>
          <w:iCs/>
          <w:szCs w:val="26"/>
        </w:rPr>
      </w:pPr>
      <w:r w:rsidRPr="00BF0552">
        <w:rPr>
          <w:bCs/>
          <w:i/>
          <w:iCs/>
          <w:szCs w:val="26"/>
        </w:rPr>
        <w:t>IEC 61089:</w:t>
      </w:r>
      <w:r w:rsidRPr="00BF0552">
        <w:rPr>
          <w:bCs/>
          <w:i/>
          <w:iCs/>
          <w:szCs w:val="26"/>
        </w:rPr>
        <w:tab/>
      </w:r>
      <w:r w:rsidRPr="00BF0552">
        <w:rPr>
          <w:bCs/>
          <w:i/>
          <w:iCs/>
          <w:szCs w:val="26"/>
        </w:rPr>
        <w:tab/>
        <w:t>Dây dẫn tròn đồng tâm sử dụng trên không;</w:t>
      </w:r>
    </w:p>
    <w:p w14:paraId="34B9A4C0" w14:textId="77777777" w:rsidR="00085406" w:rsidRPr="00BF0552" w:rsidRDefault="00085406">
      <w:pPr>
        <w:widowControl w:val="0"/>
        <w:numPr>
          <w:ilvl w:val="0"/>
          <w:numId w:val="328"/>
        </w:numPr>
        <w:spacing w:before="120" w:after="120" w:line="276" w:lineRule="auto"/>
        <w:rPr>
          <w:iCs/>
          <w:szCs w:val="26"/>
        </w:rPr>
      </w:pPr>
      <w:r w:rsidRPr="00BF0552">
        <w:rPr>
          <w:bCs/>
          <w:i/>
          <w:iCs/>
          <w:szCs w:val="26"/>
        </w:rPr>
        <w:t xml:space="preserve">IEC 61597: </w:t>
      </w:r>
      <w:r w:rsidRPr="00BF0552">
        <w:rPr>
          <w:bCs/>
          <w:i/>
          <w:iCs/>
          <w:szCs w:val="26"/>
        </w:rPr>
        <w:tab/>
      </w:r>
      <w:r w:rsidRPr="00BF0552">
        <w:rPr>
          <w:bCs/>
          <w:i/>
          <w:iCs/>
          <w:szCs w:val="26"/>
        </w:rPr>
        <w:tab/>
        <w:t>Dây dẫn điện trên không- Phương pháp tính toán quấn/bện dây;</w:t>
      </w:r>
    </w:p>
    <w:p w14:paraId="50F239B2" w14:textId="77777777" w:rsidR="00085406" w:rsidRPr="00BF0552" w:rsidRDefault="00085406">
      <w:pPr>
        <w:widowControl w:val="0"/>
        <w:numPr>
          <w:ilvl w:val="0"/>
          <w:numId w:val="328"/>
        </w:numPr>
        <w:spacing w:before="120" w:after="120" w:line="276" w:lineRule="auto"/>
        <w:rPr>
          <w:bCs/>
          <w:iCs/>
          <w:szCs w:val="26"/>
        </w:rPr>
      </w:pPr>
      <w:r w:rsidRPr="00BF0552">
        <w:rPr>
          <w:bCs/>
          <w:i/>
          <w:iCs/>
          <w:szCs w:val="26"/>
        </w:rPr>
        <w:t>IEEE 1138-2009</w:t>
      </w:r>
      <w:r w:rsidRPr="00BF0552">
        <w:rPr>
          <w:bCs/>
          <w:i/>
          <w:iCs/>
          <w:szCs w:val="26"/>
        </w:rPr>
        <w:tab/>
      </w:r>
      <w:r w:rsidRPr="00BF0552">
        <w:rPr>
          <w:bCs/>
          <w:i/>
          <w:iCs/>
          <w:szCs w:val="26"/>
        </w:rPr>
        <w:tab/>
        <w:t>Đặc tính và thử nghiệm cáp quang OPGW;</w:t>
      </w:r>
    </w:p>
    <w:tbl>
      <w:tblPr>
        <w:tblStyle w:val="nhudoancuoitrongcuonphimbuonNguoidadennhulagiacmoroiradichoanhbatngohttpnhatquanglanxlphpnet1"/>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5741"/>
      </w:tblGrid>
      <w:tr w:rsidR="00BF0552" w:rsidRPr="00BF0552" w14:paraId="09754E4B" w14:textId="77777777" w:rsidTr="0075157F">
        <w:tc>
          <w:tcPr>
            <w:tcW w:w="2572" w:type="dxa"/>
          </w:tcPr>
          <w:p w14:paraId="779C3EFC" w14:textId="77777777" w:rsidR="00085406" w:rsidRPr="00BF0552" w:rsidRDefault="00085406">
            <w:pPr>
              <w:widowControl w:val="0"/>
              <w:numPr>
                <w:ilvl w:val="0"/>
                <w:numId w:val="328"/>
              </w:numPr>
              <w:tabs>
                <w:tab w:val="num" w:pos="314"/>
              </w:tabs>
              <w:spacing w:before="120" w:after="120" w:line="276" w:lineRule="auto"/>
              <w:ind w:left="0" w:firstLine="0"/>
              <w:rPr>
                <w:bCs/>
                <w:iCs/>
                <w:szCs w:val="26"/>
              </w:rPr>
            </w:pPr>
            <w:r w:rsidRPr="00BF0552">
              <w:rPr>
                <w:bCs/>
                <w:i/>
                <w:iCs/>
                <w:szCs w:val="26"/>
              </w:rPr>
              <w:t>ITU-T G.650.1</w:t>
            </w:r>
          </w:p>
        </w:tc>
        <w:tc>
          <w:tcPr>
            <w:tcW w:w="5933" w:type="dxa"/>
            <w:vMerge w:val="restart"/>
            <w:vAlign w:val="center"/>
          </w:tcPr>
          <w:p w14:paraId="40293F7C" w14:textId="77777777" w:rsidR="00085406" w:rsidRPr="00BF0552" w:rsidRDefault="00085406" w:rsidP="00085406">
            <w:pPr>
              <w:widowControl w:val="0"/>
              <w:suppressAutoHyphens/>
              <w:spacing w:before="120" w:after="140" w:line="276" w:lineRule="auto"/>
              <w:ind w:left="0"/>
              <w:jc w:val="left"/>
              <w:rPr>
                <w:bCs/>
                <w:iCs/>
                <w:szCs w:val="26"/>
              </w:rPr>
            </w:pPr>
            <w:r w:rsidRPr="00BF0552">
              <w:rPr>
                <w:bCs/>
                <w:i/>
                <w:iCs/>
                <w:szCs w:val="26"/>
              </w:rPr>
              <w:t>Định nghĩa và phương pháp thử nghiệm một số đặc tính kỹ thuật của cáp sợi quang</w:t>
            </w:r>
          </w:p>
        </w:tc>
      </w:tr>
      <w:tr w:rsidR="00BF0552" w:rsidRPr="00BF0552" w14:paraId="313B2361" w14:textId="77777777" w:rsidTr="0075157F">
        <w:tc>
          <w:tcPr>
            <w:tcW w:w="2572" w:type="dxa"/>
          </w:tcPr>
          <w:p w14:paraId="74494957" w14:textId="77777777" w:rsidR="00085406" w:rsidRPr="00BF0552" w:rsidRDefault="00085406">
            <w:pPr>
              <w:widowControl w:val="0"/>
              <w:numPr>
                <w:ilvl w:val="0"/>
                <w:numId w:val="328"/>
              </w:numPr>
              <w:tabs>
                <w:tab w:val="num" w:pos="314"/>
              </w:tabs>
              <w:spacing w:before="120" w:after="120" w:line="276" w:lineRule="auto"/>
              <w:ind w:left="0" w:firstLine="0"/>
              <w:rPr>
                <w:bCs/>
                <w:iCs/>
                <w:szCs w:val="26"/>
              </w:rPr>
            </w:pPr>
            <w:r w:rsidRPr="00BF0552">
              <w:rPr>
                <w:bCs/>
                <w:i/>
                <w:iCs/>
                <w:szCs w:val="26"/>
              </w:rPr>
              <w:t>ITU-T G.650.2</w:t>
            </w:r>
            <w:r w:rsidRPr="00BF0552">
              <w:rPr>
                <w:bCs/>
                <w:i/>
                <w:iCs/>
                <w:szCs w:val="26"/>
              </w:rPr>
              <w:tab/>
            </w:r>
          </w:p>
        </w:tc>
        <w:tc>
          <w:tcPr>
            <w:tcW w:w="5933" w:type="dxa"/>
            <w:vMerge/>
          </w:tcPr>
          <w:p w14:paraId="3A8F945A" w14:textId="77777777" w:rsidR="00085406" w:rsidRPr="00BF0552" w:rsidRDefault="00085406">
            <w:pPr>
              <w:widowControl w:val="0"/>
              <w:numPr>
                <w:ilvl w:val="0"/>
                <w:numId w:val="328"/>
              </w:numPr>
              <w:spacing w:before="120" w:after="120" w:line="276" w:lineRule="auto"/>
              <w:ind w:left="0" w:firstLine="0"/>
              <w:rPr>
                <w:bCs/>
                <w:iCs/>
                <w:szCs w:val="26"/>
              </w:rPr>
            </w:pPr>
          </w:p>
        </w:tc>
      </w:tr>
    </w:tbl>
    <w:p w14:paraId="44C8FC2E" w14:textId="77777777" w:rsidR="00085406" w:rsidRPr="00BF0552" w:rsidRDefault="00085406" w:rsidP="00085406">
      <w:pPr>
        <w:widowControl w:val="0"/>
        <w:suppressAutoHyphens/>
        <w:spacing w:after="140"/>
        <w:ind w:left="720"/>
        <w:jc w:val="left"/>
        <w:rPr>
          <w:bCs/>
          <w:iCs/>
          <w:szCs w:val="26"/>
        </w:rPr>
      </w:pPr>
      <w:r w:rsidRPr="00BF0552">
        <w:rPr>
          <w:bCs/>
          <w:i/>
          <w:iCs/>
          <w:szCs w:val="26"/>
        </w:rPr>
        <w:t>Và các tiêu chuẩn tương đương.</w:t>
      </w:r>
    </w:p>
    <w:p w14:paraId="6D7F5689" w14:textId="77777777" w:rsidR="00085406" w:rsidRPr="00BF0552" w:rsidRDefault="00085406" w:rsidP="00085406">
      <w:pPr>
        <w:widowControl w:val="0"/>
        <w:ind w:left="0" w:firstLine="567"/>
        <w:rPr>
          <w:b/>
          <w:bCs/>
          <w:szCs w:val="26"/>
        </w:rPr>
      </w:pPr>
      <w:r w:rsidRPr="00BF0552">
        <w:rPr>
          <w:b/>
          <w:bCs/>
          <w:szCs w:val="26"/>
        </w:rPr>
        <w:t>2.14.2 Các yêu cầu kĩ thuật đối với cáp quang kiêm chống sét OPGW và phụ kiện:</w:t>
      </w:r>
    </w:p>
    <w:p w14:paraId="4927C034" w14:textId="77777777" w:rsidR="00085406" w:rsidRPr="00BF0552" w:rsidRDefault="00085406" w:rsidP="00085406">
      <w:pPr>
        <w:widowControl w:val="0"/>
        <w:ind w:left="0" w:firstLine="567"/>
        <w:rPr>
          <w:b/>
          <w:i/>
          <w:szCs w:val="26"/>
        </w:rPr>
      </w:pPr>
      <w:r w:rsidRPr="00BF0552">
        <w:rPr>
          <w:b/>
          <w:i/>
          <w:szCs w:val="26"/>
        </w:rPr>
        <w:t>2.14.2.1. Cáp OPGW</w:t>
      </w:r>
    </w:p>
    <w:p w14:paraId="15055D3D" w14:textId="77777777" w:rsidR="00085406" w:rsidRPr="00BF0552" w:rsidRDefault="00085406" w:rsidP="00085406">
      <w:pPr>
        <w:widowControl w:val="0"/>
        <w:ind w:left="0" w:firstLine="567"/>
        <w:rPr>
          <w:szCs w:val="26"/>
        </w:rPr>
      </w:pPr>
      <w:r w:rsidRPr="00BF0552">
        <w:rPr>
          <w:szCs w:val="26"/>
        </w:rPr>
        <w:t xml:space="preserve">Cấu tạo của dây chống sét kết hợp sợi quang gồm: </w:t>
      </w:r>
    </w:p>
    <w:p w14:paraId="09D6B88B" w14:textId="77777777" w:rsidR="00085406" w:rsidRPr="00BF0552" w:rsidRDefault="00085406" w:rsidP="00085406">
      <w:pPr>
        <w:widowControl w:val="0"/>
        <w:ind w:left="0" w:firstLine="567"/>
        <w:rPr>
          <w:szCs w:val="26"/>
        </w:rPr>
      </w:pPr>
      <w:r w:rsidRPr="00BF0552">
        <w:rPr>
          <w:szCs w:val="26"/>
        </w:rPr>
        <w:t>+ Các sợi quang được chế tạo bằng thuỷ tinh quang học có vỏ bọc (vỏ phản xạ) bằng silic hoặc sợi tổng hợp, đánh dấu bằng các màu khác nhau để phân biệt các sợi;</w:t>
      </w:r>
    </w:p>
    <w:p w14:paraId="0D7255A3" w14:textId="77777777" w:rsidR="00085406" w:rsidRPr="00BF0552" w:rsidRDefault="00085406" w:rsidP="00085406">
      <w:pPr>
        <w:widowControl w:val="0"/>
        <w:ind w:left="0" w:firstLine="567"/>
        <w:rPr>
          <w:szCs w:val="26"/>
        </w:rPr>
      </w:pPr>
      <w:r w:rsidRPr="00BF0552">
        <w:rPr>
          <w:szCs w:val="26"/>
        </w:rPr>
        <w:t>+ Ống bảo vệ sợi quang bằng vật liệu nhôm hoặc thép bọc nhôm hoặc thép không gỉ;</w:t>
      </w:r>
    </w:p>
    <w:p w14:paraId="764BF6F9" w14:textId="77777777" w:rsidR="00085406" w:rsidRPr="00BF0552" w:rsidRDefault="00085406" w:rsidP="00085406">
      <w:pPr>
        <w:widowControl w:val="0"/>
        <w:ind w:left="0" w:firstLine="567"/>
        <w:rPr>
          <w:szCs w:val="26"/>
        </w:rPr>
      </w:pPr>
      <w:r w:rsidRPr="00BF0552">
        <w:rPr>
          <w:szCs w:val="26"/>
        </w:rPr>
        <w:t>+ Phần dây nhôm, nhôm hợp kim hoặc thép bọc nhôm đáp ứng các yêu cầu của dây chống sét, nối đất  sử dụng trên đường dây điện áp cao 110kV;</w:t>
      </w:r>
    </w:p>
    <w:p w14:paraId="5B4EA777" w14:textId="77777777" w:rsidR="00085406" w:rsidRPr="00BF0552" w:rsidRDefault="00085406" w:rsidP="00085406">
      <w:pPr>
        <w:widowControl w:val="0"/>
        <w:ind w:left="0" w:firstLine="567"/>
        <w:rPr>
          <w:szCs w:val="26"/>
        </w:rPr>
      </w:pPr>
      <w:r w:rsidRPr="00BF0552">
        <w:rPr>
          <w:szCs w:val="26"/>
        </w:rPr>
        <w:t>Lõi cáp quang và ống bảo vệ phải là đảm bảo tính toàn vẹn và liên tục, không có mối nối, có độ bền phù hợp với các trạng thái chịu lực và biến dạng cho phép của dây nhôm bọc bảo vệ phía ngoài. Góc bảo vệ của dây chống sét bằng 0</w:t>
      </w:r>
      <w:r w:rsidRPr="00BF0552">
        <w:rPr>
          <w:szCs w:val="26"/>
          <w:vertAlign w:val="superscript"/>
        </w:rPr>
        <w:t xml:space="preserve">0 </w:t>
      </w:r>
      <w:r w:rsidRPr="00BF0552">
        <w:rPr>
          <w:szCs w:val="26"/>
        </w:rPr>
        <w:t>.</w:t>
      </w:r>
    </w:p>
    <w:p w14:paraId="737B678E" w14:textId="77777777" w:rsidR="00085406" w:rsidRPr="00BF0552" w:rsidRDefault="00085406" w:rsidP="00085406">
      <w:pPr>
        <w:widowControl w:val="0"/>
        <w:ind w:left="0" w:firstLine="567"/>
        <w:rPr>
          <w:szCs w:val="26"/>
        </w:rPr>
      </w:pPr>
      <w:r w:rsidRPr="00BF0552">
        <w:rPr>
          <w:szCs w:val="26"/>
        </w:rPr>
        <w:t>Dây chống sét kết hợp cáp quang được bảo vệ chống ăn mòn, nhiệt độ chịu đựng bình thường bằng 120</w:t>
      </w:r>
      <w:r w:rsidRPr="00BF0552">
        <w:rPr>
          <w:szCs w:val="26"/>
          <w:vertAlign w:val="superscript"/>
        </w:rPr>
        <w:t>0</w:t>
      </w:r>
      <w:r w:rsidRPr="00BF0552">
        <w:rPr>
          <w:szCs w:val="26"/>
        </w:rPr>
        <w:t>C, nhiệt độ chịu đựng cho phép trường hợp chịu ngắn mạch bằng 160</w:t>
      </w:r>
      <w:r w:rsidRPr="00BF0552">
        <w:rPr>
          <w:szCs w:val="26"/>
          <w:vertAlign w:val="superscript"/>
        </w:rPr>
        <w:t>0</w:t>
      </w:r>
      <w:r w:rsidRPr="00BF0552">
        <w:rPr>
          <w:szCs w:val="26"/>
        </w:rPr>
        <w:t>C (Case 3 – IEC 1089).</w:t>
      </w:r>
    </w:p>
    <w:p w14:paraId="60409EEE" w14:textId="77777777" w:rsidR="00085406" w:rsidRPr="00BF0552" w:rsidRDefault="00085406" w:rsidP="00085406">
      <w:pPr>
        <w:widowControl w:val="0"/>
        <w:ind w:left="0" w:firstLine="567"/>
        <w:rPr>
          <w:szCs w:val="26"/>
        </w:rPr>
      </w:pPr>
      <w:r w:rsidRPr="00BF0552">
        <w:rPr>
          <w:szCs w:val="26"/>
        </w:rPr>
        <w:t xml:space="preserve">   Nhà thầu phải cung cấp thêm các bảng mô tả các thông số kĩ thuật của cáp quang OPGW như sau :</w:t>
      </w:r>
    </w:p>
    <w:p w14:paraId="608927DA" w14:textId="14681544" w:rsidR="0035131C" w:rsidRPr="00BF0552" w:rsidRDefault="00085406">
      <w:pPr>
        <w:widowControl w:val="0"/>
        <w:numPr>
          <w:ilvl w:val="0"/>
          <w:numId w:val="328"/>
        </w:numPr>
        <w:ind w:left="0" w:firstLine="567"/>
        <w:rPr>
          <w:szCs w:val="26"/>
        </w:rPr>
      </w:pPr>
      <w:r w:rsidRPr="00BF0552">
        <w:rPr>
          <w:szCs w:val="26"/>
        </w:rPr>
        <w:t xml:space="preserve">Bản vẽ mặt cắt ngang </w:t>
      </w:r>
    </w:p>
    <w:p w14:paraId="5C783231" w14:textId="1B9D60BB" w:rsidR="00085406" w:rsidRPr="00BF0552" w:rsidRDefault="00085406">
      <w:pPr>
        <w:widowControl w:val="0"/>
        <w:numPr>
          <w:ilvl w:val="0"/>
          <w:numId w:val="328"/>
        </w:numPr>
        <w:ind w:left="0" w:firstLine="567"/>
        <w:rPr>
          <w:szCs w:val="26"/>
        </w:rPr>
      </w:pPr>
      <w:r w:rsidRPr="00BF0552">
        <w:rPr>
          <w:szCs w:val="26"/>
        </w:rPr>
        <w:t>Số lượng và đường kính của dây</w:t>
      </w:r>
    </w:p>
    <w:p w14:paraId="0A2A5799" w14:textId="5EA118CD" w:rsidR="00085406" w:rsidRPr="00BF0552" w:rsidRDefault="00085406">
      <w:pPr>
        <w:widowControl w:val="0"/>
        <w:numPr>
          <w:ilvl w:val="0"/>
          <w:numId w:val="328"/>
        </w:numPr>
        <w:ind w:left="0" w:firstLine="567"/>
        <w:rPr>
          <w:szCs w:val="26"/>
        </w:rPr>
      </w:pPr>
      <w:r w:rsidRPr="00BF0552">
        <w:rPr>
          <w:szCs w:val="26"/>
        </w:rPr>
        <w:t xml:space="preserve">Đường kính của 1 sợi cáp </w:t>
      </w:r>
    </w:p>
    <w:p w14:paraId="156F3B3D" w14:textId="77777777" w:rsidR="00085406" w:rsidRPr="00BF0552" w:rsidRDefault="00085406">
      <w:pPr>
        <w:widowControl w:val="0"/>
        <w:numPr>
          <w:ilvl w:val="0"/>
          <w:numId w:val="328"/>
        </w:numPr>
        <w:ind w:left="0" w:firstLine="567"/>
        <w:rPr>
          <w:szCs w:val="26"/>
        </w:rPr>
      </w:pPr>
      <w:r w:rsidRPr="00BF0552">
        <w:rPr>
          <w:szCs w:val="26"/>
        </w:rPr>
        <w:t>Đường kính ngoài của dây</w:t>
      </w:r>
    </w:p>
    <w:p w14:paraId="67403E8B" w14:textId="77777777" w:rsidR="00085406" w:rsidRPr="00BF0552" w:rsidRDefault="00085406">
      <w:pPr>
        <w:widowControl w:val="0"/>
        <w:numPr>
          <w:ilvl w:val="0"/>
          <w:numId w:val="328"/>
        </w:numPr>
        <w:ind w:left="0" w:firstLine="567"/>
        <w:rPr>
          <w:szCs w:val="26"/>
        </w:rPr>
      </w:pPr>
      <w:r w:rsidRPr="00BF0552">
        <w:rPr>
          <w:szCs w:val="26"/>
        </w:rPr>
        <w:t>Trọng lượng dây</w:t>
      </w:r>
    </w:p>
    <w:p w14:paraId="26AC3ADB" w14:textId="77777777" w:rsidR="00085406" w:rsidRPr="00BF0552" w:rsidRDefault="00085406">
      <w:pPr>
        <w:widowControl w:val="0"/>
        <w:numPr>
          <w:ilvl w:val="0"/>
          <w:numId w:val="328"/>
        </w:numPr>
        <w:ind w:left="0" w:firstLine="567"/>
        <w:rPr>
          <w:szCs w:val="26"/>
        </w:rPr>
      </w:pPr>
      <w:r w:rsidRPr="00BF0552">
        <w:rPr>
          <w:szCs w:val="26"/>
        </w:rPr>
        <w:t>Tải trọng làm việc lớn nhất</w:t>
      </w:r>
    </w:p>
    <w:p w14:paraId="385AADAA" w14:textId="77777777" w:rsidR="00085406" w:rsidRPr="00BF0552" w:rsidRDefault="00085406">
      <w:pPr>
        <w:widowControl w:val="0"/>
        <w:numPr>
          <w:ilvl w:val="0"/>
          <w:numId w:val="328"/>
        </w:numPr>
        <w:ind w:left="0" w:firstLine="567"/>
        <w:rPr>
          <w:szCs w:val="26"/>
        </w:rPr>
      </w:pPr>
      <w:r w:rsidRPr="00BF0552">
        <w:rPr>
          <w:szCs w:val="26"/>
        </w:rPr>
        <w:t>Modulus đàn hồi</w:t>
      </w:r>
    </w:p>
    <w:p w14:paraId="09C51EE3" w14:textId="77777777" w:rsidR="00085406" w:rsidRPr="00BF0552" w:rsidRDefault="00085406">
      <w:pPr>
        <w:widowControl w:val="0"/>
        <w:numPr>
          <w:ilvl w:val="0"/>
          <w:numId w:val="328"/>
        </w:numPr>
        <w:ind w:left="0" w:firstLine="567"/>
        <w:rPr>
          <w:szCs w:val="26"/>
        </w:rPr>
      </w:pPr>
      <w:r w:rsidRPr="00BF0552">
        <w:rPr>
          <w:szCs w:val="26"/>
        </w:rPr>
        <w:t>Hệ số giãn nở dài</w:t>
      </w:r>
    </w:p>
    <w:p w14:paraId="6A3EB2EB" w14:textId="77777777" w:rsidR="00085406" w:rsidRPr="00BF0552" w:rsidRDefault="00085406">
      <w:pPr>
        <w:widowControl w:val="0"/>
        <w:numPr>
          <w:ilvl w:val="0"/>
          <w:numId w:val="328"/>
        </w:numPr>
        <w:ind w:left="0" w:firstLine="567"/>
        <w:rPr>
          <w:szCs w:val="26"/>
        </w:rPr>
      </w:pPr>
      <w:r w:rsidRPr="00BF0552">
        <w:rPr>
          <w:szCs w:val="26"/>
        </w:rPr>
        <w:t>Hệ số giãn nở nhiệt</w:t>
      </w:r>
    </w:p>
    <w:p w14:paraId="0262D404" w14:textId="77777777" w:rsidR="00085406" w:rsidRPr="00BF0552" w:rsidRDefault="00085406">
      <w:pPr>
        <w:widowControl w:val="0"/>
        <w:numPr>
          <w:ilvl w:val="0"/>
          <w:numId w:val="328"/>
        </w:numPr>
        <w:ind w:left="0" w:firstLine="567"/>
        <w:rPr>
          <w:szCs w:val="26"/>
        </w:rPr>
      </w:pPr>
      <w:r w:rsidRPr="00BF0552">
        <w:rPr>
          <w:szCs w:val="26"/>
        </w:rPr>
        <w:t>Điện trở dây dẫn ở 20</w:t>
      </w:r>
      <w:r w:rsidRPr="00BF0552">
        <w:rPr>
          <w:szCs w:val="26"/>
        </w:rPr>
        <w:sym w:font="Symbol" w:char="F0B0"/>
      </w:r>
      <w:r w:rsidRPr="00BF0552">
        <w:rPr>
          <w:szCs w:val="26"/>
        </w:rPr>
        <w:t>C</w:t>
      </w:r>
    </w:p>
    <w:p w14:paraId="246C4D7C" w14:textId="77777777" w:rsidR="00085406" w:rsidRPr="00BF0552" w:rsidRDefault="00085406">
      <w:pPr>
        <w:widowControl w:val="0"/>
        <w:numPr>
          <w:ilvl w:val="0"/>
          <w:numId w:val="328"/>
        </w:numPr>
        <w:ind w:left="0" w:firstLine="567"/>
        <w:rPr>
          <w:b/>
          <w:bCs/>
          <w:szCs w:val="26"/>
        </w:rPr>
      </w:pPr>
      <w:r w:rsidRPr="00BF0552">
        <w:rPr>
          <w:szCs w:val="26"/>
        </w:rPr>
        <w:t xml:space="preserve">Nhiệt độ làm việc cho phép </w:t>
      </w:r>
      <w:r w:rsidRPr="00BF0552">
        <w:rPr>
          <w:b/>
          <w:bCs/>
          <w:szCs w:val="26"/>
        </w:rPr>
        <w:t xml:space="preserve">    </w:t>
      </w:r>
    </w:p>
    <w:p w14:paraId="69E55215" w14:textId="77777777" w:rsidR="00085406" w:rsidRPr="00BF0552" w:rsidRDefault="00085406" w:rsidP="00085406">
      <w:pPr>
        <w:widowControl w:val="0"/>
        <w:ind w:left="0" w:firstLine="567"/>
        <w:rPr>
          <w:b/>
          <w:bCs/>
          <w:i/>
          <w:szCs w:val="26"/>
        </w:rPr>
      </w:pPr>
      <w:r w:rsidRPr="00BF0552">
        <w:rPr>
          <w:b/>
          <w:bCs/>
          <w:i/>
          <w:szCs w:val="26"/>
        </w:rPr>
        <w:lastRenderedPageBreak/>
        <w:t>2.14.2.2.  Phụ kiện cáp quang kiêm dây chống sét</w:t>
      </w:r>
    </w:p>
    <w:p w14:paraId="1D8ADDC7" w14:textId="77777777" w:rsidR="00085406" w:rsidRPr="00BF0552" w:rsidRDefault="00085406" w:rsidP="00085406">
      <w:pPr>
        <w:widowControl w:val="0"/>
        <w:ind w:left="0" w:firstLine="567"/>
        <w:rPr>
          <w:bCs/>
          <w:szCs w:val="26"/>
        </w:rPr>
      </w:pPr>
      <w:r w:rsidRPr="00BF0552">
        <w:rPr>
          <w:bCs/>
          <w:szCs w:val="26"/>
        </w:rPr>
        <w:t>Phụ kiện cáp quang được thiết kế và cung cấp lắp đặt nhằm làm giảm thiểu các tác động  có hại của ngoại lực và làm giảm phẩm chất truyền dẫn tín hiệu của cáp quang trong quá trình vận hành, sử dụng…</w:t>
      </w:r>
    </w:p>
    <w:p w14:paraId="736ACF37" w14:textId="77777777" w:rsidR="00085406" w:rsidRPr="00BF0552" w:rsidRDefault="00085406" w:rsidP="00085406">
      <w:pPr>
        <w:widowControl w:val="0"/>
        <w:ind w:left="0" w:firstLine="567"/>
        <w:rPr>
          <w:bCs/>
          <w:szCs w:val="26"/>
        </w:rPr>
      </w:pPr>
      <w:r w:rsidRPr="00BF0552">
        <w:rPr>
          <w:bCs/>
          <w:szCs w:val="26"/>
        </w:rPr>
        <w:t>Phụ kiện được chế tạo định hình sẵn, đảm bảo đúng quy cách và an toàn trong phạm vi tải trọng tác động của dây cáp, sử dụng bulông ốc xoáy để lắp đặt cấu kiện</w:t>
      </w:r>
    </w:p>
    <w:p w14:paraId="639C6C76" w14:textId="77777777" w:rsidR="00085406" w:rsidRPr="00BF0552" w:rsidRDefault="00085406" w:rsidP="00085406">
      <w:pPr>
        <w:widowControl w:val="0"/>
        <w:ind w:left="0" w:firstLine="567"/>
        <w:rPr>
          <w:bCs/>
          <w:szCs w:val="26"/>
        </w:rPr>
      </w:pPr>
      <w:r w:rsidRPr="00BF0552">
        <w:rPr>
          <w:bCs/>
          <w:szCs w:val="26"/>
        </w:rPr>
        <w:t>a. Tạ chống rung cho cáp OPGW gồm có: tạ chống rung và lớp bện bảo vệ;</w:t>
      </w:r>
    </w:p>
    <w:p w14:paraId="02F9D1E6" w14:textId="77777777" w:rsidR="00085406" w:rsidRPr="00BF0552" w:rsidRDefault="00085406" w:rsidP="00085406">
      <w:pPr>
        <w:widowControl w:val="0"/>
        <w:ind w:left="0" w:firstLine="567"/>
        <w:rPr>
          <w:bCs/>
          <w:szCs w:val="26"/>
        </w:rPr>
      </w:pPr>
      <w:r w:rsidRPr="00BF0552">
        <w:rPr>
          <w:bCs/>
          <w:szCs w:val="26"/>
        </w:rPr>
        <w:t>Tạ chống rung làm giảm chấn động do sức gió, mưa bão và giảm tác động của ngoại lực xảy ra trong quá trình vận hành; nhà thầu có trách nhiệm tính toán, lựa chọn và cung cấp tạ chống dung phù hợp với loại cáp quang OPGW và điều kiện môi trường tác động tại khu vực đường dây đi qua;</w:t>
      </w:r>
    </w:p>
    <w:p w14:paraId="44F60EAA" w14:textId="77777777" w:rsidR="00085406" w:rsidRPr="00BF0552" w:rsidRDefault="00085406" w:rsidP="00085406">
      <w:pPr>
        <w:widowControl w:val="0"/>
        <w:ind w:left="0" w:firstLine="567"/>
        <w:rPr>
          <w:bCs/>
          <w:szCs w:val="26"/>
        </w:rPr>
      </w:pPr>
      <w:r w:rsidRPr="00BF0552">
        <w:rPr>
          <w:bCs/>
          <w:szCs w:val="26"/>
        </w:rPr>
        <w:t xml:space="preserve">b. Chuỗi đỡ cáp quang gồm có chi tiết cấu kiện là mắt nối đơn, khoá đỡ cáp, Gu dông chữ U, kẹp cáp, đầu cốt, tấm đệm … theo yêu cầu của các bản vẽ mời thầu </w:t>
      </w:r>
    </w:p>
    <w:p w14:paraId="2E9D6CBF" w14:textId="77777777" w:rsidR="00085406" w:rsidRPr="00BF0552" w:rsidRDefault="00085406" w:rsidP="00085406">
      <w:pPr>
        <w:widowControl w:val="0"/>
        <w:ind w:left="0" w:firstLine="567"/>
        <w:rPr>
          <w:bCs/>
          <w:szCs w:val="26"/>
        </w:rPr>
      </w:pPr>
      <w:r w:rsidRPr="00BF0552">
        <w:rPr>
          <w:bCs/>
          <w:szCs w:val="26"/>
        </w:rPr>
        <w:t>c. Chuỗi néo cáp quang gồm có các chi tiết cấu kiện là: dây bắt néo, khoá néo cáp, mắt nối trung gian, móc treo chữ U, kẹp cáp, đầu cốt… theo yêu cầu của các bản vẽ mời thầu</w:t>
      </w:r>
    </w:p>
    <w:p w14:paraId="6861B5D3" w14:textId="77777777" w:rsidR="00085406" w:rsidRPr="00BF0552" w:rsidRDefault="00085406" w:rsidP="00085406">
      <w:pPr>
        <w:widowControl w:val="0"/>
        <w:ind w:left="0" w:firstLine="567"/>
        <w:outlineLvl w:val="2"/>
        <w:rPr>
          <w:b/>
          <w:i/>
          <w:sz w:val="28"/>
          <w:szCs w:val="20"/>
          <w:lang w:val="it-IT"/>
        </w:rPr>
      </w:pPr>
      <w:r w:rsidRPr="00BF0552">
        <w:rPr>
          <w:b/>
          <w:i/>
          <w:sz w:val="28"/>
          <w:szCs w:val="20"/>
          <w:lang w:val="it-IT"/>
        </w:rPr>
        <w:t>2.14.2.3. Kiểm tra và thử nghiệm.</w:t>
      </w:r>
    </w:p>
    <w:p w14:paraId="078942B6" w14:textId="77777777" w:rsidR="00085406" w:rsidRPr="00BF0552" w:rsidRDefault="00085406" w:rsidP="00085406">
      <w:pPr>
        <w:widowControl w:val="0"/>
        <w:ind w:left="0" w:firstLine="567"/>
        <w:rPr>
          <w:bCs/>
          <w:szCs w:val="26"/>
          <w:lang w:val="it-IT"/>
        </w:rPr>
      </w:pPr>
      <w:r w:rsidRPr="00BF0552">
        <w:rPr>
          <w:bCs/>
          <w:szCs w:val="26"/>
          <w:lang w:val="it-IT"/>
        </w:rPr>
        <w:t xml:space="preserve">a. Thử nghiệm mẫu: </w:t>
      </w:r>
    </w:p>
    <w:p w14:paraId="37D0F88A" w14:textId="77777777" w:rsidR="00085406" w:rsidRPr="00BF0552" w:rsidRDefault="00085406" w:rsidP="00085406">
      <w:pPr>
        <w:widowControl w:val="0"/>
        <w:ind w:left="0" w:firstLine="567"/>
        <w:rPr>
          <w:bCs/>
          <w:szCs w:val="26"/>
          <w:lang w:val="it-IT"/>
        </w:rPr>
      </w:pPr>
      <w:r w:rsidRPr="00BF0552">
        <w:rPr>
          <w:bCs/>
          <w:szCs w:val="26"/>
          <w:lang w:val="it-IT"/>
        </w:rPr>
        <w:t>Các kiểm tra và thí nghiệm dùng để đảm bảo chất lượng cáp quang và sự phù hợp với yêu cầu của tiêu chuẩn quy định trong hồ sơ mời thầu;</w:t>
      </w:r>
    </w:p>
    <w:p w14:paraId="66DB975A" w14:textId="77777777" w:rsidR="00085406" w:rsidRPr="00BF0552" w:rsidRDefault="00085406" w:rsidP="00085406">
      <w:pPr>
        <w:widowControl w:val="0"/>
        <w:ind w:left="0" w:firstLine="567"/>
        <w:rPr>
          <w:bCs/>
          <w:szCs w:val="26"/>
          <w:lang w:val="it-IT"/>
        </w:rPr>
      </w:pPr>
      <w:r w:rsidRPr="00BF0552">
        <w:rPr>
          <w:bCs/>
          <w:szCs w:val="26"/>
          <w:lang w:val="it-IT"/>
        </w:rPr>
        <w:t>Các thử nghiệm này bao gồm:</w:t>
      </w:r>
    </w:p>
    <w:p w14:paraId="114A5401" w14:textId="77777777" w:rsidR="00085406" w:rsidRPr="00BF0552" w:rsidRDefault="00085406" w:rsidP="00085406">
      <w:pPr>
        <w:widowControl w:val="0"/>
        <w:ind w:left="0" w:firstLine="567"/>
        <w:rPr>
          <w:bCs/>
          <w:szCs w:val="26"/>
          <w:lang w:val="it-IT"/>
        </w:rPr>
      </w:pPr>
      <w:r w:rsidRPr="00BF0552">
        <w:rPr>
          <w:bCs/>
          <w:szCs w:val="26"/>
          <w:lang w:val="it-IT"/>
        </w:rPr>
        <w:t>+ Thử khả năng chịu lực căng của cáp quang;</w:t>
      </w:r>
    </w:p>
    <w:p w14:paraId="6B856AF3" w14:textId="77777777" w:rsidR="00085406" w:rsidRPr="00BF0552" w:rsidRDefault="00085406" w:rsidP="00085406">
      <w:pPr>
        <w:widowControl w:val="0"/>
        <w:ind w:left="0" w:firstLine="567"/>
        <w:rPr>
          <w:bCs/>
          <w:szCs w:val="26"/>
          <w:lang w:val="it-IT"/>
        </w:rPr>
      </w:pPr>
      <w:r w:rsidRPr="00BF0552">
        <w:rPr>
          <w:bCs/>
          <w:szCs w:val="26"/>
          <w:lang w:val="it-IT"/>
        </w:rPr>
        <w:t>+ Thử khả năng chịu va đập của cáp quang;</w:t>
      </w:r>
    </w:p>
    <w:p w14:paraId="7864DC24" w14:textId="77777777" w:rsidR="00085406" w:rsidRPr="00BF0552" w:rsidRDefault="00085406" w:rsidP="00085406">
      <w:pPr>
        <w:widowControl w:val="0"/>
        <w:ind w:left="0" w:firstLine="567"/>
        <w:rPr>
          <w:bCs/>
          <w:szCs w:val="26"/>
          <w:lang w:val="it-IT"/>
        </w:rPr>
      </w:pPr>
      <w:r w:rsidRPr="00BF0552">
        <w:rPr>
          <w:bCs/>
          <w:szCs w:val="26"/>
          <w:lang w:val="it-IT"/>
        </w:rPr>
        <w:t>+ Thử khả năng chịu lực nén của cáp quang;</w:t>
      </w:r>
    </w:p>
    <w:p w14:paraId="505E589F" w14:textId="77777777" w:rsidR="00085406" w:rsidRPr="00BF0552" w:rsidRDefault="00085406" w:rsidP="00085406">
      <w:pPr>
        <w:widowControl w:val="0"/>
        <w:ind w:left="0" w:firstLine="567"/>
        <w:rPr>
          <w:bCs/>
          <w:szCs w:val="26"/>
          <w:lang w:val="it-IT"/>
        </w:rPr>
      </w:pPr>
      <w:r w:rsidRPr="00BF0552">
        <w:rPr>
          <w:bCs/>
          <w:szCs w:val="26"/>
          <w:lang w:val="it-IT"/>
        </w:rPr>
        <w:t>+ Thử khả năng chịu lực xoắn của cáp;</w:t>
      </w:r>
    </w:p>
    <w:p w14:paraId="4E7ABC3B" w14:textId="77777777" w:rsidR="00085406" w:rsidRPr="00BF0552" w:rsidRDefault="00085406" w:rsidP="00085406">
      <w:pPr>
        <w:widowControl w:val="0"/>
        <w:ind w:left="0" w:firstLine="567"/>
        <w:rPr>
          <w:bCs/>
          <w:szCs w:val="26"/>
          <w:lang w:val="it-IT"/>
        </w:rPr>
      </w:pPr>
      <w:r w:rsidRPr="00BF0552">
        <w:rPr>
          <w:bCs/>
          <w:szCs w:val="26"/>
          <w:lang w:val="it-IT"/>
        </w:rPr>
        <w:t xml:space="preserve">+ Thử độ mèm dẻo và uốn cong của cáp; </w:t>
      </w:r>
    </w:p>
    <w:p w14:paraId="5593EF8F" w14:textId="77777777" w:rsidR="00085406" w:rsidRPr="00BF0552" w:rsidRDefault="00085406" w:rsidP="00085406">
      <w:pPr>
        <w:widowControl w:val="0"/>
        <w:ind w:left="0" w:firstLine="567"/>
        <w:rPr>
          <w:bCs/>
          <w:szCs w:val="26"/>
          <w:lang w:val="it-IT"/>
        </w:rPr>
      </w:pPr>
      <w:r w:rsidRPr="00BF0552">
        <w:rPr>
          <w:bCs/>
          <w:szCs w:val="26"/>
          <w:lang w:val="it-IT"/>
        </w:rPr>
        <w:t xml:space="preserve">b. Thử nghiệm xuất xưởng: </w:t>
      </w:r>
    </w:p>
    <w:p w14:paraId="275A2FC5" w14:textId="77777777" w:rsidR="00085406" w:rsidRPr="00BF0552" w:rsidRDefault="00085406" w:rsidP="00085406">
      <w:pPr>
        <w:widowControl w:val="0"/>
        <w:ind w:left="0" w:firstLine="567"/>
        <w:rPr>
          <w:bCs/>
          <w:szCs w:val="26"/>
          <w:lang w:val="it-IT"/>
        </w:rPr>
      </w:pPr>
      <w:r w:rsidRPr="00BF0552">
        <w:rPr>
          <w:bCs/>
          <w:szCs w:val="26"/>
          <w:lang w:val="it-IT"/>
        </w:rPr>
        <w:t xml:space="preserve">- Được tiến hành trong quá trình chế tạo cáp OPGW, bao gồm: </w:t>
      </w:r>
    </w:p>
    <w:p w14:paraId="49E764D8" w14:textId="77777777" w:rsidR="00085406" w:rsidRPr="00BF0552" w:rsidRDefault="00085406" w:rsidP="00085406">
      <w:pPr>
        <w:widowControl w:val="0"/>
        <w:ind w:left="0" w:firstLine="567"/>
        <w:rPr>
          <w:bCs/>
          <w:szCs w:val="26"/>
          <w:lang w:val="it-IT"/>
        </w:rPr>
      </w:pPr>
      <w:r w:rsidRPr="00BF0552">
        <w:rPr>
          <w:bCs/>
          <w:szCs w:val="26"/>
          <w:lang w:val="it-IT"/>
        </w:rPr>
        <w:t>+ Kiểm tra đường kính trường mode;</w:t>
      </w:r>
    </w:p>
    <w:p w14:paraId="4D1488DC" w14:textId="77777777" w:rsidR="00085406" w:rsidRPr="00BF0552" w:rsidRDefault="00085406" w:rsidP="00085406">
      <w:pPr>
        <w:widowControl w:val="0"/>
        <w:ind w:left="0" w:firstLine="567"/>
        <w:rPr>
          <w:bCs/>
          <w:szCs w:val="26"/>
          <w:lang w:val="it-IT"/>
        </w:rPr>
      </w:pPr>
      <w:r w:rsidRPr="00BF0552">
        <w:rPr>
          <w:bCs/>
          <w:szCs w:val="26"/>
          <w:lang w:val="it-IT"/>
        </w:rPr>
        <w:t xml:space="preserve">+ Đường kính lõi; </w:t>
      </w:r>
    </w:p>
    <w:p w14:paraId="27D34A52" w14:textId="77777777" w:rsidR="00085406" w:rsidRPr="00BF0552" w:rsidRDefault="00085406" w:rsidP="00085406">
      <w:pPr>
        <w:widowControl w:val="0"/>
        <w:ind w:left="0" w:firstLine="567"/>
        <w:rPr>
          <w:bCs/>
          <w:szCs w:val="26"/>
          <w:lang w:val="it-IT"/>
        </w:rPr>
      </w:pPr>
      <w:r w:rsidRPr="00BF0552">
        <w:rPr>
          <w:bCs/>
          <w:szCs w:val="26"/>
          <w:lang w:val="it-IT"/>
        </w:rPr>
        <w:t>+ Độ mở số;</w:t>
      </w:r>
    </w:p>
    <w:p w14:paraId="6FD702EE" w14:textId="77777777" w:rsidR="00085406" w:rsidRPr="00BF0552" w:rsidRDefault="00085406" w:rsidP="00085406">
      <w:pPr>
        <w:widowControl w:val="0"/>
        <w:ind w:left="0" w:firstLine="567"/>
        <w:rPr>
          <w:bCs/>
          <w:szCs w:val="26"/>
          <w:lang w:val="it-IT"/>
        </w:rPr>
      </w:pPr>
      <w:r w:rsidRPr="00BF0552">
        <w:rPr>
          <w:bCs/>
          <w:szCs w:val="26"/>
          <w:lang w:val="it-IT"/>
        </w:rPr>
        <w:t>+ Đường kính vỏ phản xạ;</w:t>
      </w:r>
    </w:p>
    <w:p w14:paraId="269847D1" w14:textId="77777777" w:rsidR="00085406" w:rsidRPr="00BF0552" w:rsidRDefault="00085406" w:rsidP="00085406">
      <w:pPr>
        <w:widowControl w:val="0"/>
        <w:ind w:left="0" w:firstLine="567"/>
        <w:rPr>
          <w:bCs/>
          <w:szCs w:val="26"/>
          <w:lang w:val="it-IT"/>
        </w:rPr>
      </w:pPr>
      <w:r w:rsidRPr="00BF0552">
        <w:rPr>
          <w:bCs/>
          <w:szCs w:val="26"/>
          <w:lang w:val="it-IT"/>
        </w:rPr>
        <w:t xml:space="preserve">+ Sai số đồng tâm trường mốt; </w:t>
      </w:r>
    </w:p>
    <w:p w14:paraId="3B07F15F" w14:textId="77777777" w:rsidR="00085406" w:rsidRPr="00BF0552" w:rsidRDefault="00085406" w:rsidP="00085406">
      <w:pPr>
        <w:widowControl w:val="0"/>
        <w:ind w:left="0" w:firstLine="567"/>
        <w:rPr>
          <w:bCs/>
          <w:szCs w:val="26"/>
          <w:lang w:val="it-IT"/>
        </w:rPr>
      </w:pPr>
      <w:r w:rsidRPr="00BF0552">
        <w:rPr>
          <w:bCs/>
          <w:szCs w:val="26"/>
          <w:lang w:val="it-IT"/>
        </w:rPr>
        <w:t>+ Tính toàn vẹn và liên tục của cáp</w:t>
      </w:r>
    </w:p>
    <w:p w14:paraId="3AC39830" w14:textId="77777777" w:rsidR="00085406" w:rsidRPr="00BF0552" w:rsidRDefault="00085406" w:rsidP="00085406">
      <w:pPr>
        <w:widowControl w:val="0"/>
        <w:ind w:left="0" w:firstLine="567"/>
        <w:rPr>
          <w:bCs/>
          <w:szCs w:val="26"/>
          <w:lang w:val="it-IT"/>
        </w:rPr>
      </w:pPr>
      <w:r w:rsidRPr="00BF0552">
        <w:rPr>
          <w:bCs/>
          <w:szCs w:val="26"/>
          <w:lang w:val="it-IT"/>
        </w:rPr>
        <w:t>+ Hệ số suy hao;</w:t>
      </w:r>
    </w:p>
    <w:p w14:paraId="7CB238A2" w14:textId="77777777" w:rsidR="00085406" w:rsidRPr="00BF0552" w:rsidRDefault="00085406" w:rsidP="00085406">
      <w:pPr>
        <w:widowControl w:val="0"/>
        <w:ind w:left="0" w:firstLine="567"/>
        <w:rPr>
          <w:bCs/>
          <w:szCs w:val="26"/>
          <w:lang w:val="it-IT"/>
        </w:rPr>
      </w:pPr>
      <w:r w:rsidRPr="00BF0552">
        <w:rPr>
          <w:bCs/>
          <w:szCs w:val="26"/>
          <w:lang w:val="it-IT"/>
        </w:rPr>
        <w:t>+ Hệ số tán sắc</w:t>
      </w:r>
    </w:p>
    <w:p w14:paraId="5C339ED4" w14:textId="77777777" w:rsidR="00085406" w:rsidRPr="00BF0552" w:rsidRDefault="00085406" w:rsidP="00085406">
      <w:pPr>
        <w:widowControl w:val="0"/>
        <w:ind w:left="0" w:firstLine="567"/>
        <w:rPr>
          <w:bCs/>
          <w:szCs w:val="26"/>
          <w:lang w:val="it-IT"/>
        </w:rPr>
      </w:pPr>
      <w:r w:rsidRPr="00BF0552">
        <w:rPr>
          <w:bCs/>
          <w:szCs w:val="26"/>
          <w:lang w:val="it-IT"/>
        </w:rPr>
        <w:t>+ Bước sóng cắt…</w:t>
      </w:r>
    </w:p>
    <w:p w14:paraId="43610E25" w14:textId="77777777" w:rsidR="00085406" w:rsidRPr="00BF0552" w:rsidRDefault="00085406" w:rsidP="00085406">
      <w:pPr>
        <w:widowControl w:val="0"/>
        <w:ind w:left="0" w:firstLine="567"/>
        <w:rPr>
          <w:i/>
          <w:szCs w:val="26"/>
          <w:lang w:val="it-IT"/>
        </w:rPr>
      </w:pPr>
      <w:r w:rsidRPr="00BF0552">
        <w:rPr>
          <w:b/>
          <w:bCs/>
          <w:szCs w:val="26"/>
        </w:rPr>
        <w:t xml:space="preserve">2.14.2.4 </w:t>
      </w:r>
      <w:r w:rsidRPr="00BF0552">
        <w:rPr>
          <w:rFonts w:eastAsia="Calibri"/>
          <w:b/>
          <w:szCs w:val="26"/>
          <w:lang w:val="en-GB"/>
        </w:rPr>
        <w:t>Bảng yêu cầu thông số kỹ thuật chính cáp quang OPGW và phụ kiện</w:t>
      </w:r>
      <w:r w:rsidRPr="00BF0552">
        <w:rPr>
          <w:b/>
          <w:szCs w:val="26"/>
          <w:lang w:val="it-IT"/>
        </w:rPr>
        <w:t xml:space="preserve">: </w:t>
      </w:r>
      <w:r w:rsidRPr="00BF0552">
        <w:rPr>
          <w:i/>
          <w:szCs w:val="26"/>
          <w:lang w:val="it-IT"/>
        </w:rPr>
        <w:t>Chương V. Yêu cầu kỹ thuật - III. Bảng cam kết kỹ thuật</w:t>
      </w:r>
    </w:p>
    <w:p w14:paraId="07A65FEB" w14:textId="77777777" w:rsidR="00826855" w:rsidRPr="00BF0552" w:rsidRDefault="00826855" w:rsidP="00085406">
      <w:pPr>
        <w:widowControl w:val="0"/>
        <w:ind w:left="0" w:firstLine="567"/>
        <w:rPr>
          <w:b/>
          <w:bCs/>
          <w:szCs w:val="26"/>
        </w:rPr>
      </w:pPr>
    </w:p>
    <w:bookmarkEnd w:id="4397"/>
    <w:p w14:paraId="4A522E65" w14:textId="77777777" w:rsidR="009B57C3" w:rsidRPr="00BF0552" w:rsidRDefault="009B57C3" w:rsidP="009B57C3">
      <w:pPr>
        <w:widowControl w:val="0"/>
        <w:spacing w:line="340" w:lineRule="exact"/>
        <w:ind w:left="0" w:firstLine="567"/>
        <w:rPr>
          <w:szCs w:val="26"/>
        </w:rPr>
      </w:pPr>
    </w:p>
    <w:p w14:paraId="39ADB1BA" w14:textId="77777777" w:rsidR="00BA62CA" w:rsidRPr="00BF0552" w:rsidRDefault="00BA62CA" w:rsidP="00BA62CA">
      <w:pPr>
        <w:tabs>
          <w:tab w:val="left" w:pos="142"/>
          <w:tab w:val="left" w:pos="284"/>
          <w:tab w:val="left" w:pos="426"/>
          <w:tab w:val="left" w:pos="709"/>
          <w:tab w:val="left" w:pos="993"/>
        </w:tabs>
        <w:spacing w:line="312" w:lineRule="auto"/>
        <w:ind w:left="0"/>
        <w:rPr>
          <w:b/>
          <w:bCs/>
          <w:szCs w:val="26"/>
          <w:lang w:val="nl-NL"/>
        </w:rPr>
      </w:pPr>
      <w:r w:rsidRPr="00BF0552">
        <w:rPr>
          <w:b/>
          <w:bCs/>
          <w:szCs w:val="26"/>
          <w:lang w:val="nl-NL"/>
        </w:rPr>
        <w:t>III. Bảng đặc tính kỹ thuật chào thầu: Nhà thầu phải điền đầy đủ các thông tin của các thiết bị chào thầu vào cột “Đề xuất” như yêu cầu trong các bảng đi kèm HSMT.</w:t>
      </w:r>
    </w:p>
    <w:p w14:paraId="652EC809" w14:textId="028809C9" w:rsidR="00BA62CA" w:rsidRPr="00BF0552" w:rsidRDefault="00BA62CA" w:rsidP="00BA62CA">
      <w:pPr>
        <w:tabs>
          <w:tab w:val="left" w:pos="142"/>
          <w:tab w:val="left" w:pos="284"/>
          <w:tab w:val="left" w:pos="426"/>
          <w:tab w:val="left" w:pos="709"/>
          <w:tab w:val="left" w:pos="993"/>
        </w:tabs>
        <w:spacing w:line="312" w:lineRule="auto"/>
        <w:ind w:left="0"/>
        <w:rPr>
          <w:b/>
          <w:bCs/>
          <w:szCs w:val="26"/>
          <w:lang w:val="nl-NL"/>
        </w:rPr>
      </w:pPr>
      <w:r w:rsidRPr="00BF0552">
        <w:rPr>
          <w:b/>
          <w:bCs/>
          <w:szCs w:val="26"/>
          <w:lang w:val="nl-NL"/>
        </w:rPr>
        <w:t xml:space="preserve"> IV. Các bản vẽ: Theo tập hồ sơ bản vẽ đóng kèm.</w:t>
      </w:r>
    </w:p>
    <w:sectPr w:rsidR="00BA62CA" w:rsidRPr="00BF0552" w:rsidSect="00172780">
      <w:headerReference w:type="default" r:id="rId31"/>
      <w:footerReference w:type="even" r:id="rId32"/>
      <w:footerReference w:type="default" r:id="rId33"/>
      <w:headerReference w:type="first" r:id="rId34"/>
      <w:footerReference w:type="first" r:id="rId35"/>
      <w:footnotePr>
        <w:numRestart w:val="eachPage"/>
      </w:footnotePr>
      <w:pgSz w:w="11906" w:h="16838"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54DE6" w14:textId="77777777" w:rsidR="00C2376F" w:rsidRDefault="00C2376F">
      <w:r>
        <w:separator/>
      </w:r>
    </w:p>
  </w:endnote>
  <w:endnote w:type="continuationSeparator" w:id="0">
    <w:p w14:paraId="036CC9D7" w14:textId="77777777" w:rsidR="00C2376F" w:rsidRDefault="00C2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VNI-Times">
    <w:panose1 w:val="00000000000000000000"/>
    <w:charset w:val="00"/>
    <w:family w:val="auto"/>
    <w:pitch w:val="variable"/>
    <w:sig w:usb0="00000005"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Bookshelf Symbol 7">
    <w:panose1 w:val="05010101010101010101"/>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Copper">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oto Sans Symbols">
    <w:charset w:val="00"/>
    <w:family w:val="swiss"/>
    <w:pitch w:val="variable"/>
    <w:sig w:usb0="00000003" w:usb1="0200E4B4" w:usb2="00000000" w:usb3="00000000" w:csb0="00000001" w:csb1="00000000"/>
  </w:font>
  <w:font w:name="Courier">
    <w:panose1 w:val="02070409020205020404"/>
    <w:charset w:val="00"/>
    <w:family w:val="auto"/>
    <w:pitch w:val="variable"/>
    <w:sig w:usb0="00000003" w:usb1="00000000" w:usb2="00000000" w:usb3="00000000" w:csb0="00000003" w:csb1="00000000"/>
  </w:font>
  <w:font w:name="VNI-Aptima">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font484">
    <w:altName w:val="Tahoma"/>
    <w:panose1 w:val="00000000000000000000"/>
    <w:charset w:val="00"/>
    <w:family w:val="auto"/>
    <w:notTrueType/>
    <w:pitch w:val="default"/>
    <w:sig w:usb0="77E1596D" w:usb1="00000000" w:usb2="00000000" w:usb3="00000001" w:csb0="07633800" w:csb1="00740008"/>
  </w:font>
  <w:font w:name="Wingdings 2">
    <w:panose1 w:val="05020102010507070707"/>
    <w:charset w:val="02"/>
    <w:family w:val="roman"/>
    <w:pitch w:val="variable"/>
    <w:sig w:usb0="00000000" w:usb1="10000000" w:usb2="00000000" w:usb3="00000000" w:csb0="80000000" w:csb1="00000000"/>
  </w:font>
  <w:font w:name="VNI-Swiss-Extreme">
    <w:charset w:val="00"/>
    <w:family w:val="auto"/>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NI-Centur">
    <w:charset w:val="00"/>
    <w:family w:val="auto"/>
    <w:pitch w:val="variable"/>
    <w:sig w:usb0="00000003" w:usb1="00000000" w:usb2="00000000" w:usb3="00000000" w:csb0="00000001" w:csb1="00000000"/>
  </w:font>
  <w:font w:name="Times">
    <w:altName w:val="Sylfaen"/>
    <w:panose1 w:val="02020603050405020304"/>
    <w:charset w:val="00"/>
    <w:family w:val="auto"/>
    <w:pitch w:val="variable"/>
    <w:sig w:usb0="E00002FF" w:usb1="5000205A" w:usb2="00000000" w:usb3="00000000" w:csb0="0000019F" w:csb1="00000000"/>
  </w:font>
  <w:font w:name="VNI-Swiss-Condense">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PdTime">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charset w:val="80"/>
    <w:family w:val="roman"/>
    <w:pitch w:val="variable"/>
    <w:sig w:usb0="E00002FF" w:usb1="6AC7FDFB" w:usb2="08000012" w:usb3="00000000" w:csb0="0002009F" w:csb1="00000000"/>
  </w:font>
  <w:font w:name=".VnAvant">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VnBlack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01" w:usb1="00000000" w:usb2="00000000" w:usb3="00000000" w:csb0="0000001B" w:csb1="00000000"/>
  </w:font>
  <w:font w:name="Times New RomanH">
    <w:altName w:val="Times New Roman"/>
    <w:panose1 w:val="00000000000000000000"/>
    <w:charset w:val="A3"/>
    <w:family w:val="swiss"/>
    <w:notTrueType/>
    <w:pitch w:val="variable"/>
    <w:sig w:usb0="20000001" w:usb1="00000000" w:usb2="00000000" w:usb3="00000000" w:csb0="00000100" w:csb1="00000000"/>
  </w:font>
  <w:font w:name="Bold">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VNI-Ariston">
    <w:charset w:val="00"/>
    <w:family w:val="auto"/>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nErie">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Time">
    <w:altName w:val="Calibri"/>
    <w:charset w:val="00"/>
    <w:family w:val="swiss"/>
    <w:pitch w:val="variable"/>
    <w:sig w:usb0="00000003" w:usb1="00000000" w:usb2="00000000" w:usb3="00000000" w:csb0="00000001" w:csb1="00000000"/>
  </w:font>
  <w:font w:name=".VnSouthern">
    <w:panose1 w:val="020B7200000000000000"/>
    <w:charset w:val="00"/>
    <w:family w:val="swiss"/>
    <w:pitch w:val="variable"/>
    <w:sig w:usb0="00000003" w:usb1="00000000" w:usb2="00000000" w:usb3="00000000" w:csb0="00000001" w:csb1="00000000"/>
  </w:font>
  <w:font w:name="VNI-WIN Sample Font">
    <w:altName w:val="Calibri"/>
    <w:charset w:val="00"/>
    <w:family w:val="auto"/>
    <w:pitch w:val="variable"/>
    <w:sig w:usb0="00000007" w:usb1="00000000" w:usb2="00000000" w:usb3="00000000" w:csb0="00000013" w:csb1="00000000"/>
  </w:font>
  <w:font w:name="VNI-Revue">
    <w:charset w:val="00"/>
    <w:family w:val="auto"/>
    <w:pitch w:val="variable"/>
    <w:sig w:usb0="00000003" w:usb1="00000000" w:usb2="00000000" w:usb3="00000000" w:csb0="00000001" w:csb1="00000000"/>
  </w:font>
  <w:font w:name="VNI-Swiss-Light">
    <w:charset w:val="00"/>
    <w:family w:val="auto"/>
    <w:pitch w:val="variable"/>
    <w:sig w:usb0="00000003" w:usb1="00000000" w:usb2="00000000" w:usb3="00000000" w:csb0="00000001" w:csb1="00000000"/>
  </w:font>
  <w:font w:name="VNI-Bengus">
    <w:charset w:val="00"/>
    <w:family w:val="swiss"/>
    <w:pitch w:val="variable"/>
    <w:sig w:usb0="00000003" w:usb1="00000000" w:usb2="00000000" w:usb3="00000000" w:csb0="00000001" w:csb1="00000000"/>
  </w:font>
  <w:font w:name="VNI-Avo">
    <w:charset w:val="00"/>
    <w:family w:val="auto"/>
    <w:pitch w:val="variable"/>
    <w:sig w:usb0="00000003" w:usb1="00000000" w:usb2="00000000" w:usb3="00000000" w:csb0="00000001" w:csb1="00000000"/>
  </w:font>
  <w:font w:name="Franklin Gothic Heavy">
    <w:panose1 w:val="020B0903020102020204"/>
    <w:charset w:val="00"/>
    <w:family w:val="swiss"/>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Optima">
    <w:charset w:val="00"/>
    <w:family w:val="auto"/>
    <w:pitch w:val="variable"/>
    <w:sig w:usb0="80000067"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AvantU">
    <w:panose1 w:val="00000000000000000000"/>
    <w:charset w:val="00"/>
    <w:family w:val="swiss"/>
    <w:notTrueType/>
    <w:pitch w:val="variable"/>
    <w:sig w:usb0="00000003" w:usb1="00000000" w:usb2="00000000" w:usb3="00000000" w:csb0="00000001" w:csb1="00000000"/>
  </w:font>
  <w:font w:name="CIDFont+F6">
    <w:altName w:val="Times New Roman"/>
    <w:panose1 w:val="00000000000000000000"/>
    <w:charset w:val="00"/>
    <w:family w:val="roman"/>
    <w:notTrueType/>
    <w:pitch w:val="default"/>
  </w:font>
  <w:font w:name="CIDFont+F8">
    <w:altName w:val="Times New Roman"/>
    <w:panose1 w:val="00000000000000000000"/>
    <w:charset w:val="00"/>
    <w:family w:val="roman"/>
    <w:notTrueType/>
    <w:pitch w:val="default"/>
  </w:font>
  <w:font w:name="Rt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053F5" w14:textId="77777777" w:rsidR="00D836A5" w:rsidRDefault="00D836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F1D37E" w14:textId="77777777" w:rsidR="00D836A5" w:rsidRDefault="00D836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FF1F" w14:textId="668F318A" w:rsidR="00D836A5" w:rsidRDefault="00D836A5" w:rsidP="00206563">
    <w:pPr>
      <w:pStyle w:val="Footer"/>
      <w:pBdr>
        <w:top w:val="single" w:sz="4" w:space="1" w:color="auto"/>
      </w:pBdr>
      <w:tabs>
        <w:tab w:val="clear" w:pos="4320"/>
        <w:tab w:val="clear" w:pos="8640"/>
        <w:tab w:val="right" w:pos="9072"/>
      </w:tabs>
      <w:ind w:left="0"/>
      <w:rPr>
        <w:rFonts w:ascii="Times New Roman" w:hAnsi="Times New Roman"/>
        <w:sz w:val="22"/>
        <w:szCs w:val="22"/>
      </w:rPr>
    </w:pPr>
    <w:r>
      <w:rPr>
        <w:rFonts w:ascii="Times New Roman" w:hAnsi="Times New Roman"/>
        <w:sz w:val="22"/>
        <w:szCs w:val="22"/>
      </w:rPr>
      <w:t>Phần 2. Chương 5. Yêu cầu về kỹ thuật</w:t>
    </w:r>
    <w:r>
      <w:rPr>
        <w:rFonts w:ascii="Times New Roman" w:hAnsi="Times New Roman"/>
        <w:sz w:val="22"/>
        <w:szCs w:val="22"/>
      </w:rPr>
      <w:tab/>
      <w:t>V-</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sidR="007A4BFE">
      <w:rPr>
        <w:rStyle w:val="PageNumber"/>
        <w:rFonts w:ascii="Times New Roman" w:hAnsi="Times New Roman"/>
        <w:noProof/>
        <w:sz w:val="22"/>
        <w:szCs w:val="22"/>
      </w:rPr>
      <w:t>199</w:t>
    </w:r>
    <w:r>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488F" w14:textId="77777777" w:rsidR="00D836A5" w:rsidRDefault="00D836A5">
    <w:pPr>
      <w:pStyle w:val="Footer"/>
      <w:pBdr>
        <w:top w:val="single" w:sz="4" w:space="1" w:color="auto"/>
      </w:pBdr>
      <w:tabs>
        <w:tab w:val="clear" w:pos="4320"/>
        <w:tab w:val="clear" w:pos="8640"/>
        <w:tab w:val="right" w:pos="9100"/>
      </w:tabs>
      <w:rPr>
        <w:rFonts w:ascii="Times New Roman" w:hAnsi="Times New Roman"/>
        <w:i/>
        <w:sz w:val="24"/>
        <w:szCs w:val="24"/>
      </w:rPr>
    </w:pPr>
    <w:r>
      <w:rPr>
        <w:rFonts w:ascii="Times New Roman" w:hAnsi="Times New Roman"/>
        <w:i/>
        <w:sz w:val="24"/>
        <w:szCs w:val="24"/>
      </w:rPr>
      <w:t>B2. Yêu cầu về xây lắp</w:t>
    </w:r>
    <w:r>
      <w:rPr>
        <w:rFonts w:ascii="Times New Roman" w:hAnsi="Times New Roman"/>
        <w:i/>
        <w:sz w:val="24"/>
        <w:szCs w:val="24"/>
      </w:rPr>
      <w:tab/>
    </w:r>
    <w:r>
      <w:rPr>
        <w:rStyle w:val="PageNumber"/>
        <w:rFonts w:ascii="Times New Roman" w:hAnsi="Times New Roman"/>
        <w:sz w:val="24"/>
        <w:szCs w:val="24"/>
      </w:rPr>
      <w:fldChar w:fldCharType="begin"/>
    </w:r>
    <w:r>
      <w:rPr>
        <w:rStyle w:val="PageNumber"/>
        <w:rFonts w:ascii="Times New Roman" w:hAnsi="Times New Roman"/>
        <w:sz w:val="24"/>
        <w:szCs w:val="24"/>
      </w:rPr>
      <w:instrText xml:space="preserve"> PAGE </w:instrText>
    </w:r>
    <w:r>
      <w:rPr>
        <w:rStyle w:val="PageNumber"/>
        <w:rFonts w:ascii="Times New Roman" w:hAnsi="Times New Roman"/>
        <w:sz w:val="24"/>
        <w:szCs w:val="24"/>
      </w:rPr>
      <w:fldChar w:fldCharType="separate"/>
    </w:r>
    <w:r>
      <w:rPr>
        <w:rStyle w:val="PageNumber"/>
        <w:rFonts w:ascii="Times New Roman" w:hAnsi="Times New Roman"/>
        <w:noProof/>
        <w:sz w:val="24"/>
        <w:szCs w:val="24"/>
      </w:rPr>
      <w:t>54</w:t>
    </w:r>
    <w:r>
      <w:rPr>
        <w:rStyle w:val="PageNumber"/>
        <w:rFonts w:ascii="Times New Roman" w:hAnsi="Times New Roman"/>
        <w:sz w:val="24"/>
        <w:szCs w:val="24"/>
      </w:rPr>
      <w:fldChar w:fldCharType="end"/>
    </w:r>
  </w:p>
  <w:p w14:paraId="23B364C7" w14:textId="77777777" w:rsidR="00D836A5" w:rsidRDefault="00D836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5FF8F" w14:textId="77777777" w:rsidR="00C2376F" w:rsidRDefault="00C2376F">
      <w:r>
        <w:separator/>
      </w:r>
    </w:p>
  </w:footnote>
  <w:footnote w:type="continuationSeparator" w:id="0">
    <w:p w14:paraId="41A97C9A" w14:textId="77777777" w:rsidR="00C2376F" w:rsidRDefault="00C23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002F0" w14:textId="57F96D98" w:rsidR="00D836A5" w:rsidRDefault="00D836A5" w:rsidP="00206563">
    <w:pPr>
      <w:pBdr>
        <w:bottom w:val="single" w:sz="4" w:space="1" w:color="auto"/>
      </w:pBdr>
      <w:tabs>
        <w:tab w:val="right" w:pos="9072"/>
      </w:tabs>
      <w:spacing w:before="60"/>
      <w:ind w:left="0"/>
      <w:jc w:val="left"/>
      <w:rPr>
        <w:rFonts w:eastAsia="Calibri"/>
        <w:bCs/>
        <w:sz w:val="20"/>
        <w:szCs w:val="20"/>
      </w:rPr>
    </w:pPr>
    <w:r>
      <w:rPr>
        <w:rFonts w:eastAsia="Calibri"/>
        <w:sz w:val="20"/>
        <w:szCs w:val="20"/>
      </w:rPr>
      <w:t xml:space="preserve">Dự án: </w:t>
    </w:r>
    <w:r w:rsidR="00D23AF8" w:rsidRPr="00D23AF8">
      <w:rPr>
        <w:rFonts w:eastAsia="Calibri"/>
        <w:sz w:val="20"/>
        <w:szCs w:val="20"/>
      </w:rPr>
      <w:t>Cải tạo đường dây 110kV 176E3.3 Long Bối - 172E11.2 Thái Thụy</w:t>
    </w:r>
    <w:r>
      <w:rPr>
        <w:rFonts w:eastAsia="Calibri"/>
        <w:bCs/>
        <w:sz w:val="20"/>
        <w:szCs w:val="20"/>
      </w:rPr>
      <w:tab/>
      <w:t>E-</w:t>
    </w:r>
    <w:r>
      <w:rPr>
        <w:rFonts w:eastAsia="Calibri"/>
        <w:sz w:val="20"/>
        <w:szCs w:val="20"/>
      </w:rPr>
      <w:t xml:space="preserve">HSMT </w:t>
    </w:r>
    <w:r w:rsidR="009C378A">
      <w:rPr>
        <w:rFonts w:eastAsia="Calibri"/>
        <w:sz w:val="20"/>
        <w:szCs w:val="20"/>
      </w:rPr>
      <w:t>-</w:t>
    </w:r>
    <w:r>
      <w:rPr>
        <w:rFonts w:eastAsia="Calibri"/>
        <w:sz w:val="20"/>
        <w:szCs w:val="20"/>
      </w:rPr>
      <w:t xml:space="preserve"> Gói thầu </w:t>
    </w:r>
    <w:r w:rsidR="00D23AF8">
      <w:rPr>
        <w:rFonts w:eastAsia="Calibri"/>
        <w:sz w:val="20"/>
        <w:szCs w:val="20"/>
      </w:rPr>
      <w:t>LB</w:t>
    </w:r>
    <w:r w:rsidR="009C378A">
      <w:rPr>
        <w:rFonts w:eastAsia="Calibri"/>
        <w:sz w:val="20"/>
        <w:szCs w:val="20"/>
      </w:rPr>
      <w:t>.G</w:t>
    </w:r>
    <w:r w:rsidR="00D23AF8">
      <w:rPr>
        <w:rFonts w:eastAsia="Calibri"/>
        <w:sz w:val="20"/>
        <w:szCs w:val="20"/>
      </w:rPr>
      <w:t>07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9BD33" w14:textId="77777777" w:rsidR="00D836A5" w:rsidRDefault="00D836A5">
    <w:pPr>
      <w:pStyle w:val="Header"/>
      <w:pBdr>
        <w:bottom w:val="single" w:sz="4" w:space="1" w:color="auto"/>
      </w:pBdr>
      <w:tabs>
        <w:tab w:val="clear" w:pos="8640"/>
        <w:tab w:val="right" w:pos="10546"/>
      </w:tabs>
      <w:rPr>
        <w:i/>
        <w:sz w:val="24"/>
        <w:szCs w:val="24"/>
      </w:rPr>
    </w:pPr>
    <w:r>
      <w:rPr>
        <w:rFonts w:hint="eastAsia"/>
        <w:i/>
        <w:sz w:val="24"/>
        <w:szCs w:val="24"/>
      </w:rPr>
      <w:t>Đư</w:t>
    </w:r>
    <w:r>
      <w:rPr>
        <w:i/>
        <w:sz w:val="24"/>
        <w:szCs w:val="24"/>
      </w:rPr>
      <w:t xml:space="preserve">ờng dây 220kV </w:t>
    </w:r>
    <w:r>
      <w:rPr>
        <w:rFonts w:hint="eastAsia"/>
        <w:i/>
        <w:sz w:val="24"/>
        <w:szCs w:val="24"/>
      </w:rPr>
      <w:t>đ</w:t>
    </w:r>
    <w:r>
      <w:rPr>
        <w:i/>
        <w:sz w:val="24"/>
        <w:szCs w:val="24"/>
      </w:rPr>
      <w:t>ấu nối NMT</w:t>
    </w:r>
    <w:r>
      <w:rPr>
        <w:rFonts w:hint="eastAsia"/>
        <w:i/>
        <w:sz w:val="24"/>
        <w:szCs w:val="24"/>
      </w:rPr>
      <w:t>Đ</w:t>
    </w:r>
    <w:r>
      <w:rPr>
        <w:i/>
        <w:sz w:val="24"/>
        <w:szCs w:val="24"/>
      </w:rPr>
      <w:t xml:space="preserve"> Srêpok 4</w:t>
    </w:r>
    <w:r>
      <w:rPr>
        <w:i/>
        <w:sz w:val="24"/>
        <w:szCs w:val="24"/>
      </w:rPr>
      <w:tab/>
      <w:t>HSMT</w:t>
    </w:r>
  </w:p>
  <w:p w14:paraId="1F5C3874" w14:textId="77777777" w:rsidR="00D836A5" w:rsidRDefault="00D836A5">
    <w:pPr>
      <w:pStyle w:val="Header"/>
    </w:pPr>
  </w:p>
  <w:p w14:paraId="2FEE7569" w14:textId="77777777" w:rsidR="00D836A5" w:rsidRDefault="00D836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4pt;height:11.4pt" o:bullet="t">
        <v:imagedata r:id="rId1" o:title="mso3C60"/>
      </v:shape>
    </w:pict>
  </w:numPicBullet>
  <w:abstractNum w:abstractNumId="0" w15:restartNumberingAfterBreak="0">
    <w:nsid w:val="FFFFFF7C"/>
    <w:multiLevelType w:val="singleLevel"/>
    <w:tmpl w:val="E38CF9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94AC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EE15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A92B7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92CFC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50F64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44FCDA78"/>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pStyle w:val="thut"/>
      <w:lvlText w:val="*"/>
      <w:lvlJc w:val="left"/>
    </w:lvl>
  </w:abstractNum>
  <w:abstractNum w:abstractNumId="8" w15:restartNumberingAfterBreak="0">
    <w:nsid w:val="00000001"/>
    <w:multiLevelType w:val="multilevel"/>
    <w:tmpl w:val="00000001"/>
    <w:lvl w:ilvl="0">
      <w:start w:val="1"/>
      <w:numFmt w:val="decimal"/>
      <w:lvlText w:val="%1."/>
      <w:lvlJc w:val="left"/>
      <w:pPr>
        <w:tabs>
          <w:tab w:val="num" w:pos="2127"/>
        </w:tabs>
        <w:ind w:left="2127" w:hanging="567"/>
      </w:pPr>
    </w:lvl>
    <w:lvl w:ilvl="1">
      <w:start w:val="1"/>
      <w:numFmt w:val="decimal"/>
      <w:pStyle w:val="StyleHeading2Linespacingsingle"/>
      <w:lvlText w:val="%1.%2."/>
      <w:lvlJc w:val="left"/>
      <w:pPr>
        <w:tabs>
          <w:tab w:val="num" w:pos="2411"/>
        </w:tabs>
        <w:ind w:left="2411"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0000002"/>
    <w:multiLevelType w:val="singleLevel"/>
    <w:tmpl w:val="00000002"/>
    <w:lvl w:ilvl="0">
      <w:start w:val="1"/>
      <w:numFmt w:val="decimal"/>
      <w:pStyle w:val="Style20"/>
      <w:lvlText w:val="%1."/>
      <w:lvlJc w:val="left"/>
      <w:pPr>
        <w:tabs>
          <w:tab w:val="num" w:pos="1440"/>
        </w:tabs>
        <w:ind w:left="1440" w:hanging="360"/>
      </w:pPr>
    </w:lvl>
  </w:abstractNum>
  <w:abstractNum w:abstractNumId="10" w15:restartNumberingAfterBreak="0">
    <w:nsid w:val="00000006"/>
    <w:multiLevelType w:val="singleLevel"/>
    <w:tmpl w:val="00000006"/>
    <w:name w:val="WW8Num1"/>
    <w:lvl w:ilvl="0">
      <w:start w:val="1"/>
      <w:numFmt w:val="bullet"/>
      <w:pStyle w:val="text3"/>
      <w:lvlText w:val=""/>
      <w:lvlJc w:val="left"/>
      <w:pPr>
        <w:tabs>
          <w:tab w:val="num" w:pos="360"/>
        </w:tabs>
        <w:ind w:left="360" w:hanging="360"/>
      </w:pPr>
      <w:rPr>
        <w:rFonts w:ascii="Symbol" w:hAnsi="Symbol"/>
      </w:rPr>
    </w:lvl>
  </w:abstractNum>
  <w:abstractNum w:abstractNumId="11" w15:restartNumberingAfterBreak="0">
    <w:nsid w:val="00000007"/>
    <w:multiLevelType w:val="multilevel"/>
    <w:tmpl w:val="0F2A19A4"/>
    <w:styleLink w:val="111122"/>
    <w:lvl w:ilvl="0">
      <w:start w:val="1"/>
      <w:numFmt w:val="decimal"/>
      <w:lvlText w:val="CHƯƠNG %1:"/>
      <w:lvlJc w:val="center"/>
      <w:pPr>
        <w:tabs>
          <w:tab w:val="num" w:pos="1080"/>
        </w:tabs>
        <w:ind w:left="-1134" w:firstLine="1134"/>
      </w:pPr>
      <w:rPr>
        <w:rFonts w:ascii="Times New Roman" w:hAnsi="Times New Roman" w:hint="default"/>
        <w:sz w:val="28"/>
        <w:szCs w:val="26"/>
      </w:rPr>
    </w:lvl>
    <w:lvl w:ilvl="1">
      <w:start w:val="1"/>
      <w:numFmt w:val="none"/>
      <w:lvlText w:val=""/>
      <w:lvlJc w:val="center"/>
      <w:pPr>
        <w:tabs>
          <w:tab w:val="num" w:pos="1494"/>
        </w:tabs>
        <w:ind w:left="0" w:firstLine="1134"/>
      </w:pPr>
      <w:rPr>
        <w:rFonts w:hint="default"/>
      </w:rPr>
    </w:lvl>
    <w:lvl w:ilvl="2">
      <w:start w:val="1"/>
      <w:numFmt w:val="decimal"/>
      <w:lvlText w:val="%1%2.%3."/>
      <w:lvlJc w:val="left"/>
      <w:pPr>
        <w:tabs>
          <w:tab w:val="num" w:pos="5280"/>
        </w:tabs>
        <w:ind w:left="5127" w:hanging="567"/>
      </w:pPr>
      <w:rPr>
        <w:rFonts w:ascii="Times New Roman" w:hAnsi="Times New Roman" w:cs="Times New Roman" w:hint="default"/>
        <w:b/>
        <w:color w:val="000000"/>
      </w:rPr>
    </w:lvl>
    <w:lvl w:ilvl="3">
      <w:start w:val="1"/>
      <w:numFmt w:val="decimal"/>
      <w:lvlText w:val="%1.%2%3.%4."/>
      <w:lvlJc w:val="left"/>
      <w:pPr>
        <w:tabs>
          <w:tab w:val="num" w:pos="5724"/>
        </w:tabs>
        <w:ind w:left="5724" w:hanging="1134"/>
      </w:pPr>
      <w:rPr>
        <w:rFonts w:ascii="Times New Roman" w:hAnsi="Times New Roman" w:cs="Times New Roman" w:hint="default"/>
        <w:b/>
        <w:color w:val="000000"/>
        <w:sz w:val="26"/>
      </w:rPr>
    </w:lvl>
    <w:lvl w:ilvl="4">
      <w:start w:val="1"/>
      <w:numFmt w:val="decimal"/>
      <w:lvlText w:val="%1.%3.%4.%5."/>
      <w:lvlJc w:val="left"/>
      <w:pPr>
        <w:tabs>
          <w:tab w:val="num" w:pos="1494"/>
        </w:tabs>
        <w:ind w:left="1494" w:hanging="1134"/>
      </w:pPr>
      <w:rPr>
        <w:rFonts w:ascii="Times New Roman" w:hAnsi="Times New Roman" w:cs="Times New Roman" w:hint="default"/>
        <w:b/>
        <w:i w:val="0"/>
        <w:color w:val="000000"/>
      </w:rPr>
    </w:lvl>
    <w:lvl w:ilvl="5">
      <w:start w:val="1"/>
      <w:numFmt w:val="lowerLetter"/>
      <w:lvlText w:val="%6."/>
      <w:lvlJc w:val="left"/>
      <w:pPr>
        <w:tabs>
          <w:tab w:val="num" w:pos="1494"/>
        </w:tabs>
        <w:ind w:left="1134" w:firstLine="0"/>
      </w:pPr>
      <w:rPr>
        <w:rFonts w:ascii="Times New Roman" w:hAnsi="Times New Roman" w:cs="Times New Roman" w:hint="default"/>
        <w:b/>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0000008"/>
    <w:multiLevelType w:val="singleLevel"/>
    <w:tmpl w:val="00000008"/>
    <w:name w:val="WW8Num6"/>
    <w:lvl w:ilvl="0">
      <w:start w:val="1"/>
      <w:numFmt w:val="bullet"/>
      <w:lvlText w:val=""/>
      <w:lvlJc w:val="left"/>
      <w:pPr>
        <w:tabs>
          <w:tab w:val="num" w:pos="2202"/>
        </w:tabs>
        <w:ind w:left="2202" w:hanging="283"/>
      </w:pPr>
      <w:rPr>
        <w:rFonts w:ascii="Symbol" w:hAnsi="Symbol"/>
        <w:color w:val="auto"/>
      </w:rPr>
    </w:lvl>
  </w:abstractNum>
  <w:abstractNum w:abstractNumId="13" w15:restartNumberingAfterBreak="0">
    <w:nsid w:val="0000000F"/>
    <w:multiLevelType w:val="multilevel"/>
    <w:tmpl w:val="0000000F"/>
    <w:name w:val="WW8Num17"/>
    <w:lvl w:ilvl="0">
      <w:start w:val="1"/>
      <w:numFmt w:val="decimal"/>
      <w:pStyle w:val="Hangmuc"/>
      <w:lvlText w:val="%1."/>
      <w:lvlJc w:val="left"/>
      <w:pPr>
        <w:tabs>
          <w:tab w:val="num" w:pos="851"/>
        </w:tabs>
        <w:ind w:left="851" w:hanging="851"/>
      </w:pPr>
      <w:rPr>
        <w:b/>
        <w:i w:val="0"/>
      </w:rPr>
    </w:lvl>
    <w:lvl w:ilvl="1">
      <w:start w:val="1"/>
      <w:numFmt w:val="decimal"/>
      <w:lvlText w:val="%1.%2."/>
      <w:lvlJc w:val="left"/>
      <w:pPr>
        <w:tabs>
          <w:tab w:val="num" w:pos="851"/>
        </w:tabs>
        <w:ind w:left="851" w:hanging="851"/>
      </w:pPr>
      <w:rPr>
        <w:b/>
        <w:sz w:val="26"/>
        <w:szCs w:val="26"/>
      </w:rPr>
    </w:lvl>
    <w:lvl w:ilvl="2">
      <w:start w:val="1"/>
      <w:numFmt w:val="decimal"/>
      <w:lvlText w:val="%1.%2.%3"/>
      <w:lvlJc w:val="left"/>
      <w:pPr>
        <w:tabs>
          <w:tab w:val="num" w:pos="851"/>
        </w:tabs>
        <w:ind w:left="851" w:hanging="851"/>
      </w:pPr>
      <w:rPr>
        <w:b/>
        <w:i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16"/>
    <w:multiLevelType w:val="singleLevel"/>
    <w:tmpl w:val="00000016"/>
    <w:lvl w:ilvl="0">
      <w:start w:val="1"/>
      <w:numFmt w:val="bullet"/>
      <w:pStyle w:val="BodyTextlist2"/>
      <w:lvlText w:val="+"/>
      <w:lvlJc w:val="left"/>
      <w:pPr>
        <w:tabs>
          <w:tab w:val="num" w:pos="1418"/>
        </w:tabs>
        <w:ind w:left="1418" w:hanging="284"/>
      </w:pPr>
      <w:rPr>
        <w:rFonts w:ascii="Courier New" w:hAnsi="Courier New"/>
        <w:b/>
        <w:i w:val="0"/>
        <w:sz w:val="22"/>
        <w:szCs w:val="22"/>
      </w:rPr>
    </w:lvl>
  </w:abstractNum>
  <w:abstractNum w:abstractNumId="15" w15:restartNumberingAfterBreak="0">
    <w:nsid w:val="00000017"/>
    <w:multiLevelType w:val="singleLevel"/>
    <w:tmpl w:val="00000017"/>
    <w:name w:val="WW8Num25"/>
    <w:lvl w:ilvl="0">
      <w:start w:val="1"/>
      <w:numFmt w:val="bullet"/>
      <w:lvlText w:val=""/>
      <w:lvlJc w:val="left"/>
      <w:pPr>
        <w:tabs>
          <w:tab w:val="num" w:pos="1418"/>
        </w:tabs>
        <w:ind w:left="1418" w:hanging="567"/>
      </w:pPr>
      <w:rPr>
        <w:rFonts w:ascii="Wingdings 3" w:hAnsi="Wingdings 3"/>
      </w:rPr>
    </w:lvl>
  </w:abstractNum>
  <w:abstractNum w:abstractNumId="16" w15:restartNumberingAfterBreak="0">
    <w:nsid w:val="00000019"/>
    <w:multiLevelType w:val="singleLevel"/>
    <w:tmpl w:val="00000019"/>
    <w:name w:val="WW8Num27"/>
    <w:lvl w:ilvl="0">
      <w:start w:val="1"/>
      <w:numFmt w:val="bullet"/>
      <w:pStyle w:val="Bullet05"/>
      <w:lvlText w:val=""/>
      <w:lvlJc w:val="left"/>
      <w:pPr>
        <w:tabs>
          <w:tab w:val="num" w:pos="644"/>
        </w:tabs>
        <w:ind w:left="568" w:hanging="284"/>
      </w:pPr>
      <w:rPr>
        <w:rFonts w:ascii="Symbol" w:hAnsi="Symbol"/>
        <w:color w:val="auto"/>
        <w:sz w:val="16"/>
      </w:rPr>
    </w:lvl>
  </w:abstractNum>
  <w:abstractNum w:abstractNumId="17" w15:restartNumberingAfterBreak="0">
    <w:nsid w:val="0000001F"/>
    <w:multiLevelType w:val="multilevel"/>
    <w:tmpl w:val="0000001F"/>
    <w:name w:val="WW8Num34"/>
    <w:lvl w:ilvl="0">
      <w:start w:val="1"/>
      <w:numFmt w:val="upperRoman"/>
      <w:lvlText w:val="%1."/>
      <w:lvlJc w:val="left"/>
      <w:pPr>
        <w:tabs>
          <w:tab w:val="num" w:pos="851"/>
        </w:tabs>
        <w:ind w:left="851" w:hanging="851"/>
      </w:pPr>
      <w:rPr>
        <w:rFonts w:ascii="Times New Roman" w:hAnsi="Times New Roman"/>
        <w:b/>
        <w:i w:val="0"/>
        <w:sz w:val="26"/>
      </w:rPr>
    </w:lvl>
    <w:lvl w:ilvl="1">
      <w:start w:val="1"/>
      <w:numFmt w:val="none"/>
      <w:suff w:val="nothing"/>
      <w:lvlText w:val="."/>
      <w:lvlJc w:val="left"/>
      <w:pPr>
        <w:tabs>
          <w:tab w:val="num" w:pos="851"/>
        </w:tabs>
        <w:ind w:left="851" w:hanging="851"/>
      </w:pPr>
      <w:rPr>
        <w:b/>
      </w:rPr>
    </w:lvl>
    <w:lvl w:ilvl="2">
      <w:start w:val="1"/>
      <w:numFmt w:val="decimal"/>
      <w:lvlText w:val="%1.%3"/>
      <w:lvlJc w:val="left"/>
      <w:pPr>
        <w:tabs>
          <w:tab w:val="num" w:pos="851"/>
        </w:tabs>
        <w:ind w:left="851" w:hanging="851"/>
      </w:pPr>
      <w:rPr>
        <w:b/>
        <w:i w:val="0"/>
      </w:rPr>
    </w:lvl>
    <w:lvl w:ilvl="3">
      <w:start w:val="1"/>
      <w:numFmt w:val="decimal"/>
      <w:lvlText w:val="%1.%3.%4"/>
      <w:lvlJc w:val="left"/>
      <w:pPr>
        <w:tabs>
          <w:tab w:val="num" w:pos="1080"/>
        </w:tabs>
        <w:ind w:left="1080" w:hanging="1080"/>
      </w:pPr>
    </w:lvl>
    <w:lvl w:ilvl="4">
      <w:start w:val="1"/>
      <w:numFmt w:val="decimal"/>
      <w:lvlText w:val="%1.%3.%4.%5"/>
      <w:lvlJc w:val="left"/>
      <w:pPr>
        <w:tabs>
          <w:tab w:val="num" w:pos="1080"/>
        </w:tabs>
        <w:ind w:left="1080" w:hanging="1080"/>
      </w:pPr>
    </w:lvl>
    <w:lvl w:ilvl="5">
      <w:start w:val="1"/>
      <w:numFmt w:val="decimal"/>
      <w:lvlText w:val="%1.%3.%4.%5.%6"/>
      <w:lvlJc w:val="left"/>
      <w:pPr>
        <w:tabs>
          <w:tab w:val="num" w:pos="1440"/>
        </w:tabs>
        <w:ind w:left="1440" w:hanging="1440"/>
      </w:pPr>
    </w:lvl>
    <w:lvl w:ilvl="6">
      <w:start w:val="1"/>
      <w:numFmt w:val="decimal"/>
      <w:lvlText w:val="%1.%3.%4.%5.%6.%7"/>
      <w:lvlJc w:val="left"/>
      <w:pPr>
        <w:tabs>
          <w:tab w:val="num" w:pos="1440"/>
        </w:tabs>
        <w:ind w:left="1440" w:hanging="1440"/>
      </w:pPr>
    </w:lvl>
    <w:lvl w:ilvl="7">
      <w:start w:val="1"/>
      <w:numFmt w:val="decimal"/>
      <w:lvlText w:val="%1.%3.%4.%5.%6.%7.%8"/>
      <w:lvlJc w:val="left"/>
      <w:pPr>
        <w:tabs>
          <w:tab w:val="num" w:pos="1800"/>
        </w:tabs>
        <w:ind w:left="1800" w:hanging="1800"/>
      </w:pPr>
    </w:lvl>
    <w:lvl w:ilvl="8">
      <w:start w:val="1"/>
      <w:numFmt w:val="decimal"/>
      <w:lvlText w:val="%1.%3.%4.%5.%6.%7.%8.%9"/>
      <w:lvlJc w:val="left"/>
      <w:pPr>
        <w:tabs>
          <w:tab w:val="num" w:pos="2160"/>
        </w:tabs>
        <w:ind w:left="2160" w:hanging="2160"/>
      </w:pPr>
    </w:lvl>
  </w:abstractNum>
  <w:abstractNum w:abstractNumId="18" w15:restartNumberingAfterBreak="0">
    <w:nsid w:val="00000020"/>
    <w:multiLevelType w:val="multilevel"/>
    <w:tmpl w:val="00000020"/>
    <w:name w:val="WW8Num35"/>
    <w:lvl w:ilvl="0">
      <w:start w:val="1"/>
      <w:numFmt w:val="decimal"/>
      <w:pStyle w:val="Style12"/>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00000021"/>
    <w:multiLevelType w:val="singleLevel"/>
    <w:tmpl w:val="00000021"/>
    <w:name w:val="WW8Num36"/>
    <w:lvl w:ilvl="0">
      <w:numFmt w:val="bullet"/>
      <w:pStyle w:val="RightPar3"/>
      <w:lvlText w:val=""/>
      <w:lvlJc w:val="left"/>
      <w:pPr>
        <w:tabs>
          <w:tab w:val="num" w:pos="0"/>
        </w:tabs>
        <w:ind w:left="794" w:hanging="227"/>
      </w:pPr>
      <w:rPr>
        <w:rFonts w:ascii="Symbol" w:hAnsi="Symbol"/>
      </w:rPr>
    </w:lvl>
  </w:abstractNum>
  <w:abstractNum w:abstractNumId="20" w15:restartNumberingAfterBreak="0">
    <w:nsid w:val="00000022"/>
    <w:multiLevelType w:val="multilevel"/>
    <w:tmpl w:val="53CC423C"/>
    <w:lvl w:ilvl="0">
      <w:start w:val="1"/>
      <w:numFmt w:val="decimal"/>
      <w:pStyle w:val="Khuetieudecap1"/>
      <w:suff w:val="space"/>
      <w:lvlText w:val="CHƯƠNG %1: "/>
      <w:lvlJc w:val="left"/>
      <w:pPr>
        <w:ind w:left="1985" w:hanging="1985"/>
      </w:pPr>
      <w:rPr>
        <w:rFonts w:ascii="Times New Roman" w:hAnsi="Times New Roman" w:hint="default"/>
        <w:b/>
        <w:i w:val="0"/>
        <w:color w:val="auto"/>
        <w:sz w:val="28"/>
        <w:szCs w:val="28"/>
      </w:rPr>
    </w:lvl>
    <w:lvl w:ilvl="1">
      <w:start w:val="5"/>
      <w:numFmt w:val="decimal"/>
      <w:pStyle w:val="KhueTieudecap2"/>
      <w:suff w:val="space"/>
      <w:lvlText w:val="%1.%2."/>
      <w:lvlJc w:val="left"/>
      <w:pPr>
        <w:ind w:left="0" w:firstLine="0"/>
      </w:pPr>
      <w:rPr>
        <w:rFonts w:ascii="Times New Roman" w:hAnsi="Times New Roman" w:hint="default"/>
        <w:b/>
        <w:color w:val="auto"/>
        <w:sz w:val="28"/>
        <w:szCs w:val="28"/>
      </w:rPr>
    </w:lvl>
    <w:lvl w:ilvl="2">
      <w:start w:val="1"/>
      <w:numFmt w:val="decimal"/>
      <w:pStyle w:val="Khuetieudecap3"/>
      <w:isLgl/>
      <w:suff w:val="space"/>
      <w:lvlText w:val="%1.%2.%3."/>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huetieudecap4"/>
      <w:suff w:val="space"/>
      <w:lvlText w:val="%1.%2.%3.%4."/>
      <w:lvlJc w:val="left"/>
      <w:pPr>
        <w:ind w:left="0" w:firstLine="0"/>
      </w:pPr>
      <w:rPr>
        <w:rFonts w:ascii="Times New Roman" w:hAnsi="Times New Roman" w:cs="Times New Roman"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Khuetieudecap5"/>
      <w:suff w:val="space"/>
      <w:lvlText w:val="%5."/>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5.%6."/>
      <w:lvlJc w:val="left"/>
      <w:pPr>
        <w:ind w:left="0" w:firstLine="0"/>
      </w:pPr>
      <w:rPr>
        <w:rFonts w:ascii="Times New Roman" w:hAnsi="Times New Roman" w:cs="Times New Roman" w:hint="default"/>
        <w:i w:val="0"/>
      </w:rPr>
    </w:lvl>
    <w:lvl w:ilvl="6">
      <w:start w:val="1"/>
      <w:numFmt w:val="decimal"/>
      <w:suff w:val="space"/>
      <w:lvlText w:val="%5.%6.%7"/>
      <w:lvlJc w:val="left"/>
      <w:pPr>
        <w:ind w:left="0" w:firstLine="0"/>
      </w:pPr>
      <w:rPr>
        <w:rFonts w:ascii="Times New Roman" w:hAnsi="Times New Roman" w:hint="default"/>
        <w:b w:val="0"/>
        <w:i w:val="0"/>
        <w:sz w:val="26"/>
      </w:rPr>
    </w:lvl>
    <w:lvl w:ilvl="7">
      <w:start w:val="1"/>
      <w:numFmt w:val="lowerLetter"/>
      <w:lvlText w:val="%8."/>
      <w:lvlJc w:val="left"/>
      <w:pPr>
        <w:tabs>
          <w:tab w:val="num" w:pos="0"/>
        </w:tabs>
        <w:ind w:left="0" w:firstLine="0"/>
      </w:pPr>
      <w:rPr>
        <w:rFonts w:hint="default"/>
      </w:rPr>
    </w:lvl>
    <w:lvl w:ilvl="8">
      <w:start w:val="1"/>
      <w:numFmt w:val="decimal"/>
      <w:lvlRestart w:val="1"/>
      <w:pStyle w:val="Khue-Bangbieu"/>
      <w:suff w:val="space"/>
      <w:lvlText w:val="Bảng 2.5.%9:"/>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0000003A"/>
    <w:multiLevelType w:val="multilevel"/>
    <w:tmpl w:val="9ECC695A"/>
    <w:styleLink w:val="Style142"/>
    <w:lvl w:ilvl="0">
      <w:numFmt w:val="bullet"/>
      <w:lvlText w:val="-"/>
      <w:lvlJc w:val="left"/>
      <w:pPr>
        <w:tabs>
          <w:tab w:val="num" w:pos="1779"/>
        </w:tabs>
        <w:ind w:left="1779" w:hanging="360"/>
      </w:pPr>
      <w:rPr>
        <w:rFonts w:ascii="Times New Roman Bold" w:eastAsia="Times New Roman Bold" w:hAnsi="Times New Roman Bold" w:cs="Times New Roman Bold" w:hint="default"/>
        <w:i/>
      </w:rPr>
    </w:lvl>
    <w:lvl w:ilvl="1">
      <w:numFmt w:val="bullet"/>
      <w:lvlText w:val="+"/>
      <w:lvlJc w:val="left"/>
      <w:pPr>
        <w:tabs>
          <w:tab w:val="num" w:pos="2084"/>
        </w:tabs>
        <w:ind w:left="2084" w:hanging="360"/>
      </w:pPr>
      <w:rPr>
        <w:rFonts w:ascii="Times New Roman" w:hAnsi="Times New Roman" w:hint="default"/>
        <w:b w:val="0"/>
        <w:i w:val="0"/>
        <w:sz w:val="26"/>
      </w:rPr>
    </w:lvl>
    <w:lvl w:ilvl="2">
      <w:numFmt w:val="bullet"/>
      <w:lvlText w:val=""/>
      <w:lvlJc w:val="left"/>
      <w:pPr>
        <w:tabs>
          <w:tab w:val="num" w:pos="2804"/>
        </w:tabs>
        <w:ind w:left="2804" w:hanging="360"/>
      </w:pPr>
      <w:rPr>
        <w:rFonts w:ascii="VNI-Times" w:eastAsia="Times New Roman Bold" w:hAnsi="VNI-Times" w:cs="Times New Roman Bold" w:hint="default"/>
      </w:rPr>
    </w:lvl>
    <w:lvl w:ilvl="3">
      <w:start w:val="1"/>
      <w:numFmt w:val="bullet"/>
      <w:lvlText w:val=""/>
      <w:lvlJc w:val="left"/>
      <w:pPr>
        <w:tabs>
          <w:tab w:val="num" w:pos="3524"/>
        </w:tabs>
        <w:ind w:left="3524" w:hanging="360"/>
      </w:pPr>
      <w:rPr>
        <w:rFonts w:ascii="VNI-Times" w:hAnsi="VNI-Times" w:hint="default"/>
      </w:rPr>
    </w:lvl>
    <w:lvl w:ilvl="4">
      <w:start w:val="1"/>
      <w:numFmt w:val="bullet"/>
      <w:lvlText w:val="o"/>
      <w:lvlJc w:val="left"/>
      <w:pPr>
        <w:tabs>
          <w:tab w:val="num" w:pos="4244"/>
        </w:tabs>
        <w:ind w:left="4244" w:hanging="360"/>
      </w:pPr>
      <w:rPr>
        <w:rFonts w:ascii="Wingdings" w:hAnsi="Wingdings" w:cs="Wingdings" w:hint="default"/>
      </w:rPr>
    </w:lvl>
    <w:lvl w:ilvl="5">
      <w:start w:val="1"/>
      <w:numFmt w:val="bullet"/>
      <w:lvlText w:val=""/>
      <w:lvlJc w:val="left"/>
      <w:pPr>
        <w:tabs>
          <w:tab w:val="num" w:pos="4964"/>
        </w:tabs>
        <w:ind w:left="4964" w:hanging="360"/>
      </w:pPr>
      <w:rPr>
        <w:rFonts w:ascii="Geneva" w:hAnsi="Geneva" w:hint="default"/>
      </w:rPr>
    </w:lvl>
    <w:lvl w:ilvl="6">
      <w:start w:val="1"/>
      <w:numFmt w:val="bullet"/>
      <w:lvlText w:val=""/>
      <w:lvlJc w:val="left"/>
      <w:pPr>
        <w:tabs>
          <w:tab w:val="num" w:pos="5684"/>
        </w:tabs>
        <w:ind w:left="5684" w:hanging="360"/>
      </w:pPr>
      <w:rPr>
        <w:rFonts w:ascii="VNI-Times" w:hAnsi="VNI-Times" w:hint="default"/>
      </w:rPr>
    </w:lvl>
    <w:lvl w:ilvl="7">
      <w:start w:val="1"/>
      <w:numFmt w:val="bullet"/>
      <w:lvlText w:val="o"/>
      <w:lvlJc w:val="left"/>
      <w:pPr>
        <w:tabs>
          <w:tab w:val="num" w:pos="6404"/>
        </w:tabs>
        <w:ind w:left="6404" w:hanging="360"/>
      </w:pPr>
      <w:rPr>
        <w:rFonts w:ascii="Wingdings" w:hAnsi="Wingdings" w:cs="Wingdings" w:hint="default"/>
      </w:rPr>
    </w:lvl>
    <w:lvl w:ilvl="8">
      <w:start w:val="1"/>
      <w:numFmt w:val="bullet"/>
      <w:lvlText w:val=""/>
      <w:lvlJc w:val="left"/>
      <w:pPr>
        <w:tabs>
          <w:tab w:val="num" w:pos="7124"/>
        </w:tabs>
        <w:ind w:left="7124" w:hanging="360"/>
      </w:pPr>
      <w:rPr>
        <w:rFonts w:ascii="Geneva" w:hAnsi="Geneva" w:hint="default"/>
      </w:rPr>
    </w:lvl>
  </w:abstractNum>
  <w:abstractNum w:abstractNumId="22" w15:restartNumberingAfterBreak="0">
    <w:nsid w:val="005F699B"/>
    <w:multiLevelType w:val="hybridMultilevel"/>
    <w:tmpl w:val="61D82104"/>
    <w:lvl w:ilvl="0" w:tplc="FFFFFFFF">
      <w:start w:val="1"/>
      <w:numFmt w:val="bullet"/>
      <w:pStyle w:val="StyleBTHUONGNounderline"/>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00CC431E"/>
    <w:multiLevelType w:val="multilevel"/>
    <w:tmpl w:val="D5FCD05E"/>
    <w:lvl w:ilvl="0">
      <w:start w:val="1"/>
      <w:numFmt w:val="decimal"/>
      <w:lvlText w:val="%1."/>
      <w:lvlJc w:val="left"/>
      <w:pPr>
        <w:tabs>
          <w:tab w:val="num" w:pos="1080"/>
        </w:tabs>
        <w:ind w:left="1080" w:hanging="360"/>
      </w:pPr>
      <w:rPr>
        <w:rFonts w:hint="default"/>
      </w:rPr>
    </w:lvl>
    <w:lvl w:ilvl="1">
      <w:start w:val="1"/>
      <w:numFmt w:val="decimal"/>
      <w:pStyle w:val="StyleHeading2VnTime"/>
      <w:lvlText w:val="%1.%2."/>
      <w:lvlJc w:val="left"/>
      <w:pPr>
        <w:tabs>
          <w:tab w:val="num" w:pos="1512"/>
        </w:tabs>
        <w:ind w:left="1512" w:hanging="432"/>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24" w15:restartNumberingAfterBreak="0">
    <w:nsid w:val="0111193D"/>
    <w:multiLevelType w:val="hybridMultilevel"/>
    <w:tmpl w:val="317E0DF4"/>
    <w:lvl w:ilvl="0" w:tplc="A5FA050E">
      <w:start w:val="1"/>
      <w:numFmt w:val="bullet"/>
      <w:pStyle w:val="DACDIEM3"/>
      <w:lvlText w:val=""/>
      <w:lvlJc w:val="left"/>
      <w:pPr>
        <w:tabs>
          <w:tab w:val="num" w:pos="1920"/>
        </w:tabs>
        <w:ind w:left="1920" w:hanging="360"/>
      </w:pPr>
      <w:rPr>
        <w:rFonts w:ascii="Symbol" w:hAnsi="Symbol" w:hint="default"/>
      </w:rPr>
    </w:lvl>
    <w:lvl w:ilvl="1" w:tplc="04090003" w:tentative="1">
      <w:start w:val="1"/>
      <w:numFmt w:val="bullet"/>
      <w:lvlText w:val="o"/>
      <w:lvlJc w:val="left"/>
      <w:pPr>
        <w:tabs>
          <w:tab w:val="num" w:pos="2640"/>
        </w:tabs>
        <w:ind w:left="2640" w:hanging="360"/>
      </w:pPr>
      <w:rPr>
        <w:rFonts w:ascii="Courier New" w:hAnsi="Courier New" w:cs="Courier New" w:hint="default"/>
      </w:rPr>
    </w:lvl>
    <w:lvl w:ilvl="2" w:tplc="04090005" w:tentative="1">
      <w:start w:val="1"/>
      <w:numFmt w:val="bullet"/>
      <w:lvlText w:val=""/>
      <w:lvlJc w:val="left"/>
      <w:pPr>
        <w:tabs>
          <w:tab w:val="num" w:pos="3360"/>
        </w:tabs>
        <w:ind w:left="3360" w:hanging="360"/>
      </w:pPr>
      <w:rPr>
        <w:rFonts w:ascii="Wingdings" w:hAnsi="Wingdings" w:hint="default"/>
      </w:rPr>
    </w:lvl>
    <w:lvl w:ilvl="3" w:tplc="04090001" w:tentative="1">
      <w:start w:val="1"/>
      <w:numFmt w:val="bullet"/>
      <w:lvlText w:val=""/>
      <w:lvlJc w:val="left"/>
      <w:pPr>
        <w:tabs>
          <w:tab w:val="num" w:pos="4080"/>
        </w:tabs>
        <w:ind w:left="4080" w:hanging="360"/>
      </w:pPr>
      <w:rPr>
        <w:rFonts w:ascii="Symbol" w:hAnsi="Symbol" w:hint="default"/>
      </w:rPr>
    </w:lvl>
    <w:lvl w:ilvl="4" w:tplc="04090003" w:tentative="1">
      <w:start w:val="1"/>
      <w:numFmt w:val="bullet"/>
      <w:lvlText w:val="o"/>
      <w:lvlJc w:val="left"/>
      <w:pPr>
        <w:tabs>
          <w:tab w:val="num" w:pos="4800"/>
        </w:tabs>
        <w:ind w:left="4800" w:hanging="360"/>
      </w:pPr>
      <w:rPr>
        <w:rFonts w:ascii="Courier New" w:hAnsi="Courier New" w:cs="Courier New" w:hint="default"/>
      </w:rPr>
    </w:lvl>
    <w:lvl w:ilvl="5" w:tplc="04090005" w:tentative="1">
      <w:start w:val="1"/>
      <w:numFmt w:val="bullet"/>
      <w:lvlText w:val=""/>
      <w:lvlJc w:val="left"/>
      <w:pPr>
        <w:tabs>
          <w:tab w:val="num" w:pos="5520"/>
        </w:tabs>
        <w:ind w:left="5520" w:hanging="360"/>
      </w:pPr>
      <w:rPr>
        <w:rFonts w:ascii="Wingdings" w:hAnsi="Wingdings" w:hint="default"/>
      </w:rPr>
    </w:lvl>
    <w:lvl w:ilvl="6" w:tplc="04090001" w:tentative="1">
      <w:start w:val="1"/>
      <w:numFmt w:val="bullet"/>
      <w:lvlText w:val=""/>
      <w:lvlJc w:val="left"/>
      <w:pPr>
        <w:tabs>
          <w:tab w:val="num" w:pos="6240"/>
        </w:tabs>
        <w:ind w:left="6240" w:hanging="360"/>
      </w:pPr>
      <w:rPr>
        <w:rFonts w:ascii="Symbol" w:hAnsi="Symbol" w:hint="default"/>
      </w:rPr>
    </w:lvl>
    <w:lvl w:ilvl="7" w:tplc="04090003" w:tentative="1">
      <w:start w:val="1"/>
      <w:numFmt w:val="bullet"/>
      <w:lvlText w:val="o"/>
      <w:lvlJc w:val="left"/>
      <w:pPr>
        <w:tabs>
          <w:tab w:val="num" w:pos="6960"/>
        </w:tabs>
        <w:ind w:left="6960" w:hanging="360"/>
      </w:pPr>
      <w:rPr>
        <w:rFonts w:ascii="Courier New" w:hAnsi="Courier New" w:cs="Courier New" w:hint="default"/>
      </w:rPr>
    </w:lvl>
    <w:lvl w:ilvl="8" w:tplc="04090005" w:tentative="1">
      <w:start w:val="1"/>
      <w:numFmt w:val="bullet"/>
      <w:lvlText w:val=""/>
      <w:lvlJc w:val="left"/>
      <w:pPr>
        <w:tabs>
          <w:tab w:val="num" w:pos="7680"/>
        </w:tabs>
        <w:ind w:left="7680" w:hanging="360"/>
      </w:pPr>
      <w:rPr>
        <w:rFonts w:ascii="Wingdings" w:hAnsi="Wingdings" w:hint="default"/>
      </w:rPr>
    </w:lvl>
  </w:abstractNum>
  <w:abstractNum w:abstractNumId="25" w15:restartNumberingAfterBreak="0">
    <w:nsid w:val="01635A5C"/>
    <w:multiLevelType w:val="multilevel"/>
    <w:tmpl w:val="EB1E859E"/>
    <w:lvl w:ilvl="0">
      <w:start w:val="1"/>
      <w:numFmt w:val="bullet"/>
      <w:pStyle w:val="Ndbang4"/>
      <w:lvlText w:val="-"/>
      <w:lvlJc w:val="left"/>
      <w:pPr>
        <w:tabs>
          <w:tab w:val="num" w:pos="170"/>
        </w:tabs>
        <w:ind w:left="170" w:hanging="170"/>
      </w:pPr>
      <w:rPr>
        <w:rFonts w:ascii="Times New Roman" w:hAnsi="Times New Roman" w:cs="Times New Roman" w:hint="default"/>
      </w:rPr>
    </w:lvl>
    <w:lvl w:ilvl="1">
      <w:start w:val="1"/>
      <w:numFmt w:val="bullet"/>
      <w:pStyle w:val="Ndbang5"/>
      <w:lvlText w:val="+"/>
      <w:lvlJc w:val="left"/>
      <w:pPr>
        <w:tabs>
          <w:tab w:val="num" w:pos="340"/>
        </w:tabs>
        <w:ind w:left="340" w:hanging="17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0239717A"/>
    <w:multiLevelType w:val="singleLevel"/>
    <w:tmpl w:val="8F8E9DAC"/>
    <w:lvl w:ilvl="0">
      <w:start w:val="1"/>
      <w:numFmt w:val="bullet"/>
      <w:pStyle w:val="cap"/>
      <w:lvlText w:val=""/>
      <w:lvlJc w:val="left"/>
      <w:pPr>
        <w:tabs>
          <w:tab w:val="num" w:pos="360"/>
        </w:tabs>
        <w:ind w:left="360" w:hanging="360"/>
      </w:pPr>
      <w:rPr>
        <w:rFonts w:ascii="Wingdings" w:hAnsi="Wingdings" w:hint="default"/>
      </w:rPr>
    </w:lvl>
  </w:abstractNum>
  <w:abstractNum w:abstractNumId="27" w15:restartNumberingAfterBreak="0">
    <w:nsid w:val="03463C68"/>
    <w:multiLevelType w:val="hybridMultilevel"/>
    <w:tmpl w:val="6416FE64"/>
    <w:lvl w:ilvl="0" w:tplc="BCF22750">
      <w:start w:val="1"/>
      <w:numFmt w:val="bullet"/>
      <w:lvlText w:val="+"/>
      <w:lvlJc w:val="left"/>
      <w:pPr>
        <w:ind w:left="2629" w:hanging="360"/>
      </w:pPr>
      <w:rPr>
        <w:rFonts w:ascii="Courier New" w:hAnsi="Courier New"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28" w15:restartNumberingAfterBreak="0">
    <w:nsid w:val="0361408E"/>
    <w:multiLevelType w:val="hybridMultilevel"/>
    <w:tmpl w:val="75BC4A26"/>
    <w:lvl w:ilvl="0" w:tplc="18BADB0A">
      <w:start w:val="1"/>
      <w:numFmt w:val="bullet"/>
      <w:pStyle w:val="ListBullet2"/>
      <w:lvlText w:val=""/>
      <w:lvlJc w:val="left"/>
      <w:pPr>
        <w:tabs>
          <w:tab w:val="num" w:pos="447"/>
        </w:tabs>
        <w:ind w:left="18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03904A88"/>
    <w:multiLevelType w:val="hybridMultilevel"/>
    <w:tmpl w:val="1FAA2B90"/>
    <w:lvl w:ilvl="0" w:tplc="B64E631C">
      <w:start w:val="1"/>
      <w:numFmt w:val="bullet"/>
      <w:pStyle w:val="DCV-"/>
      <w:lvlText w:val="-"/>
      <w:lvlJc w:val="left"/>
      <w:pPr>
        <w:tabs>
          <w:tab w:val="num" w:pos="170"/>
        </w:tabs>
        <w:ind w:left="170" w:hanging="57"/>
      </w:pPr>
      <w:rPr>
        <w:rFonts w:ascii="Courier New" w:hAnsi="Courier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45F7299"/>
    <w:multiLevelType w:val="multilevel"/>
    <w:tmpl w:val="4C84ED0E"/>
    <w:lvl w:ilvl="0">
      <w:start w:val="1"/>
      <w:numFmt w:val="decimal"/>
      <w:pStyle w:val="BodyTextIndent1"/>
      <w:lvlText w:val="%1."/>
      <w:lvlJc w:val="left"/>
      <w:pPr>
        <w:tabs>
          <w:tab w:val="num" w:pos="1134"/>
        </w:tabs>
        <w:ind w:left="1134" w:hanging="567"/>
      </w:pPr>
      <w:rPr>
        <w:rFonts w:hint="default"/>
      </w:rPr>
    </w:lvl>
    <w:lvl w:ilvl="1">
      <w:start w:val="1"/>
      <w:numFmt w:val="lowerLetter"/>
      <w:lvlText w:val="%2."/>
      <w:lvlJc w:val="left"/>
      <w:pPr>
        <w:ind w:left="2970" w:hanging="360"/>
      </w:pPr>
      <w:rPr>
        <w:rFonts w:hint="default"/>
      </w:rPr>
    </w:lvl>
    <w:lvl w:ilvl="2">
      <w:start w:val="1"/>
      <w:numFmt w:val="lowerRoman"/>
      <w:lvlText w:val="%3."/>
      <w:lvlJc w:val="right"/>
      <w:pPr>
        <w:ind w:left="3690" w:hanging="180"/>
      </w:pPr>
      <w:rPr>
        <w:rFonts w:hint="default"/>
      </w:rPr>
    </w:lvl>
    <w:lvl w:ilvl="3">
      <w:start w:val="1"/>
      <w:numFmt w:val="decimal"/>
      <w:lvlText w:val="%4."/>
      <w:lvlJc w:val="left"/>
      <w:pPr>
        <w:ind w:left="4410" w:hanging="360"/>
      </w:pPr>
      <w:rPr>
        <w:rFonts w:hint="default"/>
      </w:rPr>
    </w:lvl>
    <w:lvl w:ilvl="4">
      <w:start w:val="1"/>
      <w:numFmt w:val="lowerLetter"/>
      <w:lvlText w:val="%5."/>
      <w:lvlJc w:val="left"/>
      <w:pPr>
        <w:ind w:left="5130" w:hanging="360"/>
      </w:pPr>
      <w:rPr>
        <w:rFonts w:hint="default"/>
      </w:rPr>
    </w:lvl>
    <w:lvl w:ilvl="5">
      <w:start w:val="1"/>
      <w:numFmt w:val="lowerRoman"/>
      <w:lvlText w:val="%6."/>
      <w:lvlJc w:val="right"/>
      <w:pPr>
        <w:ind w:left="5850" w:hanging="180"/>
      </w:pPr>
      <w:rPr>
        <w:rFonts w:hint="default"/>
      </w:rPr>
    </w:lvl>
    <w:lvl w:ilvl="6">
      <w:start w:val="1"/>
      <w:numFmt w:val="decimal"/>
      <w:lvlText w:val="%7."/>
      <w:lvlJc w:val="left"/>
      <w:pPr>
        <w:ind w:left="6570" w:hanging="360"/>
      </w:pPr>
      <w:rPr>
        <w:rFonts w:hint="default"/>
      </w:rPr>
    </w:lvl>
    <w:lvl w:ilvl="7">
      <w:start w:val="1"/>
      <w:numFmt w:val="lowerLetter"/>
      <w:lvlText w:val="%8."/>
      <w:lvlJc w:val="left"/>
      <w:pPr>
        <w:ind w:left="7290" w:hanging="360"/>
      </w:pPr>
      <w:rPr>
        <w:rFonts w:hint="default"/>
      </w:rPr>
    </w:lvl>
    <w:lvl w:ilvl="8">
      <w:start w:val="1"/>
      <w:numFmt w:val="lowerRoman"/>
      <w:lvlText w:val="%9."/>
      <w:lvlJc w:val="right"/>
      <w:pPr>
        <w:ind w:left="8010" w:hanging="180"/>
      </w:pPr>
      <w:rPr>
        <w:rFonts w:hint="default"/>
      </w:rPr>
    </w:lvl>
  </w:abstractNum>
  <w:abstractNum w:abstractNumId="31" w15:restartNumberingAfterBreak="0">
    <w:nsid w:val="04C537BB"/>
    <w:multiLevelType w:val="hybridMultilevel"/>
    <w:tmpl w:val="8348F630"/>
    <w:lvl w:ilvl="0" w:tplc="270AFDA6">
      <w:start w:val="1"/>
      <w:numFmt w:val="decimal"/>
      <w:pStyle w:val="Indent2"/>
      <w:lvlText w:val="(%1)"/>
      <w:lvlJc w:val="left"/>
      <w:pPr>
        <w:tabs>
          <w:tab w:val="num" w:pos="1200"/>
        </w:tabs>
        <w:ind w:left="1200" w:hanging="360"/>
      </w:pPr>
      <w:rPr>
        <w:rFonts w:hint="default"/>
        <w:i/>
      </w:rPr>
    </w:lvl>
    <w:lvl w:ilvl="1" w:tplc="042A0019" w:tentative="1">
      <w:start w:val="1"/>
      <w:numFmt w:val="lowerLetter"/>
      <w:pStyle w:val="MC-H2"/>
      <w:lvlText w:val="%2."/>
      <w:lvlJc w:val="left"/>
      <w:pPr>
        <w:tabs>
          <w:tab w:val="num" w:pos="1920"/>
        </w:tabs>
        <w:ind w:left="1920" w:hanging="360"/>
      </w:pPr>
    </w:lvl>
    <w:lvl w:ilvl="2" w:tplc="042A001B" w:tentative="1">
      <w:start w:val="1"/>
      <w:numFmt w:val="lowerRoman"/>
      <w:lvlText w:val="%3."/>
      <w:lvlJc w:val="right"/>
      <w:pPr>
        <w:tabs>
          <w:tab w:val="num" w:pos="2640"/>
        </w:tabs>
        <w:ind w:left="2640" w:hanging="180"/>
      </w:pPr>
    </w:lvl>
    <w:lvl w:ilvl="3" w:tplc="042A000F" w:tentative="1">
      <w:start w:val="1"/>
      <w:numFmt w:val="decimal"/>
      <w:pStyle w:val="MCH4-level4"/>
      <w:lvlText w:val="%4."/>
      <w:lvlJc w:val="left"/>
      <w:pPr>
        <w:tabs>
          <w:tab w:val="num" w:pos="3360"/>
        </w:tabs>
        <w:ind w:left="3360" w:hanging="360"/>
      </w:pPr>
    </w:lvl>
    <w:lvl w:ilvl="4" w:tplc="042A0019" w:tentative="1">
      <w:start w:val="1"/>
      <w:numFmt w:val="lowerLetter"/>
      <w:lvlText w:val="%5."/>
      <w:lvlJc w:val="left"/>
      <w:pPr>
        <w:tabs>
          <w:tab w:val="num" w:pos="4080"/>
        </w:tabs>
        <w:ind w:left="4080" w:hanging="360"/>
      </w:pPr>
    </w:lvl>
    <w:lvl w:ilvl="5" w:tplc="042A001B" w:tentative="1">
      <w:start w:val="1"/>
      <w:numFmt w:val="lowerRoman"/>
      <w:lvlText w:val="%6."/>
      <w:lvlJc w:val="right"/>
      <w:pPr>
        <w:tabs>
          <w:tab w:val="num" w:pos="4800"/>
        </w:tabs>
        <w:ind w:left="4800" w:hanging="180"/>
      </w:pPr>
    </w:lvl>
    <w:lvl w:ilvl="6" w:tplc="042A000F" w:tentative="1">
      <w:start w:val="1"/>
      <w:numFmt w:val="decimal"/>
      <w:lvlText w:val="%7."/>
      <w:lvlJc w:val="left"/>
      <w:pPr>
        <w:tabs>
          <w:tab w:val="num" w:pos="5520"/>
        </w:tabs>
        <w:ind w:left="5520" w:hanging="360"/>
      </w:pPr>
    </w:lvl>
    <w:lvl w:ilvl="7" w:tplc="042A0019" w:tentative="1">
      <w:start w:val="1"/>
      <w:numFmt w:val="lowerLetter"/>
      <w:lvlText w:val="%8."/>
      <w:lvlJc w:val="left"/>
      <w:pPr>
        <w:tabs>
          <w:tab w:val="num" w:pos="6240"/>
        </w:tabs>
        <w:ind w:left="6240" w:hanging="360"/>
      </w:pPr>
    </w:lvl>
    <w:lvl w:ilvl="8" w:tplc="042A001B" w:tentative="1">
      <w:start w:val="1"/>
      <w:numFmt w:val="lowerRoman"/>
      <w:lvlText w:val="%9."/>
      <w:lvlJc w:val="right"/>
      <w:pPr>
        <w:tabs>
          <w:tab w:val="num" w:pos="6960"/>
        </w:tabs>
        <w:ind w:left="6960" w:hanging="180"/>
      </w:pPr>
    </w:lvl>
  </w:abstractNum>
  <w:abstractNum w:abstractNumId="32" w15:restartNumberingAfterBreak="0">
    <w:nsid w:val="059128FB"/>
    <w:multiLevelType w:val="hybridMultilevel"/>
    <w:tmpl w:val="38825C80"/>
    <w:lvl w:ilvl="0" w:tplc="0060A008">
      <w:start w:val="1"/>
      <w:numFmt w:val="bullet"/>
      <w:pStyle w:val="BodyText2-2"/>
      <w:lvlText w:val=""/>
      <w:lvlJc w:val="left"/>
      <w:pPr>
        <w:ind w:left="1381" w:hanging="360"/>
      </w:pPr>
      <w:rPr>
        <w:rFonts w:ascii="Symbol" w:hAnsi="Symbol"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061C063E"/>
    <w:multiLevelType w:val="hybridMultilevel"/>
    <w:tmpl w:val="3D0A1E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6593F85"/>
    <w:multiLevelType w:val="hybridMultilevel"/>
    <w:tmpl w:val="106C66FA"/>
    <w:lvl w:ilvl="0" w:tplc="FFFFFFFF">
      <w:start w:val="1"/>
      <w:numFmt w:val="lowerLetter"/>
      <w:pStyle w:val="chim"/>
      <w:lvlText w:val="%1)"/>
      <w:lvlJc w:val="left"/>
      <w:pPr>
        <w:tabs>
          <w:tab w:val="num" w:pos="1742"/>
        </w:tabs>
        <w:ind w:left="1742" w:hanging="360"/>
      </w:pPr>
    </w:lvl>
    <w:lvl w:ilvl="1" w:tplc="FFFFFFFF" w:tentative="1">
      <w:start w:val="1"/>
      <w:numFmt w:val="lowerLetter"/>
      <w:lvlText w:val="%2."/>
      <w:lvlJc w:val="left"/>
      <w:pPr>
        <w:tabs>
          <w:tab w:val="num" w:pos="2462"/>
        </w:tabs>
        <w:ind w:left="2462" w:hanging="360"/>
      </w:pPr>
    </w:lvl>
    <w:lvl w:ilvl="2" w:tplc="FFFFFFFF" w:tentative="1">
      <w:start w:val="1"/>
      <w:numFmt w:val="lowerRoman"/>
      <w:lvlText w:val="%3."/>
      <w:lvlJc w:val="right"/>
      <w:pPr>
        <w:tabs>
          <w:tab w:val="num" w:pos="3182"/>
        </w:tabs>
        <w:ind w:left="3182" w:hanging="180"/>
      </w:pPr>
    </w:lvl>
    <w:lvl w:ilvl="3" w:tplc="FFFFFFFF" w:tentative="1">
      <w:start w:val="1"/>
      <w:numFmt w:val="decimal"/>
      <w:lvlText w:val="%4."/>
      <w:lvlJc w:val="left"/>
      <w:pPr>
        <w:tabs>
          <w:tab w:val="num" w:pos="3902"/>
        </w:tabs>
        <w:ind w:left="3902" w:hanging="360"/>
      </w:pPr>
    </w:lvl>
    <w:lvl w:ilvl="4" w:tplc="FFFFFFFF" w:tentative="1">
      <w:start w:val="1"/>
      <w:numFmt w:val="lowerLetter"/>
      <w:lvlText w:val="%5."/>
      <w:lvlJc w:val="left"/>
      <w:pPr>
        <w:tabs>
          <w:tab w:val="num" w:pos="4622"/>
        </w:tabs>
        <w:ind w:left="4622" w:hanging="360"/>
      </w:pPr>
    </w:lvl>
    <w:lvl w:ilvl="5" w:tplc="FFFFFFFF" w:tentative="1">
      <w:start w:val="1"/>
      <w:numFmt w:val="lowerRoman"/>
      <w:lvlText w:val="%6."/>
      <w:lvlJc w:val="right"/>
      <w:pPr>
        <w:tabs>
          <w:tab w:val="num" w:pos="5342"/>
        </w:tabs>
        <w:ind w:left="5342" w:hanging="180"/>
      </w:pPr>
    </w:lvl>
    <w:lvl w:ilvl="6" w:tplc="FFFFFFFF" w:tentative="1">
      <w:start w:val="1"/>
      <w:numFmt w:val="decimal"/>
      <w:lvlText w:val="%7."/>
      <w:lvlJc w:val="left"/>
      <w:pPr>
        <w:tabs>
          <w:tab w:val="num" w:pos="6062"/>
        </w:tabs>
        <w:ind w:left="6062" w:hanging="360"/>
      </w:pPr>
    </w:lvl>
    <w:lvl w:ilvl="7" w:tplc="FFFFFFFF" w:tentative="1">
      <w:start w:val="1"/>
      <w:numFmt w:val="lowerLetter"/>
      <w:lvlText w:val="%8."/>
      <w:lvlJc w:val="left"/>
      <w:pPr>
        <w:tabs>
          <w:tab w:val="num" w:pos="6782"/>
        </w:tabs>
        <w:ind w:left="6782" w:hanging="360"/>
      </w:pPr>
    </w:lvl>
    <w:lvl w:ilvl="8" w:tplc="FFFFFFFF" w:tentative="1">
      <w:start w:val="1"/>
      <w:numFmt w:val="lowerRoman"/>
      <w:lvlText w:val="%9."/>
      <w:lvlJc w:val="right"/>
      <w:pPr>
        <w:tabs>
          <w:tab w:val="num" w:pos="7502"/>
        </w:tabs>
        <w:ind w:left="7502" w:hanging="180"/>
      </w:pPr>
    </w:lvl>
  </w:abstractNum>
  <w:abstractNum w:abstractNumId="35" w15:restartNumberingAfterBreak="0">
    <w:nsid w:val="06907D60"/>
    <w:multiLevelType w:val="hybridMultilevel"/>
    <w:tmpl w:val="3A24D03C"/>
    <w:lvl w:ilvl="0" w:tplc="0B18FE80">
      <w:start w:val="1"/>
      <w:numFmt w:val="decimal"/>
      <w:pStyle w:val="sttNT"/>
      <w:lvlText w:val="%1"/>
      <w:lvlJc w:val="left"/>
      <w:pPr>
        <w:tabs>
          <w:tab w:val="num" w:pos="284"/>
        </w:tabs>
        <w:ind w:left="284" w:firstLine="0"/>
      </w:pPr>
      <w:rPr>
        <w:rFonts w:ascii="Times New Roman" w:hAnsi="Times New Roman" w:hint="default"/>
        <w:b w:val="0"/>
        <w:i w:val="0"/>
        <w:sz w:val="26"/>
        <w:szCs w:val="26"/>
      </w:rPr>
    </w:lvl>
    <w:lvl w:ilvl="1" w:tplc="04090019" w:tentative="1">
      <w:start w:val="1"/>
      <w:numFmt w:val="lowerLetter"/>
      <w:lvlText w:val="%2."/>
      <w:lvlJc w:val="left"/>
      <w:pPr>
        <w:tabs>
          <w:tab w:val="num" w:pos="1667"/>
        </w:tabs>
        <w:ind w:left="1667" w:hanging="360"/>
      </w:pPr>
    </w:lvl>
    <w:lvl w:ilvl="2" w:tplc="0409001B" w:tentative="1">
      <w:start w:val="1"/>
      <w:numFmt w:val="lowerRoman"/>
      <w:lvlText w:val="%3."/>
      <w:lvlJc w:val="right"/>
      <w:pPr>
        <w:tabs>
          <w:tab w:val="num" w:pos="2387"/>
        </w:tabs>
        <w:ind w:left="2387" w:hanging="180"/>
      </w:pPr>
    </w:lvl>
    <w:lvl w:ilvl="3" w:tplc="0409000F" w:tentative="1">
      <w:start w:val="1"/>
      <w:numFmt w:val="decimal"/>
      <w:lvlText w:val="%4."/>
      <w:lvlJc w:val="left"/>
      <w:pPr>
        <w:tabs>
          <w:tab w:val="num" w:pos="3107"/>
        </w:tabs>
        <w:ind w:left="3107" w:hanging="360"/>
      </w:pPr>
    </w:lvl>
    <w:lvl w:ilvl="4" w:tplc="04090019" w:tentative="1">
      <w:start w:val="1"/>
      <w:numFmt w:val="lowerLetter"/>
      <w:lvlText w:val="%5."/>
      <w:lvlJc w:val="left"/>
      <w:pPr>
        <w:tabs>
          <w:tab w:val="num" w:pos="3827"/>
        </w:tabs>
        <w:ind w:left="3827" w:hanging="360"/>
      </w:pPr>
    </w:lvl>
    <w:lvl w:ilvl="5" w:tplc="0409001B" w:tentative="1">
      <w:start w:val="1"/>
      <w:numFmt w:val="lowerRoman"/>
      <w:lvlText w:val="%6."/>
      <w:lvlJc w:val="right"/>
      <w:pPr>
        <w:tabs>
          <w:tab w:val="num" w:pos="4547"/>
        </w:tabs>
        <w:ind w:left="4547" w:hanging="180"/>
      </w:pPr>
    </w:lvl>
    <w:lvl w:ilvl="6" w:tplc="0409000F" w:tentative="1">
      <w:start w:val="1"/>
      <w:numFmt w:val="decimal"/>
      <w:lvlText w:val="%7."/>
      <w:lvlJc w:val="left"/>
      <w:pPr>
        <w:tabs>
          <w:tab w:val="num" w:pos="5267"/>
        </w:tabs>
        <w:ind w:left="5267" w:hanging="360"/>
      </w:pPr>
    </w:lvl>
    <w:lvl w:ilvl="7" w:tplc="04090019" w:tentative="1">
      <w:start w:val="1"/>
      <w:numFmt w:val="lowerLetter"/>
      <w:lvlText w:val="%8."/>
      <w:lvlJc w:val="left"/>
      <w:pPr>
        <w:tabs>
          <w:tab w:val="num" w:pos="5987"/>
        </w:tabs>
        <w:ind w:left="5987" w:hanging="360"/>
      </w:pPr>
    </w:lvl>
    <w:lvl w:ilvl="8" w:tplc="0409001B" w:tentative="1">
      <w:start w:val="1"/>
      <w:numFmt w:val="lowerRoman"/>
      <w:lvlText w:val="%9."/>
      <w:lvlJc w:val="right"/>
      <w:pPr>
        <w:tabs>
          <w:tab w:val="num" w:pos="6707"/>
        </w:tabs>
        <w:ind w:left="6707" w:hanging="180"/>
      </w:pPr>
    </w:lvl>
  </w:abstractNum>
  <w:abstractNum w:abstractNumId="36" w15:restartNumberingAfterBreak="0">
    <w:nsid w:val="06A22E1C"/>
    <w:multiLevelType w:val="hybridMultilevel"/>
    <w:tmpl w:val="A7DAE00C"/>
    <w:styleLink w:val="1111311"/>
    <w:lvl w:ilvl="0" w:tplc="1CDC9F8C">
      <w:start w:val="1"/>
      <w:numFmt w:val="bullet"/>
      <w:pStyle w:val="DACDIEM1"/>
      <w:lvlText w:val=""/>
      <w:lvlJc w:val="left"/>
      <w:pPr>
        <w:tabs>
          <w:tab w:val="num" w:pos="360"/>
        </w:tabs>
        <w:ind w:left="360" w:hanging="360"/>
      </w:pPr>
      <w:rPr>
        <w:rFonts w:ascii="Wingdings" w:hAnsi="Wingdings" w:hint="default"/>
        <w:sz w:val="16"/>
      </w:rPr>
    </w:lvl>
    <w:lvl w:ilvl="1" w:tplc="6186DF4C">
      <w:start w:val="1"/>
      <w:numFmt w:val="decimal"/>
      <w:lvlText w:val="%2."/>
      <w:lvlJc w:val="left"/>
      <w:pPr>
        <w:tabs>
          <w:tab w:val="num" w:pos="1440"/>
        </w:tabs>
        <w:ind w:left="1440" w:hanging="360"/>
      </w:pPr>
    </w:lvl>
    <w:lvl w:ilvl="2" w:tplc="EC2AB82C">
      <w:start w:val="1"/>
      <w:numFmt w:val="decimal"/>
      <w:lvlText w:val="%3."/>
      <w:lvlJc w:val="left"/>
      <w:pPr>
        <w:tabs>
          <w:tab w:val="num" w:pos="2160"/>
        </w:tabs>
        <w:ind w:left="2160" w:hanging="360"/>
      </w:pPr>
    </w:lvl>
    <w:lvl w:ilvl="3" w:tplc="F11C5764">
      <w:start w:val="1"/>
      <w:numFmt w:val="decimal"/>
      <w:lvlText w:val="%4."/>
      <w:lvlJc w:val="left"/>
      <w:pPr>
        <w:tabs>
          <w:tab w:val="num" w:pos="2880"/>
        </w:tabs>
        <w:ind w:left="2880" w:hanging="360"/>
      </w:pPr>
    </w:lvl>
    <w:lvl w:ilvl="4" w:tplc="276258BE">
      <w:start w:val="1"/>
      <w:numFmt w:val="decimal"/>
      <w:lvlText w:val="%5."/>
      <w:lvlJc w:val="left"/>
      <w:pPr>
        <w:tabs>
          <w:tab w:val="num" w:pos="3600"/>
        </w:tabs>
        <w:ind w:left="3600" w:hanging="360"/>
      </w:pPr>
    </w:lvl>
    <w:lvl w:ilvl="5" w:tplc="FDFAECB2">
      <w:start w:val="1"/>
      <w:numFmt w:val="decimal"/>
      <w:lvlText w:val="%6."/>
      <w:lvlJc w:val="left"/>
      <w:pPr>
        <w:tabs>
          <w:tab w:val="num" w:pos="4320"/>
        </w:tabs>
        <w:ind w:left="4320" w:hanging="360"/>
      </w:pPr>
    </w:lvl>
    <w:lvl w:ilvl="6" w:tplc="269EDBD4">
      <w:start w:val="1"/>
      <w:numFmt w:val="decimal"/>
      <w:lvlText w:val="%7."/>
      <w:lvlJc w:val="left"/>
      <w:pPr>
        <w:tabs>
          <w:tab w:val="num" w:pos="5040"/>
        </w:tabs>
        <w:ind w:left="5040" w:hanging="360"/>
      </w:pPr>
    </w:lvl>
    <w:lvl w:ilvl="7" w:tplc="DCD6AB78">
      <w:start w:val="1"/>
      <w:numFmt w:val="decimal"/>
      <w:lvlText w:val="%8."/>
      <w:lvlJc w:val="left"/>
      <w:pPr>
        <w:tabs>
          <w:tab w:val="num" w:pos="5760"/>
        </w:tabs>
        <w:ind w:left="5760" w:hanging="360"/>
      </w:pPr>
    </w:lvl>
    <w:lvl w:ilvl="8" w:tplc="9A36B440">
      <w:start w:val="1"/>
      <w:numFmt w:val="decimal"/>
      <w:lvlText w:val="%9."/>
      <w:lvlJc w:val="left"/>
      <w:pPr>
        <w:tabs>
          <w:tab w:val="num" w:pos="6480"/>
        </w:tabs>
        <w:ind w:left="6480" w:hanging="360"/>
      </w:pPr>
    </w:lvl>
  </w:abstractNum>
  <w:abstractNum w:abstractNumId="37" w15:restartNumberingAfterBreak="0">
    <w:nsid w:val="06F51B4B"/>
    <w:multiLevelType w:val="hybridMultilevel"/>
    <w:tmpl w:val="820696C2"/>
    <w:lvl w:ilvl="0" w:tplc="FFFFFFFF">
      <w:start w:val="12"/>
      <w:numFmt w:val="bullet"/>
      <w:lvlText w:val="-"/>
      <w:lvlJc w:val="left"/>
      <w:pPr>
        <w:ind w:left="1211" w:hanging="360"/>
      </w:pPr>
      <w:rPr>
        <w:rFonts w:ascii="Times New Roman" w:hAnsi="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075E58FC"/>
    <w:multiLevelType w:val="hybridMultilevel"/>
    <w:tmpl w:val="2BB41DB2"/>
    <w:lvl w:ilvl="0" w:tplc="71B0F2AE">
      <w:start w:val="1"/>
      <w:numFmt w:val="bullet"/>
      <w:pStyle w:val="Indent5"/>
      <w:lvlText w:val=""/>
      <w:lvlJc w:val="left"/>
      <w:pPr>
        <w:tabs>
          <w:tab w:val="num" w:pos="927"/>
        </w:tabs>
        <w:ind w:left="927"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7E03A03"/>
    <w:multiLevelType w:val="hybridMultilevel"/>
    <w:tmpl w:val="A9B64B42"/>
    <w:lvl w:ilvl="0" w:tplc="FFFFFFFF">
      <w:start w:val="2"/>
      <w:numFmt w:val="bullet"/>
      <w:pStyle w:val="StyleSubtitleNotBoldJustifiedBefore3ptAfter3pt1"/>
      <w:lvlText w:val="-"/>
      <w:lvlJc w:val="left"/>
      <w:pPr>
        <w:ind w:left="1400" w:hanging="360"/>
      </w:pPr>
      <w:rPr>
        <w:rFonts w:ascii="Times New Roman" w:eastAsia="Times New Roman" w:hAnsi="Times New Roman" w:cs="Times New Roman" w:hint="default"/>
      </w:rPr>
    </w:lvl>
    <w:lvl w:ilvl="1" w:tplc="FFFFFFFF" w:tentative="1">
      <w:start w:val="1"/>
      <w:numFmt w:val="bullet"/>
      <w:lvlText w:val="o"/>
      <w:lvlJc w:val="left"/>
      <w:pPr>
        <w:ind w:left="2120" w:hanging="360"/>
      </w:pPr>
      <w:rPr>
        <w:rFonts w:ascii="Courier New" w:hAnsi="Courier New" w:cs="Courier New" w:hint="default"/>
      </w:rPr>
    </w:lvl>
    <w:lvl w:ilvl="2" w:tplc="FFFFFFFF" w:tentative="1">
      <w:start w:val="1"/>
      <w:numFmt w:val="bullet"/>
      <w:lvlText w:val=""/>
      <w:lvlJc w:val="left"/>
      <w:pPr>
        <w:ind w:left="2840" w:hanging="360"/>
      </w:pPr>
      <w:rPr>
        <w:rFonts w:ascii="Wingdings" w:hAnsi="Wingdings" w:hint="default"/>
      </w:rPr>
    </w:lvl>
    <w:lvl w:ilvl="3" w:tplc="FFFFFFFF" w:tentative="1">
      <w:start w:val="1"/>
      <w:numFmt w:val="bullet"/>
      <w:lvlText w:val=""/>
      <w:lvlJc w:val="left"/>
      <w:pPr>
        <w:ind w:left="3560" w:hanging="360"/>
      </w:pPr>
      <w:rPr>
        <w:rFonts w:ascii="Symbol" w:hAnsi="Symbol" w:hint="default"/>
      </w:rPr>
    </w:lvl>
    <w:lvl w:ilvl="4" w:tplc="FFFFFFFF" w:tentative="1">
      <w:start w:val="1"/>
      <w:numFmt w:val="bullet"/>
      <w:lvlText w:val="o"/>
      <w:lvlJc w:val="left"/>
      <w:pPr>
        <w:ind w:left="4280" w:hanging="360"/>
      </w:pPr>
      <w:rPr>
        <w:rFonts w:ascii="Courier New" w:hAnsi="Courier New" w:cs="Courier New" w:hint="default"/>
      </w:rPr>
    </w:lvl>
    <w:lvl w:ilvl="5" w:tplc="FFFFFFFF" w:tentative="1">
      <w:start w:val="1"/>
      <w:numFmt w:val="bullet"/>
      <w:lvlText w:val=""/>
      <w:lvlJc w:val="left"/>
      <w:pPr>
        <w:ind w:left="5000" w:hanging="360"/>
      </w:pPr>
      <w:rPr>
        <w:rFonts w:ascii="Wingdings" w:hAnsi="Wingdings" w:hint="default"/>
      </w:rPr>
    </w:lvl>
    <w:lvl w:ilvl="6" w:tplc="FFFFFFFF" w:tentative="1">
      <w:start w:val="1"/>
      <w:numFmt w:val="bullet"/>
      <w:lvlText w:val=""/>
      <w:lvlJc w:val="left"/>
      <w:pPr>
        <w:ind w:left="5720" w:hanging="360"/>
      </w:pPr>
      <w:rPr>
        <w:rFonts w:ascii="Symbol" w:hAnsi="Symbol" w:hint="default"/>
      </w:rPr>
    </w:lvl>
    <w:lvl w:ilvl="7" w:tplc="FFFFFFFF" w:tentative="1">
      <w:start w:val="1"/>
      <w:numFmt w:val="bullet"/>
      <w:lvlText w:val="o"/>
      <w:lvlJc w:val="left"/>
      <w:pPr>
        <w:ind w:left="6440" w:hanging="360"/>
      </w:pPr>
      <w:rPr>
        <w:rFonts w:ascii="Courier New" w:hAnsi="Courier New" w:cs="Courier New" w:hint="default"/>
      </w:rPr>
    </w:lvl>
    <w:lvl w:ilvl="8" w:tplc="FFFFFFFF" w:tentative="1">
      <w:start w:val="1"/>
      <w:numFmt w:val="bullet"/>
      <w:lvlText w:val=""/>
      <w:lvlJc w:val="left"/>
      <w:pPr>
        <w:ind w:left="7160" w:hanging="360"/>
      </w:pPr>
      <w:rPr>
        <w:rFonts w:ascii="Wingdings" w:hAnsi="Wingdings" w:hint="default"/>
      </w:rPr>
    </w:lvl>
  </w:abstractNum>
  <w:abstractNum w:abstractNumId="40" w15:restartNumberingAfterBreak="0">
    <w:nsid w:val="0806704D"/>
    <w:multiLevelType w:val="hybridMultilevel"/>
    <w:tmpl w:val="F6DC0F14"/>
    <w:styleLink w:val="Style91"/>
    <w:lvl w:ilvl="0" w:tplc="FFB2F7A0">
      <w:start w:val="7"/>
      <w:numFmt w:val="bullet"/>
      <w:lvlText w:val="-"/>
      <w:lvlJc w:val="left"/>
      <w:pPr>
        <w:ind w:left="1494" w:hanging="360"/>
      </w:pPr>
      <w:rPr>
        <w:rFont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08BC3663"/>
    <w:multiLevelType w:val="multilevel"/>
    <w:tmpl w:val="AF643510"/>
    <w:lvl w:ilvl="0">
      <w:start w:val="1"/>
      <w:numFmt w:val="none"/>
      <w:pStyle w:val="DAUMUC"/>
      <w:lvlText w:val=""/>
      <w:lvlJc w:val="left"/>
      <w:pPr>
        <w:tabs>
          <w:tab w:val="num" w:pos="360"/>
        </w:tabs>
        <w:ind w:left="0" w:firstLine="0"/>
      </w:pPr>
      <w:rPr>
        <w:rFonts w:ascii="VNI-Times" w:hAnsi="VNI-Times" w:hint="default"/>
        <w:b/>
        <w:i w:val="0"/>
        <w:caps/>
        <w:sz w:val="40"/>
      </w:rPr>
    </w:lvl>
    <w:lvl w:ilvl="1">
      <w:start w:val="1"/>
      <w:numFmt w:val="decimalZero"/>
      <w:isLgl/>
      <w:lvlText w:val="Section %1.%2"/>
      <w:lvlJc w:val="left"/>
      <w:pPr>
        <w:tabs>
          <w:tab w:val="num" w:pos="4428"/>
        </w:tabs>
        <w:ind w:left="2268" w:firstLine="0"/>
      </w:pPr>
      <w:rPr>
        <w:rFonts w:hint="default"/>
      </w:rPr>
    </w:lvl>
    <w:lvl w:ilvl="2">
      <w:start w:val="1"/>
      <w:numFmt w:val="lowerLetter"/>
      <w:lvlText w:val="(%3)"/>
      <w:lvlJc w:val="left"/>
      <w:pPr>
        <w:tabs>
          <w:tab w:val="num" w:pos="3276"/>
        </w:tabs>
        <w:ind w:left="2988" w:hanging="432"/>
      </w:pPr>
      <w:rPr>
        <w:rFonts w:hint="default"/>
      </w:rPr>
    </w:lvl>
    <w:lvl w:ilvl="3">
      <w:start w:val="1"/>
      <w:numFmt w:val="lowerRoman"/>
      <w:lvlText w:val="(%4)"/>
      <w:lvlJc w:val="right"/>
      <w:pPr>
        <w:tabs>
          <w:tab w:val="num" w:pos="3132"/>
        </w:tabs>
        <w:ind w:left="3132" w:hanging="144"/>
      </w:pPr>
      <w:rPr>
        <w:rFonts w:hint="default"/>
      </w:rPr>
    </w:lvl>
    <w:lvl w:ilvl="4">
      <w:start w:val="1"/>
      <w:numFmt w:val="decimal"/>
      <w:lvlText w:val="%5)"/>
      <w:lvlJc w:val="left"/>
      <w:pPr>
        <w:tabs>
          <w:tab w:val="num" w:pos="3276"/>
        </w:tabs>
        <w:ind w:left="3276" w:hanging="432"/>
      </w:pPr>
      <w:rPr>
        <w:rFonts w:hint="default"/>
      </w:rPr>
    </w:lvl>
    <w:lvl w:ilvl="5">
      <w:start w:val="1"/>
      <w:numFmt w:val="lowerLetter"/>
      <w:lvlText w:val="%6)"/>
      <w:lvlJc w:val="left"/>
      <w:pPr>
        <w:tabs>
          <w:tab w:val="num" w:pos="3420"/>
        </w:tabs>
        <w:ind w:left="3420" w:hanging="432"/>
      </w:pPr>
      <w:rPr>
        <w:rFonts w:hint="default"/>
      </w:rPr>
    </w:lvl>
    <w:lvl w:ilvl="6">
      <w:start w:val="1"/>
      <w:numFmt w:val="lowerRoman"/>
      <w:lvlText w:val="%7)"/>
      <w:lvlJc w:val="right"/>
      <w:pPr>
        <w:tabs>
          <w:tab w:val="num" w:pos="3564"/>
        </w:tabs>
        <w:ind w:left="3564" w:hanging="288"/>
      </w:pPr>
      <w:rPr>
        <w:rFonts w:hint="default"/>
      </w:rPr>
    </w:lvl>
    <w:lvl w:ilvl="7">
      <w:start w:val="1"/>
      <w:numFmt w:val="lowerLetter"/>
      <w:lvlText w:val="%8."/>
      <w:lvlJc w:val="left"/>
      <w:pPr>
        <w:tabs>
          <w:tab w:val="num" w:pos="3708"/>
        </w:tabs>
        <w:ind w:left="3708" w:hanging="432"/>
      </w:pPr>
      <w:rPr>
        <w:rFonts w:hint="default"/>
      </w:rPr>
    </w:lvl>
    <w:lvl w:ilvl="8">
      <w:start w:val="1"/>
      <w:numFmt w:val="lowerRoman"/>
      <w:lvlText w:val="%9."/>
      <w:lvlJc w:val="right"/>
      <w:pPr>
        <w:tabs>
          <w:tab w:val="num" w:pos="3852"/>
        </w:tabs>
        <w:ind w:left="3852" w:hanging="144"/>
      </w:pPr>
      <w:rPr>
        <w:rFonts w:hint="default"/>
      </w:rPr>
    </w:lvl>
  </w:abstractNum>
  <w:abstractNum w:abstractNumId="42" w15:restartNumberingAfterBreak="0">
    <w:nsid w:val="08EE30D5"/>
    <w:multiLevelType w:val="hybridMultilevel"/>
    <w:tmpl w:val="0C022706"/>
    <w:lvl w:ilvl="0" w:tplc="DDF6A1D6">
      <w:start w:val="1"/>
      <w:numFmt w:val="bullet"/>
      <w:pStyle w:val="td3"/>
      <w:lvlText w:val="*"/>
      <w:lvlJc w:val="left"/>
      <w:pPr>
        <w:tabs>
          <w:tab w:val="num" w:pos="1418"/>
        </w:tabs>
        <w:ind w:left="1418" w:hanging="567"/>
      </w:pPr>
      <w:rPr>
        <w:rFonts w:ascii="Times New Roman" w:hAnsi="Times New Roman" w:cs="Times New Roman" w:hint="default"/>
      </w:rPr>
    </w:lvl>
    <w:lvl w:ilvl="1" w:tplc="2D068AE6">
      <w:start w:val="1"/>
      <w:numFmt w:val="bullet"/>
      <w:lvlText w:val="o"/>
      <w:lvlJc w:val="left"/>
      <w:pPr>
        <w:tabs>
          <w:tab w:val="num" w:pos="589"/>
        </w:tabs>
        <w:ind w:left="589" w:hanging="360"/>
      </w:pPr>
      <w:rPr>
        <w:rFonts w:ascii="Courier New" w:hAnsi="Courier New" w:cs="Courier New" w:hint="default"/>
      </w:rPr>
    </w:lvl>
    <w:lvl w:ilvl="2" w:tplc="2DF0AF8C">
      <w:start w:val="1"/>
      <w:numFmt w:val="bullet"/>
      <w:lvlText w:val=""/>
      <w:lvlJc w:val="left"/>
      <w:pPr>
        <w:tabs>
          <w:tab w:val="num" w:pos="1309"/>
        </w:tabs>
        <w:ind w:left="1309" w:hanging="360"/>
      </w:pPr>
      <w:rPr>
        <w:rFonts w:ascii="Wingdings" w:hAnsi="Wingdings" w:cs="Wingdings" w:hint="default"/>
      </w:rPr>
    </w:lvl>
    <w:lvl w:ilvl="3" w:tplc="2D4E8376">
      <w:start w:val="1"/>
      <w:numFmt w:val="bullet"/>
      <w:lvlText w:val=""/>
      <w:lvlJc w:val="left"/>
      <w:pPr>
        <w:tabs>
          <w:tab w:val="num" w:pos="2029"/>
        </w:tabs>
        <w:ind w:left="2029" w:hanging="360"/>
      </w:pPr>
      <w:rPr>
        <w:rFonts w:ascii="Symbol" w:hAnsi="Symbol" w:cs="Symbol" w:hint="default"/>
      </w:rPr>
    </w:lvl>
    <w:lvl w:ilvl="4" w:tplc="EFF05794">
      <w:start w:val="1"/>
      <w:numFmt w:val="bullet"/>
      <w:lvlText w:val="o"/>
      <w:lvlJc w:val="left"/>
      <w:pPr>
        <w:tabs>
          <w:tab w:val="num" w:pos="2749"/>
        </w:tabs>
        <w:ind w:left="2749" w:hanging="360"/>
      </w:pPr>
      <w:rPr>
        <w:rFonts w:ascii="Courier New" w:hAnsi="Courier New" w:cs="Courier New" w:hint="default"/>
      </w:rPr>
    </w:lvl>
    <w:lvl w:ilvl="5" w:tplc="234A2096">
      <w:start w:val="1"/>
      <w:numFmt w:val="bullet"/>
      <w:lvlText w:val=""/>
      <w:lvlJc w:val="left"/>
      <w:pPr>
        <w:tabs>
          <w:tab w:val="num" w:pos="3469"/>
        </w:tabs>
        <w:ind w:left="3469" w:hanging="360"/>
      </w:pPr>
      <w:rPr>
        <w:rFonts w:ascii="Wingdings" w:hAnsi="Wingdings" w:cs="Wingdings" w:hint="default"/>
      </w:rPr>
    </w:lvl>
    <w:lvl w:ilvl="6" w:tplc="80DE23A4">
      <w:start w:val="1"/>
      <w:numFmt w:val="bullet"/>
      <w:lvlText w:val=""/>
      <w:lvlJc w:val="left"/>
      <w:pPr>
        <w:tabs>
          <w:tab w:val="num" w:pos="4189"/>
        </w:tabs>
        <w:ind w:left="4189" w:hanging="360"/>
      </w:pPr>
      <w:rPr>
        <w:rFonts w:ascii="Symbol" w:hAnsi="Symbol" w:cs="Symbol" w:hint="default"/>
      </w:rPr>
    </w:lvl>
    <w:lvl w:ilvl="7" w:tplc="BB96F062">
      <w:start w:val="1"/>
      <w:numFmt w:val="bullet"/>
      <w:lvlText w:val="o"/>
      <w:lvlJc w:val="left"/>
      <w:pPr>
        <w:tabs>
          <w:tab w:val="num" w:pos="4909"/>
        </w:tabs>
        <w:ind w:left="4909" w:hanging="360"/>
      </w:pPr>
      <w:rPr>
        <w:rFonts w:ascii="Courier New" w:hAnsi="Courier New" w:cs="Courier New" w:hint="default"/>
      </w:rPr>
    </w:lvl>
    <w:lvl w:ilvl="8" w:tplc="8BE66AE6">
      <w:start w:val="1"/>
      <w:numFmt w:val="bullet"/>
      <w:lvlText w:val=""/>
      <w:lvlJc w:val="left"/>
      <w:pPr>
        <w:tabs>
          <w:tab w:val="num" w:pos="5629"/>
        </w:tabs>
        <w:ind w:left="5629" w:hanging="360"/>
      </w:pPr>
      <w:rPr>
        <w:rFonts w:ascii="Wingdings" w:hAnsi="Wingdings" w:cs="Wingdings" w:hint="default"/>
      </w:rPr>
    </w:lvl>
  </w:abstractNum>
  <w:abstractNum w:abstractNumId="43" w15:restartNumberingAfterBreak="0">
    <w:nsid w:val="09314F17"/>
    <w:multiLevelType w:val="hybridMultilevel"/>
    <w:tmpl w:val="861C54B0"/>
    <w:lvl w:ilvl="0" w:tplc="0409000B">
      <w:start w:val="1"/>
      <w:numFmt w:val="bullet"/>
      <w:pStyle w:val="Style7"/>
      <w:lvlText w:val=""/>
      <w:lvlJc w:val="left"/>
      <w:pPr>
        <w:tabs>
          <w:tab w:val="num" w:pos="720"/>
        </w:tabs>
        <w:ind w:left="720" w:hanging="360"/>
      </w:pPr>
      <w:rPr>
        <w:rFonts w:ascii="Wingdings" w:hAnsi="Wingdings" w:hint="default"/>
      </w:rPr>
    </w:lvl>
    <w:lvl w:ilvl="1" w:tplc="04090003" w:tentative="1">
      <w:start w:val="1"/>
      <w:numFmt w:val="bullet"/>
      <w:pStyle w:val="StyleHeading3TimesNewRoman125ptBefore5p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09507667"/>
    <w:multiLevelType w:val="hybridMultilevel"/>
    <w:tmpl w:val="05305F74"/>
    <w:lvl w:ilvl="0" w:tplc="FFFFFFFF">
      <w:start w:val="1"/>
      <w:numFmt w:val="bullet"/>
      <w:pStyle w:val="chitiet1"/>
      <w:lvlText w:val=""/>
      <w:lvlJc w:val="left"/>
      <w:pPr>
        <w:tabs>
          <w:tab w:val="num" w:pos="1778"/>
        </w:tabs>
        <w:ind w:left="1778" w:hanging="360"/>
      </w:pPr>
      <w:rPr>
        <w:rFonts w:ascii="Symbol" w:hAnsi="Symbol"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097174A1"/>
    <w:multiLevelType w:val="hybridMultilevel"/>
    <w:tmpl w:val="336864D4"/>
    <w:lvl w:ilvl="0" w:tplc="FFFFFFFF">
      <w:start w:val="1"/>
      <w:numFmt w:val="bullet"/>
      <w:pStyle w:val="DDITALIC"/>
      <w:lvlText w:val=""/>
      <w:lvlJc w:val="left"/>
      <w:pPr>
        <w:tabs>
          <w:tab w:val="num" w:pos="936"/>
        </w:tabs>
        <w:ind w:left="936" w:hanging="288"/>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0A476883"/>
    <w:multiLevelType w:val="hybridMultilevel"/>
    <w:tmpl w:val="61C2D1CE"/>
    <w:lvl w:ilvl="0" w:tplc="FFFFFFFF">
      <w:start w:val="1"/>
      <w:numFmt w:val="bullet"/>
      <w:pStyle w:val="th"/>
      <w:lvlText w:val=""/>
      <w:lvlJc w:val="left"/>
      <w:pPr>
        <w:tabs>
          <w:tab w:val="num" w:pos="-6245"/>
        </w:tabs>
        <w:ind w:left="-4184" w:hanging="360"/>
      </w:pPr>
      <w:rPr>
        <w:rFonts w:ascii="Wingdings" w:hAnsi="Wingdings" w:hint="default"/>
      </w:rPr>
    </w:lvl>
    <w:lvl w:ilvl="1" w:tplc="FFFFFFFF">
      <w:start w:val="1"/>
      <w:numFmt w:val="bullet"/>
      <w:lvlText w:val="o"/>
      <w:lvlJc w:val="left"/>
      <w:pPr>
        <w:tabs>
          <w:tab w:val="num" w:pos="-4805"/>
        </w:tabs>
        <w:ind w:left="-4805" w:hanging="360"/>
      </w:pPr>
      <w:rPr>
        <w:rFonts w:ascii="Courier New" w:hAnsi="Courier New" w:hint="default"/>
      </w:rPr>
    </w:lvl>
    <w:lvl w:ilvl="2" w:tplc="FFFFFFFF">
      <w:start w:val="1"/>
      <w:numFmt w:val="bullet"/>
      <w:lvlText w:val=""/>
      <w:lvlJc w:val="left"/>
      <w:pPr>
        <w:tabs>
          <w:tab w:val="num" w:pos="-4085"/>
        </w:tabs>
        <w:ind w:left="-4085" w:hanging="360"/>
      </w:pPr>
      <w:rPr>
        <w:rFonts w:ascii="Wingdings" w:hAnsi="Wingdings" w:hint="default"/>
      </w:rPr>
    </w:lvl>
    <w:lvl w:ilvl="3" w:tplc="FFFFFFFF">
      <w:start w:val="1"/>
      <w:numFmt w:val="bullet"/>
      <w:lvlText w:val=""/>
      <w:lvlJc w:val="left"/>
      <w:pPr>
        <w:tabs>
          <w:tab w:val="num" w:pos="-3365"/>
        </w:tabs>
        <w:ind w:left="-3365" w:hanging="360"/>
      </w:pPr>
      <w:rPr>
        <w:rFonts w:ascii="Symbol" w:hAnsi="Symbol" w:hint="default"/>
      </w:rPr>
    </w:lvl>
    <w:lvl w:ilvl="4" w:tplc="FFFFFFFF">
      <w:start w:val="1"/>
      <w:numFmt w:val="bullet"/>
      <w:lvlText w:val="o"/>
      <w:lvlJc w:val="left"/>
      <w:pPr>
        <w:tabs>
          <w:tab w:val="num" w:pos="-2645"/>
        </w:tabs>
        <w:ind w:left="-2645" w:hanging="360"/>
      </w:pPr>
      <w:rPr>
        <w:rFonts w:ascii="Courier New" w:hAnsi="Courier New" w:hint="default"/>
      </w:rPr>
    </w:lvl>
    <w:lvl w:ilvl="5" w:tplc="FFFFFFFF">
      <w:start w:val="1"/>
      <w:numFmt w:val="bullet"/>
      <w:lvlText w:val=""/>
      <w:lvlJc w:val="left"/>
      <w:pPr>
        <w:tabs>
          <w:tab w:val="num" w:pos="-1925"/>
        </w:tabs>
        <w:ind w:left="-1925" w:hanging="360"/>
      </w:pPr>
      <w:rPr>
        <w:rFonts w:ascii="Wingdings" w:hAnsi="Wingdings" w:hint="default"/>
      </w:rPr>
    </w:lvl>
    <w:lvl w:ilvl="6" w:tplc="FFFFFFFF">
      <w:start w:val="1"/>
      <w:numFmt w:val="bullet"/>
      <w:lvlText w:val=""/>
      <w:lvlJc w:val="left"/>
      <w:pPr>
        <w:tabs>
          <w:tab w:val="num" w:pos="-1205"/>
        </w:tabs>
        <w:ind w:left="-1205" w:hanging="360"/>
      </w:pPr>
      <w:rPr>
        <w:rFonts w:ascii="Symbol" w:hAnsi="Symbol" w:hint="default"/>
      </w:rPr>
    </w:lvl>
    <w:lvl w:ilvl="7" w:tplc="FFFFFFFF">
      <w:start w:val="1"/>
      <w:numFmt w:val="bullet"/>
      <w:lvlText w:val="o"/>
      <w:lvlJc w:val="left"/>
      <w:pPr>
        <w:tabs>
          <w:tab w:val="num" w:pos="-485"/>
        </w:tabs>
        <w:ind w:left="-485" w:hanging="360"/>
      </w:pPr>
      <w:rPr>
        <w:rFonts w:ascii="Courier New" w:hAnsi="Courier New" w:hint="default"/>
      </w:rPr>
    </w:lvl>
    <w:lvl w:ilvl="8" w:tplc="FFFFFFFF">
      <w:start w:val="1"/>
      <w:numFmt w:val="bullet"/>
      <w:lvlText w:val=""/>
      <w:lvlJc w:val="left"/>
      <w:pPr>
        <w:tabs>
          <w:tab w:val="num" w:pos="235"/>
        </w:tabs>
        <w:ind w:left="235" w:hanging="360"/>
      </w:pPr>
      <w:rPr>
        <w:rFonts w:ascii="Wingdings" w:hAnsi="Wingdings" w:hint="default"/>
      </w:rPr>
    </w:lvl>
  </w:abstractNum>
  <w:abstractNum w:abstractNumId="47" w15:restartNumberingAfterBreak="0">
    <w:nsid w:val="0AE51C1C"/>
    <w:multiLevelType w:val="multilevel"/>
    <w:tmpl w:val="D4DCA810"/>
    <w:lvl w:ilvl="0">
      <w:start w:val="1"/>
      <w:numFmt w:val="decimal"/>
      <w:pStyle w:val="Indent1"/>
      <w:lvlText w:val="CHƯƠNG %1 :"/>
      <w:lvlJc w:val="left"/>
      <w:pPr>
        <w:tabs>
          <w:tab w:val="num" w:pos="1135"/>
        </w:tabs>
        <w:ind w:left="681" w:hanging="681"/>
      </w:pPr>
      <w:rPr>
        <w:rFonts w:ascii="Times New Roman" w:hAnsi="Times New Roman" w:cs="Times New Roman" w:hint="default"/>
        <w:b/>
        <w:i w:val="0"/>
        <w:lang w:val="vi-VN"/>
      </w:rPr>
    </w:lvl>
    <w:lvl w:ilvl="1">
      <w:start w:val="1"/>
      <w:numFmt w:val="decimal"/>
      <w:lvlText w:val="%1.%2"/>
      <w:lvlJc w:val="left"/>
      <w:pPr>
        <w:tabs>
          <w:tab w:val="num" w:pos="851"/>
        </w:tabs>
        <w:ind w:left="851" w:hanging="851"/>
      </w:pPr>
      <w:rPr>
        <w:rFonts w:hint="default"/>
        <w:b/>
        <w:i w: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851"/>
        </w:tabs>
        <w:ind w:left="851" w:hanging="851"/>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0AE8159E"/>
    <w:multiLevelType w:val="multilevel"/>
    <w:tmpl w:val="71DCA91A"/>
    <w:styleLink w:val="StyleNumbered13ptBlueFirstline1cm"/>
    <w:lvl w:ilvl="0">
      <w:start w:val="1"/>
      <w:numFmt w:val="decimal"/>
      <w:lvlText w:val="%1."/>
      <w:lvlJc w:val="left"/>
      <w:pPr>
        <w:tabs>
          <w:tab w:val="num" w:pos="0"/>
        </w:tabs>
        <w:ind w:left="0" w:firstLine="567"/>
      </w:pPr>
      <w:rPr>
        <w:rFonts w:ascii="Times New Roman" w:hAnsi="Times New Roman"/>
        <w:color w:val="0000FF"/>
        <w:sz w:val="26"/>
        <w:szCs w:val="26"/>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0B11490A"/>
    <w:multiLevelType w:val="singleLevel"/>
    <w:tmpl w:val="00000000"/>
    <w:lvl w:ilvl="0">
      <w:start w:val="1"/>
      <w:numFmt w:val="bullet"/>
      <w:pStyle w:val="than"/>
      <w:lvlText w:val=""/>
      <w:lvlJc w:val="left"/>
      <w:pPr>
        <w:ind w:left="1287" w:hanging="567"/>
      </w:pPr>
      <w:rPr>
        <w:rFonts w:ascii="Symbol" w:hAnsi="Symbol"/>
        <w:sz w:val="14"/>
      </w:rPr>
    </w:lvl>
  </w:abstractNum>
  <w:abstractNum w:abstractNumId="50"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0BFD1D5F"/>
    <w:multiLevelType w:val="multilevel"/>
    <w:tmpl w:val="F9F01DD2"/>
    <w:styleLink w:val="Style31"/>
    <w:lvl w:ilvl="0">
      <w:start w:val="1"/>
      <w:numFmt w:val="bullet"/>
      <w:lvlText w:val="-"/>
      <w:lvlJc w:val="left"/>
      <w:pPr>
        <w:tabs>
          <w:tab w:val="num" w:pos="1418"/>
        </w:tabs>
        <w:ind w:left="1418" w:hanging="567"/>
      </w:pPr>
      <w:rPr>
        <w:rFonts w:ascii="Times New Roman" w:hAnsi="Times New Roman" w:hint="default"/>
      </w:rPr>
    </w:lvl>
    <w:lvl w:ilvl="1">
      <w:start w:val="1"/>
      <w:numFmt w:val="lowerLetter"/>
      <w:lvlText w:val="%2."/>
      <w:lvlJc w:val="left"/>
      <w:pPr>
        <w:tabs>
          <w:tab w:val="num" w:pos="1985"/>
        </w:tabs>
        <w:ind w:left="1985" w:hanging="567"/>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2" w15:restartNumberingAfterBreak="0">
    <w:nsid w:val="0C596835"/>
    <w:multiLevelType w:val="hybridMultilevel"/>
    <w:tmpl w:val="B9AECF52"/>
    <w:lvl w:ilvl="0" w:tplc="E40E9A0C">
      <w:start w:val="1"/>
      <w:numFmt w:val="decimal"/>
      <w:pStyle w:val="Tables"/>
      <w:lvlText w:val="Bảng %1."/>
      <w:lvlJc w:val="left"/>
      <w:pPr>
        <w:ind w:left="720" w:hanging="360"/>
      </w:pPr>
      <w:rPr>
        <w:rFonts w:cs="Times New Roman"/>
      </w:rPr>
    </w:lvl>
    <w:lvl w:ilvl="1" w:tplc="473C1874">
      <w:start w:val="1"/>
      <w:numFmt w:val="lowerLetter"/>
      <w:lvlText w:val="%2."/>
      <w:lvlJc w:val="left"/>
      <w:pPr>
        <w:ind w:left="1440" w:hanging="360"/>
      </w:pPr>
      <w:rPr>
        <w:rFonts w:cs="Times New Roman"/>
      </w:rPr>
    </w:lvl>
    <w:lvl w:ilvl="2" w:tplc="5942D322">
      <w:start w:val="1"/>
      <w:numFmt w:val="lowerRoman"/>
      <w:lvlText w:val="%3."/>
      <w:lvlJc w:val="right"/>
      <w:pPr>
        <w:ind w:left="2160" w:hanging="180"/>
      </w:pPr>
      <w:rPr>
        <w:rFonts w:cs="Times New Roman"/>
      </w:rPr>
    </w:lvl>
    <w:lvl w:ilvl="3" w:tplc="5A3644B4">
      <w:start w:val="1"/>
      <w:numFmt w:val="decimal"/>
      <w:lvlText w:val="%4."/>
      <w:lvlJc w:val="left"/>
      <w:pPr>
        <w:ind w:left="2880" w:hanging="360"/>
      </w:pPr>
      <w:rPr>
        <w:rFonts w:cs="Times New Roman"/>
      </w:rPr>
    </w:lvl>
    <w:lvl w:ilvl="4" w:tplc="02222F92">
      <w:start w:val="1"/>
      <w:numFmt w:val="lowerLetter"/>
      <w:lvlText w:val="%5."/>
      <w:lvlJc w:val="left"/>
      <w:pPr>
        <w:ind w:left="3600" w:hanging="360"/>
      </w:pPr>
      <w:rPr>
        <w:rFonts w:cs="Times New Roman"/>
      </w:rPr>
    </w:lvl>
    <w:lvl w:ilvl="5" w:tplc="5A68E4F2">
      <w:start w:val="1"/>
      <w:numFmt w:val="lowerRoman"/>
      <w:lvlText w:val="%6."/>
      <w:lvlJc w:val="right"/>
      <w:pPr>
        <w:ind w:left="4320" w:hanging="180"/>
      </w:pPr>
      <w:rPr>
        <w:rFonts w:cs="Times New Roman"/>
      </w:rPr>
    </w:lvl>
    <w:lvl w:ilvl="6" w:tplc="A57C1C3A">
      <w:start w:val="1"/>
      <w:numFmt w:val="decimal"/>
      <w:lvlText w:val="%7."/>
      <w:lvlJc w:val="left"/>
      <w:pPr>
        <w:ind w:left="5040" w:hanging="360"/>
      </w:pPr>
      <w:rPr>
        <w:rFonts w:cs="Times New Roman"/>
      </w:rPr>
    </w:lvl>
    <w:lvl w:ilvl="7" w:tplc="617C5986">
      <w:start w:val="1"/>
      <w:numFmt w:val="lowerLetter"/>
      <w:lvlText w:val="%8."/>
      <w:lvlJc w:val="left"/>
      <w:pPr>
        <w:ind w:left="5760" w:hanging="360"/>
      </w:pPr>
      <w:rPr>
        <w:rFonts w:cs="Times New Roman"/>
      </w:rPr>
    </w:lvl>
    <w:lvl w:ilvl="8" w:tplc="C8748B78">
      <w:start w:val="1"/>
      <w:numFmt w:val="lowerRoman"/>
      <w:lvlText w:val="%9."/>
      <w:lvlJc w:val="right"/>
      <w:pPr>
        <w:ind w:left="6480" w:hanging="180"/>
      </w:pPr>
      <w:rPr>
        <w:rFonts w:cs="Times New Roman"/>
      </w:rPr>
    </w:lvl>
  </w:abstractNum>
  <w:abstractNum w:abstractNumId="53" w15:restartNumberingAfterBreak="0">
    <w:nsid w:val="0C6D7195"/>
    <w:multiLevelType w:val="singleLevel"/>
    <w:tmpl w:val="638C77CE"/>
    <w:lvl w:ilvl="0">
      <w:start w:val="1"/>
      <w:numFmt w:val="decimal"/>
      <w:pStyle w:val="Tieude"/>
      <w:lvlText w:val="CHÖÔNG %1."/>
      <w:lvlJc w:val="left"/>
      <w:pPr>
        <w:tabs>
          <w:tab w:val="num" w:pos="1800"/>
        </w:tabs>
        <w:ind w:left="360" w:hanging="360"/>
      </w:pPr>
      <w:rPr>
        <w:rFonts w:ascii="VNI-Times" w:hAnsi="VNI-Times" w:hint="default"/>
        <w:b/>
        <w:i w:val="0"/>
        <w:sz w:val="28"/>
      </w:rPr>
    </w:lvl>
  </w:abstractNum>
  <w:abstractNum w:abstractNumId="54" w15:restartNumberingAfterBreak="0">
    <w:nsid w:val="0D040FE7"/>
    <w:multiLevelType w:val="hybridMultilevel"/>
    <w:tmpl w:val="2140F594"/>
    <w:styleLink w:val="oantrichPhn1"/>
    <w:lvl w:ilvl="0" w:tplc="7A3A9376">
      <w:start w:val="1"/>
      <w:numFmt w:val="bullet"/>
      <w:lvlText w:val="·"/>
      <w:lvlJc w:val="left"/>
      <w:rPr>
        <w:rFonts w:ascii="Vrinda" w:hAnsi="Vrinda" w:hint="default"/>
        <w:caps w:val="0"/>
        <w:strike w:val="0"/>
        <w:dstrike w:val="0"/>
        <w:vanish w:val="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Bookshelf Symbol 7" w:hAnsi="Bookshelf Symbol 7"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Bookshelf Symbol 7" w:hAnsi="Bookshelf Symbol 7"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Bookshelf Symbol 7" w:hAnsi="Bookshelf Symbol 7" w:hint="default"/>
      </w:rPr>
    </w:lvl>
  </w:abstractNum>
  <w:abstractNum w:abstractNumId="55" w15:restartNumberingAfterBreak="0">
    <w:nsid w:val="0D1E6FDE"/>
    <w:multiLevelType w:val="multilevel"/>
    <w:tmpl w:val="1B9EEB2C"/>
    <w:lvl w:ilvl="0">
      <w:start w:val="1"/>
      <w:numFmt w:val="lowerLetter"/>
      <w:pStyle w:val="abc"/>
      <w:lvlText w:val="%1)"/>
      <w:lvlJc w:val="left"/>
      <w:pPr>
        <w:tabs>
          <w:tab w:val="num" w:pos="576"/>
        </w:tabs>
        <w:ind w:left="922" w:hanging="634"/>
      </w:pPr>
      <w:rPr>
        <w:rFonts w:ascii="Times New Roman" w:hAnsi="Times New Roman" w:hint="default"/>
        <w:b w:val="0"/>
        <w:bCs w:val="0"/>
        <w:i/>
        <w:iCs w:val="0"/>
        <w:caps w:val="0"/>
        <w:smallCaps w:val="0"/>
        <w:strike w:val="0"/>
        <w:dstrike w:val="0"/>
        <w:vanish w:val="0"/>
        <w:color w:val="800000"/>
        <w:spacing w:val="0"/>
        <w:kern w:val="0"/>
        <w:position w:val="0"/>
        <w:sz w:val="26"/>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48"/>
        </w:tabs>
        <w:ind w:left="648" w:firstLine="1080"/>
      </w:pPr>
      <w:rPr>
        <w:rFonts w:ascii="Times New Roman" w:hAnsi="Times New Roman" w:hint="default"/>
        <w:b w:val="0"/>
        <w:i/>
        <w:color w:val="800000"/>
        <w:sz w:val="26"/>
        <w:szCs w:val="26"/>
      </w:rPr>
    </w:lvl>
    <w:lvl w:ilvl="2">
      <w:start w:val="1"/>
      <w:numFmt w:val="lowerRoman"/>
      <w:lvlText w:val="%3)"/>
      <w:lvlJc w:val="left"/>
      <w:pPr>
        <w:tabs>
          <w:tab w:val="num" w:pos="1728"/>
        </w:tabs>
        <w:ind w:left="1728" w:hanging="360"/>
      </w:pPr>
      <w:rPr>
        <w:rFonts w:hint="default"/>
      </w:rPr>
    </w:lvl>
    <w:lvl w:ilvl="3">
      <w:start w:val="1"/>
      <w:numFmt w:val="decimal"/>
      <w:lvlText w:val="(%4)"/>
      <w:lvlJc w:val="left"/>
      <w:pPr>
        <w:tabs>
          <w:tab w:val="num" w:pos="2088"/>
        </w:tabs>
        <w:ind w:left="2088" w:hanging="360"/>
      </w:pPr>
      <w:rPr>
        <w:rFonts w:hint="default"/>
      </w:rPr>
    </w:lvl>
    <w:lvl w:ilvl="4">
      <w:start w:val="1"/>
      <w:numFmt w:val="lowerLetter"/>
      <w:lvlText w:val="(%5)"/>
      <w:lvlJc w:val="left"/>
      <w:pPr>
        <w:tabs>
          <w:tab w:val="num" w:pos="2448"/>
        </w:tabs>
        <w:ind w:left="2448" w:hanging="360"/>
      </w:pPr>
      <w:rPr>
        <w:rFonts w:hint="default"/>
      </w:rPr>
    </w:lvl>
    <w:lvl w:ilvl="5">
      <w:start w:val="1"/>
      <w:numFmt w:val="lowerRoman"/>
      <w:lvlText w:val="(%6)"/>
      <w:lvlJc w:val="left"/>
      <w:pPr>
        <w:tabs>
          <w:tab w:val="num" w:pos="2808"/>
        </w:tabs>
        <w:ind w:left="2808" w:hanging="360"/>
      </w:pPr>
      <w:rPr>
        <w:rFonts w:hint="default"/>
      </w:rPr>
    </w:lvl>
    <w:lvl w:ilvl="6">
      <w:start w:val="1"/>
      <w:numFmt w:val="decimal"/>
      <w:lvlText w:val="%7."/>
      <w:lvlJc w:val="left"/>
      <w:pPr>
        <w:tabs>
          <w:tab w:val="num" w:pos="3168"/>
        </w:tabs>
        <w:ind w:left="3168" w:hanging="360"/>
      </w:pPr>
      <w:rPr>
        <w:rFonts w:hint="default"/>
      </w:rPr>
    </w:lvl>
    <w:lvl w:ilvl="7">
      <w:start w:val="1"/>
      <w:numFmt w:val="lowerLetter"/>
      <w:lvlText w:val="%8."/>
      <w:lvlJc w:val="left"/>
      <w:pPr>
        <w:tabs>
          <w:tab w:val="num" w:pos="3528"/>
        </w:tabs>
        <w:ind w:left="3528" w:hanging="360"/>
      </w:pPr>
      <w:rPr>
        <w:rFonts w:hint="default"/>
      </w:rPr>
    </w:lvl>
    <w:lvl w:ilvl="8">
      <w:start w:val="1"/>
      <w:numFmt w:val="lowerRoman"/>
      <w:lvlText w:val="%9."/>
      <w:lvlJc w:val="left"/>
      <w:pPr>
        <w:tabs>
          <w:tab w:val="num" w:pos="3888"/>
        </w:tabs>
        <w:ind w:left="3888" w:hanging="360"/>
      </w:pPr>
      <w:rPr>
        <w:rFonts w:hint="default"/>
      </w:rPr>
    </w:lvl>
  </w:abstractNum>
  <w:abstractNum w:abstractNumId="56" w15:restartNumberingAfterBreak="0">
    <w:nsid w:val="0DA9441F"/>
    <w:multiLevelType w:val="hybridMultilevel"/>
    <w:tmpl w:val="902A0FFA"/>
    <w:lvl w:ilvl="0" w:tplc="35E04CDE">
      <w:start w:val="1"/>
      <w:numFmt w:val="decimal"/>
      <w:lvlText w:val="b.%1)."/>
      <w:lvlJc w:val="left"/>
      <w:pPr>
        <w:ind w:left="1571" w:hanging="360"/>
      </w:pPr>
      <w:rPr>
        <w:rFonts w:hint="default"/>
        <w:i/>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15:restartNumberingAfterBreak="0">
    <w:nsid w:val="0DAC2BFC"/>
    <w:multiLevelType w:val="hybridMultilevel"/>
    <w:tmpl w:val="719CD5EA"/>
    <w:lvl w:ilvl="0" w:tplc="60CE3E48">
      <w:start w:val="1"/>
      <w:numFmt w:val="lowerLetter"/>
      <w:lvlText w:val="%1."/>
      <w:lvlJc w:val="left"/>
      <w:pPr>
        <w:tabs>
          <w:tab w:val="num" w:pos="360"/>
        </w:tabs>
        <w:ind w:left="360" w:hanging="360"/>
      </w:pPr>
      <w:rPr>
        <w:rFonts w:hint="default"/>
      </w:rPr>
    </w:lvl>
    <w:lvl w:ilvl="1" w:tplc="04090003">
      <w:numFmt w:val="bullet"/>
      <w:lvlText w:val="-"/>
      <w:lvlJc w:val="left"/>
      <w:pPr>
        <w:tabs>
          <w:tab w:val="num" w:pos="360"/>
        </w:tabs>
        <w:ind w:left="357" w:hanging="357"/>
      </w:pPr>
      <w:rPr>
        <w:rFonts w:hint="default"/>
      </w:rPr>
    </w:lvl>
    <w:lvl w:ilvl="2" w:tplc="04090005">
      <w:start w:val="1"/>
      <w:numFmt w:val="lowerLetter"/>
      <w:lvlText w:val="%3."/>
      <w:lvlJc w:val="left"/>
      <w:pPr>
        <w:tabs>
          <w:tab w:val="num" w:pos="360"/>
        </w:tabs>
        <w:ind w:left="357" w:hanging="357"/>
      </w:pPr>
      <w:rPr>
        <w:rFonts w:hint="default"/>
      </w:rPr>
    </w:lvl>
    <w:lvl w:ilvl="3" w:tplc="04090001">
      <w:start w:val="1"/>
      <w:numFmt w:val="bullet"/>
      <w:pStyle w:val="Heading4-style2"/>
      <w:lvlText w:val="-"/>
      <w:lvlJc w:val="left"/>
      <w:pPr>
        <w:tabs>
          <w:tab w:val="num" w:pos="2273"/>
        </w:tabs>
        <w:ind w:left="2273" w:hanging="113"/>
      </w:pPr>
      <w:rPr>
        <w:rFonts w:ascii=".VnTime" w:hAnsi=".VnTime" w:hint="default"/>
      </w:r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8" w15:restartNumberingAfterBreak="0">
    <w:nsid w:val="0E3D798F"/>
    <w:multiLevelType w:val="multilevel"/>
    <w:tmpl w:val="FC921E0C"/>
    <w:lvl w:ilvl="0">
      <w:start w:val="15"/>
      <w:numFmt w:val="decimal"/>
      <w:pStyle w:val="star2"/>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0E3E0E5E"/>
    <w:multiLevelType w:val="hybridMultilevel"/>
    <w:tmpl w:val="9FA60FFA"/>
    <w:styleLink w:val="Bulleted-21"/>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F05700D"/>
    <w:multiLevelType w:val="hybridMultilevel"/>
    <w:tmpl w:val="001C774A"/>
    <w:styleLink w:val="1111113"/>
    <w:lvl w:ilvl="0" w:tplc="57B2DB46">
      <w:start w:val="1"/>
      <w:numFmt w:val="bullet"/>
      <w:lvlText w:val=""/>
      <w:lvlJc w:val="left"/>
      <w:pPr>
        <w:tabs>
          <w:tab w:val="num" w:pos="1778"/>
        </w:tabs>
        <w:ind w:left="1701" w:hanging="283"/>
      </w:pPr>
      <w:rPr>
        <w:rFonts w:ascii="Wingdings" w:hAnsi="Wingdings" w:hint="default"/>
        <w:sz w:val="16"/>
      </w:rPr>
    </w:lvl>
    <w:lvl w:ilvl="1" w:tplc="50402F14" w:tentative="1">
      <w:start w:val="1"/>
      <w:numFmt w:val="bullet"/>
      <w:lvlText w:val="o"/>
      <w:lvlJc w:val="left"/>
      <w:pPr>
        <w:tabs>
          <w:tab w:val="num" w:pos="1440"/>
        </w:tabs>
        <w:ind w:left="1440" w:hanging="360"/>
      </w:pPr>
      <w:rPr>
        <w:rFonts w:ascii="Courier New" w:hAnsi="Courier New" w:cs="Courier New" w:hint="default"/>
      </w:rPr>
    </w:lvl>
    <w:lvl w:ilvl="2" w:tplc="40463602"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FB011BF"/>
    <w:multiLevelType w:val="multilevel"/>
    <w:tmpl w:val="4934DCD0"/>
    <w:styleLink w:val="PHN"/>
    <w:lvl w:ilvl="0">
      <w:start w:val="1"/>
      <w:numFmt w:val="decimal"/>
      <w:lvlText w:val="Chương %1: "/>
      <w:lvlJc w:val="left"/>
      <w:pPr>
        <w:tabs>
          <w:tab w:val="num" w:pos="1800"/>
        </w:tabs>
        <w:ind w:left="432" w:hanging="432"/>
      </w:pPr>
      <w:rPr>
        <w:rFonts w:ascii="Times New Roman Bold" w:hAnsi="Times New Roman Bold" w:hint="default"/>
        <w:b/>
        <w:i/>
        <w:caps w:val="0"/>
        <w:vanish w:val="0"/>
        <w:sz w:val="32"/>
        <w:u w:val="single"/>
      </w:rPr>
    </w:lvl>
    <w:lvl w:ilvl="1">
      <w:start w:val="1"/>
      <w:numFmt w:val="decimal"/>
      <w:lvlText w:val="%1.%2"/>
      <w:lvlJc w:val="left"/>
      <w:pPr>
        <w:tabs>
          <w:tab w:val="num" w:pos="1009"/>
        </w:tabs>
        <w:ind w:left="1009" w:hanging="1009"/>
      </w:pPr>
      <w:rPr>
        <w:rFonts w:ascii="Times New Roman Bold" w:hAnsi="Times New Roman Bold" w:hint="default"/>
        <w:b/>
        <w:i w:val="0"/>
        <w:sz w:val="26"/>
      </w:rPr>
    </w:lvl>
    <w:lvl w:ilvl="2">
      <w:start w:val="1"/>
      <w:numFmt w:val="decimal"/>
      <w:lvlText w:val="%1.%2.%3"/>
      <w:lvlJc w:val="left"/>
      <w:pPr>
        <w:tabs>
          <w:tab w:val="num" w:pos="1009"/>
        </w:tabs>
        <w:ind w:left="1009" w:hanging="1009"/>
      </w:pPr>
      <w:rPr>
        <w:rFonts w:hint="default"/>
      </w:rPr>
    </w:lvl>
    <w:lvl w:ilvl="3">
      <w:start w:val="1"/>
      <w:numFmt w:val="decimal"/>
      <w:lvlText w:val="%1.%2.%3.%4"/>
      <w:lvlJc w:val="left"/>
      <w:pPr>
        <w:tabs>
          <w:tab w:val="num" w:pos="1009"/>
        </w:tabs>
        <w:ind w:left="1009" w:hanging="100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06F2CB6"/>
    <w:multiLevelType w:val="hybridMultilevel"/>
    <w:tmpl w:val="ABE06272"/>
    <w:lvl w:ilvl="0" w:tplc="0409000B">
      <w:start w:val="1"/>
      <w:numFmt w:val="lowerLetter"/>
      <w:pStyle w:val="StyleClauseSubList12ptJustifiedAfter10pt"/>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4" w15:restartNumberingAfterBreak="0">
    <w:nsid w:val="10E96280"/>
    <w:multiLevelType w:val="hybridMultilevel"/>
    <w:tmpl w:val="4CAA82C0"/>
    <w:lvl w:ilvl="0" w:tplc="FFFFFFFF">
      <w:start w:val="1"/>
      <w:numFmt w:val="bullet"/>
      <w:pStyle w:val="Gchcng"/>
      <w:lvlText w:val="+"/>
      <w:lvlJc w:val="left"/>
      <w:pPr>
        <w:tabs>
          <w:tab w:val="num" w:pos="115"/>
        </w:tabs>
        <w:ind w:left="965" w:firstLine="518"/>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3420A1C"/>
    <w:multiLevelType w:val="multilevel"/>
    <w:tmpl w:val="97040D62"/>
    <w:lvl w:ilvl="0">
      <w:start w:val="1"/>
      <w:numFmt w:val="decimal"/>
      <w:pStyle w:val="HEAD1"/>
      <w:lvlText w:val="%1."/>
      <w:lvlJc w:val="left"/>
      <w:pPr>
        <w:tabs>
          <w:tab w:val="num" w:pos="360"/>
        </w:tabs>
        <w:ind w:left="360" w:hanging="360"/>
      </w:pPr>
      <w:rPr>
        <w:rFonts w:hint="default"/>
      </w:rPr>
    </w:lvl>
    <w:lvl w:ilvl="1">
      <w:start w:val="1"/>
      <w:numFmt w:val="bullet"/>
      <w:lvlText w:val=""/>
      <w:lvlJc w:val="left"/>
      <w:pPr>
        <w:tabs>
          <w:tab w:val="num" w:pos="0"/>
        </w:tabs>
        <w:ind w:left="1080" w:hanging="360"/>
      </w:pPr>
      <w:rPr>
        <w:rFonts w:ascii="Wingdings" w:hAnsi="Wingding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6" w15:restartNumberingAfterBreak="0">
    <w:nsid w:val="13670C67"/>
    <w:multiLevelType w:val="singleLevel"/>
    <w:tmpl w:val="08C25786"/>
    <w:lvl w:ilvl="0">
      <w:start w:val="1"/>
      <w:numFmt w:val="lowerLetter"/>
      <w:pStyle w:val="STT"/>
      <w:lvlText w:val="%1."/>
      <w:lvlJc w:val="left"/>
      <w:pPr>
        <w:tabs>
          <w:tab w:val="num" w:pos="1701"/>
        </w:tabs>
        <w:ind w:left="1701" w:hanging="567"/>
      </w:pPr>
      <w:rPr>
        <w:rFonts w:ascii="VNI-Helve" w:hAnsi="VNI-Helve" w:hint="default"/>
        <w:sz w:val="22"/>
      </w:rPr>
    </w:lvl>
  </w:abstractNum>
  <w:abstractNum w:abstractNumId="67" w15:restartNumberingAfterBreak="0">
    <w:nsid w:val="139275A2"/>
    <w:multiLevelType w:val="singleLevel"/>
    <w:tmpl w:val="AFF4A006"/>
    <w:styleLink w:val="11111135"/>
    <w:lvl w:ilvl="0">
      <w:start w:val="1"/>
      <w:numFmt w:val="bullet"/>
      <w:lvlText w:val=""/>
      <w:lvlJc w:val="left"/>
      <w:pPr>
        <w:ind w:left="720" w:hanging="360"/>
      </w:pPr>
      <w:rPr>
        <w:rFonts w:ascii="Symbol" w:hAnsi="Symbol" w:hint="default"/>
        <w:color w:val="auto"/>
      </w:rPr>
    </w:lvl>
  </w:abstractNum>
  <w:abstractNum w:abstractNumId="68" w15:restartNumberingAfterBreak="0">
    <w:nsid w:val="13990ECC"/>
    <w:multiLevelType w:val="hybridMultilevel"/>
    <w:tmpl w:val="CD40CEA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15:restartNumberingAfterBreak="0">
    <w:nsid w:val="13A838A2"/>
    <w:multiLevelType w:val="singleLevel"/>
    <w:tmpl w:val="EC3A1CEE"/>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70" w15:restartNumberingAfterBreak="0">
    <w:nsid w:val="14164BFF"/>
    <w:multiLevelType w:val="hybridMultilevel"/>
    <w:tmpl w:val="C6C4D8C0"/>
    <w:lvl w:ilvl="0" w:tplc="FFFFFFFF">
      <w:start w:val="1"/>
      <w:numFmt w:val="bullet"/>
      <w:pStyle w:val="Style97"/>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14663110"/>
    <w:multiLevelType w:val="hybridMultilevel"/>
    <w:tmpl w:val="44304C46"/>
    <w:lvl w:ilvl="0" w:tplc="7FEA9B40">
      <w:start w:val="1"/>
      <w:numFmt w:val="bullet"/>
      <w:pStyle w:val="Dau"/>
      <w:lvlText w:val="+"/>
      <w:lvlJc w:val="left"/>
      <w:pPr>
        <w:ind w:left="1287" w:hanging="360"/>
      </w:pPr>
      <w:rPr>
        <w:rFonts w:ascii="Times New Roman" w:hAnsi="Times New Roman" w:cs="Times New Roman" w:hint="default"/>
        <w:vertAlign w:val="baseline"/>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72" w15:restartNumberingAfterBreak="0">
    <w:nsid w:val="14D15D24"/>
    <w:multiLevelType w:val="multilevel"/>
    <w:tmpl w:val="0F2430BC"/>
    <w:styleLink w:val="1ai1"/>
    <w:lvl w:ilvl="0">
      <w:start w:val="1"/>
      <w:numFmt w:val="bullet"/>
      <w:lvlText w:val="+"/>
      <w:lvlJc w:val="left"/>
      <w:pPr>
        <w:tabs>
          <w:tab w:val="num" w:pos="1418"/>
        </w:tabs>
        <w:ind w:left="1418" w:hanging="567"/>
      </w:pPr>
      <w:rPr>
        <w:rFonts w:ascii="Times New Roman" w:hAnsi="Times New Roman" w:cs="Times New Roman" w:hint="default"/>
      </w:rPr>
    </w:lvl>
    <w:lvl w:ilvl="1">
      <w:start w:val="1"/>
      <w:numFmt w:val="lowerLetter"/>
      <w:lvlText w:val="%2."/>
      <w:lvlJc w:val="left"/>
      <w:pPr>
        <w:tabs>
          <w:tab w:val="num" w:pos="1985"/>
        </w:tabs>
        <w:ind w:left="1985" w:hanging="567"/>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3"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15FF1CCD"/>
    <w:multiLevelType w:val="singleLevel"/>
    <w:tmpl w:val="5DDC3258"/>
    <w:styleLink w:val="111111111"/>
    <w:lvl w:ilvl="0">
      <w:start w:val="1"/>
      <w:numFmt w:val="bullet"/>
      <w:lvlText w:val=""/>
      <w:lvlJc w:val="left"/>
      <w:pPr>
        <w:tabs>
          <w:tab w:val="num" w:pos="2325"/>
        </w:tabs>
        <w:ind w:left="2325" w:hanging="397"/>
      </w:pPr>
      <w:rPr>
        <w:rFonts w:ascii="Wingdings" w:hAnsi="Wingdings" w:hint="default"/>
        <w:sz w:val="20"/>
      </w:rPr>
    </w:lvl>
  </w:abstractNum>
  <w:abstractNum w:abstractNumId="75" w15:restartNumberingAfterBreak="0">
    <w:nsid w:val="1601462D"/>
    <w:multiLevelType w:val="hybridMultilevel"/>
    <w:tmpl w:val="A8987C22"/>
    <w:styleLink w:val="Style21"/>
    <w:lvl w:ilvl="0" w:tplc="0409000D">
      <w:start w:val="1"/>
      <w:numFmt w:val="decimal"/>
      <w:pStyle w:val="411"/>
      <w:lvlText w:val="15.4.1.%1"/>
      <w:lvlJc w:val="left"/>
      <w:pPr>
        <w:ind w:left="1397" w:hanging="360"/>
      </w:pPr>
      <w:rPr>
        <w:b/>
      </w:rPr>
    </w:lvl>
    <w:lvl w:ilvl="1" w:tplc="04090003">
      <w:start w:val="1"/>
      <w:numFmt w:val="lowerLetter"/>
      <w:lvlText w:val="%2."/>
      <w:lvlJc w:val="left"/>
      <w:pPr>
        <w:ind w:left="2117" w:hanging="360"/>
      </w:pPr>
    </w:lvl>
    <w:lvl w:ilvl="2" w:tplc="04090005">
      <w:start w:val="1"/>
      <w:numFmt w:val="lowerRoman"/>
      <w:lvlText w:val="%3."/>
      <w:lvlJc w:val="right"/>
      <w:pPr>
        <w:ind w:left="2837" w:hanging="180"/>
      </w:pPr>
    </w:lvl>
    <w:lvl w:ilvl="3" w:tplc="04090001">
      <w:start w:val="1"/>
      <w:numFmt w:val="decimal"/>
      <w:lvlText w:val="%4."/>
      <w:lvlJc w:val="left"/>
      <w:pPr>
        <w:ind w:left="3557" w:hanging="360"/>
      </w:pPr>
    </w:lvl>
    <w:lvl w:ilvl="4" w:tplc="04090003">
      <w:start w:val="1"/>
      <w:numFmt w:val="lowerLetter"/>
      <w:lvlText w:val="%5."/>
      <w:lvlJc w:val="left"/>
      <w:pPr>
        <w:ind w:left="4277" w:hanging="360"/>
      </w:pPr>
    </w:lvl>
    <w:lvl w:ilvl="5" w:tplc="04090005">
      <w:start w:val="1"/>
      <w:numFmt w:val="lowerRoman"/>
      <w:lvlText w:val="%6."/>
      <w:lvlJc w:val="right"/>
      <w:pPr>
        <w:ind w:left="4997" w:hanging="180"/>
      </w:pPr>
    </w:lvl>
    <w:lvl w:ilvl="6" w:tplc="04090001">
      <w:start w:val="1"/>
      <w:numFmt w:val="decimal"/>
      <w:lvlText w:val="%7."/>
      <w:lvlJc w:val="left"/>
      <w:pPr>
        <w:ind w:left="5717" w:hanging="360"/>
      </w:pPr>
    </w:lvl>
    <w:lvl w:ilvl="7" w:tplc="04090003">
      <w:start w:val="1"/>
      <w:numFmt w:val="lowerLetter"/>
      <w:lvlText w:val="%8."/>
      <w:lvlJc w:val="left"/>
      <w:pPr>
        <w:ind w:left="6437" w:hanging="360"/>
      </w:pPr>
    </w:lvl>
    <w:lvl w:ilvl="8" w:tplc="04090005">
      <w:start w:val="1"/>
      <w:numFmt w:val="lowerRoman"/>
      <w:lvlText w:val="%9."/>
      <w:lvlJc w:val="right"/>
      <w:pPr>
        <w:ind w:left="7157" w:hanging="180"/>
      </w:pPr>
    </w:lvl>
  </w:abstractNum>
  <w:abstractNum w:abstractNumId="76" w15:restartNumberingAfterBreak="0">
    <w:nsid w:val="161253D1"/>
    <w:multiLevelType w:val="hybridMultilevel"/>
    <w:tmpl w:val="247C142A"/>
    <w:styleLink w:val="1111112"/>
    <w:lvl w:ilvl="0" w:tplc="0409000B">
      <w:start w:val="1"/>
      <w:numFmt w:val="bullet"/>
      <w:lvlText w:val=""/>
      <w:lvlJc w:val="left"/>
      <w:pPr>
        <w:tabs>
          <w:tab w:val="num" w:pos="1069"/>
        </w:tabs>
        <w:ind w:left="1069" w:hanging="360"/>
      </w:pPr>
      <w:rPr>
        <w:rFonts w:ascii="Wingdings" w:hAnsi="Wingdings" w:hint="default"/>
      </w:rPr>
    </w:lvl>
    <w:lvl w:ilvl="1" w:tplc="04090003">
      <w:start w:val="1"/>
      <w:numFmt w:val="bullet"/>
      <w:lvlText w:val="o"/>
      <w:lvlJc w:val="left"/>
      <w:pPr>
        <w:tabs>
          <w:tab w:val="num" w:pos="1789"/>
        </w:tabs>
        <w:ind w:left="1789" w:hanging="360"/>
      </w:pPr>
      <w:rPr>
        <w:rFonts w:ascii="Courier New" w:hAnsi="Courier New" w:hint="default"/>
      </w:rPr>
    </w:lvl>
    <w:lvl w:ilvl="2" w:tplc="04090005">
      <w:start w:val="1"/>
      <w:numFmt w:val="bullet"/>
      <w:lvlText w:val=""/>
      <w:lvlJc w:val="left"/>
      <w:pPr>
        <w:tabs>
          <w:tab w:val="num" w:pos="2509"/>
        </w:tabs>
        <w:ind w:left="2509" w:hanging="360"/>
      </w:pPr>
      <w:rPr>
        <w:rFonts w:ascii="Times New Roman" w:hAnsi="Times New Roman" w:hint="default"/>
      </w:rPr>
    </w:lvl>
    <w:lvl w:ilvl="3" w:tplc="04090001">
      <w:start w:val="1"/>
      <w:numFmt w:val="bullet"/>
      <w:lvlText w:val=""/>
      <w:lvlJc w:val="left"/>
      <w:pPr>
        <w:tabs>
          <w:tab w:val="num" w:pos="3229"/>
        </w:tabs>
        <w:ind w:left="3229" w:hanging="360"/>
      </w:pPr>
      <w:rPr>
        <w:rFonts w:ascii="Times New Roman" w:hAnsi="Times New Roman" w:hint="default"/>
      </w:rPr>
    </w:lvl>
    <w:lvl w:ilvl="4" w:tplc="04090003">
      <w:start w:val="1"/>
      <w:numFmt w:val="bullet"/>
      <w:lvlText w:val="o"/>
      <w:lvlJc w:val="left"/>
      <w:pPr>
        <w:tabs>
          <w:tab w:val="num" w:pos="3949"/>
        </w:tabs>
        <w:ind w:left="3949" w:hanging="360"/>
      </w:pPr>
      <w:rPr>
        <w:rFonts w:ascii="Courier New" w:hAnsi="Courier New" w:hint="default"/>
      </w:rPr>
    </w:lvl>
    <w:lvl w:ilvl="5" w:tplc="04090005">
      <w:start w:val="1"/>
      <w:numFmt w:val="bullet"/>
      <w:lvlText w:val=""/>
      <w:lvlJc w:val="left"/>
      <w:pPr>
        <w:tabs>
          <w:tab w:val="num" w:pos="4669"/>
        </w:tabs>
        <w:ind w:left="4669" w:hanging="360"/>
      </w:pPr>
      <w:rPr>
        <w:rFonts w:ascii="Times New Roman" w:hAnsi="Times New Roman" w:hint="default"/>
      </w:rPr>
    </w:lvl>
    <w:lvl w:ilvl="6" w:tplc="04090001">
      <w:start w:val="1"/>
      <w:numFmt w:val="bullet"/>
      <w:lvlText w:val=""/>
      <w:lvlJc w:val="left"/>
      <w:pPr>
        <w:tabs>
          <w:tab w:val="num" w:pos="5389"/>
        </w:tabs>
        <w:ind w:left="5389" w:hanging="360"/>
      </w:pPr>
      <w:rPr>
        <w:rFonts w:ascii="Times New Roman" w:hAnsi="Times New Roman" w:hint="default"/>
      </w:rPr>
    </w:lvl>
    <w:lvl w:ilvl="7" w:tplc="04090003">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Times New Roman" w:hAnsi="Times New Roman" w:hint="default"/>
      </w:rPr>
    </w:lvl>
  </w:abstractNum>
  <w:abstractNum w:abstractNumId="77" w15:restartNumberingAfterBreak="0">
    <w:nsid w:val="165F7657"/>
    <w:multiLevelType w:val="hybridMultilevel"/>
    <w:tmpl w:val="4F5C076E"/>
    <w:lvl w:ilvl="0" w:tplc="8576654E">
      <w:start w:val="1"/>
      <w:numFmt w:val="bullet"/>
      <w:lvlText w:val=""/>
      <w:lvlJc w:val="left"/>
      <w:pPr>
        <w:tabs>
          <w:tab w:val="num" w:pos="3081"/>
        </w:tabs>
        <w:ind w:left="3081" w:hanging="360"/>
      </w:pPr>
      <w:rPr>
        <w:rFonts w:ascii="Wingdings" w:hAnsi="Wingdings" w:cs="Times New Roman" w:hint="default"/>
        <w:b w:val="0"/>
        <w:color w:val="auto"/>
        <w:sz w:val="26"/>
        <w:szCs w:val="26"/>
      </w:rPr>
    </w:lvl>
    <w:lvl w:ilvl="1" w:tplc="04090003" w:tentative="1">
      <w:start w:val="1"/>
      <w:numFmt w:val="bullet"/>
      <w:lvlText w:val="o"/>
      <w:lvlJc w:val="left"/>
      <w:pPr>
        <w:tabs>
          <w:tab w:val="num" w:pos="2001"/>
        </w:tabs>
        <w:ind w:left="2001" w:hanging="360"/>
      </w:pPr>
      <w:rPr>
        <w:rFonts w:ascii="Courier New" w:hAnsi="Courier New" w:cs="Courier New" w:hint="default"/>
      </w:rPr>
    </w:lvl>
    <w:lvl w:ilvl="2" w:tplc="04090005" w:tentative="1">
      <w:start w:val="1"/>
      <w:numFmt w:val="bullet"/>
      <w:lvlText w:val=""/>
      <w:lvlJc w:val="left"/>
      <w:pPr>
        <w:tabs>
          <w:tab w:val="num" w:pos="2721"/>
        </w:tabs>
        <w:ind w:left="2721" w:hanging="360"/>
      </w:pPr>
      <w:rPr>
        <w:rFonts w:ascii="Wingdings" w:hAnsi="Wingdings" w:hint="default"/>
      </w:rPr>
    </w:lvl>
    <w:lvl w:ilvl="3" w:tplc="04090001" w:tentative="1">
      <w:start w:val="1"/>
      <w:numFmt w:val="bullet"/>
      <w:lvlText w:val=""/>
      <w:lvlJc w:val="left"/>
      <w:pPr>
        <w:tabs>
          <w:tab w:val="num" w:pos="3441"/>
        </w:tabs>
        <w:ind w:left="3441" w:hanging="360"/>
      </w:pPr>
      <w:rPr>
        <w:rFonts w:ascii="Symbol" w:hAnsi="Symbol" w:hint="default"/>
      </w:rPr>
    </w:lvl>
    <w:lvl w:ilvl="4" w:tplc="04090003" w:tentative="1">
      <w:start w:val="1"/>
      <w:numFmt w:val="bullet"/>
      <w:lvlText w:val="o"/>
      <w:lvlJc w:val="left"/>
      <w:pPr>
        <w:tabs>
          <w:tab w:val="num" w:pos="4161"/>
        </w:tabs>
        <w:ind w:left="4161" w:hanging="360"/>
      </w:pPr>
      <w:rPr>
        <w:rFonts w:ascii="Courier New" w:hAnsi="Courier New" w:cs="Courier New" w:hint="default"/>
      </w:rPr>
    </w:lvl>
    <w:lvl w:ilvl="5" w:tplc="04090005" w:tentative="1">
      <w:start w:val="1"/>
      <w:numFmt w:val="bullet"/>
      <w:lvlText w:val=""/>
      <w:lvlJc w:val="left"/>
      <w:pPr>
        <w:tabs>
          <w:tab w:val="num" w:pos="4881"/>
        </w:tabs>
        <w:ind w:left="4881" w:hanging="360"/>
      </w:pPr>
      <w:rPr>
        <w:rFonts w:ascii="Wingdings" w:hAnsi="Wingdings" w:hint="default"/>
      </w:rPr>
    </w:lvl>
    <w:lvl w:ilvl="6" w:tplc="04090001" w:tentative="1">
      <w:start w:val="1"/>
      <w:numFmt w:val="bullet"/>
      <w:lvlText w:val=""/>
      <w:lvlJc w:val="left"/>
      <w:pPr>
        <w:tabs>
          <w:tab w:val="num" w:pos="5601"/>
        </w:tabs>
        <w:ind w:left="5601" w:hanging="360"/>
      </w:pPr>
      <w:rPr>
        <w:rFonts w:ascii="Symbol" w:hAnsi="Symbol" w:hint="default"/>
      </w:rPr>
    </w:lvl>
    <w:lvl w:ilvl="7" w:tplc="04090003" w:tentative="1">
      <w:start w:val="1"/>
      <w:numFmt w:val="bullet"/>
      <w:lvlText w:val="o"/>
      <w:lvlJc w:val="left"/>
      <w:pPr>
        <w:tabs>
          <w:tab w:val="num" w:pos="6321"/>
        </w:tabs>
        <w:ind w:left="6321" w:hanging="360"/>
      </w:pPr>
      <w:rPr>
        <w:rFonts w:ascii="Courier New" w:hAnsi="Courier New" w:cs="Courier New" w:hint="default"/>
      </w:rPr>
    </w:lvl>
    <w:lvl w:ilvl="8" w:tplc="04090005" w:tentative="1">
      <w:start w:val="1"/>
      <w:numFmt w:val="bullet"/>
      <w:lvlText w:val=""/>
      <w:lvlJc w:val="left"/>
      <w:pPr>
        <w:tabs>
          <w:tab w:val="num" w:pos="7041"/>
        </w:tabs>
        <w:ind w:left="7041" w:hanging="360"/>
      </w:pPr>
      <w:rPr>
        <w:rFonts w:ascii="Wingdings" w:hAnsi="Wingdings" w:hint="default"/>
      </w:rPr>
    </w:lvl>
  </w:abstractNum>
  <w:abstractNum w:abstractNumId="78"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16710FF2"/>
    <w:multiLevelType w:val="hybridMultilevel"/>
    <w:tmpl w:val="DD905CE2"/>
    <w:lvl w:ilvl="0" w:tplc="064E532C">
      <w:start w:val="1"/>
      <w:numFmt w:val="bullet"/>
      <w:pStyle w:val="Thut1"/>
      <w:lvlText w:val=""/>
      <w:lvlJc w:val="left"/>
      <w:pPr>
        <w:tabs>
          <w:tab w:val="num" w:pos="1854"/>
        </w:tabs>
        <w:ind w:left="1854" w:hanging="360"/>
      </w:pPr>
      <w:rPr>
        <w:rFonts w:ascii="Wingdings" w:hAnsi="Wingdings" w:hint="default"/>
      </w:rPr>
    </w:lvl>
    <w:lvl w:ilvl="1" w:tplc="04090019">
      <w:start w:val="1"/>
      <w:numFmt w:val="bullet"/>
      <w:lvlText w:val="o"/>
      <w:lvlJc w:val="left"/>
      <w:pPr>
        <w:tabs>
          <w:tab w:val="num" w:pos="2007"/>
        </w:tabs>
        <w:ind w:left="2007" w:hanging="360"/>
      </w:pPr>
      <w:rPr>
        <w:rFonts w:ascii="Courier New" w:hAnsi="Courier New" w:hint="default"/>
      </w:rPr>
    </w:lvl>
    <w:lvl w:ilvl="2" w:tplc="0409001B">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80" w15:restartNumberingAfterBreak="0">
    <w:nsid w:val="17181F42"/>
    <w:multiLevelType w:val="hybridMultilevel"/>
    <w:tmpl w:val="2A5C7388"/>
    <w:lvl w:ilvl="0" w:tplc="373A3BD8">
      <w:numFmt w:val="bullet"/>
      <w:pStyle w:val="Dau-"/>
      <w:lvlText w:val="-"/>
      <w:lvlJc w:val="left"/>
      <w:pPr>
        <w:ind w:left="644" w:hanging="360"/>
      </w:pPr>
      <w:rPr>
        <w:rFonts w:ascii=".VnTime" w:eastAsia="Times New Roman" w:hAnsi=".VnTime"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start w:val="1"/>
      <w:numFmt w:val="bullet"/>
      <w:lvlText w:val=""/>
      <w:lvlJc w:val="left"/>
      <w:pPr>
        <w:ind w:left="7200" w:hanging="360"/>
      </w:pPr>
      <w:rPr>
        <w:rFonts w:ascii="Wingdings" w:hAnsi="Wingdings" w:hint="default"/>
      </w:rPr>
    </w:lvl>
    <w:lvl w:ilvl="6" w:tplc="04090001">
      <w:start w:val="1"/>
      <w:numFmt w:val="bullet"/>
      <w:lvlText w:val=""/>
      <w:lvlJc w:val="left"/>
      <w:pPr>
        <w:ind w:left="7920" w:hanging="360"/>
      </w:pPr>
      <w:rPr>
        <w:rFonts w:ascii="Symbol" w:hAnsi="Symbol" w:hint="default"/>
      </w:rPr>
    </w:lvl>
    <w:lvl w:ilvl="7" w:tplc="04090003">
      <w:start w:val="1"/>
      <w:numFmt w:val="bullet"/>
      <w:lvlText w:val="o"/>
      <w:lvlJc w:val="left"/>
      <w:pPr>
        <w:ind w:left="8640" w:hanging="360"/>
      </w:pPr>
      <w:rPr>
        <w:rFonts w:ascii="Courier New" w:hAnsi="Courier New" w:cs="Courier New" w:hint="default"/>
      </w:rPr>
    </w:lvl>
    <w:lvl w:ilvl="8" w:tplc="04090005">
      <w:start w:val="1"/>
      <w:numFmt w:val="bullet"/>
      <w:lvlText w:val=""/>
      <w:lvlJc w:val="left"/>
      <w:pPr>
        <w:ind w:left="9360" w:hanging="360"/>
      </w:pPr>
      <w:rPr>
        <w:rFonts w:ascii="Wingdings" w:hAnsi="Wingdings" w:hint="default"/>
      </w:rPr>
    </w:lvl>
  </w:abstractNum>
  <w:abstractNum w:abstractNumId="81" w15:restartNumberingAfterBreak="0">
    <w:nsid w:val="172473F4"/>
    <w:multiLevelType w:val="hybridMultilevel"/>
    <w:tmpl w:val="704EDC6E"/>
    <w:lvl w:ilvl="0" w:tplc="04BCFB66">
      <w:start w:val="1"/>
      <w:numFmt w:val="bullet"/>
      <w:pStyle w:val="star3"/>
      <w:lvlText w:val=""/>
      <w:lvlJc w:val="left"/>
      <w:pPr>
        <w:tabs>
          <w:tab w:val="num" w:pos="2705"/>
        </w:tabs>
        <w:ind w:left="2705" w:hanging="56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2" w15:restartNumberingAfterBreak="0">
    <w:nsid w:val="173D3BD2"/>
    <w:multiLevelType w:val="multilevel"/>
    <w:tmpl w:val="119E49F2"/>
    <w:styleLink w:val="11111111"/>
    <w:lvl w:ilvl="0">
      <w:start w:val="1"/>
      <w:numFmt w:val="decimal"/>
      <w:suff w:val="nothing"/>
      <w:lvlText w:val="CHÖÔNG %1"/>
      <w:lvlJc w:val="center"/>
      <w:pPr>
        <w:ind w:left="3885" w:firstLine="0"/>
      </w:pPr>
      <w:rPr>
        <w:rFonts w:ascii="VNI-Helve" w:hAnsi="VNI-Helve" w:hint="default"/>
        <w:b/>
        <w:i w:val="0"/>
        <w:caps/>
        <w:sz w:val="28"/>
      </w:rPr>
    </w:lvl>
    <w:lvl w:ilvl="1">
      <w:start w:val="1"/>
      <w:numFmt w:val="decimal"/>
      <w:suff w:val="nothing"/>
      <w:lvlText w:val="phaàn %2. "/>
      <w:lvlJc w:val="center"/>
      <w:pPr>
        <w:ind w:left="1134" w:firstLine="0"/>
      </w:pPr>
      <w:rPr>
        <w:rFonts w:ascii="VNI-Copper" w:hAnsi="VNI-Copper" w:hint="default"/>
        <w:b/>
        <w:i w:val="0"/>
        <w:caps/>
        <w:vanish w:val="0"/>
        <w:sz w:val="28"/>
      </w:rPr>
    </w:lvl>
    <w:lvl w:ilvl="2">
      <w:start w:val="3"/>
      <w:numFmt w:val="decimal"/>
      <w:lvlText w:val="%1.%3."/>
      <w:lvlJc w:val="left"/>
      <w:pPr>
        <w:tabs>
          <w:tab w:val="num" w:pos="1134"/>
        </w:tabs>
        <w:ind w:left="1134" w:hanging="1134"/>
      </w:pPr>
      <w:rPr>
        <w:rFonts w:ascii="Arial" w:hAnsi="Arial" w:cs="Arial" w:hint="default"/>
        <w:b/>
        <w:i w:val="0"/>
        <w:caps/>
        <w:sz w:val="24"/>
      </w:rPr>
    </w:lvl>
    <w:lvl w:ilvl="3">
      <w:start w:val="1"/>
      <w:numFmt w:val="decimal"/>
      <w:lvlText w:val="%1.%3.%4."/>
      <w:lvlJc w:val="left"/>
      <w:pPr>
        <w:tabs>
          <w:tab w:val="num" w:pos="1134"/>
        </w:tabs>
        <w:ind w:left="1134" w:hanging="1134"/>
      </w:pPr>
      <w:rPr>
        <w:rFonts w:hint="default"/>
        <w:b/>
        <w:i w:val="0"/>
        <w:caps w:val="0"/>
        <w:vanish w:val="0"/>
        <w:sz w:val="24"/>
      </w:rPr>
    </w:lvl>
    <w:lvl w:ilvl="4">
      <w:start w:val="1"/>
      <w:numFmt w:val="decimal"/>
      <w:lvlText w:val="%1.%3.%4.%5."/>
      <w:lvlJc w:val="left"/>
      <w:pPr>
        <w:tabs>
          <w:tab w:val="num" w:pos="3271"/>
        </w:tabs>
        <w:ind w:left="3271" w:hanging="1134"/>
      </w:pPr>
      <w:rPr>
        <w:rFonts w:hint="default"/>
      </w:rPr>
    </w:lvl>
    <w:lvl w:ilvl="5">
      <w:start w:val="1"/>
      <w:numFmt w:val="lowerLetter"/>
      <w:lvlText w:val="%6."/>
      <w:lvlJc w:val="left"/>
      <w:pPr>
        <w:tabs>
          <w:tab w:val="num" w:pos="1322"/>
        </w:tabs>
        <w:ind w:left="1322" w:hanging="397"/>
      </w:pPr>
      <w:rPr>
        <w:rFonts w:hint="default"/>
      </w:rPr>
    </w:lvl>
    <w:lvl w:ilvl="6">
      <w:start w:val="1"/>
      <w:numFmt w:val="decimal"/>
      <w:lvlText w:val="%1.%2.%3.%4.%5.%6.%7."/>
      <w:lvlJc w:val="left"/>
      <w:pPr>
        <w:tabs>
          <w:tab w:val="num" w:pos="7231"/>
        </w:tabs>
        <w:ind w:left="6511" w:hanging="1080"/>
      </w:pPr>
      <w:rPr>
        <w:rFonts w:hint="default"/>
      </w:rPr>
    </w:lvl>
    <w:lvl w:ilvl="7">
      <w:start w:val="1"/>
      <w:numFmt w:val="decimal"/>
      <w:lvlText w:val="%1.%2.%3.%4.%5.%6.%7.%8."/>
      <w:lvlJc w:val="left"/>
      <w:pPr>
        <w:tabs>
          <w:tab w:val="num" w:pos="7951"/>
        </w:tabs>
        <w:ind w:left="7015" w:hanging="1224"/>
      </w:pPr>
      <w:rPr>
        <w:rFonts w:hint="default"/>
      </w:rPr>
    </w:lvl>
    <w:lvl w:ilvl="8">
      <w:start w:val="1"/>
      <w:numFmt w:val="decimal"/>
      <w:lvlText w:val="%1.%2.%3.%4.%5.%6.%7.%8.%9."/>
      <w:lvlJc w:val="left"/>
      <w:pPr>
        <w:tabs>
          <w:tab w:val="num" w:pos="8311"/>
        </w:tabs>
        <w:ind w:left="7591" w:hanging="1440"/>
      </w:pPr>
      <w:rPr>
        <w:rFonts w:hint="default"/>
      </w:rPr>
    </w:lvl>
  </w:abstractNum>
  <w:abstractNum w:abstractNumId="83" w15:restartNumberingAfterBreak="0">
    <w:nsid w:val="177E5F7B"/>
    <w:multiLevelType w:val="multilevel"/>
    <w:tmpl w:val="CF4E9958"/>
    <w:styleLink w:val="Style3"/>
    <w:lvl w:ilvl="0">
      <w:start w:val="7"/>
      <w:numFmt w:val="decimal"/>
      <w:lvlText w:val="%1"/>
      <w:lvlJc w:val="left"/>
      <w:pPr>
        <w:ind w:left="432" w:hanging="432"/>
      </w:pPr>
      <w:rPr>
        <w:rFonts w:hint="default"/>
      </w:rPr>
    </w:lvl>
    <w:lvl w:ilvl="1">
      <w:start w:val="1"/>
      <w:numFmt w:val="decimal"/>
      <w:pStyle w:val="cap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4" w15:restartNumberingAfterBreak="0">
    <w:nsid w:val="178F70D3"/>
    <w:multiLevelType w:val="hybridMultilevel"/>
    <w:tmpl w:val="2F44B1B6"/>
    <w:lvl w:ilvl="0" w:tplc="FFFFFFFF">
      <w:start w:val="1"/>
      <w:numFmt w:val="upperRoman"/>
      <w:pStyle w:val="HOATHI1"/>
      <w:lvlText w:val="%1."/>
      <w:lvlJc w:val="left"/>
      <w:pPr>
        <w:tabs>
          <w:tab w:val="num" w:pos="2835"/>
        </w:tabs>
        <w:ind w:left="2835" w:hanging="567"/>
      </w:pPr>
      <w:rPr>
        <w:rFonts w:ascii="VNI-Helve" w:hAnsi="VNI-Helve"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17C93930"/>
    <w:multiLevelType w:val="hybridMultilevel"/>
    <w:tmpl w:val="231A1FF2"/>
    <w:styleLink w:val="1111211"/>
    <w:lvl w:ilvl="0" w:tplc="0409000F">
      <w:start w:val="1"/>
      <w:numFmt w:val="decimal"/>
      <w:lvlText w:val="%1."/>
      <w:lvlJc w:val="left"/>
      <w:pPr>
        <w:ind w:left="720" w:hanging="360"/>
      </w:pPr>
      <w:rPr>
        <w:rFonts w:hint="default"/>
      </w:rPr>
    </w:lvl>
    <w:lvl w:ilvl="1" w:tplc="EFAA159A">
      <w:start w:val="1"/>
      <w:numFmt w:val="lowerLetter"/>
      <w:lvlText w:val="%2."/>
      <w:lvlJc w:val="left"/>
      <w:pPr>
        <w:ind w:left="1440" w:hanging="360"/>
      </w:pPr>
      <w:rPr>
        <w:b/>
      </w:rPr>
    </w:lvl>
    <w:lvl w:ilvl="2" w:tplc="BD26D454">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8245BCE"/>
    <w:multiLevelType w:val="hybridMultilevel"/>
    <w:tmpl w:val="3D0A1E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18FC3E0A"/>
    <w:multiLevelType w:val="hybridMultilevel"/>
    <w:tmpl w:val="87F68048"/>
    <w:lvl w:ilvl="0" w:tplc="C53E70AE">
      <w:start w:val="1"/>
      <w:numFmt w:val="decimal"/>
      <w:pStyle w:val="sttNHATTHU"/>
      <w:lvlText w:val="%1"/>
      <w:lvlJc w:val="left"/>
      <w:pPr>
        <w:tabs>
          <w:tab w:val="num" w:pos="90"/>
        </w:tabs>
        <w:ind w:left="90" w:firstLine="0"/>
      </w:pPr>
      <w:rPr>
        <w:rFonts w:ascii="Times New Roman" w:hAnsi="Times New Roman" w:hint="default"/>
        <w:b w:val="0"/>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19796043"/>
    <w:multiLevelType w:val="hybridMultilevel"/>
    <w:tmpl w:val="48D80DE0"/>
    <w:lvl w:ilvl="0" w:tplc="F21CC348">
      <w:start w:val="1"/>
      <w:numFmt w:val="bullet"/>
      <w:lvlText w:val="+"/>
      <w:lvlJc w:val="left"/>
      <w:pPr>
        <w:tabs>
          <w:tab w:val="num" w:pos="1353"/>
        </w:tabs>
        <w:ind w:left="1353" w:hanging="360"/>
      </w:pPr>
      <w:rPr>
        <w:rFonts w:ascii=".VnTime" w:eastAsia="Times New Roman" w:hAnsi=".VnTime" w:cs="Times New Roman" w:hint="default"/>
      </w:rPr>
    </w:lvl>
    <w:lvl w:ilvl="1" w:tplc="04090003" w:tentative="1">
      <w:start w:val="1"/>
      <w:numFmt w:val="bullet"/>
      <w:lvlText w:val="o"/>
      <w:lvlJc w:val="left"/>
      <w:pPr>
        <w:tabs>
          <w:tab w:val="num" w:pos="1429"/>
        </w:tabs>
        <w:ind w:left="1429" w:hanging="360"/>
      </w:pPr>
      <w:rPr>
        <w:rFonts w:ascii="Courier New" w:hAnsi="Courier New" w:cs="Courier New" w:hint="default"/>
      </w:rPr>
    </w:lvl>
    <w:lvl w:ilvl="2" w:tplc="04090005" w:tentative="1">
      <w:start w:val="1"/>
      <w:numFmt w:val="bullet"/>
      <w:lvlText w:val=""/>
      <w:lvlJc w:val="left"/>
      <w:pPr>
        <w:tabs>
          <w:tab w:val="num" w:pos="2149"/>
        </w:tabs>
        <w:ind w:left="2149" w:hanging="360"/>
      </w:pPr>
      <w:rPr>
        <w:rFonts w:ascii="Wingdings" w:hAnsi="Wingdings" w:hint="default"/>
      </w:rPr>
    </w:lvl>
    <w:lvl w:ilvl="3" w:tplc="04090001" w:tentative="1">
      <w:start w:val="1"/>
      <w:numFmt w:val="bullet"/>
      <w:lvlText w:val=""/>
      <w:lvlJc w:val="left"/>
      <w:pPr>
        <w:tabs>
          <w:tab w:val="num" w:pos="2869"/>
        </w:tabs>
        <w:ind w:left="2869" w:hanging="360"/>
      </w:pPr>
      <w:rPr>
        <w:rFonts w:ascii="Symbol" w:hAnsi="Symbol" w:hint="default"/>
      </w:rPr>
    </w:lvl>
    <w:lvl w:ilvl="4" w:tplc="04090003" w:tentative="1">
      <w:start w:val="1"/>
      <w:numFmt w:val="bullet"/>
      <w:lvlText w:val="o"/>
      <w:lvlJc w:val="left"/>
      <w:pPr>
        <w:tabs>
          <w:tab w:val="num" w:pos="3589"/>
        </w:tabs>
        <w:ind w:left="3589" w:hanging="360"/>
      </w:pPr>
      <w:rPr>
        <w:rFonts w:ascii="Courier New" w:hAnsi="Courier New" w:cs="Courier New" w:hint="default"/>
      </w:rPr>
    </w:lvl>
    <w:lvl w:ilvl="5" w:tplc="04090005" w:tentative="1">
      <w:start w:val="1"/>
      <w:numFmt w:val="bullet"/>
      <w:lvlText w:val=""/>
      <w:lvlJc w:val="left"/>
      <w:pPr>
        <w:tabs>
          <w:tab w:val="num" w:pos="4309"/>
        </w:tabs>
        <w:ind w:left="4309" w:hanging="360"/>
      </w:pPr>
      <w:rPr>
        <w:rFonts w:ascii="Wingdings" w:hAnsi="Wingdings" w:hint="default"/>
      </w:rPr>
    </w:lvl>
    <w:lvl w:ilvl="6" w:tplc="04090001" w:tentative="1">
      <w:start w:val="1"/>
      <w:numFmt w:val="bullet"/>
      <w:lvlText w:val=""/>
      <w:lvlJc w:val="left"/>
      <w:pPr>
        <w:tabs>
          <w:tab w:val="num" w:pos="5029"/>
        </w:tabs>
        <w:ind w:left="5029" w:hanging="360"/>
      </w:pPr>
      <w:rPr>
        <w:rFonts w:ascii="Symbol" w:hAnsi="Symbol" w:hint="default"/>
      </w:rPr>
    </w:lvl>
    <w:lvl w:ilvl="7" w:tplc="04090003" w:tentative="1">
      <w:start w:val="1"/>
      <w:numFmt w:val="bullet"/>
      <w:lvlText w:val="o"/>
      <w:lvlJc w:val="left"/>
      <w:pPr>
        <w:tabs>
          <w:tab w:val="num" w:pos="5749"/>
        </w:tabs>
        <w:ind w:left="5749" w:hanging="360"/>
      </w:pPr>
      <w:rPr>
        <w:rFonts w:ascii="Courier New" w:hAnsi="Courier New" w:cs="Courier New" w:hint="default"/>
      </w:rPr>
    </w:lvl>
    <w:lvl w:ilvl="8" w:tplc="04090005" w:tentative="1">
      <w:start w:val="1"/>
      <w:numFmt w:val="bullet"/>
      <w:lvlText w:val=""/>
      <w:lvlJc w:val="left"/>
      <w:pPr>
        <w:tabs>
          <w:tab w:val="num" w:pos="6469"/>
        </w:tabs>
        <w:ind w:left="6469" w:hanging="360"/>
      </w:pPr>
      <w:rPr>
        <w:rFonts w:ascii="Wingdings" w:hAnsi="Wingdings" w:hint="default"/>
      </w:rPr>
    </w:lvl>
  </w:abstractNum>
  <w:abstractNum w:abstractNumId="89" w15:restartNumberingAfterBreak="0">
    <w:nsid w:val="19C72D2B"/>
    <w:multiLevelType w:val="hybridMultilevel"/>
    <w:tmpl w:val="0A28DF50"/>
    <w:lvl w:ilvl="0" w:tplc="FFFFFFFF">
      <w:start w:val="1"/>
      <w:numFmt w:val="bullet"/>
      <w:pStyle w:val="ABC0"/>
      <w:lvlText w:val="-"/>
      <w:lvlJc w:val="left"/>
      <w:pPr>
        <w:tabs>
          <w:tab w:val="num" w:pos="851"/>
        </w:tabs>
        <w:ind w:left="851" w:hanging="284"/>
      </w:pPr>
      <w:rPr>
        <w:rFonts w:ascii="Times New Roman" w:hAnsi="Times New Roman" w:cs="Times New Roman" w:hint="default"/>
        <w:color w:val="000080"/>
      </w:rPr>
    </w:lvl>
    <w:lvl w:ilvl="1" w:tplc="FFFFFFFF" w:tentative="1">
      <w:start w:val="1"/>
      <w:numFmt w:val="bullet"/>
      <w:lvlText w:val="o"/>
      <w:lvlJc w:val="left"/>
      <w:pPr>
        <w:tabs>
          <w:tab w:val="num" w:pos="1845"/>
        </w:tabs>
        <w:ind w:left="1845" w:hanging="360"/>
      </w:pPr>
      <w:rPr>
        <w:rFonts w:ascii="Courier New" w:hAnsi="Courier New" w:hint="default"/>
      </w:rPr>
    </w:lvl>
    <w:lvl w:ilvl="2" w:tplc="FFFFFFFF" w:tentative="1">
      <w:start w:val="1"/>
      <w:numFmt w:val="bullet"/>
      <w:lvlText w:val=""/>
      <w:lvlJc w:val="left"/>
      <w:pPr>
        <w:tabs>
          <w:tab w:val="num" w:pos="2565"/>
        </w:tabs>
        <w:ind w:left="2565" w:hanging="360"/>
      </w:pPr>
      <w:rPr>
        <w:rFonts w:ascii="Wingdings" w:hAnsi="Wingdings" w:hint="default"/>
      </w:rPr>
    </w:lvl>
    <w:lvl w:ilvl="3" w:tplc="FFFFFFFF" w:tentative="1">
      <w:start w:val="1"/>
      <w:numFmt w:val="bullet"/>
      <w:lvlText w:val=""/>
      <w:lvlJc w:val="left"/>
      <w:pPr>
        <w:tabs>
          <w:tab w:val="num" w:pos="3285"/>
        </w:tabs>
        <w:ind w:left="3285" w:hanging="360"/>
      </w:pPr>
      <w:rPr>
        <w:rFonts w:ascii="Symbol" w:hAnsi="Symbol" w:hint="default"/>
      </w:rPr>
    </w:lvl>
    <w:lvl w:ilvl="4" w:tplc="FFFFFFFF" w:tentative="1">
      <w:start w:val="1"/>
      <w:numFmt w:val="bullet"/>
      <w:lvlText w:val="o"/>
      <w:lvlJc w:val="left"/>
      <w:pPr>
        <w:tabs>
          <w:tab w:val="num" w:pos="4005"/>
        </w:tabs>
        <w:ind w:left="4005" w:hanging="360"/>
      </w:pPr>
      <w:rPr>
        <w:rFonts w:ascii="Courier New" w:hAnsi="Courier New" w:hint="default"/>
      </w:rPr>
    </w:lvl>
    <w:lvl w:ilvl="5" w:tplc="FFFFFFFF" w:tentative="1">
      <w:start w:val="1"/>
      <w:numFmt w:val="bullet"/>
      <w:lvlText w:val=""/>
      <w:lvlJc w:val="left"/>
      <w:pPr>
        <w:tabs>
          <w:tab w:val="num" w:pos="4725"/>
        </w:tabs>
        <w:ind w:left="4725" w:hanging="360"/>
      </w:pPr>
      <w:rPr>
        <w:rFonts w:ascii="Wingdings" w:hAnsi="Wingdings" w:hint="default"/>
      </w:rPr>
    </w:lvl>
    <w:lvl w:ilvl="6" w:tplc="FFFFFFFF" w:tentative="1">
      <w:start w:val="1"/>
      <w:numFmt w:val="bullet"/>
      <w:lvlText w:val=""/>
      <w:lvlJc w:val="left"/>
      <w:pPr>
        <w:tabs>
          <w:tab w:val="num" w:pos="5445"/>
        </w:tabs>
        <w:ind w:left="5445" w:hanging="360"/>
      </w:pPr>
      <w:rPr>
        <w:rFonts w:ascii="Symbol" w:hAnsi="Symbol" w:hint="default"/>
      </w:rPr>
    </w:lvl>
    <w:lvl w:ilvl="7" w:tplc="FFFFFFFF" w:tentative="1">
      <w:start w:val="1"/>
      <w:numFmt w:val="bullet"/>
      <w:lvlText w:val="o"/>
      <w:lvlJc w:val="left"/>
      <w:pPr>
        <w:tabs>
          <w:tab w:val="num" w:pos="6165"/>
        </w:tabs>
        <w:ind w:left="6165" w:hanging="360"/>
      </w:pPr>
      <w:rPr>
        <w:rFonts w:ascii="Courier New" w:hAnsi="Courier New" w:hint="default"/>
      </w:rPr>
    </w:lvl>
    <w:lvl w:ilvl="8" w:tplc="FFFFFFFF" w:tentative="1">
      <w:start w:val="1"/>
      <w:numFmt w:val="bullet"/>
      <w:lvlText w:val=""/>
      <w:lvlJc w:val="left"/>
      <w:pPr>
        <w:tabs>
          <w:tab w:val="num" w:pos="6885"/>
        </w:tabs>
        <w:ind w:left="6885" w:hanging="360"/>
      </w:pPr>
      <w:rPr>
        <w:rFonts w:ascii="Wingdings" w:hAnsi="Wingdings" w:hint="default"/>
      </w:rPr>
    </w:lvl>
  </w:abstractNum>
  <w:abstractNum w:abstractNumId="90" w15:restartNumberingAfterBreak="0">
    <w:nsid w:val="1A67242C"/>
    <w:multiLevelType w:val="hybridMultilevel"/>
    <w:tmpl w:val="0B0E8BE2"/>
    <w:lvl w:ilvl="0" w:tplc="FFFFFFFF">
      <w:numFmt w:val="bullet"/>
      <w:lvlText w:val="-"/>
      <w:lvlJc w:val="left"/>
      <w:pPr>
        <w:tabs>
          <w:tab w:val="num" w:pos="720"/>
        </w:tabs>
        <w:ind w:left="720" w:hanging="363"/>
      </w:pPr>
      <w:rPr>
        <w:rFonts w:ascii="Times New Roman" w:eastAsia="Times New Roman" w:hAnsi="Times New Roman" w:cs="Times New Roman" w:hint="default"/>
      </w:rPr>
    </w:lvl>
    <w:lvl w:ilvl="1" w:tplc="0409000D">
      <w:start w:val="1"/>
      <w:numFmt w:val="bullet"/>
      <w:lvlText w:val=""/>
      <w:lvlJc w:val="left"/>
      <w:pPr>
        <w:tabs>
          <w:tab w:val="num" w:pos="1647"/>
        </w:tabs>
        <w:ind w:left="1647" w:hanging="567"/>
      </w:pPr>
      <w:rPr>
        <w:rFonts w:ascii="Wingdings" w:hAnsi="Wingdings" w:hint="default"/>
      </w:rPr>
    </w:lvl>
    <w:lvl w:ilvl="2" w:tplc="FFFFFFFF">
      <w:start w:val="1"/>
      <w:numFmt w:val="decimal"/>
      <w:lvlText w:val="c.%3."/>
      <w:lvlJc w:val="right"/>
      <w:pPr>
        <w:tabs>
          <w:tab w:val="num" w:pos="1980"/>
        </w:tabs>
        <w:ind w:left="1980" w:hanging="180"/>
      </w:p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1A7C42C7"/>
    <w:multiLevelType w:val="multilevel"/>
    <w:tmpl w:val="BB3A1212"/>
    <w:lvl w:ilvl="0">
      <w:start w:val="51"/>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92" w15:restartNumberingAfterBreak="0">
    <w:nsid w:val="1ACF2B69"/>
    <w:multiLevelType w:val="hybridMultilevel"/>
    <w:tmpl w:val="8258F3E2"/>
    <w:lvl w:ilvl="0" w:tplc="FFFFFFFF">
      <w:start w:val="1"/>
      <w:numFmt w:val="upperLetter"/>
      <w:pStyle w:val="sao"/>
      <w:lvlText w:val="%1."/>
      <w:lvlJc w:val="left"/>
      <w:pPr>
        <w:tabs>
          <w:tab w:val="num" w:pos="1400"/>
        </w:tabs>
        <w:ind w:left="1400" w:hanging="360"/>
      </w:pPr>
    </w:lvl>
    <w:lvl w:ilvl="1" w:tplc="FFFFFFFF" w:tentative="1">
      <w:start w:val="1"/>
      <w:numFmt w:val="lowerLetter"/>
      <w:lvlText w:val="%2."/>
      <w:lvlJc w:val="left"/>
      <w:pPr>
        <w:tabs>
          <w:tab w:val="num" w:pos="2120"/>
        </w:tabs>
        <w:ind w:left="2120" w:hanging="360"/>
      </w:pPr>
    </w:lvl>
    <w:lvl w:ilvl="2" w:tplc="FFFFFFFF" w:tentative="1">
      <w:start w:val="1"/>
      <w:numFmt w:val="lowerRoman"/>
      <w:lvlText w:val="%3."/>
      <w:lvlJc w:val="right"/>
      <w:pPr>
        <w:tabs>
          <w:tab w:val="num" w:pos="2840"/>
        </w:tabs>
        <w:ind w:left="2840" w:hanging="180"/>
      </w:pPr>
    </w:lvl>
    <w:lvl w:ilvl="3" w:tplc="FFFFFFFF" w:tentative="1">
      <w:start w:val="1"/>
      <w:numFmt w:val="decimal"/>
      <w:lvlText w:val="%4."/>
      <w:lvlJc w:val="left"/>
      <w:pPr>
        <w:tabs>
          <w:tab w:val="num" w:pos="3560"/>
        </w:tabs>
        <w:ind w:left="3560" w:hanging="360"/>
      </w:pPr>
    </w:lvl>
    <w:lvl w:ilvl="4" w:tplc="FFFFFFFF" w:tentative="1">
      <w:start w:val="1"/>
      <w:numFmt w:val="lowerLetter"/>
      <w:lvlText w:val="%5."/>
      <w:lvlJc w:val="left"/>
      <w:pPr>
        <w:tabs>
          <w:tab w:val="num" w:pos="4280"/>
        </w:tabs>
        <w:ind w:left="4280" w:hanging="360"/>
      </w:pPr>
    </w:lvl>
    <w:lvl w:ilvl="5" w:tplc="FFFFFFFF" w:tentative="1">
      <w:start w:val="1"/>
      <w:numFmt w:val="lowerRoman"/>
      <w:lvlText w:val="%6."/>
      <w:lvlJc w:val="right"/>
      <w:pPr>
        <w:tabs>
          <w:tab w:val="num" w:pos="5000"/>
        </w:tabs>
        <w:ind w:left="5000" w:hanging="180"/>
      </w:pPr>
    </w:lvl>
    <w:lvl w:ilvl="6" w:tplc="FFFFFFFF" w:tentative="1">
      <w:start w:val="1"/>
      <w:numFmt w:val="decimal"/>
      <w:lvlText w:val="%7."/>
      <w:lvlJc w:val="left"/>
      <w:pPr>
        <w:tabs>
          <w:tab w:val="num" w:pos="5720"/>
        </w:tabs>
        <w:ind w:left="5720" w:hanging="360"/>
      </w:pPr>
    </w:lvl>
    <w:lvl w:ilvl="7" w:tplc="FFFFFFFF" w:tentative="1">
      <w:start w:val="1"/>
      <w:numFmt w:val="lowerLetter"/>
      <w:lvlText w:val="%8."/>
      <w:lvlJc w:val="left"/>
      <w:pPr>
        <w:tabs>
          <w:tab w:val="num" w:pos="6440"/>
        </w:tabs>
        <w:ind w:left="6440" w:hanging="360"/>
      </w:pPr>
    </w:lvl>
    <w:lvl w:ilvl="8" w:tplc="FFFFFFFF" w:tentative="1">
      <w:start w:val="1"/>
      <w:numFmt w:val="lowerRoman"/>
      <w:lvlText w:val="%9."/>
      <w:lvlJc w:val="right"/>
      <w:pPr>
        <w:tabs>
          <w:tab w:val="num" w:pos="7160"/>
        </w:tabs>
        <w:ind w:left="7160" w:hanging="180"/>
      </w:pPr>
    </w:lvl>
  </w:abstractNum>
  <w:abstractNum w:abstractNumId="93" w15:restartNumberingAfterBreak="0">
    <w:nsid w:val="1AD80BB6"/>
    <w:multiLevelType w:val="hybridMultilevel"/>
    <w:tmpl w:val="27F4387C"/>
    <w:lvl w:ilvl="0" w:tplc="FFFFFFFF">
      <w:start w:val="1"/>
      <w:numFmt w:val="bullet"/>
      <w:pStyle w:val="Heading11"/>
      <w:lvlText w:val=""/>
      <w:lvlJc w:val="left"/>
      <w:pPr>
        <w:tabs>
          <w:tab w:val="num" w:pos="644"/>
        </w:tabs>
        <w:ind w:left="644" w:hanging="284"/>
      </w:pPr>
      <w:rPr>
        <w:rFonts w:ascii="Symbol" w:hAnsi="Symbol" w:hint="default"/>
      </w:rPr>
    </w:lvl>
    <w:lvl w:ilvl="1" w:tplc="FFFFFFFF">
      <w:start w:val="1"/>
      <w:numFmt w:val="bullet"/>
      <w:lvlText w:val=""/>
      <w:lvlJc w:val="left"/>
      <w:pPr>
        <w:tabs>
          <w:tab w:val="num" w:pos="810"/>
        </w:tabs>
        <w:ind w:left="810" w:hanging="360"/>
      </w:pPr>
      <w:rPr>
        <w:rFonts w:ascii="Wingdings" w:hAnsi="Wingdings" w:hint="default"/>
      </w:rPr>
    </w:lvl>
    <w:lvl w:ilvl="2" w:tplc="FFFFFFFF">
      <w:start w:val="1"/>
      <w:numFmt w:val="bullet"/>
      <w:lvlText w:val=""/>
      <w:lvlJc w:val="left"/>
      <w:pPr>
        <w:tabs>
          <w:tab w:val="num" w:pos="1530"/>
        </w:tabs>
        <w:ind w:left="1530" w:hanging="360"/>
      </w:pPr>
      <w:rPr>
        <w:rFonts w:ascii="Wingdings" w:hAnsi="Wingdings" w:hint="default"/>
      </w:rPr>
    </w:lvl>
    <w:lvl w:ilvl="3" w:tplc="FFFFFFFF">
      <w:start w:val="1"/>
      <w:numFmt w:val="bullet"/>
      <w:lvlText w:val=""/>
      <w:lvlJc w:val="left"/>
      <w:pPr>
        <w:tabs>
          <w:tab w:val="num" w:pos="2250"/>
        </w:tabs>
        <w:ind w:left="2250" w:hanging="360"/>
      </w:pPr>
      <w:rPr>
        <w:rFonts w:ascii="Symbol" w:hAnsi="Symbol" w:hint="default"/>
      </w:rPr>
    </w:lvl>
    <w:lvl w:ilvl="4" w:tplc="FFFFFFFF">
      <w:start w:val="1"/>
      <w:numFmt w:val="bullet"/>
      <w:lvlText w:val="o"/>
      <w:lvlJc w:val="left"/>
      <w:pPr>
        <w:tabs>
          <w:tab w:val="num" w:pos="2970"/>
        </w:tabs>
        <w:ind w:left="2970" w:hanging="360"/>
      </w:pPr>
      <w:rPr>
        <w:rFonts w:ascii="Courier New" w:hAnsi="Courier New" w:cs="Courier New" w:hint="default"/>
      </w:rPr>
    </w:lvl>
    <w:lvl w:ilvl="5" w:tplc="FFFFFFFF">
      <w:start w:val="1"/>
      <w:numFmt w:val="bullet"/>
      <w:lvlText w:val=""/>
      <w:lvlJc w:val="left"/>
      <w:pPr>
        <w:tabs>
          <w:tab w:val="num" w:pos="3690"/>
        </w:tabs>
        <w:ind w:left="3690" w:hanging="360"/>
      </w:pPr>
      <w:rPr>
        <w:rFonts w:ascii="Wingdings" w:hAnsi="Wingdings" w:hint="default"/>
      </w:rPr>
    </w:lvl>
    <w:lvl w:ilvl="6" w:tplc="FFFFFFFF">
      <w:start w:val="1"/>
      <w:numFmt w:val="bullet"/>
      <w:lvlText w:val=""/>
      <w:lvlJc w:val="left"/>
      <w:pPr>
        <w:tabs>
          <w:tab w:val="num" w:pos="4410"/>
        </w:tabs>
        <w:ind w:left="4410" w:hanging="360"/>
      </w:pPr>
      <w:rPr>
        <w:rFonts w:ascii="Symbol" w:hAnsi="Symbol" w:hint="default"/>
      </w:rPr>
    </w:lvl>
    <w:lvl w:ilvl="7" w:tplc="FFFFFFFF" w:tentative="1">
      <w:start w:val="1"/>
      <w:numFmt w:val="bullet"/>
      <w:lvlText w:val="o"/>
      <w:lvlJc w:val="left"/>
      <w:pPr>
        <w:tabs>
          <w:tab w:val="num" w:pos="5130"/>
        </w:tabs>
        <w:ind w:left="5130" w:hanging="360"/>
      </w:pPr>
      <w:rPr>
        <w:rFonts w:ascii="Courier New" w:hAnsi="Courier New" w:cs="Courier New" w:hint="default"/>
      </w:rPr>
    </w:lvl>
    <w:lvl w:ilvl="8" w:tplc="FFFFFFFF" w:tentative="1">
      <w:start w:val="1"/>
      <w:numFmt w:val="bullet"/>
      <w:lvlText w:val=""/>
      <w:lvlJc w:val="left"/>
      <w:pPr>
        <w:tabs>
          <w:tab w:val="num" w:pos="5850"/>
        </w:tabs>
        <w:ind w:left="5850" w:hanging="360"/>
      </w:pPr>
      <w:rPr>
        <w:rFonts w:ascii="Wingdings" w:hAnsi="Wingdings" w:hint="default"/>
      </w:rPr>
    </w:lvl>
  </w:abstractNum>
  <w:abstractNum w:abstractNumId="94" w15:restartNumberingAfterBreak="0">
    <w:nsid w:val="1B6B1841"/>
    <w:multiLevelType w:val="hybridMultilevel"/>
    <w:tmpl w:val="A4CA82FA"/>
    <w:lvl w:ilvl="0" w:tplc="B23666D6">
      <w:numFmt w:val="bullet"/>
      <w:suff w:val="space"/>
      <w:lvlText w:val="-"/>
      <w:lvlJc w:val="left"/>
      <w:pPr>
        <w:ind w:left="0" w:firstLine="0"/>
      </w:pPr>
      <w:rPr>
        <w:rFonts w:ascii="Times New Roman" w:eastAsia="Calibri" w:hAnsi="Times New Roman" w:cs="Times New Roman" w:hint="default"/>
        <w:vertAlign w:val="baseline"/>
      </w:rPr>
    </w:lvl>
    <w:lvl w:ilvl="1" w:tplc="042A0003">
      <w:start w:val="1"/>
      <w:numFmt w:val="bullet"/>
      <w:lvlText w:val="o"/>
      <w:lvlJc w:val="left"/>
      <w:pPr>
        <w:ind w:left="1156" w:hanging="360"/>
      </w:pPr>
      <w:rPr>
        <w:rFonts w:ascii="Courier New" w:hAnsi="Courier New" w:cs="Courier New" w:hint="default"/>
      </w:rPr>
    </w:lvl>
    <w:lvl w:ilvl="2" w:tplc="042A0005">
      <w:start w:val="1"/>
      <w:numFmt w:val="bullet"/>
      <w:lvlText w:val=""/>
      <w:lvlJc w:val="left"/>
      <w:pPr>
        <w:ind w:left="1876" w:hanging="360"/>
      </w:pPr>
      <w:rPr>
        <w:rFonts w:ascii="Wingdings" w:hAnsi="Wingdings" w:hint="default"/>
      </w:rPr>
    </w:lvl>
    <w:lvl w:ilvl="3" w:tplc="042A0001">
      <w:start w:val="1"/>
      <w:numFmt w:val="bullet"/>
      <w:lvlText w:val=""/>
      <w:lvlJc w:val="left"/>
      <w:pPr>
        <w:ind w:left="2596" w:hanging="360"/>
      </w:pPr>
      <w:rPr>
        <w:rFonts w:ascii="Symbol" w:hAnsi="Symbol" w:hint="default"/>
      </w:rPr>
    </w:lvl>
    <w:lvl w:ilvl="4" w:tplc="042A0003">
      <w:start w:val="1"/>
      <w:numFmt w:val="bullet"/>
      <w:lvlText w:val="o"/>
      <w:lvlJc w:val="left"/>
      <w:pPr>
        <w:ind w:left="3316" w:hanging="360"/>
      </w:pPr>
      <w:rPr>
        <w:rFonts w:ascii="Courier New" w:hAnsi="Courier New" w:cs="Courier New" w:hint="default"/>
      </w:rPr>
    </w:lvl>
    <w:lvl w:ilvl="5" w:tplc="042A0005">
      <w:start w:val="1"/>
      <w:numFmt w:val="bullet"/>
      <w:lvlText w:val=""/>
      <w:lvlJc w:val="left"/>
      <w:pPr>
        <w:ind w:left="4036" w:hanging="360"/>
      </w:pPr>
      <w:rPr>
        <w:rFonts w:ascii="Wingdings" w:hAnsi="Wingdings" w:hint="default"/>
      </w:rPr>
    </w:lvl>
    <w:lvl w:ilvl="6" w:tplc="042A0001">
      <w:start w:val="1"/>
      <w:numFmt w:val="bullet"/>
      <w:lvlText w:val=""/>
      <w:lvlJc w:val="left"/>
      <w:pPr>
        <w:ind w:left="4756" w:hanging="360"/>
      </w:pPr>
      <w:rPr>
        <w:rFonts w:ascii="Symbol" w:hAnsi="Symbol" w:hint="default"/>
      </w:rPr>
    </w:lvl>
    <w:lvl w:ilvl="7" w:tplc="042A0003">
      <w:start w:val="1"/>
      <w:numFmt w:val="bullet"/>
      <w:lvlText w:val="o"/>
      <w:lvlJc w:val="left"/>
      <w:pPr>
        <w:ind w:left="5476" w:hanging="360"/>
      </w:pPr>
      <w:rPr>
        <w:rFonts w:ascii="Courier New" w:hAnsi="Courier New" w:cs="Courier New" w:hint="default"/>
      </w:rPr>
    </w:lvl>
    <w:lvl w:ilvl="8" w:tplc="042A0005">
      <w:start w:val="1"/>
      <w:numFmt w:val="bullet"/>
      <w:lvlText w:val=""/>
      <w:lvlJc w:val="left"/>
      <w:pPr>
        <w:ind w:left="6196" w:hanging="360"/>
      </w:pPr>
      <w:rPr>
        <w:rFonts w:ascii="Wingdings" w:hAnsi="Wingdings" w:hint="default"/>
      </w:rPr>
    </w:lvl>
  </w:abstractNum>
  <w:abstractNum w:abstractNumId="95" w15:restartNumberingAfterBreak="0">
    <w:nsid w:val="1C297775"/>
    <w:multiLevelType w:val="multilevel"/>
    <w:tmpl w:val="547A5A9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b/>
        <w:i/>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C4B15ED"/>
    <w:multiLevelType w:val="hybridMultilevel"/>
    <w:tmpl w:val="D4925C0A"/>
    <w:lvl w:ilvl="0" w:tplc="04090017">
      <w:start w:val="1"/>
      <w:numFmt w:val="lowerLetter"/>
      <w:lvlText w:val="%1)"/>
      <w:lvlJc w:val="left"/>
      <w:pPr>
        <w:ind w:left="1571" w:hanging="360"/>
      </w:pPr>
      <w:rPr>
        <w:rFonts w:hint="default"/>
        <w:i/>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7"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1D585FAA"/>
    <w:multiLevelType w:val="hybridMultilevel"/>
    <w:tmpl w:val="6FEE6184"/>
    <w:lvl w:ilvl="0" w:tplc="FFFFFFFF">
      <w:start w:val="1"/>
      <w:numFmt w:val="bullet"/>
      <w:pStyle w:val="hoathi7"/>
      <w:lvlText w:val=""/>
      <w:lvlJc w:val="left"/>
      <w:pPr>
        <w:tabs>
          <w:tab w:val="num" w:pos="4018"/>
        </w:tabs>
        <w:ind w:left="4018"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1DD706F9"/>
    <w:multiLevelType w:val="hybridMultilevel"/>
    <w:tmpl w:val="9F3A1956"/>
    <w:lvl w:ilvl="0" w:tplc="EC342460">
      <w:start w:val="1"/>
      <w:numFmt w:val="bullet"/>
      <w:pStyle w:val="Ndung5"/>
      <w:lvlText w:val=""/>
      <w:lvlJc w:val="left"/>
      <w:pPr>
        <w:tabs>
          <w:tab w:val="num" w:pos="510"/>
        </w:tabs>
        <w:ind w:left="510" w:hanging="39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1DE508BF"/>
    <w:multiLevelType w:val="multilevel"/>
    <w:tmpl w:val="35288D8C"/>
    <w:lvl w:ilvl="0">
      <w:start w:val="1"/>
      <w:numFmt w:val="decimal"/>
      <w:pStyle w:val="nhdngmcons"/>
      <w:lvlText w:val="%1/"/>
      <w:lvlJc w:val="left"/>
      <w:pPr>
        <w:tabs>
          <w:tab w:val="num" w:pos="634"/>
        </w:tabs>
        <w:ind w:left="924" w:hanging="636"/>
      </w:pPr>
      <w:rPr>
        <w:rFonts w:hAnsi="Times New Roman Bold" w:hint="default"/>
        <w:b/>
        <w:i/>
        <w:color w:val="CC0000"/>
        <w:sz w:val="26"/>
        <w:szCs w:val="26"/>
      </w:rPr>
    </w:lvl>
    <w:lvl w:ilvl="1">
      <w:start w:val="1"/>
      <w:numFmt w:val="lowerLetter"/>
      <w:lvlText w:val="%2)"/>
      <w:lvlJc w:val="left"/>
      <w:pPr>
        <w:tabs>
          <w:tab w:val="num" w:pos="924"/>
        </w:tabs>
        <w:ind w:left="924" w:hanging="357"/>
      </w:pPr>
      <w:rPr>
        <w:rFonts w:ascii="Times New Roman" w:hAnsi="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hint="default"/>
        <w:b w:val="0"/>
        <w:i w:val="0"/>
        <w:color w:val="FF00FF"/>
        <w:sz w:val="26"/>
        <w:szCs w:val="26"/>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1" w15:restartNumberingAfterBreak="0">
    <w:nsid w:val="1E333C4C"/>
    <w:multiLevelType w:val="hybridMultilevel"/>
    <w:tmpl w:val="C71E3BC4"/>
    <w:lvl w:ilvl="0" w:tplc="FFFFFFFF">
      <w:start w:val="1"/>
      <w:numFmt w:val="bullet"/>
      <w:pStyle w:val="StyleHeading1H1ChuongPartHeading1Char1ghostgCtrl1H"/>
      <w:lvlText w:val=""/>
      <w:lvlJc w:val="left"/>
      <w:pPr>
        <w:tabs>
          <w:tab w:val="num" w:pos="1395"/>
        </w:tabs>
        <w:ind w:left="1395" w:hanging="360"/>
      </w:pPr>
      <w:rPr>
        <w:rFonts w:ascii="Symbol" w:hAnsi="Symbol" w:hint="default"/>
      </w:rPr>
    </w:lvl>
    <w:lvl w:ilvl="1" w:tplc="FFFFFFFF">
      <w:start w:val="1"/>
      <w:numFmt w:val="decimal"/>
      <w:lvlText w:val="%2"/>
      <w:lvlJc w:val="left"/>
      <w:pPr>
        <w:tabs>
          <w:tab w:val="num" w:pos="1395"/>
        </w:tabs>
        <w:ind w:left="1679" w:hanging="1509"/>
      </w:pPr>
      <w:rPr>
        <w:rFonts w:hint="default"/>
      </w:rPr>
    </w:lvl>
    <w:lvl w:ilvl="2" w:tplc="FFFFFFFF">
      <w:start w:val="1"/>
      <w:numFmt w:val="bullet"/>
      <w:lvlText w:val=""/>
      <w:lvlJc w:val="left"/>
      <w:pPr>
        <w:tabs>
          <w:tab w:val="num" w:pos="2475"/>
        </w:tabs>
        <w:ind w:left="2475" w:hanging="360"/>
      </w:pPr>
      <w:rPr>
        <w:rFonts w:ascii="Symbol" w:hAnsi="Symbol" w:hint="default"/>
      </w:rPr>
    </w:lvl>
    <w:lvl w:ilvl="3" w:tplc="FFFFFFFF">
      <w:start w:val="1"/>
      <w:numFmt w:val="bullet"/>
      <w:lvlText w:val=""/>
      <w:lvlJc w:val="left"/>
      <w:pPr>
        <w:tabs>
          <w:tab w:val="num" w:pos="3195"/>
        </w:tabs>
        <w:ind w:left="3195" w:hanging="360"/>
      </w:pPr>
      <w:rPr>
        <w:rFonts w:ascii="Symbol" w:hAnsi="Symbol" w:hint="default"/>
      </w:rPr>
    </w:lvl>
    <w:lvl w:ilvl="4" w:tplc="FFFFFFFF">
      <w:start w:val="1"/>
      <w:numFmt w:val="bullet"/>
      <w:lvlText w:val="o"/>
      <w:lvlJc w:val="left"/>
      <w:pPr>
        <w:tabs>
          <w:tab w:val="num" w:pos="3915"/>
        </w:tabs>
        <w:ind w:left="3915" w:hanging="360"/>
      </w:pPr>
      <w:rPr>
        <w:rFonts w:ascii="Courier New" w:hAnsi="Courier New" w:cs="Courier New" w:hint="default"/>
      </w:rPr>
    </w:lvl>
    <w:lvl w:ilvl="5" w:tplc="FFFFFFFF" w:tentative="1">
      <w:start w:val="1"/>
      <w:numFmt w:val="bullet"/>
      <w:lvlText w:val=""/>
      <w:lvlJc w:val="left"/>
      <w:pPr>
        <w:tabs>
          <w:tab w:val="num" w:pos="4635"/>
        </w:tabs>
        <w:ind w:left="4635" w:hanging="360"/>
      </w:pPr>
      <w:rPr>
        <w:rFonts w:ascii="Wingdings" w:hAnsi="Wingdings" w:hint="default"/>
      </w:rPr>
    </w:lvl>
    <w:lvl w:ilvl="6" w:tplc="FFFFFFFF" w:tentative="1">
      <w:start w:val="1"/>
      <w:numFmt w:val="bullet"/>
      <w:lvlText w:val=""/>
      <w:lvlJc w:val="left"/>
      <w:pPr>
        <w:tabs>
          <w:tab w:val="num" w:pos="5355"/>
        </w:tabs>
        <w:ind w:left="5355" w:hanging="360"/>
      </w:pPr>
      <w:rPr>
        <w:rFonts w:ascii="Symbol" w:hAnsi="Symbol" w:hint="default"/>
      </w:rPr>
    </w:lvl>
    <w:lvl w:ilvl="7" w:tplc="FFFFFFFF" w:tentative="1">
      <w:start w:val="1"/>
      <w:numFmt w:val="bullet"/>
      <w:lvlText w:val="o"/>
      <w:lvlJc w:val="left"/>
      <w:pPr>
        <w:tabs>
          <w:tab w:val="num" w:pos="6075"/>
        </w:tabs>
        <w:ind w:left="6075" w:hanging="360"/>
      </w:pPr>
      <w:rPr>
        <w:rFonts w:ascii="Courier New" w:hAnsi="Courier New" w:cs="Courier New" w:hint="default"/>
      </w:rPr>
    </w:lvl>
    <w:lvl w:ilvl="8" w:tplc="FFFFFFFF" w:tentative="1">
      <w:start w:val="1"/>
      <w:numFmt w:val="bullet"/>
      <w:lvlText w:val=""/>
      <w:lvlJc w:val="left"/>
      <w:pPr>
        <w:tabs>
          <w:tab w:val="num" w:pos="6795"/>
        </w:tabs>
        <w:ind w:left="6795" w:hanging="360"/>
      </w:pPr>
      <w:rPr>
        <w:rFonts w:ascii="Wingdings" w:hAnsi="Wingdings" w:hint="default"/>
      </w:rPr>
    </w:lvl>
  </w:abstractNum>
  <w:abstractNum w:abstractNumId="102" w15:restartNumberingAfterBreak="0">
    <w:nsid w:val="1E8921AE"/>
    <w:multiLevelType w:val="hybridMultilevel"/>
    <w:tmpl w:val="BF222548"/>
    <w:lvl w:ilvl="0" w:tplc="81BC7028">
      <w:start w:val="1"/>
      <w:numFmt w:val="bullet"/>
      <w:pStyle w:val="Normal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EED20D9"/>
    <w:multiLevelType w:val="hybridMultilevel"/>
    <w:tmpl w:val="DC52D58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1F5A0A17"/>
    <w:multiLevelType w:val="hybridMultilevel"/>
    <w:tmpl w:val="93A23936"/>
    <w:lvl w:ilvl="0" w:tplc="FFFFFFFF">
      <w:start w:val="1"/>
      <w:numFmt w:val="bullet"/>
      <w:pStyle w:val="Indent7"/>
      <w:lvlText w:val=""/>
      <w:lvlJc w:val="left"/>
      <w:pPr>
        <w:tabs>
          <w:tab w:val="num" w:pos="2325"/>
        </w:tabs>
        <w:ind w:left="232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1FEF3AFF"/>
    <w:multiLevelType w:val="hybridMultilevel"/>
    <w:tmpl w:val="F406443A"/>
    <w:lvl w:ilvl="0" w:tplc="FFFFFFFF">
      <w:start w:val="2"/>
      <w:numFmt w:val="bullet"/>
      <w:pStyle w:val="StyleSubtitleNotBoldJustifiedBefore3ptAfter3p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20256478"/>
    <w:multiLevelType w:val="hybridMultilevel"/>
    <w:tmpl w:val="B5E83090"/>
    <w:lvl w:ilvl="0" w:tplc="F1B6837C">
      <w:start w:val="1"/>
      <w:numFmt w:val="bullet"/>
      <w:pStyle w:val="StyleIndent313pt"/>
      <w:lvlText w:val=""/>
      <w:lvlJc w:val="left"/>
      <w:pPr>
        <w:tabs>
          <w:tab w:val="num" w:pos="1474"/>
        </w:tabs>
        <w:ind w:left="1474" w:hanging="340"/>
      </w:pPr>
      <w:rPr>
        <w:rFonts w:ascii="Wingdings" w:hAnsi="Wingdings" w:hint="default"/>
        <w:color w:val="auto"/>
        <w:sz w:val="20"/>
        <w:szCs w:val="20"/>
      </w:rPr>
    </w:lvl>
    <w:lvl w:ilvl="1" w:tplc="0FEA0300">
      <w:start w:val="1"/>
      <w:numFmt w:val="lowerLetter"/>
      <w:lvlText w:val="%2)"/>
      <w:lvlJc w:val="left"/>
      <w:pPr>
        <w:tabs>
          <w:tab w:val="num" w:pos="567"/>
        </w:tabs>
        <w:ind w:left="567" w:hanging="567"/>
      </w:pPr>
      <w:rPr>
        <w:rFonts w:ascii="Times New Roman Bold" w:hAnsi="Times New Roman Bold" w:hint="default"/>
        <w:b/>
        <w:i w:val="0"/>
        <w:color w:val="auto"/>
        <w:sz w:val="26"/>
        <w:szCs w:val="26"/>
      </w:rPr>
    </w:lvl>
    <w:lvl w:ilvl="2" w:tplc="C7A49CFE">
      <w:start w:val="1"/>
      <w:numFmt w:val="bullet"/>
      <w:lvlText w:val=""/>
      <w:lvlJc w:val="left"/>
      <w:pPr>
        <w:tabs>
          <w:tab w:val="num" w:pos="907"/>
        </w:tabs>
        <w:ind w:left="907" w:hanging="340"/>
      </w:pPr>
      <w:rPr>
        <w:rFonts w:ascii="Symbol" w:hAnsi="Symbol" w:hint="default"/>
        <w:b w:val="0"/>
        <w:i w:val="0"/>
        <w:color w:val="auto"/>
        <w:sz w:val="24"/>
        <w:szCs w:val="24"/>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08F4E86"/>
    <w:multiLevelType w:val="multilevel"/>
    <w:tmpl w:val="9DA4101C"/>
    <w:lvl w:ilvl="0">
      <w:numFmt w:val="bullet"/>
      <w:pStyle w:val="Bodytextlist1"/>
      <w:lvlText w:val="-"/>
      <w:lvlJc w:val="left"/>
      <w:pPr>
        <w:tabs>
          <w:tab w:val="num" w:pos="1134"/>
        </w:tabs>
        <w:ind w:left="1134" w:hanging="283"/>
      </w:pPr>
      <w:rPr>
        <w:rFonts w:ascii="Times New Roman" w:hAnsi="Times New Roman" w:cs="Times New Roman" w:hint="default"/>
        <w:color w:val="auto"/>
      </w:rPr>
    </w:lvl>
    <w:lvl w:ilvl="1">
      <w:start w:val="1"/>
      <w:numFmt w:val="bullet"/>
      <w:pStyle w:val="Bodytextlist20"/>
      <w:lvlText w:val=""/>
      <w:lvlJc w:val="left"/>
      <w:pPr>
        <w:tabs>
          <w:tab w:val="num" w:pos="1418"/>
        </w:tabs>
        <w:ind w:left="1418" w:hanging="284"/>
      </w:pPr>
      <w:rPr>
        <w:rFonts w:ascii="Symbol" w:hAnsi="Symbol" w:hint="default"/>
        <w:color w:val="auto"/>
      </w:rPr>
    </w:lvl>
    <w:lvl w:ilvl="2">
      <w:start w:val="1"/>
      <w:numFmt w:val="bullet"/>
      <w:pStyle w:val="Bodytextlist3"/>
      <w:lvlText w:val="●"/>
      <w:lvlJc w:val="left"/>
      <w:pPr>
        <w:tabs>
          <w:tab w:val="num" w:pos="1701"/>
        </w:tabs>
        <w:ind w:left="1701" w:hanging="283"/>
      </w:pPr>
      <w:rPr>
        <w:rFonts w:ascii="Times New Roman" w:hAnsi="Times New Roman" w:cs="Times New Roman" w:hint="default"/>
      </w:rPr>
    </w:lvl>
    <w:lvl w:ilvl="3">
      <w:start w:val="1"/>
      <w:numFmt w:val="bullet"/>
      <w:pStyle w:val="Bodytextlist4"/>
      <w:lvlText w:val="o"/>
      <w:lvlJc w:val="left"/>
      <w:pPr>
        <w:tabs>
          <w:tab w:val="num" w:pos="1985"/>
        </w:tabs>
        <w:ind w:left="1985" w:hanging="284"/>
      </w:pPr>
      <w:rPr>
        <w:rFonts w:ascii="Courier New" w:hAnsi="Courier New"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8" w15:restartNumberingAfterBreak="0">
    <w:nsid w:val="20B57071"/>
    <w:multiLevelType w:val="multilevel"/>
    <w:tmpl w:val="E3BE9E3A"/>
    <w:lvl w:ilvl="0">
      <w:numFmt w:val="bullet"/>
      <w:lvlText w:val="-"/>
      <w:lvlJc w:val="left"/>
      <w:pPr>
        <w:tabs>
          <w:tab w:val="num" w:pos="360"/>
        </w:tabs>
        <w:ind w:left="360" w:hanging="360"/>
      </w:pPr>
      <w:rPr>
        <w:rFonts w:ascii="Times New Roman" w:eastAsia="Times New Roman" w:hAnsi="Times New Roman" w:cs="Times New Roman" w:hint="default"/>
        <w:i/>
      </w:rPr>
    </w:lvl>
    <w:lvl w:ilvl="1">
      <w:start w:val="1"/>
      <w:numFmt w:val="bullet"/>
      <w:lvlText w:val="o"/>
      <w:lvlJc w:val="left"/>
      <w:pPr>
        <w:tabs>
          <w:tab w:val="num" w:pos="2084"/>
        </w:tabs>
        <w:ind w:left="2084" w:hanging="360"/>
      </w:pPr>
      <w:rPr>
        <w:rFonts w:ascii="Courier New" w:hAnsi="Courier New" w:cs="Courier New" w:hint="default"/>
      </w:rPr>
    </w:lvl>
    <w:lvl w:ilvl="2">
      <w:numFmt w:val="bullet"/>
      <w:lvlText w:val=""/>
      <w:lvlJc w:val="left"/>
      <w:pPr>
        <w:tabs>
          <w:tab w:val="num" w:pos="2804"/>
        </w:tabs>
        <w:ind w:left="2804" w:hanging="360"/>
      </w:pPr>
      <w:rPr>
        <w:rFonts w:ascii="Symbol" w:eastAsia="Times New Roman" w:hAnsi="Symbol" w:cs="Times New Roman" w:hint="default"/>
      </w:rPr>
    </w:lvl>
    <w:lvl w:ilvl="3">
      <w:start w:val="1"/>
      <w:numFmt w:val="bullet"/>
      <w:lvlText w:val=""/>
      <w:lvlJc w:val="left"/>
      <w:pPr>
        <w:tabs>
          <w:tab w:val="num" w:pos="3524"/>
        </w:tabs>
        <w:ind w:left="3524" w:hanging="360"/>
      </w:pPr>
      <w:rPr>
        <w:rFonts w:ascii="Wingdings" w:hAnsi="Wingdings" w:hint="default"/>
      </w:rPr>
    </w:lvl>
    <w:lvl w:ilvl="4">
      <w:start w:val="1"/>
      <w:numFmt w:val="bullet"/>
      <w:lvlText w:val="o"/>
      <w:lvlJc w:val="left"/>
      <w:pPr>
        <w:tabs>
          <w:tab w:val="num" w:pos="4244"/>
        </w:tabs>
        <w:ind w:left="4244" w:hanging="360"/>
      </w:pPr>
      <w:rPr>
        <w:rFonts w:ascii="Courier New" w:hAnsi="Courier New" w:cs="Courier New" w:hint="default"/>
      </w:rPr>
    </w:lvl>
    <w:lvl w:ilvl="5">
      <w:start w:val="1"/>
      <w:numFmt w:val="bullet"/>
      <w:lvlText w:val=""/>
      <w:lvlJc w:val="left"/>
      <w:pPr>
        <w:tabs>
          <w:tab w:val="num" w:pos="4964"/>
        </w:tabs>
        <w:ind w:left="4964" w:hanging="360"/>
      </w:pPr>
      <w:rPr>
        <w:rFonts w:ascii="Wingdings" w:hAnsi="Wingdings" w:hint="default"/>
      </w:rPr>
    </w:lvl>
    <w:lvl w:ilvl="6">
      <w:start w:val="1"/>
      <w:numFmt w:val="bullet"/>
      <w:lvlText w:val=""/>
      <w:lvlJc w:val="left"/>
      <w:pPr>
        <w:tabs>
          <w:tab w:val="num" w:pos="5684"/>
        </w:tabs>
        <w:ind w:left="5684" w:hanging="360"/>
      </w:pPr>
      <w:rPr>
        <w:rFonts w:ascii="Symbol" w:hAnsi="Symbol" w:hint="default"/>
      </w:rPr>
    </w:lvl>
    <w:lvl w:ilvl="7">
      <w:start w:val="1"/>
      <w:numFmt w:val="bullet"/>
      <w:lvlText w:val="o"/>
      <w:lvlJc w:val="left"/>
      <w:pPr>
        <w:tabs>
          <w:tab w:val="num" w:pos="6404"/>
        </w:tabs>
        <w:ind w:left="6404" w:hanging="360"/>
      </w:pPr>
      <w:rPr>
        <w:rFonts w:ascii="Courier New" w:hAnsi="Courier New" w:cs="Courier New" w:hint="default"/>
      </w:rPr>
    </w:lvl>
    <w:lvl w:ilvl="8">
      <w:start w:val="1"/>
      <w:numFmt w:val="bullet"/>
      <w:lvlText w:val=""/>
      <w:lvlJc w:val="left"/>
      <w:pPr>
        <w:tabs>
          <w:tab w:val="num" w:pos="7124"/>
        </w:tabs>
        <w:ind w:left="7124" w:hanging="360"/>
      </w:pPr>
      <w:rPr>
        <w:rFonts w:ascii="Wingdings" w:hAnsi="Wingdings" w:hint="default"/>
      </w:rPr>
    </w:lvl>
  </w:abstractNum>
  <w:abstractNum w:abstractNumId="109" w15:restartNumberingAfterBreak="0">
    <w:nsid w:val="20C8601C"/>
    <w:multiLevelType w:val="singleLevel"/>
    <w:tmpl w:val="B366ED90"/>
    <w:lvl w:ilvl="0">
      <w:start w:val="1"/>
      <w:numFmt w:val="bullet"/>
      <w:pStyle w:val="Indent3"/>
      <w:lvlText w:val=""/>
      <w:lvlJc w:val="left"/>
      <w:pPr>
        <w:tabs>
          <w:tab w:val="num" w:pos="1758"/>
        </w:tabs>
        <w:ind w:left="1758" w:hanging="397"/>
      </w:pPr>
      <w:rPr>
        <w:rFonts w:ascii="Wingdings" w:hAnsi="Wingdings" w:hint="default"/>
        <w:sz w:val="24"/>
      </w:rPr>
    </w:lvl>
  </w:abstractNum>
  <w:abstractNum w:abstractNumId="110" w15:restartNumberingAfterBreak="0">
    <w:nsid w:val="210E3ED3"/>
    <w:multiLevelType w:val="hybridMultilevel"/>
    <w:tmpl w:val="3FA295DE"/>
    <w:styleLink w:val="1111112111"/>
    <w:lvl w:ilvl="0" w:tplc="DB40DEA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15737AF"/>
    <w:multiLevelType w:val="singleLevel"/>
    <w:tmpl w:val="E80EE104"/>
    <w:lvl w:ilvl="0">
      <w:start w:val="15"/>
      <w:numFmt w:val="bullet"/>
      <w:lvlText w:val="-"/>
      <w:lvlJc w:val="left"/>
      <w:pPr>
        <w:tabs>
          <w:tab w:val="num" w:pos="1080"/>
        </w:tabs>
        <w:ind w:left="1080" w:hanging="360"/>
      </w:pPr>
      <w:rPr>
        <w:rFonts w:ascii="Times New Roman" w:hAnsi="Times New Roman" w:hint="default"/>
      </w:rPr>
    </w:lvl>
  </w:abstractNum>
  <w:abstractNum w:abstractNumId="112" w15:restartNumberingAfterBreak="0">
    <w:nsid w:val="21574C51"/>
    <w:multiLevelType w:val="hybridMultilevel"/>
    <w:tmpl w:val="F2F8CD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114" w15:restartNumberingAfterBreak="0">
    <w:nsid w:val="21AA3CA4"/>
    <w:multiLevelType w:val="hybridMultilevel"/>
    <w:tmpl w:val="7E724152"/>
    <w:styleLink w:val="11111120"/>
    <w:lvl w:ilvl="0" w:tplc="481E1876">
      <w:start w:val="1"/>
      <w:numFmt w:val="decimal"/>
      <w:lvlText w:val="%1."/>
      <w:lvlJc w:val="left"/>
      <w:pPr>
        <w:tabs>
          <w:tab w:val="num" w:pos="927"/>
        </w:tabs>
        <w:ind w:left="927" w:hanging="360"/>
      </w:pPr>
      <w:rPr>
        <w:rFonts w:ascii="Times New Roman" w:eastAsia="Batang" w:hAnsi="Times New Roman" w:cs="Times New Roman"/>
        <w:b w:val="0"/>
        <w:i w:val="0"/>
        <w:sz w:val="26"/>
        <w:szCs w:val="2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5" w15:restartNumberingAfterBreak="0">
    <w:nsid w:val="22636F85"/>
    <w:multiLevelType w:val="hybridMultilevel"/>
    <w:tmpl w:val="19B0C83C"/>
    <w:lvl w:ilvl="0" w:tplc="FFFFFFFF">
      <w:start w:val="1"/>
      <w:numFmt w:val="bullet"/>
      <w:pStyle w:val="HOATHI6"/>
      <w:lvlText w:val=""/>
      <w:lvlJc w:val="left"/>
      <w:pPr>
        <w:tabs>
          <w:tab w:val="num" w:pos="2268"/>
        </w:tabs>
        <w:ind w:left="2268" w:hanging="56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22F0062C"/>
    <w:multiLevelType w:val="hybridMultilevel"/>
    <w:tmpl w:val="6ACECB22"/>
    <w:lvl w:ilvl="0" w:tplc="60A408F2">
      <w:start w:val="1"/>
      <w:numFmt w:val="bullet"/>
      <w:lvlText w:val=""/>
      <w:lvlJc w:val="left"/>
      <w:pPr>
        <w:ind w:left="1429" w:hanging="360"/>
      </w:pPr>
      <w:rPr>
        <w:rFonts w:ascii="Symbol" w:hAnsi="Symbol" w:hint="default"/>
        <w:b w:val="0"/>
        <w:i/>
        <w:color w:val="auto"/>
        <w:sz w:val="28"/>
        <w:szCs w:val="28"/>
        <w:u w:val="none"/>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7" w15:restartNumberingAfterBreak="0">
    <w:nsid w:val="23024180"/>
    <w:multiLevelType w:val="multilevel"/>
    <w:tmpl w:val="7F4AD9F8"/>
    <w:lvl w:ilvl="0">
      <w:start w:val="1"/>
      <w:numFmt w:val="lowerLetter"/>
      <w:pStyle w:val="BodytextIndent10"/>
      <w:lvlText w:val="%1."/>
      <w:lvlJc w:val="left"/>
      <w:pPr>
        <w:tabs>
          <w:tab w:val="num" w:pos="851"/>
        </w:tabs>
        <w:ind w:left="851" w:hanging="454"/>
      </w:pPr>
      <w:rPr>
        <w:rFonts w:ascii="Times New Roman" w:eastAsia="Calibri" w:hAnsi="Times New Roman" w:cs="Times New Roman" w:hint="default"/>
      </w:rPr>
    </w:lvl>
    <w:lvl w:ilvl="1">
      <w:start w:val="1"/>
      <w:numFmt w:val="decimal"/>
      <w:lvlText w:val="%2."/>
      <w:lvlJc w:val="left"/>
      <w:pPr>
        <w:ind w:left="2070" w:hanging="99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8" w15:restartNumberingAfterBreak="0">
    <w:nsid w:val="237F7FD7"/>
    <w:multiLevelType w:val="multilevel"/>
    <w:tmpl w:val="5F3C186C"/>
    <w:styleLink w:val="style"/>
    <w:lvl w:ilvl="0">
      <w:start w:val="1"/>
      <w:numFmt w:val="decimal"/>
      <w:lvlText w:val="Tr­êng hîp 10. %1."/>
      <w:lvlJc w:val="left"/>
      <w:pPr>
        <w:tabs>
          <w:tab w:val="num" w:pos="360"/>
        </w:tabs>
        <w:ind w:left="360" w:hanging="360"/>
      </w:pPr>
      <w:rPr>
        <w:rFonts w:ascii="Times New Roman" w:hAnsi="Times New Roman" w:hint="default"/>
        <w:b w:val="0"/>
        <w:i/>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15:restartNumberingAfterBreak="0">
    <w:nsid w:val="240B7275"/>
    <w:multiLevelType w:val="hybridMultilevel"/>
    <w:tmpl w:val="73D8CAB4"/>
    <w:styleLink w:val="CurrentList112"/>
    <w:lvl w:ilvl="0" w:tplc="CCF2D54C">
      <w:start w:val="1"/>
      <w:numFmt w:val="bullet"/>
      <w:lvlText w:val="-"/>
      <w:lvlJc w:val="left"/>
      <w:pPr>
        <w:tabs>
          <w:tab w:val="num" w:pos="340"/>
        </w:tabs>
        <w:ind w:left="340" w:hanging="340"/>
      </w:pPr>
      <w:rPr>
        <w:rFonts w:ascii="Times New Roman" w:hAnsi="Times New Roman" w:cs="Times New Roman" w:hint="default"/>
      </w:rPr>
    </w:lvl>
    <w:lvl w:ilvl="1" w:tplc="04090003">
      <w:start w:val="1"/>
      <w:numFmt w:val="bullet"/>
      <w:lvlText w:val="-"/>
      <w:lvlJc w:val="left"/>
      <w:pPr>
        <w:tabs>
          <w:tab w:val="num" w:pos="340"/>
        </w:tabs>
        <w:ind w:left="340" w:hanging="340"/>
      </w:pPr>
      <w:rPr>
        <w:rFonts w:ascii="Times New Roman" w:hAnsi="Times New Roman" w:cs="Times New Roman" w:hint="default"/>
      </w:rPr>
    </w:lvl>
    <w:lvl w:ilvl="2" w:tplc="04090005">
      <w:numFmt w:val="bullet"/>
      <w:lvlText w:val="+"/>
      <w:lvlJc w:val="left"/>
      <w:pPr>
        <w:tabs>
          <w:tab w:val="num" w:pos="624"/>
        </w:tabs>
        <w:ind w:left="624" w:hanging="397"/>
      </w:pPr>
      <w:rPr>
        <w:rFonts w:ascii="Times New Roman" w:eastAsia="Times New Roman" w:hAnsi="Times New Roman"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24271E09"/>
    <w:multiLevelType w:val="multilevel"/>
    <w:tmpl w:val="E4AC1D30"/>
    <w:lvl w:ilvl="0">
      <w:numFmt w:val="bullet"/>
      <w:pStyle w:val="C1PlainText-"/>
      <w:lvlText w:val="-"/>
      <w:lvlJc w:val="left"/>
      <w:pPr>
        <w:tabs>
          <w:tab w:val="num" w:pos="1494"/>
        </w:tabs>
        <w:ind w:left="1494" w:hanging="360"/>
      </w:pPr>
      <w:rPr>
        <w:rFonts w:ascii="Times New Roman" w:eastAsia="Times New Roman" w:hAnsi="Times New Roman" w:cs="Times New Roman" w:hint="default"/>
      </w:rPr>
    </w:lvl>
    <w:lvl w:ilvl="1">
      <w:start w:val="1"/>
      <w:numFmt w:val="bullet"/>
      <w:lvlText w:val="o"/>
      <w:lvlJc w:val="left"/>
      <w:pPr>
        <w:tabs>
          <w:tab w:val="num" w:pos="2214"/>
        </w:tabs>
        <w:ind w:left="2214" w:hanging="360"/>
      </w:pPr>
      <w:rPr>
        <w:rFonts w:ascii="Courier New" w:hAnsi="Courier New" w:cs="Times New Roman" w:hint="default"/>
      </w:rPr>
    </w:lvl>
    <w:lvl w:ilvl="2">
      <w:start w:val="1"/>
      <w:numFmt w:val="bullet"/>
      <w:lvlText w:val=""/>
      <w:lvlJc w:val="left"/>
      <w:pPr>
        <w:tabs>
          <w:tab w:val="num" w:pos="2934"/>
        </w:tabs>
        <w:ind w:left="2934" w:hanging="360"/>
      </w:pPr>
      <w:rPr>
        <w:rFonts w:ascii="Wingdings" w:hAnsi="Wingdings" w:hint="default"/>
      </w:rPr>
    </w:lvl>
    <w:lvl w:ilvl="3">
      <w:start w:val="1"/>
      <w:numFmt w:val="bullet"/>
      <w:lvlText w:val=""/>
      <w:lvlJc w:val="left"/>
      <w:pPr>
        <w:tabs>
          <w:tab w:val="num" w:pos="3654"/>
        </w:tabs>
        <w:ind w:left="3654" w:hanging="360"/>
      </w:pPr>
      <w:rPr>
        <w:rFonts w:ascii="Symbol" w:hAnsi="Symbol" w:hint="default"/>
      </w:rPr>
    </w:lvl>
    <w:lvl w:ilvl="4">
      <w:start w:val="1"/>
      <w:numFmt w:val="bullet"/>
      <w:lvlText w:val="o"/>
      <w:lvlJc w:val="left"/>
      <w:pPr>
        <w:tabs>
          <w:tab w:val="num" w:pos="4374"/>
        </w:tabs>
        <w:ind w:left="4374" w:hanging="360"/>
      </w:pPr>
      <w:rPr>
        <w:rFonts w:ascii="Courier New" w:hAnsi="Courier New" w:cs="Times New Roman" w:hint="default"/>
      </w:rPr>
    </w:lvl>
    <w:lvl w:ilvl="5">
      <w:start w:val="1"/>
      <w:numFmt w:val="bullet"/>
      <w:lvlText w:val=""/>
      <w:lvlJc w:val="left"/>
      <w:pPr>
        <w:tabs>
          <w:tab w:val="num" w:pos="5094"/>
        </w:tabs>
        <w:ind w:left="5094" w:hanging="360"/>
      </w:pPr>
      <w:rPr>
        <w:rFonts w:ascii="Wingdings" w:hAnsi="Wingdings" w:hint="default"/>
      </w:rPr>
    </w:lvl>
    <w:lvl w:ilvl="6">
      <w:start w:val="1"/>
      <w:numFmt w:val="bullet"/>
      <w:lvlText w:val=""/>
      <w:lvlJc w:val="left"/>
      <w:pPr>
        <w:tabs>
          <w:tab w:val="num" w:pos="5814"/>
        </w:tabs>
        <w:ind w:left="5814" w:hanging="360"/>
      </w:pPr>
      <w:rPr>
        <w:rFonts w:ascii="Symbol" w:hAnsi="Symbol" w:hint="default"/>
      </w:rPr>
    </w:lvl>
    <w:lvl w:ilvl="7">
      <w:start w:val="1"/>
      <w:numFmt w:val="bullet"/>
      <w:lvlText w:val="o"/>
      <w:lvlJc w:val="left"/>
      <w:pPr>
        <w:tabs>
          <w:tab w:val="num" w:pos="6534"/>
        </w:tabs>
        <w:ind w:left="6534" w:hanging="360"/>
      </w:pPr>
      <w:rPr>
        <w:rFonts w:ascii="Courier New" w:hAnsi="Courier New" w:cs="Times New Roman" w:hint="default"/>
      </w:rPr>
    </w:lvl>
    <w:lvl w:ilvl="8">
      <w:start w:val="1"/>
      <w:numFmt w:val="bullet"/>
      <w:lvlText w:val=""/>
      <w:lvlJc w:val="left"/>
      <w:pPr>
        <w:tabs>
          <w:tab w:val="num" w:pos="7254"/>
        </w:tabs>
        <w:ind w:left="7254" w:hanging="360"/>
      </w:pPr>
      <w:rPr>
        <w:rFonts w:ascii="Wingdings" w:hAnsi="Wingdings" w:hint="default"/>
      </w:rPr>
    </w:lvl>
  </w:abstractNum>
  <w:abstractNum w:abstractNumId="121" w15:restartNumberingAfterBreak="0">
    <w:nsid w:val="24563353"/>
    <w:multiLevelType w:val="singleLevel"/>
    <w:tmpl w:val="DF902930"/>
    <w:lvl w:ilvl="0">
      <w:start w:val="1"/>
      <w:numFmt w:val="lowerLetter"/>
      <w:pStyle w:val="STT6"/>
      <w:lvlText w:val="%1)"/>
      <w:lvlJc w:val="left"/>
      <w:pPr>
        <w:tabs>
          <w:tab w:val="num" w:pos="360"/>
        </w:tabs>
        <w:ind w:left="360" w:hanging="360"/>
      </w:pPr>
    </w:lvl>
  </w:abstractNum>
  <w:abstractNum w:abstractNumId="122" w15:restartNumberingAfterBreak="0">
    <w:nsid w:val="247542E6"/>
    <w:multiLevelType w:val="hybridMultilevel"/>
    <w:tmpl w:val="F670DFB4"/>
    <w:styleLink w:val="33131111"/>
    <w:lvl w:ilvl="0" w:tplc="FFFFFFFF">
      <w:start w:val="1"/>
      <w:numFmt w:val="bullet"/>
      <w:lvlText w:val=""/>
      <w:lvlJc w:val="left"/>
      <w:pPr>
        <w:tabs>
          <w:tab w:val="num" w:pos="1454"/>
        </w:tabs>
        <w:ind w:left="1454" w:hanging="284"/>
      </w:pPr>
      <w:rPr>
        <w:rFonts w:ascii="Symbol" w:hAnsi="Symbol" w:hint="default"/>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24FC0B72"/>
    <w:multiLevelType w:val="hybridMultilevel"/>
    <w:tmpl w:val="CDE8B610"/>
    <w:lvl w:ilvl="0" w:tplc="094AB50E">
      <w:start w:val="1"/>
      <w:numFmt w:val="bullet"/>
      <w:pStyle w:val="Btextlist3"/>
      <w:lvlText w:val=""/>
      <w:lvlJc w:val="left"/>
      <w:pPr>
        <w:ind w:left="2138" w:hanging="360"/>
      </w:pPr>
      <w:rPr>
        <w:rFonts w:ascii="Symbol" w:hAnsi="Symbol" w:hint="default"/>
      </w:rPr>
    </w:lvl>
    <w:lvl w:ilvl="1" w:tplc="04090003" w:tentative="1">
      <w:start w:val="1"/>
      <w:numFmt w:val="bullet"/>
      <w:pStyle w:val="Btextlist3"/>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4" w15:restartNumberingAfterBreak="0">
    <w:nsid w:val="250B41D9"/>
    <w:multiLevelType w:val="hybridMultilevel"/>
    <w:tmpl w:val="CC4294AA"/>
    <w:lvl w:ilvl="0" w:tplc="BF84CEEA">
      <w:numFmt w:val="bullet"/>
      <w:pStyle w:val="List1"/>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258D547B"/>
    <w:multiLevelType w:val="multilevel"/>
    <w:tmpl w:val="B67C4666"/>
    <w:styleLink w:val="ArticleSection11"/>
    <w:lvl w:ilvl="0">
      <w:start w:val="1"/>
      <w:numFmt w:val="decimal"/>
      <w:suff w:val="nothing"/>
      <w:lvlText w:val="CHƯƠNG %1."/>
      <w:lvlJc w:val="center"/>
      <w:pPr>
        <w:ind w:left="1134" w:firstLine="0"/>
      </w:pPr>
      <w:rPr>
        <w:rFonts w:ascii="Times New Roman Bold" w:hAnsi="Times New Roman Bold" w:hint="default"/>
        <w:b/>
        <w:i w:val="0"/>
        <w:sz w:val="30"/>
        <w:szCs w:val="30"/>
      </w:rPr>
    </w:lvl>
    <w:lvl w:ilvl="1">
      <w:start w:val="1"/>
      <w:numFmt w:val="decimal"/>
      <w:lvlText w:val="%1.%2."/>
      <w:lvlJc w:val="left"/>
      <w:pPr>
        <w:tabs>
          <w:tab w:val="num" w:pos="1134"/>
        </w:tabs>
        <w:ind w:left="1134" w:hanging="1134"/>
      </w:pPr>
      <w:rPr>
        <w:rFonts w:ascii="Times New Roman Bold" w:hAnsi="Times New Roman Bold" w:hint="default"/>
        <w:b/>
        <w:i w:val="0"/>
        <w:caps w:val="0"/>
        <w:vanish w:val="0"/>
        <w:sz w:val="26"/>
        <w:szCs w:val="26"/>
      </w:rPr>
    </w:lvl>
    <w:lvl w:ilvl="2">
      <w:start w:val="1"/>
      <w:numFmt w:val="decimal"/>
      <w:lvlText w:val="%1.%2.%3."/>
      <w:lvlJc w:val="left"/>
      <w:pPr>
        <w:tabs>
          <w:tab w:val="num" w:pos="1134"/>
        </w:tabs>
        <w:ind w:left="1134" w:hanging="1134"/>
      </w:pPr>
      <w:rPr>
        <w:rFonts w:ascii="Times New Roman Bold" w:hAnsi="Times New Roman Bold"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134"/>
        </w:tabs>
        <w:ind w:left="1134" w:hanging="1134"/>
      </w:pPr>
      <w:rPr>
        <w:rFonts w:ascii="Times New Roman Bold" w:hAnsi="Times New Roman Bold" w:hint="default"/>
        <w:b/>
        <w:i w:val="0"/>
        <w:sz w:val="26"/>
        <w:szCs w:val="26"/>
      </w:rPr>
    </w:lvl>
    <w:lvl w:ilvl="4">
      <w:start w:val="1"/>
      <w:numFmt w:val="decimal"/>
      <w:lvlText w:val="%1.%2.%3.%4.%5."/>
      <w:lvlJc w:val="left"/>
      <w:pPr>
        <w:tabs>
          <w:tab w:val="num" w:pos="1134"/>
        </w:tabs>
        <w:ind w:left="1134" w:hanging="1134"/>
      </w:pPr>
      <w:rPr>
        <w:rFonts w:ascii="Times New Roman Bold" w:hAnsi="Times New Roman Bold" w:hint="default"/>
        <w:b/>
        <w:i w:val="0"/>
        <w:sz w:val="26"/>
        <w:szCs w:val="26"/>
      </w:rPr>
    </w:lvl>
    <w:lvl w:ilvl="5">
      <w:start w:val="1"/>
      <w:numFmt w:val="decimal"/>
      <w:lvlText w:val="(%6)."/>
      <w:lvlJc w:val="left"/>
      <w:pPr>
        <w:tabs>
          <w:tab w:val="num" w:pos="1134"/>
        </w:tabs>
        <w:ind w:left="1134" w:hanging="1134"/>
      </w:pPr>
      <w:rPr>
        <w:rFonts w:ascii="Times New Roman" w:hAnsi="Times New Roman" w:hint="default"/>
        <w:b w:val="0"/>
        <w:i w:val="0"/>
        <w:caps w:val="0"/>
        <w:sz w:val="26"/>
        <w:szCs w:val="26"/>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6" w15:restartNumberingAfterBreak="0">
    <w:nsid w:val="25C3729C"/>
    <w:multiLevelType w:val="hybridMultilevel"/>
    <w:tmpl w:val="DE60B158"/>
    <w:styleLink w:val="Style41"/>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7" w15:restartNumberingAfterBreak="0">
    <w:nsid w:val="260C62A3"/>
    <w:multiLevelType w:val="singleLevel"/>
    <w:tmpl w:val="251CF976"/>
    <w:lvl w:ilvl="0">
      <w:start w:val="1"/>
      <w:numFmt w:val="bullet"/>
      <w:pStyle w:val="gachdaudong"/>
      <w:lvlText w:val=""/>
      <w:lvlJc w:val="left"/>
      <w:pPr>
        <w:tabs>
          <w:tab w:val="num" w:pos="425"/>
        </w:tabs>
        <w:ind w:left="425" w:hanging="425"/>
      </w:pPr>
      <w:rPr>
        <w:rFonts w:ascii="Symbol" w:hAnsi="Symbol" w:hint="default"/>
        <w:sz w:val="22"/>
      </w:rPr>
    </w:lvl>
  </w:abstractNum>
  <w:abstractNum w:abstractNumId="128" w15:restartNumberingAfterBreak="0">
    <w:nsid w:val="26E60DC0"/>
    <w:multiLevelType w:val="multilevel"/>
    <w:tmpl w:val="B37C31CA"/>
    <w:lvl w:ilvl="0">
      <w:start w:val="1"/>
      <w:numFmt w:val="decimal"/>
      <w:lvlText w:val="%1."/>
      <w:lvlJc w:val="left"/>
      <w:pPr>
        <w:tabs>
          <w:tab w:val="num" w:pos="-831"/>
        </w:tabs>
        <w:ind w:left="-831" w:hanging="360"/>
      </w:pPr>
      <w:rPr>
        <w:rFonts w:hint="default"/>
      </w:rPr>
    </w:lvl>
    <w:lvl w:ilvl="1">
      <w:start w:val="1"/>
      <w:numFmt w:val="decimal"/>
      <w:lvlText w:val="%1.%2."/>
      <w:lvlJc w:val="left"/>
      <w:pPr>
        <w:tabs>
          <w:tab w:val="num" w:pos="-399"/>
        </w:tabs>
        <w:ind w:left="-399" w:hanging="432"/>
      </w:pPr>
      <w:rPr>
        <w:rFonts w:hint="default"/>
      </w:rPr>
    </w:lvl>
    <w:lvl w:ilvl="2">
      <w:start w:val="1"/>
      <w:numFmt w:val="decimal"/>
      <w:lvlText w:val="%1.%2.%3."/>
      <w:lvlJc w:val="left"/>
      <w:pPr>
        <w:tabs>
          <w:tab w:val="num" w:pos="249"/>
        </w:tabs>
        <w:ind w:left="33" w:hanging="504"/>
      </w:pPr>
      <w:rPr>
        <w:rFonts w:hint="default"/>
      </w:rPr>
    </w:lvl>
    <w:lvl w:ilvl="3">
      <w:start w:val="1"/>
      <w:numFmt w:val="decimal"/>
      <w:lvlText w:val="%1.%2.%3.%4."/>
      <w:lvlJc w:val="left"/>
      <w:pPr>
        <w:tabs>
          <w:tab w:val="num" w:pos="969"/>
        </w:tabs>
        <w:ind w:left="537" w:hanging="648"/>
      </w:pPr>
      <w:rPr>
        <w:rFonts w:hint="default"/>
      </w:rPr>
    </w:lvl>
    <w:lvl w:ilvl="4">
      <w:start w:val="1"/>
      <w:numFmt w:val="decimal"/>
      <w:pStyle w:val="StyleHeading6JustifiedLeft-019cmFirstline063cm"/>
      <w:lvlText w:val="%4%1.%2.%3..%5."/>
      <w:lvlJc w:val="left"/>
      <w:pPr>
        <w:tabs>
          <w:tab w:val="num" w:pos="1329"/>
        </w:tabs>
        <w:ind w:left="1041" w:hanging="792"/>
      </w:pPr>
      <w:rPr>
        <w:rFonts w:hint="default"/>
      </w:rPr>
    </w:lvl>
    <w:lvl w:ilvl="5">
      <w:start w:val="1"/>
      <w:numFmt w:val="decimal"/>
      <w:lvlRestart w:val="4"/>
      <w:pStyle w:val="StyleHeading6JustifiedLeft-019cmFirstline063cm"/>
      <w:suff w:val="space"/>
      <w:lvlText w:val="%1.%2.%3.%6."/>
      <w:lvlJc w:val="left"/>
      <w:pPr>
        <w:ind w:left="252" w:firstLine="357"/>
      </w:pPr>
      <w:rPr>
        <w:rFonts w:hint="default"/>
      </w:rPr>
    </w:lvl>
    <w:lvl w:ilvl="6">
      <w:start w:val="1"/>
      <w:numFmt w:val="decimal"/>
      <w:lvlText w:val="%1.%2.%3.%4.%5.%6.%7."/>
      <w:lvlJc w:val="left"/>
      <w:pPr>
        <w:tabs>
          <w:tab w:val="num" w:pos="2409"/>
        </w:tabs>
        <w:ind w:left="2049" w:hanging="1080"/>
      </w:pPr>
      <w:rPr>
        <w:rFonts w:hint="default"/>
      </w:rPr>
    </w:lvl>
    <w:lvl w:ilvl="7">
      <w:start w:val="1"/>
      <w:numFmt w:val="decimal"/>
      <w:lvlText w:val="%1.%2.%3.%4.%5.%6.%7.%8."/>
      <w:lvlJc w:val="left"/>
      <w:pPr>
        <w:tabs>
          <w:tab w:val="num" w:pos="3129"/>
        </w:tabs>
        <w:ind w:left="2553" w:hanging="1224"/>
      </w:pPr>
      <w:rPr>
        <w:rFonts w:hint="default"/>
      </w:rPr>
    </w:lvl>
    <w:lvl w:ilvl="8">
      <w:start w:val="1"/>
      <w:numFmt w:val="decimal"/>
      <w:lvlText w:val="%1.%2.%3.%4.%5.%6.%7.%8.%9."/>
      <w:lvlJc w:val="left"/>
      <w:pPr>
        <w:tabs>
          <w:tab w:val="num" w:pos="3489"/>
        </w:tabs>
        <w:ind w:left="3129" w:hanging="1440"/>
      </w:pPr>
      <w:rPr>
        <w:rFonts w:hint="default"/>
      </w:rPr>
    </w:lvl>
  </w:abstractNum>
  <w:abstractNum w:abstractNumId="129" w15:restartNumberingAfterBreak="0">
    <w:nsid w:val="27BA43D8"/>
    <w:multiLevelType w:val="hybridMultilevel"/>
    <w:tmpl w:val="824C2522"/>
    <w:styleLink w:val="CurrentList24"/>
    <w:lvl w:ilvl="0" w:tplc="7D7EAF74">
      <w:start w:val="1"/>
      <w:numFmt w:val="bullet"/>
      <w:lvlText w:val=""/>
      <w:lvlJc w:val="left"/>
      <w:pPr>
        <w:tabs>
          <w:tab w:val="num" w:pos="1125"/>
        </w:tabs>
        <w:ind w:left="1125" w:hanging="405"/>
      </w:pPr>
      <w:rPr>
        <w:rFonts w:ascii="Symbol" w:hAnsi="Symbol" w:hint="default"/>
      </w:rPr>
    </w:lvl>
    <w:lvl w:ilvl="1" w:tplc="9E84A7FE">
      <w:start w:val="1"/>
      <w:numFmt w:val="bullet"/>
      <w:lvlText w:val="o"/>
      <w:lvlJc w:val="left"/>
      <w:pPr>
        <w:tabs>
          <w:tab w:val="num" w:pos="1440"/>
        </w:tabs>
        <w:ind w:left="1440" w:hanging="360"/>
      </w:pPr>
      <w:rPr>
        <w:rFonts w:ascii="Courier New" w:hAnsi="Courier New" w:cs="Courier New" w:hint="default"/>
      </w:rPr>
    </w:lvl>
    <w:lvl w:ilvl="2" w:tplc="36500F0E">
      <w:start w:val="1"/>
      <w:numFmt w:val="bullet"/>
      <w:pStyle w:val="StyleHeading3Heading3CharChar13pt"/>
      <w:lvlText w:val=""/>
      <w:lvlJc w:val="left"/>
      <w:pPr>
        <w:tabs>
          <w:tab w:val="num" w:pos="2160"/>
        </w:tabs>
        <w:ind w:left="2160" w:hanging="360"/>
      </w:pPr>
      <w:rPr>
        <w:rFonts w:ascii="Wingdings" w:hAnsi="Wingdings" w:hint="default"/>
      </w:rPr>
    </w:lvl>
    <w:lvl w:ilvl="3" w:tplc="F508FA8A">
      <w:start w:val="1"/>
      <w:numFmt w:val="bullet"/>
      <w:lvlText w:val=""/>
      <w:lvlJc w:val="left"/>
      <w:pPr>
        <w:tabs>
          <w:tab w:val="num" w:pos="2880"/>
        </w:tabs>
        <w:ind w:left="2880" w:hanging="360"/>
      </w:pPr>
      <w:rPr>
        <w:rFonts w:ascii="Symbol" w:hAnsi="Symbol" w:hint="default"/>
      </w:rPr>
    </w:lvl>
    <w:lvl w:ilvl="4" w:tplc="4C84D8E4">
      <w:start w:val="1"/>
      <w:numFmt w:val="bullet"/>
      <w:lvlText w:val="o"/>
      <w:lvlJc w:val="left"/>
      <w:pPr>
        <w:tabs>
          <w:tab w:val="num" w:pos="3600"/>
        </w:tabs>
        <w:ind w:left="3600" w:hanging="360"/>
      </w:pPr>
      <w:rPr>
        <w:rFonts w:ascii="Courier New" w:hAnsi="Courier New" w:cs="Courier New" w:hint="default"/>
      </w:rPr>
    </w:lvl>
    <w:lvl w:ilvl="5" w:tplc="22183ED0">
      <w:start w:val="1"/>
      <w:numFmt w:val="bullet"/>
      <w:lvlText w:val=""/>
      <w:lvlJc w:val="left"/>
      <w:pPr>
        <w:tabs>
          <w:tab w:val="num" w:pos="4320"/>
        </w:tabs>
        <w:ind w:left="4320" w:hanging="360"/>
      </w:pPr>
      <w:rPr>
        <w:rFonts w:ascii="Wingdings" w:hAnsi="Wingdings" w:hint="default"/>
      </w:rPr>
    </w:lvl>
    <w:lvl w:ilvl="6" w:tplc="FE7C7E48">
      <w:start w:val="1"/>
      <w:numFmt w:val="bullet"/>
      <w:lvlText w:val=""/>
      <w:lvlJc w:val="left"/>
      <w:pPr>
        <w:tabs>
          <w:tab w:val="num" w:pos="5040"/>
        </w:tabs>
        <w:ind w:left="5040" w:hanging="360"/>
      </w:pPr>
      <w:rPr>
        <w:rFonts w:ascii="Symbol" w:hAnsi="Symbol" w:hint="default"/>
      </w:rPr>
    </w:lvl>
    <w:lvl w:ilvl="7" w:tplc="1E842CDE">
      <w:start w:val="1"/>
      <w:numFmt w:val="bullet"/>
      <w:lvlText w:val="o"/>
      <w:lvlJc w:val="left"/>
      <w:pPr>
        <w:tabs>
          <w:tab w:val="num" w:pos="5760"/>
        </w:tabs>
        <w:ind w:left="5760" w:hanging="360"/>
      </w:pPr>
      <w:rPr>
        <w:rFonts w:ascii="Courier New" w:hAnsi="Courier New" w:cs="Courier New" w:hint="default"/>
      </w:rPr>
    </w:lvl>
    <w:lvl w:ilvl="8" w:tplc="A90E0708">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27DA12F7"/>
    <w:multiLevelType w:val="hybridMultilevel"/>
    <w:tmpl w:val="7842049C"/>
    <w:lvl w:ilvl="0" w:tplc="E496E84A">
      <w:start w:val="1"/>
      <w:numFmt w:val="bullet"/>
      <w:lvlText w:val="-"/>
      <w:lvlJc w:val="left"/>
      <w:pPr>
        <w:ind w:left="720" w:hanging="360"/>
      </w:pPr>
      <w:rPr>
        <w:rFonts w:ascii="Times New Roman" w:hAnsi="Times New Roman" w:cs="Times New Roman"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86C7F6A"/>
    <w:multiLevelType w:val="hybridMultilevel"/>
    <w:tmpl w:val="B3F405CC"/>
    <w:lvl w:ilvl="0" w:tplc="FFFFFFFF">
      <w:start w:val="1"/>
      <w:numFmt w:val="bullet"/>
      <w:pStyle w:val="HT"/>
      <w:lvlText w:val="o"/>
      <w:lvlJc w:val="left"/>
      <w:pPr>
        <w:tabs>
          <w:tab w:val="num" w:pos="1440"/>
        </w:tabs>
        <w:ind w:left="144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28767248"/>
    <w:multiLevelType w:val="singleLevel"/>
    <w:tmpl w:val="D9D2F728"/>
    <w:lvl w:ilvl="0">
      <w:start w:val="1"/>
      <w:numFmt w:val="bullet"/>
      <w:pStyle w:val="18"/>
      <w:lvlText w:val="-"/>
      <w:lvlJc w:val="left"/>
      <w:pPr>
        <w:tabs>
          <w:tab w:val="num" w:pos="1436"/>
        </w:tabs>
        <w:ind w:left="1436" w:hanging="585"/>
      </w:pPr>
    </w:lvl>
  </w:abstractNum>
  <w:abstractNum w:abstractNumId="133" w15:restartNumberingAfterBreak="0">
    <w:nsid w:val="29A027B1"/>
    <w:multiLevelType w:val="singleLevel"/>
    <w:tmpl w:val="201A092C"/>
    <w:styleLink w:val="ArticleSection2"/>
    <w:lvl w:ilvl="0">
      <w:start w:val="1"/>
      <w:numFmt w:val="decimal"/>
      <w:lvlText w:val="%1."/>
      <w:lvlJc w:val="left"/>
      <w:pPr>
        <w:ind w:left="1440" w:hanging="720"/>
      </w:pPr>
      <w:rPr>
        <w:rFonts w:hint="default"/>
      </w:rPr>
    </w:lvl>
  </w:abstractNum>
  <w:abstractNum w:abstractNumId="134"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29E60627"/>
    <w:multiLevelType w:val="hybridMultilevel"/>
    <w:tmpl w:val="A8F681E0"/>
    <w:lvl w:ilvl="0" w:tplc="5114F4D0">
      <w:start w:val="1"/>
      <w:numFmt w:val="decimal"/>
      <w:lvlText w:val="%1."/>
      <w:lvlJc w:val="left"/>
      <w:pPr>
        <w:tabs>
          <w:tab w:val="num" w:pos="720"/>
        </w:tabs>
        <w:ind w:left="720" w:hanging="360"/>
      </w:pPr>
      <w:rPr>
        <w:rFonts w:hint="default"/>
      </w:rPr>
    </w:lvl>
    <w:lvl w:ilvl="1" w:tplc="D62CE42C">
      <w:start w:val="1"/>
      <w:numFmt w:val="decimal"/>
      <w:isLgl/>
      <w:lvlText w:val="%2."/>
      <w:lvlJc w:val="left"/>
      <w:pPr>
        <w:tabs>
          <w:tab w:val="num" w:pos="1931"/>
        </w:tabs>
        <w:ind w:left="1931" w:hanging="851"/>
      </w:pPr>
      <w:rPr>
        <w:rFonts w:hint="default"/>
        <w:b w:val="0"/>
        <w:sz w:val="26"/>
        <w:szCs w:val="26"/>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29E8686D"/>
    <w:multiLevelType w:val="hybridMultilevel"/>
    <w:tmpl w:val="D6C25FB0"/>
    <w:lvl w:ilvl="0" w:tplc="FFFFFFFF">
      <w:numFmt w:val="bullet"/>
      <w:pStyle w:val="HT1"/>
      <w:lvlText w:val=""/>
      <w:lvlJc w:val="left"/>
      <w:pPr>
        <w:tabs>
          <w:tab w:val="num" w:pos="2160"/>
        </w:tabs>
        <w:ind w:left="2160" w:hanging="72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2A246AB6"/>
    <w:multiLevelType w:val="singleLevel"/>
    <w:tmpl w:val="04090001"/>
    <w:lvl w:ilvl="0">
      <w:start w:val="1"/>
      <w:numFmt w:val="bullet"/>
      <w:pStyle w:val="TUAN"/>
      <w:lvlText w:val=""/>
      <w:lvlJc w:val="left"/>
      <w:pPr>
        <w:ind w:left="360" w:hanging="360"/>
      </w:pPr>
      <w:rPr>
        <w:rFonts w:ascii="Symbol" w:hAnsi="Symbol" w:hint="default"/>
      </w:rPr>
    </w:lvl>
  </w:abstractNum>
  <w:abstractNum w:abstractNumId="138"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139" w15:restartNumberingAfterBreak="0">
    <w:nsid w:val="2AFC48F3"/>
    <w:multiLevelType w:val="hybridMultilevel"/>
    <w:tmpl w:val="A20AEDBC"/>
    <w:name w:val="thang"/>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2B201D5E"/>
    <w:multiLevelType w:val="hybridMultilevel"/>
    <w:tmpl w:val="82D4871C"/>
    <w:lvl w:ilvl="0" w:tplc="4E64E5D2">
      <w:start w:val="1"/>
      <w:numFmt w:val="lowerLetter"/>
      <w:pStyle w:val="phuluc1"/>
      <w:lvlText w:val="%1)"/>
      <w:lvlJc w:val="left"/>
      <w:pPr>
        <w:tabs>
          <w:tab w:val="num" w:pos="1400"/>
        </w:tabs>
        <w:ind w:left="1400" w:hanging="360"/>
      </w:pPr>
    </w:lvl>
    <w:lvl w:ilvl="1" w:tplc="5D2AB2BA" w:tentative="1">
      <w:start w:val="1"/>
      <w:numFmt w:val="lowerLetter"/>
      <w:lvlText w:val="%2."/>
      <w:lvlJc w:val="left"/>
      <w:pPr>
        <w:tabs>
          <w:tab w:val="num" w:pos="2120"/>
        </w:tabs>
        <w:ind w:left="2120" w:hanging="360"/>
      </w:pPr>
    </w:lvl>
    <w:lvl w:ilvl="2" w:tplc="F6A6EBAA" w:tentative="1">
      <w:start w:val="1"/>
      <w:numFmt w:val="lowerRoman"/>
      <w:lvlText w:val="%3."/>
      <w:lvlJc w:val="right"/>
      <w:pPr>
        <w:tabs>
          <w:tab w:val="num" w:pos="2840"/>
        </w:tabs>
        <w:ind w:left="2840" w:hanging="180"/>
      </w:pPr>
    </w:lvl>
    <w:lvl w:ilvl="3" w:tplc="801661CC" w:tentative="1">
      <w:start w:val="1"/>
      <w:numFmt w:val="decimal"/>
      <w:lvlText w:val="%4."/>
      <w:lvlJc w:val="left"/>
      <w:pPr>
        <w:tabs>
          <w:tab w:val="num" w:pos="3560"/>
        </w:tabs>
        <w:ind w:left="3560" w:hanging="360"/>
      </w:pPr>
    </w:lvl>
    <w:lvl w:ilvl="4" w:tplc="3404E2E8" w:tentative="1">
      <w:start w:val="1"/>
      <w:numFmt w:val="lowerLetter"/>
      <w:lvlText w:val="%5."/>
      <w:lvlJc w:val="left"/>
      <w:pPr>
        <w:tabs>
          <w:tab w:val="num" w:pos="4280"/>
        </w:tabs>
        <w:ind w:left="4280" w:hanging="360"/>
      </w:pPr>
    </w:lvl>
    <w:lvl w:ilvl="5" w:tplc="731A06F2" w:tentative="1">
      <w:start w:val="1"/>
      <w:numFmt w:val="lowerRoman"/>
      <w:lvlText w:val="%6."/>
      <w:lvlJc w:val="right"/>
      <w:pPr>
        <w:tabs>
          <w:tab w:val="num" w:pos="5000"/>
        </w:tabs>
        <w:ind w:left="5000" w:hanging="180"/>
      </w:pPr>
    </w:lvl>
    <w:lvl w:ilvl="6" w:tplc="DDDA7636" w:tentative="1">
      <w:start w:val="1"/>
      <w:numFmt w:val="decimal"/>
      <w:lvlText w:val="%7."/>
      <w:lvlJc w:val="left"/>
      <w:pPr>
        <w:tabs>
          <w:tab w:val="num" w:pos="5720"/>
        </w:tabs>
        <w:ind w:left="5720" w:hanging="360"/>
      </w:pPr>
    </w:lvl>
    <w:lvl w:ilvl="7" w:tplc="61240B30" w:tentative="1">
      <w:start w:val="1"/>
      <w:numFmt w:val="lowerLetter"/>
      <w:lvlText w:val="%8."/>
      <w:lvlJc w:val="left"/>
      <w:pPr>
        <w:tabs>
          <w:tab w:val="num" w:pos="6440"/>
        </w:tabs>
        <w:ind w:left="6440" w:hanging="360"/>
      </w:pPr>
    </w:lvl>
    <w:lvl w:ilvl="8" w:tplc="821CE308" w:tentative="1">
      <w:start w:val="1"/>
      <w:numFmt w:val="lowerRoman"/>
      <w:lvlText w:val="%9."/>
      <w:lvlJc w:val="right"/>
      <w:pPr>
        <w:tabs>
          <w:tab w:val="num" w:pos="7160"/>
        </w:tabs>
        <w:ind w:left="7160" w:hanging="180"/>
      </w:pPr>
    </w:lvl>
  </w:abstractNum>
  <w:abstractNum w:abstractNumId="141" w15:restartNumberingAfterBreak="0">
    <w:nsid w:val="2B8707C2"/>
    <w:multiLevelType w:val="hybridMultilevel"/>
    <w:tmpl w:val="9C76DA48"/>
    <w:styleLink w:val="1111112212"/>
    <w:lvl w:ilvl="0" w:tplc="042A0001">
      <w:start w:val="1"/>
      <w:numFmt w:val="lowerLetter"/>
      <w:lvlText w:val="%1."/>
      <w:lvlJc w:val="left"/>
      <w:pPr>
        <w:tabs>
          <w:tab w:val="num" w:pos="2880"/>
        </w:tabs>
        <w:ind w:left="2880" w:hanging="360"/>
      </w:pPr>
      <w:rPr>
        <w:rFonts w:ascii="Times New Roman" w:hAnsi="Times New Roman" w:hint="default"/>
        <w:sz w:val="28"/>
        <w:szCs w:val="28"/>
      </w:rPr>
    </w:lvl>
    <w:lvl w:ilvl="1" w:tplc="042A0003" w:tentative="1">
      <w:start w:val="1"/>
      <w:numFmt w:val="lowerLetter"/>
      <w:lvlText w:val="%2."/>
      <w:lvlJc w:val="left"/>
      <w:pPr>
        <w:ind w:left="1440" w:hanging="360"/>
      </w:pPr>
    </w:lvl>
    <w:lvl w:ilvl="2" w:tplc="042A0005" w:tentative="1">
      <w:start w:val="1"/>
      <w:numFmt w:val="lowerRoman"/>
      <w:lvlText w:val="%3."/>
      <w:lvlJc w:val="right"/>
      <w:pPr>
        <w:ind w:left="2160" w:hanging="180"/>
      </w:pPr>
    </w:lvl>
    <w:lvl w:ilvl="3" w:tplc="042A0001" w:tentative="1">
      <w:start w:val="1"/>
      <w:numFmt w:val="decimal"/>
      <w:lvlText w:val="%4."/>
      <w:lvlJc w:val="left"/>
      <w:pPr>
        <w:ind w:left="2880" w:hanging="360"/>
      </w:pPr>
    </w:lvl>
    <w:lvl w:ilvl="4" w:tplc="042A0003" w:tentative="1">
      <w:start w:val="1"/>
      <w:numFmt w:val="lowerLetter"/>
      <w:lvlText w:val="%5."/>
      <w:lvlJc w:val="left"/>
      <w:pPr>
        <w:ind w:left="3600" w:hanging="360"/>
      </w:pPr>
    </w:lvl>
    <w:lvl w:ilvl="5" w:tplc="042A0005" w:tentative="1">
      <w:start w:val="1"/>
      <w:numFmt w:val="lowerRoman"/>
      <w:lvlText w:val="%6."/>
      <w:lvlJc w:val="right"/>
      <w:pPr>
        <w:ind w:left="4320" w:hanging="180"/>
      </w:pPr>
    </w:lvl>
    <w:lvl w:ilvl="6" w:tplc="042A0001" w:tentative="1">
      <w:start w:val="1"/>
      <w:numFmt w:val="decimal"/>
      <w:lvlText w:val="%7."/>
      <w:lvlJc w:val="left"/>
      <w:pPr>
        <w:ind w:left="5040" w:hanging="360"/>
      </w:pPr>
    </w:lvl>
    <w:lvl w:ilvl="7" w:tplc="042A0003" w:tentative="1">
      <w:start w:val="1"/>
      <w:numFmt w:val="lowerLetter"/>
      <w:lvlText w:val="%8."/>
      <w:lvlJc w:val="left"/>
      <w:pPr>
        <w:ind w:left="5760" w:hanging="360"/>
      </w:pPr>
    </w:lvl>
    <w:lvl w:ilvl="8" w:tplc="042A0005" w:tentative="1">
      <w:start w:val="1"/>
      <w:numFmt w:val="lowerRoman"/>
      <w:lvlText w:val="%9."/>
      <w:lvlJc w:val="right"/>
      <w:pPr>
        <w:ind w:left="6480" w:hanging="180"/>
      </w:pPr>
    </w:lvl>
  </w:abstractNum>
  <w:abstractNum w:abstractNumId="142" w15:restartNumberingAfterBreak="0">
    <w:nsid w:val="2BDE299A"/>
    <w:multiLevelType w:val="hybridMultilevel"/>
    <w:tmpl w:val="389E8D2C"/>
    <w:lvl w:ilvl="0" w:tplc="04090005">
      <w:start w:val="1"/>
      <w:numFmt w:val="bullet"/>
      <w:pStyle w:val="StyleIndent1TimesNewRoman13pt"/>
      <w:lvlText w:val=""/>
      <w:lvlJc w:val="left"/>
      <w:pPr>
        <w:tabs>
          <w:tab w:val="num" w:pos="720"/>
        </w:tabs>
        <w:ind w:left="720" w:hanging="360"/>
      </w:pPr>
      <w:rPr>
        <w:rFonts w:ascii="Wingdings" w:hAnsi="Wingdings" w:hint="default"/>
      </w:rPr>
    </w:lvl>
    <w:lvl w:ilvl="1" w:tplc="04090003">
      <w:start w:val="1"/>
      <w:numFmt w:val="bullet"/>
      <w:pStyle w:val="StyleStyleHeading2VnTimeTimesNewRoman"/>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2C474CA0"/>
    <w:multiLevelType w:val="multilevel"/>
    <w:tmpl w:val="EB56DCE4"/>
    <w:lvl w:ilvl="0">
      <w:numFmt w:val="bullet"/>
      <w:suff w:val="space"/>
      <w:lvlText w:val="-"/>
      <w:lvlJc w:val="left"/>
      <w:pPr>
        <w:ind w:left="710" w:firstLine="567"/>
      </w:pPr>
      <w:rPr>
        <w:rFonts w:ascii=".VnTime" w:hAnsi=".VnTime" w:hint="default"/>
        <w:b w:val="0"/>
        <w:color w:val="auto"/>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44"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2CEA5858"/>
    <w:multiLevelType w:val="hybridMultilevel"/>
    <w:tmpl w:val="E79E5F76"/>
    <w:lvl w:ilvl="0" w:tplc="FFFFFFFF">
      <w:start w:val="1"/>
      <w:numFmt w:val="bullet"/>
      <w:pStyle w:val="HT3"/>
      <w:lvlText w:val=""/>
      <w:lvlJc w:val="left"/>
      <w:pPr>
        <w:tabs>
          <w:tab w:val="num" w:pos="2268"/>
        </w:tabs>
        <w:ind w:left="2268" w:hanging="567"/>
      </w:pPr>
      <w:rPr>
        <w:rFonts w:ascii="Symbol" w:hAnsi="Symbol" w:hint="default"/>
      </w:rPr>
    </w:lvl>
    <w:lvl w:ilvl="1" w:tplc="FFFFFFFF" w:tentative="1">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146" w15:restartNumberingAfterBreak="0">
    <w:nsid w:val="2E727613"/>
    <w:multiLevelType w:val="multilevel"/>
    <w:tmpl w:val="B48A8B1E"/>
    <w:styleLink w:val="11111131"/>
    <w:lvl w:ilvl="0">
      <w:start w:val="1"/>
      <w:numFmt w:val="decimal"/>
      <w:lvlText w:val="              CHƯƠNG %1"/>
      <w:lvlJc w:val="center"/>
      <w:pPr>
        <w:tabs>
          <w:tab w:val="num" w:pos="1728"/>
        </w:tabs>
        <w:ind w:left="720" w:hanging="432"/>
      </w:pPr>
      <w:rPr>
        <w:rFonts w:hint="default"/>
      </w:rPr>
    </w:lvl>
    <w:lvl w:ilvl="1">
      <w:start w:val="1"/>
      <w:numFmt w:val="decimal"/>
      <w:lvlText w:val="%1.%2"/>
      <w:lvlJc w:val="left"/>
      <w:pPr>
        <w:tabs>
          <w:tab w:val="num" w:pos="720"/>
        </w:tabs>
        <w:ind w:left="720" w:hanging="720"/>
      </w:pPr>
      <w:rPr>
        <w:rFonts w:ascii="Times New Roman" w:hAnsi="Times New Roman" w:hint="default"/>
        <w:sz w:val="26"/>
      </w:rPr>
    </w:lvl>
    <w:lvl w:ilvl="2">
      <w:start w:val="1"/>
      <w:numFmt w:val="decimal"/>
      <w:lvlText w:val="%1.%2.%3"/>
      <w:lvlJc w:val="left"/>
      <w:pPr>
        <w:tabs>
          <w:tab w:val="num" w:pos="1400"/>
        </w:tabs>
        <w:ind w:left="720" w:hanging="40"/>
      </w:pPr>
      <w:rPr>
        <w:rFonts w:hint="default"/>
      </w:rPr>
    </w:lvl>
    <w:lvl w:ilvl="3">
      <w:start w:val="1"/>
      <w:numFmt w:val="decimal"/>
      <w:lvlText w:val="%1.%2.%3.%4"/>
      <w:lvlJc w:val="left"/>
      <w:pPr>
        <w:tabs>
          <w:tab w:val="num" w:pos="1760"/>
        </w:tabs>
        <w:ind w:left="737" w:hanging="57"/>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7" w15:restartNumberingAfterBreak="0">
    <w:nsid w:val="2EBB7DC9"/>
    <w:multiLevelType w:val="multilevel"/>
    <w:tmpl w:val="A562211C"/>
    <w:styleLink w:val="11111261"/>
    <w:lvl w:ilvl="0">
      <w:numFmt w:val="bullet"/>
      <w:lvlText w:val="-"/>
      <w:lvlJc w:val="left"/>
      <w:pPr>
        <w:tabs>
          <w:tab w:val="num" w:pos="2015"/>
        </w:tabs>
        <w:ind w:left="2015" w:hanging="284"/>
      </w:pPr>
      <w:rPr>
        <w:rFonts w:ascii="Times New Roman" w:hAnsi="Times New Roman" w:hint="default"/>
      </w:rPr>
    </w:lvl>
    <w:lvl w:ilvl="1">
      <w:start w:val="1"/>
      <w:numFmt w:val="bullet"/>
      <w:lvlText w:val=""/>
      <w:lvlJc w:val="left"/>
      <w:pPr>
        <w:tabs>
          <w:tab w:val="num" w:pos="2604"/>
        </w:tabs>
        <w:ind w:left="2604" w:hanging="360"/>
      </w:pPr>
      <w:rPr>
        <w:rFonts w:ascii="Symbol" w:hAnsi="Symbol" w:hint="default"/>
      </w:rPr>
    </w:lvl>
    <w:lvl w:ilvl="2">
      <w:start w:val="1"/>
      <w:numFmt w:val="bullet"/>
      <w:lvlText w:val=""/>
      <w:lvlJc w:val="left"/>
      <w:pPr>
        <w:tabs>
          <w:tab w:val="num" w:pos="3324"/>
        </w:tabs>
        <w:ind w:left="3324" w:hanging="360"/>
      </w:pPr>
      <w:rPr>
        <w:rFonts w:ascii="Wingdings" w:hAnsi="Wingdings" w:hint="default"/>
      </w:rPr>
    </w:lvl>
    <w:lvl w:ilvl="3">
      <w:start w:val="1"/>
      <w:numFmt w:val="bullet"/>
      <w:lvlText w:val=""/>
      <w:lvlJc w:val="left"/>
      <w:pPr>
        <w:tabs>
          <w:tab w:val="num" w:pos="4044"/>
        </w:tabs>
        <w:ind w:left="4044" w:hanging="360"/>
      </w:pPr>
      <w:rPr>
        <w:rFonts w:ascii="Symbol" w:hAnsi="Symbol" w:hint="default"/>
      </w:rPr>
    </w:lvl>
    <w:lvl w:ilvl="4">
      <w:start w:val="1"/>
      <w:numFmt w:val="bullet"/>
      <w:lvlText w:val="o"/>
      <w:lvlJc w:val="left"/>
      <w:pPr>
        <w:tabs>
          <w:tab w:val="num" w:pos="4764"/>
        </w:tabs>
        <w:ind w:left="4764" w:hanging="360"/>
      </w:pPr>
      <w:rPr>
        <w:rFonts w:ascii="Courier New" w:hAnsi="Courier New" w:cs="Courier New" w:hint="default"/>
      </w:rPr>
    </w:lvl>
    <w:lvl w:ilvl="5">
      <w:start w:val="1"/>
      <w:numFmt w:val="bullet"/>
      <w:lvlText w:val=""/>
      <w:lvlJc w:val="left"/>
      <w:pPr>
        <w:tabs>
          <w:tab w:val="num" w:pos="5484"/>
        </w:tabs>
        <w:ind w:left="5484" w:hanging="360"/>
      </w:pPr>
      <w:rPr>
        <w:rFonts w:ascii="Wingdings" w:hAnsi="Wingdings" w:hint="default"/>
      </w:rPr>
    </w:lvl>
    <w:lvl w:ilvl="6">
      <w:start w:val="1"/>
      <w:numFmt w:val="bullet"/>
      <w:lvlText w:val=""/>
      <w:lvlJc w:val="left"/>
      <w:pPr>
        <w:tabs>
          <w:tab w:val="num" w:pos="6204"/>
        </w:tabs>
        <w:ind w:left="6204" w:hanging="360"/>
      </w:pPr>
      <w:rPr>
        <w:rFonts w:ascii="Symbol" w:hAnsi="Symbol" w:hint="default"/>
      </w:rPr>
    </w:lvl>
    <w:lvl w:ilvl="7">
      <w:start w:val="1"/>
      <w:numFmt w:val="bullet"/>
      <w:lvlText w:val="o"/>
      <w:lvlJc w:val="left"/>
      <w:pPr>
        <w:tabs>
          <w:tab w:val="num" w:pos="6924"/>
        </w:tabs>
        <w:ind w:left="6924" w:hanging="360"/>
      </w:pPr>
      <w:rPr>
        <w:rFonts w:ascii="Courier New" w:hAnsi="Courier New" w:cs="Courier New" w:hint="default"/>
      </w:rPr>
    </w:lvl>
    <w:lvl w:ilvl="8">
      <w:start w:val="1"/>
      <w:numFmt w:val="bullet"/>
      <w:lvlText w:val=""/>
      <w:lvlJc w:val="left"/>
      <w:pPr>
        <w:tabs>
          <w:tab w:val="num" w:pos="7644"/>
        </w:tabs>
        <w:ind w:left="7644" w:hanging="360"/>
      </w:pPr>
      <w:rPr>
        <w:rFonts w:ascii="Wingdings" w:hAnsi="Wingdings" w:hint="default"/>
      </w:rPr>
    </w:lvl>
  </w:abstractNum>
  <w:abstractNum w:abstractNumId="148" w15:restartNumberingAfterBreak="0">
    <w:nsid w:val="2F174517"/>
    <w:multiLevelType w:val="hybridMultilevel"/>
    <w:tmpl w:val="6ED67A7C"/>
    <w:lvl w:ilvl="0" w:tplc="042A0017">
      <w:start w:val="1"/>
      <w:numFmt w:val="lowerLetter"/>
      <w:pStyle w:val="StyleHeading1TimesNewRoman"/>
      <w:lvlText w:val="%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149" w15:restartNumberingAfterBreak="0">
    <w:nsid w:val="2F1A2B99"/>
    <w:multiLevelType w:val="hybridMultilevel"/>
    <w:tmpl w:val="A9B4E5FA"/>
    <w:styleLink w:val="Style92"/>
    <w:lvl w:ilvl="0" w:tplc="FFFFFFFF">
      <w:start w:val="1"/>
      <w:numFmt w:val="lowerLetter"/>
      <w:lvlText w:val="%1."/>
      <w:lvlJc w:val="left"/>
      <w:pPr>
        <w:ind w:left="216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0" w15:restartNumberingAfterBreak="0">
    <w:nsid w:val="2F230593"/>
    <w:multiLevelType w:val="hybridMultilevel"/>
    <w:tmpl w:val="3E6417C2"/>
    <w:lvl w:ilvl="0" w:tplc="51FCBE16">
      <w:start w:val="1"/>
      <w:numFmt w:val="lowerLetter"/>
      <w:lvlText w:val="%1."/>
      <w:lvlJc w:val="left"/>
      <w:pPr>
        <w:tabs>
          <w:tab w:val="num" w:pos="1440"/>
        </w:tabs>
        <w:ind w:left="1440" w:hanging="360"/>
      </w:pPr>
      <w:rPr>
        <w:rFonts w:ascii="Times New Roman" w:eastAsia="Times New Roman" w:hAnsi="Times New Roman" w:cs="Times New Roman"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15:restartNumberingAfterBreak="0">
    <w:nsid w:val="2F7F5321"/>
    <w:multiLevelType w:val="hybridMultilevel"/>
    <w:tmpl w:val="2DB4A8FA"/>
    <w:lvl w:ilvl="0" w:tplc="FFFFFFFF">
      <w:start w:val="12"/>
      <w:numFmt w:val="bullet"/>
      <w:lvlText w:val="-"/>
      <w:lvlJc w:val="left"/>
      <w:pPr>
        <w:tabs>
          <w:tab w:val="num" w:pos="1080"/>
        </w:tabs>
        <w:ind w:left="1080" w:hanging="360"/>
      </w:pPr>
      <w:rPr>
        <w:rFonts w:ascii="Times New Roman" w:hAnsi="Times New Roman" w:hint="default"/>
      </w:rPr>
    </w:lvl>
    <w:lvl w:ilvl="1" w:tplc="FFFFFFFF">
      <w:start w:val="1"/>
      <w:numFmt w:val="decimal"/>
      <w:pStyle w:val="StyleHeading2daumucAri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2" w15:restartNumberingAfterBreak="0">
    <w:nsid w:val="2FB85682"/>
    <w:multiLevelType w:val="hybridMultilevel"/>
    <w:tmpl w:val="B9FA24F2"/>
    <w:lvl w:ilvl="0" w:tplc="0E1A5556">
      <w:start w:val="1"/>
      <w:numFmt w:val="bullet"/>
      <w:pStyle w:val="Bulletlis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2FF05058"/>
    <w:multiLevelType w:val="hybridMultilevel"/>
    <w:tmpl w:val="EC82BC48"/>
    <w:lvl w:ilvl="0" w:tplc="FFFFFFFF">
      <w:start w:val="1"/>
      <w:numFmt w:val="bullet"/>
      <w:pStyle w:val="Tablebullet"/>
      <w:lvlText w:val=""/>
      <w:lvlJc w:val="left"/>
      <w:pPr>
        <w:tabs>
          <w:tab w:val="num" w:pos="360"/>
        </w:tabs>
        <w:ind w:left="284" w:hanging="284"/>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30B013E5"/>
    <w:multiLevelType w:val="multilevel"/>
    <w:tmpl w:val="51523A9E"/>
    <w:styleLink w:val="111133"/>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5" w15:restartNumberingAfterBreak="0">
    <w:nsid w:val="30C82F44"/>
    <w:multiLevelType w:val="hybridMultilevel"/>
    <w:tmpl w:val="D6A2B3DA"/>
    <w:lvl w:ilvl="0" w:tplc="FFFFFFFF">
      <w:start w:val="1"/>
      <w:numFmt w:val="lowerLetter"/>
      <w:pStyle w:val="lon"/>
      <w:lvlText w:val="%1)"/>
      <w:lvlJc w:val="left"/>
      <w:pPr>
        <w:tabs>
          <w:tab w:val="num" w:pos="1742"/>
        </w:tabs>
        <w:ind w:left="1742" w:hanging="360"/>
      </w:pPr>
    </w:lvl>
    <w:lvl w:ilvl="1" w:tplc="FFFFFFFF" w:tentative="1">
      <w:start w:val="1"/>
      <w:numFmt w:val="lowerLetter"/>
      <w:lvlText w:val="%2."/>
      <w:lvlJc w:val="left"/>
      <w:pPr>
        <w:tabs>
          <w:tab w:val="num" w:pos="2462"/>
        </w:tabs>
        <w:ind w:left="2462" w:hanging="360"/>
      </w:pPr>
    </w:lvl>
    <w:lvl w:ilvl="2" w:tplc="FFFFFFFF" w:tentative="1">
      <w:start w:val="1"/>
      <w:numFmt w:val="lowerRoman"/>
      <w:lvlText w:val="%3."/>
      <w:lvlJc w:val="right"/>
      <w:pPr>
        <w:tabs>
          <w:tab w:val="num" w:pos="3182"/>
        </w:tabs>
        <w:ind w:left="3182" w:hanging="180"/>
      </w:pPr>
    </w:lvl>
    <w:lvl w:ilvl="3" w:tplc="FFFFFFFF" w:tentative="1">
      <w:start w:val="1"/>
      <w:numFmt w:val="decimal"/>
      <w:lvlText w:val="%4."/>
      <w:lvlJc w:val="left"/>
      <w:pPr>
        <w:tabs>
          <w:tab w:val="num" w:pos="3902"/>
        </w:tabs>
        <w:ind w:left="3902" w:hanging="360"/>
      </w:pPr>
    </w:lvl>
    <w:lvl w:ilvl="4" w:tplc="FFFFFFFF" w:tentative="1">
      <w:start w:val="1"/>
      <w:numFmt w:val="lowerLetter"/>
      <w:lvlText w:val="%5."/>
      <w:lvlJc w:val="left"/>
      <w:pPr>
        <w:tabs>
          <w:tab w:val="num" w:pos="4622"/>
        </w:tabs>
        <w:ind w:left="4622" w:hanging="360"/>
      </w:pPr>
    </w:lvl>
    <w:lvl w:ilvl="5" w:tplc="FFFFFFFF" w:tentative="1">
      <w:start w:val="1"/>
      <w:numFmt w:val="lowerRoman"/>
      <w:lvlText w:val="%6."/>
      <w:lvlJc w:val="right"/>
      <w:pPr>
        <w:tabs>
          <w:tab w:val="num" w:pos="5342"/>
        </w:tabs>
        <w:ind w:left="5342" w:hanging="180"/>
      </w:pPr>
    </w:lvl>
    <w:lvl w:ilvl="6" w:tplc="FFFFFFFF" w:tentative="1">
      <w:start w:val="1"/>
      <w:numFmt w:val="decimal"/>
      <w:lvlText w:val="%7."/>
      <w:lvlJc w:val="left"/>
      <w:pPr>
        <w:tabs>
          <w:tab w:val="num" w:pos="6062"/>
        </w:tabs>
        <w:ind w:left="6062" w:hanging="360"/>
      </w:pPr>
    </w:lvl>
    <w:lvl w:ilvl="7" w:tplc="FFFFFFFF" w:tentative="1">
      <w:start w:val="1"/>
      <w:numFmt w:val="lowerLetter"/>
      <w:lvlText w:val="%8."/>
      <w:lvlJc w:val="left"/>
      <w:pPr>
        <w:tabs>
          <w:tab w:val="num" w:pos="6782"/>
        </w:tabs>
        <w:ind w:left="6782" w:hanging="360"/>
      </w:pPr>
    </w:lvl>
    <w:lvl w:ilvl="8" w:tplc="FFFFFFFF" w:tentative="1">
      <w:start w:val="1"/>
      <w:numFmt w:val="lowerRoman"/>
      <w:lvlText w:val="%9."/>
      <w:lvlJc w:val="right"/>
      <w:pPr>
        <w:tabs>
          <w:tab w:val="num" w:pos="7502"/>
        </w:tabs>
        <w:ind w:left="7502" w:hanging="180"/>
      </w:pPr>
    </w:lvl>
  </w:abstractNum>
  <w:abstractNum w:abstractNumId="156" w15:restartNumberingAfterBreak="0">
    <w:nsid w:val="316D5AA5"/>
    <w:multiLevelType w:val="hybridMultilevel"/>
    <w:tmpl w:val="F504299C"/>
    <w:lvl w:ilvl="0" w:tplc="B6183434">
      <w:start w:val="1"/>
      <w:numFmt w:val="bullet"/>
      <w:pStyle w:val="Normal-Write"/>
      <w:lvlText w:val="-"/>
      <w:lvlJc w:val="left"/>
      <w:pPr>
        <w:ind w:left="720" w:hanging="360"/>
      </w:pPr>
      <w:rPr>
        <w:rFonts w:ascii="Times New Roman" w:hAnsi="Times New Roman" w:hint="default"/>
        <w:b/>
        <w:i w:val="0"/>
        <w:caps w:val="0"/>
        <w:smallCaps w:val="0"/>
        <w:strike w:val="0"/>
        <w:dstrike w:val="0"/>
        <w:snapToGrid w:val="0"/>
        <w:vanish w:val="0"/>
        <w:color w:val="000000"/>
        <w:spacing w:val="0"/>
        <w:w w:val="0"/>
        <w:kern w:val="0"/>
        <w:position w:val="0"/>
        <w:sz w:val="2"/>
        <w:u w:val="none"/>
        <w:vertAlign w:val="baseli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318D236B"/>
    <w:multiLevelType w:val="hybridMultilevel"/>
    <w:tmpl w:val="F89C1A1E"/>
    <w:lvl w:ilvl="0" w:tplc="A4F6E9F0">
      <w:start w:val="25"/>
      <w:numFmt w:val="bullet"/>
      <w:lvlText w:val="-"/>
      <w:lvlJc w:val="left"/>
      <w:pPr>
        <w:ind w:left="1211" w:hanging="360"/>
      </w:pPr>
      <w:rPr>
        <w:rFonts w:ascii=".VnTime" w:eastAsia="Times New Roman" w:hAnsi=".VnTime"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8" w15:restartNumberingAfterBreak="0">
    <w:nsid w:val="31913482"/>
    <w:multiLevelType w:val="multilevel"/>
    <w:tmpl w:val="1FBA75BC"/>
    <w:lvl w:ilvl="0">
      <w:start w:val="1"/>
      <w:numFmt w:val="upperLetter"/>
      <w:pStyle w:val="Heading202"/>
      <w:lvlText w:val="%1. "/>
      <w:lvlJc w:val="left"/>
      <w:rPr>
        <w:rFonts w:ascii="VNI-Times" w:hAnsi="VNI-Times" w:hint="default"/>
        <w:b/>
        <w:i w:val="0"/>
        <w:strike w:val="0"/>
        <w:dstrike w:val="0"/>
        <w:vanish w:val="0"/>
        <w:sz w:val="28"/>
        <w:u w:val="none"/>
        <w:vertAlign w:val="baseline"/>
      </w:rPr>
    </w:lvl>
    <w:lvl w:ilvl="1">
      <w:start w:val="1"/>
      <w:numFmt w:val="decimal"/>
      <w:lvlRestart w:val="0"/>
      <w:pStyle w:val="Heading203"/>
      <w:lvlText w:val="%2."/>
      <w:lvlJc w:val="left"/>
      <w:pPr>
        <w:tabs>
          <w:tab w:val="num" w:pos="851"/>
        </w:tabs>
        <w:ind w:left="851" w:hanging="851"/>
      </w:pPr>
      <w:rPr>
        <w:rFonts w:ascii="VNI-Times" w:hAnsi="VNI-Times" w:hint="default"/>
        <w:b/>
        <w:i w:val="0"/>
        <w:sz w:val="22"/>
      </w:rPr>
    </w:lvl>
    <w:lvl w:ilvl="2">
      <w:start w:val="1"/>
      <w:numFmt w:val="decimal"/>
      <w:pStyle w:val="Heading204"/>
      <w:lvlText w:val="%2.%3"/>
      <w:lvlJc w:val="left"/>
      <w:pPr>
        <w:tabs>
          <w:tab w:val="num" w:pos="851"/>
        </w:tabs>
        <w:ind w:left="851" w:hanging="851"/>
      </w:pPr>
    </w:lvl>
    <w:lvl w:ilvl="3">
      <w:start w:val="1"/>
      <w:numFmt w:val="lowerLetter"/>
      <w:pStyle w:val="Heading205"/>
      <w:lvlText w:val="(%4)"/>
      <w:lvlJc w:val="left"/>
      <w:pPr>
        <w:tabs>
          <w:tab w:val="num" w:pos="1418"/>
        </w:tabs>
        <w:ind w:left="1418" w:hanging="567"/>
      </w:pPr>
      <w:rPr>
        <w:rFonts w:ascii="VNI-Times" w:hAnsi="VNI-Times" w:hint="default"/>
        <w:b w:val="0"/>
        <w:i w:val="0"/>
        <w:sz w:val="22"/>
      </w:rPr>
    </w:lvl>
    <w:lvl w:ilvl="4">
      <w:start w:val="1"/>
      <w:numFmt w:val="decimal"/>
      <w:pStyle w:val="Heading206"/>
      <w:lvlText w:val="(%5)"/>
      <w:lvlJc w:val="left"/>
      <w:pPr>
        <w:tabs>
          <w:tab w:val="num" w:pos="1418"/>
        </w:tabs>
        <w:ind w:left="1418" w:hanging="567"/>
      </w:pPr>
      <w:rPr>
        <w:rFonts w:ascii="VNI-Times" w:hAnsi="VNI-Times" w:hint="default"/>
        <w:b w:val="0"/>
        <w:i w:val="0"/>
        <w:sz w:val="22"/>
      </w:rPr>
    </w:lvl>
    <w:lvl w:ilvl="5">
      <w:start w:val="1"/>
      <w:numFmt w:val="lowerRoman"/>
      <w:pStyle w:val="Heading61"/>
      <w:lvlText w:val="(%6)"/>
      <w:lvlJc w:val="left"/>
      <w:pPr>
        <w:tabs>
          <w:tab w:val="num" w:pos="2138"/>
        </w:tabs>
        <w:ind w:left="1985" w:hanging="567"/>
      </w:pPr>
      <w:rPr>
        <w:rFonts w:ascii="VNI-Times" w:hAnsi="VNI-Times" w:hint="default"/>
        <w:b w:val="0"/>
        <w:i w:val="0"/>
        <w:sz w:val="22"/>
      </w:rPr>
    </w:lvl>
    <w:lvl w:ilvl="6">
      <w:start w:val="1"/>
      <w:numFmt w:val="lowerLetter"/>
      <w:pStyle w:val="Heading208"/>
      <w:lvlText w:val="(%7)"/>
      <w:lvlJc w:val="left"/>
      <w:pPr>
        <w:tabs>
          <w:tab w:val="num" w:pos="2552"/>
        </w:tabs>
        <w:ind w:left="2552" w:hanging="567"/>
      </w:pPr>
    </w:lvl>
    <w:lvl w:ilvl="7">
      <w:start w:val="1"/>
      <w:numFmt w:val="decimal"/>
      <w:pStyle w:val="Heading209"/>
      <w:lvlText w:val="%1.%2.%3.%4.%5.%6.%7.%8."/>
      <w:lvlJc w:val="left"/>
      <w:pPr>
        <w:tabs>
          <w:tab w:val="num" w:pos="6269"/>
        </w:tabs>
        <w:ind w:left="5189" w:hanging="720"/>
      </w:pPr>
    </w:lvl>
    <w:lvl w:ilvl="8">
      <w:start w:val="1"/>
      <w:numFmt w:val="decimal"/>
      <w:pStyle w:val="ghichu"/>
      <w:lvlText w:val="%1.%2.%3.%4.%5.%6.%7.%8.%9."/>
      <w:lvlJc w:val="left"/>
      <w:pPr>
        <w:tabs>
          <w:tab w:val="num" w:pos="7349"/>
        </w:tabs>
        <w:ind w:left="5909" w:hanging="720"/>
      </w:pPr>
    </w:lvl>
  </w:abstractNum>
  <w:abstractNum w:abstractNumId="159" w15:restartNumberingAfterBreak="0">
    <w:nsid w:val="31B9522A"/>
    <w:multiLevelType w:val="hybridMultilevel"/>
    <w:tmpl w:val="A31C0186"/>
    <w:styleLink w:val="MyList1"/>
    <w:lvl w:ilvl="0" w:tplc="15269D3A">
      <w:start w:val="1"/>
      <w:numFmt w:val="bullet"/>
      <w:lvlText w:val="+"/>
      <w:lvlJc w:val="left"/>
      <w:pPr>
        <w:tabs>
          <w:tab w:val="num" w:pos="1069"/>
        </w:tabs>
        <w:ind w:left="1069" w:hanging="360"/>
      </w:pPr>
      <w:rPr>
        <w:rFonts w:ascii="Times New Roman" w:eastAsia="Times New Roman" w:hAnsi="Times New Roman" w:cs="Times New Roman" w:hint="default"/>
      </w:rPr>
    </w:lvl>
    <w:lvl w:ilvl="1" w:tplc="04090003">
      <w:start w:val="1"/>
      <w:numFmt w:val="bullet"/>
      <w:lvlText w:val="o"/>
      <w:lvlJc w:val="left"/>
      <w:pPr>
        <w:tabs>
          <w:tab w:val="num" w:pos="1789"/>
        </w:tabs>
        <w:ind w:left="1789" w:hanging="360"/>
      </w:pPr>
      <w:rPr>
        <w:rFonts w:ascii="Courier New" w:hAnsi="Courier New" w:hint="default"/>
      </w:rPr>
    </w:lvl>
    <w:lvl w:ilvl="2" w:tplc="04090005">
      <w:start w:val="1"/>
      <w:numFmt w:val="bullet"/>
      <w:lvlText w:val=""/>
      <w:lvlJc w:val="left"/>
      <w:pPr>
        <w:tabs>
          <w:tab w:val="num" w:pos="2509"/>
        </w:tabs>
        <w:ind w:left="2509" w:hanging="360"/>
      </w:pPr>
      <w:rPr>
        <w:rFonts w:ascii="Times New Roman" w:hAnsi="Times New Roman" w:hint="default"/>
      </w:rPr>
    </w:lvl>
    <w:lvl w:ilvl="3" w:tplc="04090001">
      <w:start w:val="1"/>
      <w:numFmt w:val="bullet"/>
      <w:lvlText w:val=""/>
      <w:lvlJc w:val="left"/>
      <w:pPr>
        <w:tabs>
          <w:tab w:val="num" w:pos="3229"/>
        </w:tabs>
        <w:ind w:left="3229" w:hanging="360"/>
      </w:pPr>
      <w:rPr>
        <w:rFonts w:ascii="Times New Roman" w:hAnsi="Times New Roman" w:hint="default"/>
      </w:rPr>
    </w:lvl>
    <w:lvl w:ilvl="4" w:tplc="04090003">
      <w:start w:val="1"/>
      <w:numFmt w:val="bullet"/>
      <w:lvlText w:val="o"/>
      <w:lvlJc w:val="left"/>
      <w:pPr>
        <w:tabs>
          <w:tab w:val="num" w:pos="3949"/>
        </w:tabs>
        <w:ind w:left="3949" w:hanging="360"/>
      </w:pPr>
      <w:rPr>
        <w:rFonts w:ascii="Courier New" w:hAnsi="Courier New" w:hint="default"/>
      </w:rPr>
    </w:lvl>
    <w:lvl w:ilvl="5" w:tplc="04090005">
      <w:start w:val="1"/>
      <w:numFmt w:val="bullet"/>
      <w:lvlText w:val=""/>
      <w:lvlJc w:val="left"/>
      <w:pPr>
        <w:tabs>
          <w:tab w:val="num" w:pos="4669"/>
        </w:tabs>
        <w:ind w:left="4669" w:hanging="360"/>
      </w:pPr>
      <w:rPr>
        <w:rFonts w:ascii="Times New Roman" w:hAnsi="Times New Roman" w:hint="default"/>
      </w:rPr>
    </w:lvl>
    <w:lvl w:ilvl="6" w:tplc="04090001">
      <w:start w:val="1"/>
      <w:numFmt w:val="bullet"/>
      <w:lvlText w:val=""/>
      <w:lvlJc w:val="left"/>
      <w:pPr>
        <w:tabs>
          <w:tab w:val="num" w:pos="5389"/>
        </w:tabs>
        <w:ind w:left="5389" w:hanging="360"/>
      </w:pPr>
      <w:rPr>
        <w:rFonts w:ascii="Times New Roman" w:hAnsi="Times New Roman" w:hint="default"/>
      </w:rPr>
    </w:lvl>
    <w:lvl w:ilvl="7" w:tplc="04090003">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Times New Roman" w:hAnsi="Times New Roman" w:hint="default"/>
      </w:rPr>
    </w:lvl>
  </w:abstractNum>
  <w:abstractNum w:abstractNumId="160" w15:restartNumberingAfterBreak="0">
    <w:nsid w:val="32551562"/>
    <w:multiLevelType w:val="hybridMultilevel"/>
    <w:tmpl w:val="43E8A354"/>
    <w:lvl w:ilvl="0" w:tplc="56F09840">
      <w:start w:val="1"/>
      <w:numFmt w:val="decimal"/>
      <w:lvlText w:val="%1."/>
      <w:lvlJc w:val="left"/>
      <w:pPr>
        <w:tabs>
          <w:tab w:val="num" w:pos="720"/>
        </w:tabs>
        <w:ind w:left="720" w:hanging="360"/>
      </w:pPr>
      <w:rPr>
        <w:rFonts w:ascii="Times New Roman" w:eastAsia="Times New Roman" w:hAnsi="Times New Roman" w:cs="Times New Roman"/>
      </w:rPr>
    </w:lvl>
    <w:lvl w:ilvl="1" w:tplc="598235A2" w:tentative="1">
      <w:start w:val="1"/>
      <w:numFmt w:val="bullet"/>
      <w:lvlText w:val="o"/>
      <w:lvlJc w:val="left"/>
      <w:pPr>
        <w:tabs>
          <w:tab w:val="num" w:pos="1440"/>
        </w:tabs>
        <w:ind w:left="1440" w:hanging="360"/>
      </w:pPr>
      <w:rPr>
        <w:rFonts w:ascii="Courier New" w:hAnsi="Courier New" w:hint="default"/>
      </w:rPr>
    </w:lvl>
    <w:lvl w:ilvl="2" w:tplc="F7A62AA6" w:tentative="1">
      <w:start w:val="1"/>
      <w:numFmt w:val="bullet"/>
      <w:lvlText w:val=""/>
      <w:lvlJc w:val="left"/>
      <w:pPr>
        <w:tabs>
          <w:tab w:val="num" w:pos="2160"/>
        </w:tabs>
        <w:ind w:left="2160" w:hanging="360"/>
      </w:pPr>
      <w:rPr>
        <w:rFonts w:ascii="Wingdings" w:hAnsi="Wingdings" w:hint="default"/>
      </w:rPr>
    </w:lvl>
    <w:lvl w:ilvl="3" w:tplc="7F22CD4E" w:tentative="1">
      <w:start w:val="1"/>
      <w:numFmt w:val="bullet"/>
      <w:lvlText w:val=""/>
      <w:lvlJc w:val="left"/>
      <w:pPr>
        <w:tabs>
          <w:tab w:val="num" w:pos="2880"/>
        </w:tabs>
        <w:ind w:left="2880" w:hanging="360"/>
      </w:pPr>
      <w:rPr>
        <w:rFonts w:ascii="Symbol" w:hAnsi="Symbol" w:hint="default"/>
      </w:rPr>
    </w:lvl>
    <w:lvl w:ilvl="4" w:tplc="E8942898" w:tentative="1">
      <w:start w:val="1"/>
      <w:numFmt w:val="bullet"/>
      <w:lvlText w:val="o"/>
      <w:lvlJc w:val="left"/>
      <w:pPr>
        <w:tabs>
          <w:tab w:val="num" w:pos="3600"/>
        </w:tabs>
        <w:ind w:left="3600" w:hanging="360"/>
      </w:pPr>
      <w:rPr>
        <w:rFonts w:ascii="Courier New" w:hAnsi="Courier New" w:hint="default"/>
      </w:rPr>
    </w:lvl>
    <w:lvl w:ilvl="5" w:tplc="A6B60190" w:tentative="1">
      <w:start w:val="1"/>
      <w:numFmt w:val="bullet"/>
      <w:lvlText w:val=""/>
      <w:lvlJc w:val="left"/>
      <w:pPr>
        <w:tabs>
          <w:tab w:val="num" w:pos="4320"/>
        </w:tabs>
        <w:ind w:left="4320" w:hanging="360"/>
      </w:pPr>
      <w:rPr>
        <w:rFonts w:ascii="Wingdings" w:hAnsi="Wingdings" w:hint="default"/>
      </w:rPr>
    </w:lvl>
    <w:lvl w:ilvl="6" w:tplc="715A1602" w:tentative="1">
      <w:start w:val="1"/>
      <w:numFmt w:val="bullet"/>
      <w:lvlText w:val=""/>
      <w:lvlJc w:val="left"/>
      <w:pPr>
        <w:tabs>
          <w:tab w:val="num" w:pos="5040"/>
        </w:tabs>
        <w:ind w:left="5040" w:hanging="360"/>
      </w:pPr>
      <w:rPr>
        <w:rFonts w:ascii="Symbol" w:hAnsi="Symbol" w:hint="default"/>
      </w:rPr>
    </w:lvl>
    <w:lvl w:ilvl="7" w:tplc="88CA2FD4" w:tentative="1">
      <w:start w:val="1"/>
      <w:numFmt w:val="bullet"/>
      <w:lvlText w:val="o"/>
      <w:lvlJc w:val="left"/>
      <w:pPr>
        <w:tabs>
          <w:tab w:val="num" w:pos="5760"/>
        </w:tabs>
        <w:ind w:left="5760" w:hanging="360"/>
      </w:pPr>
      <w:rPr>
        <w:rFonts w:ascii="Courier New" w:hAnsi="Courier New" w:hint="default"/>
      </w:rPr>
    </w:lvl>
    <w:lvl w:ilvl="8" w:tplc="5964AD44"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32CC0268"/>
    <w:multiLevelType w:val="singleLevel"/>
    <w:tmpl w:val="053C2838"/>
    <w:lvl w:ilvl="0">
      <w:start w:val="1"/>
      <w:numFmt w:val="bullet"/>
      <w:pStyle w:val="ListBullet15"/>
      <w:lvlText w:val=""/>
      <w:lvlJc w:val="left"/>
      <w:pPr>
        <w:tabs>
          <w:tab w:val="num" w:pos="1418"/>
        </w:tabs>
        <w:ind w:left="1418" w:hanging="567"/>
      </w:pPr>
      <w:rPr>
        <w:rFonts w:ascii="Wingdings" w:hAnsi="Wingdings" w:hint="default"/>
        <w:sz w:val="18"/>
      </w:rPr>
    </w:lvl>
  </w:abstractNum>
  <w:abstractNum w:abstractNumId="162" w15:restartNumberingAfterBreak="0">
    <w:nsid w:val="330F71D1"/>
    <w:multiLevelType w:val="hybridMultilevel"/>
    <w:tmpl w:val="38C8A03A"/>
    <w:lvl w:ilvl="0" w:tplc="FFFFFFFF">
      <w:start w:val="1"/>
      <w:numFmt w:val="decimal"/>
      <w:pStyle w:val="Ndbang7"/>
      <w:lvlText w:val="%1"/>
      <w:lvlJc w:val="center"/>
      <w:pPr>
        <w:tabs>
          <w:tab w:val="num" w:pos="644"/>
        </w:tabs>
        <w:ind w:left="0" w:firstLine="284"/>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3" w15:restartNumberingAfterBreak="0">
    <w:nsid w:val="33632A42"/>
    <w:multiLevelType w:val="multilevel"/>
    <w:tmpl w:val="A34E72D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4" w15:restartNumberingAfterBreak="0">
    <w:nsid w:val="33F74F74"/>
    <w:multiLevelType w:val="hybridMultilevel"/>
    <w:tmpl w:val="1D7214DE"/>
    <w:styleLink w:val="style33"/>
    <w:lvl w:ilvl="0" w:tplc="FFFFFFFF">
      <w:start w:val="1"/>
      <w:numFmt w:val="decimal"/>
      <w:lvlText w:val="3.1.%1."/>
      <w:lvlJc w:val="left"/>
      <w:pPr>
        <w:tabs>
          <w:tab w:val="num" w:pos="360"/>
        </w:tabs>
        <w:ind w:left="360" w:hanging="360"/>
      </w:pPr>
      <w:rPr>
        <w:rFonts w:hint="default"/>
        <w:i w:val="0"/>
      </w:rPr>
    </w:lvl>
    <w:lvl w:ilvl="1" w:tplc="FFFFFFFF">
      <w:start w:val="1"/>
      <w:numFmt w:val="bullet"/>
      <w:lvlText w:val=""/>
      <w:lvlJc w:val="left"/>
      <w:pPr>
        <w:tabs>
          <w:tab w:val="num" w:pos="1218"/>
        </w:tabs>
        <w:ind w:left="1218" w:hanging="360"/>
      </w:pPr>
      <w:rPr>
        <w:rFonts w:ascii="Wingdings" w:hAnsi="Wingdings" w:hint="default"/>
      </w:rPr>
    </w:lvl>
    <w:lvl w:ilvl="2" w:tplc="FFFFFFFF">
      <w:start w:val="1"/>
      <w:numFmt w:val="bullet"/>
      <w:lvlText w:val=""/>
      <w:lvlJc w:val="left"/>
      <w:pPr>
        <w:tabs>
          <w:tab w:val="num" w:pos="2340"/>
        </w:tabs>
        <w:ind w:left="2340" w:hanging="360"/>
      </w:pPr>
      <w:rPr>
        <w:rFonts w:ascii="Wingdings" w:hAnsi="Wingdings" w:hint="default"/>
        <w:b w:val="0"/>
        <w:i w:val="0"/>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5"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6" w15:restartNumberingAfterBreak="0">
    <w:nsid w:val="34C702CA"/>
    <w:multiLevelType w:val="singleLevel"/>
    <w:tmpl w:val="89CCD412"/>
    <w:lvl w:ilvl="0">
      <w:start w:val="1"/>
      <w:numFmt w:val="bullet"/>
      <w:pStyle w:val="Bulleti15"/>
      <w:lvlText w:val=""/>
      <w:lvlJc w:val="left"/>
      <w:pPr>
        <w:tabs>
          <w:tab w:val="num" w:pos="1276"/>
        </w:tabs>
        <w:ind w:left="1276" w:hanging="425"/>
      </w:pPr>
      <w:rPr>
        <w:rFonts w:ascii="Wingdings" w:hAnsi="Wingdings" w:hint="default"/>
      </w:rPr>
    </w:lvl>
  </w:abstractNum>
  <w:abstractNum w:abstractNumId="167"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15:restartNumberingAfterBreak="0">
    <w:nsid w:val="35AE2347"/>
    <w:multiLevelType w:val="hybridMultilevel"/>
    <w:tmpl w:val="F4921440"/>
    <w:lvl w:ilvl="0" w:tplc="04090001">
      <w:start w:val="1"/>
      <w:numFmt w:val="bullet"/>
      <w:lvlText w:val=""/>
      <w:lvlJc w:val="left"/>
      <w:pPr>
        <w:tabs>
          <w:tab w:val="num" w:pos="1440"/>
        </w:tabs>
        <w:ind w:left="1440" w:hanging="360"/>
      </w:pPr>
      <w:rPr>
        <w:rFonts w:ascii="Symbol" w:hAnsi="Symbol" w:hint="default"/>
      </w:rPr>
    </w:lvl>
    <w:lvl w:ilvl="1" w:tplc="04090005">
      <w:start w:val="1"/>
      <w:numFmt w:val="bullet"/>
      <w:lvlText w:val=""/>
      <w:lvlJc w:val="left"/>
      <w:pPr>
        <w:tabs>
          <w:tab w:val="num" w:pos="2160"/>
        </w:tabs>
        <w:ind w:left="2160" w:hanging="360"/>
      </w:pPr>
      <w:rPr>
        <w:rFonts w:ascii="Wingdings" w:hAnsi="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9" w15:restartNumberingAfterBreak="0">
    <w:nsid w:val="35B87F4F"/>
    <w:multiLevelType w:val="multilevel"/>
    <w:tmpl w:val="F16429E0"/>
    <w:styleLink w:val="CurrentList1"/>
    <w:lvl w:ilvl="0">
      <w:start w:val="1"/>
      <w:numFmt w:val="decimal"/>
      <w:lvlText w:val="%1"/>
      <w:lvlJc w:val="left"/>
      <w:pPr>
        <w:tabs>
          <w:tab w:val="num" w:pos="851"/>
        </w:tabs>
        <w:ind w:left="0" w:firstLine="0"/>
      </w:pPr>
      <w:rPr>
        <w:rFonts w:hint="default"/>
      </w:rPr>
    </w:lvl>
    <w:lvl w:ilvl="1">
      <w:start w:val="2"/>
      <w:numFmt w:val="decimal"/>
      <w:lvlText w:val="%1.%2"/>
      <w:lvlJc w:val="left"/>
      <w:pPr>
        <w:tabs>
          <w:tab w:val="num" w:pos="851"/>
        </w:tabs>
        <w:ind w:left="0" w:firstLine="0"/>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5.3.3.5.%4"/>
      <w:lvlJc w:val="left"/>
      <w:pPr>
        <w:tabs>
          <w:tab w:val="num" w:pos="851"/>
        </w:tabs>
        <w:ind w:left="0" w:firstLine="0"/>
      </w:pPr>
      <w:rPr>
        <w:rFonts w:hint="default"/>
      </w:rPr>
    </w:lvl>
    <w:lvl w:ilvl="4">
      <w:start w:val="1"/>
      <w:numFmt w:val="decimal"/>
      <w:lvlText w:val="5.3.2.3.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0" w15:restartNumberingAfterBreak="0">
    <w:nsid w:val="35C50B7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1" w15:restartNumberingAfterBreak="0">
    <w:nsid w:val="361862F4"/>
    <w:multiLevelType w:val="hybridMultilevel"/>
    <w:tmpl w:val="02F0E8D2"/>
    <w:lvl w:ilvl="0" w:tplc="FFFFFFFF">
      <w:start w:val="1"/>
      <w:numFmt w:val="none"/>
      <w:pStyle w:val="sobvxd"/>
      <w:lvlText w:val="TR-02-25.1XD.%1"/>
      <w:lvlJc w:val="left"/>
      <w:pPr>
        <w:tabs>
          <w:tab w:val="num" w:pos="1800"/>
        </w:tabs>
        <w:ind w:left="0" w:firstLine="0"/>
      </w:pPr>
      <w:rPr>
        <w:rFonts w:ascii="Arial" w:hAnsi="Arial"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2" w15:restartNumberingAfterBreak="0">
    <w:nsid w:val="36993D3B"/>
    <w:multiLevelType w:val="singleLevel"/>
    <w:tmpl w:val="A00200B4"/>
    <w:lvl w:ilvl="0">
      <w:start w:val="1"/>
      <w:numFmt w:val="bullet"/>
      <w:pStyle w:val="StyleHeading4LinespacingMultiple12li"/>
      <w:lvlText w:val=""/>
      <w:lvlJc w:val="left"/>
      <w:pPr>
        <w:tabs>
          <w:tab w:val="num" w:pos="1644"/>
        </w:tabs>
        <w:ind w:left="1644" w:hanging="397"/>
      </w:pPr>
      <w:rPr>
        <w:rFonts w:ascii="Symbol" w:hAnsi="Symbol" w:hint="default"/>
        <w:sz w:val="20"/>
      </w:rPr>
    </w:lvl>
  </w:abstractNum>
  <w:abstractNum w:abstractNumId="173" w15:restartNumberingAfterBreak="0">
    <w:nsid w:val="375D28CD"/>
    <w:multiLevelType w:val="hybridMultilevel"/>
    <w:tmpl w:val="68226956"/>
    <w:lvl w:ilvl="0" w:tplc="0AAE38E0">
      <w:start w:val="1"/>
      <w:numFmt w:val="bullet"/>
      <w:pStyle w:val="Bullet25"/>
      <w:lvlText w:val=""/>
      <w:lvlJc w:val="left"/>
      <w:pPr>
        <w:tabs>
          <w:tab w:val="num" w:pos="900"/>
        </w:tabs>
        <w:ind w:left="900" w:hanging="360"/>
      </w:pPr>
      <w:rPr>
        <w:rFonts w:ascii="Symbol" w:hAnsi="Symbol" w:hint="default"/>
      </w:rPr>
    </w:lvl>
    <w:lvl w:ilvl="1" w:tplc="04090019" w:tentative="1">
      <w:start w:val="1"/>
      <w:numFmt w:val="lowerLetter"/>
      <w:lvlText w:val="%2."/>
      <w:lvlJc w:val="left"/>
      <w:pPr>
        <w:tabs>
          <w:tab w:val="num" w:pos="2462"/>
        </w:tabs>
        <w:ind w:left="2462" w:hanging="360"/>
      </w:pPr>
    </w:lvl>
    <w:lvl w:ilvl="2" w:tplc="0409001B" w:tentative="1">
      <w:start w:val="1"/>
      <w:numFmt w:val="lowerRoman"/>
      <w:lvlText w:val="%3."/>
      <w:lvlJc w:val="right"/>
      <w:pPr>
        <w:tabs>
          <w:tab w:val="num" w:pos="3182"/>
        </w:tabs>
        <w:ind w:left="3182" w:hanging="180"/>
      </w:pPr>
    </w:lvl>
    <w:lvl w:ilvl="3" w:tplc="0409000F" w:tentative="1">
      <w:start w:val="1"/>
      <w:numFmt w:val="decimal"/>
      <w:lvlText w:val="%4."/>
      <w:lvlJc w:val="left"/>
      <w:pPr>
        <w:tabs>
          <w:tab w:val="num" w:pos="3902"/>
        </w:tabs>
        <w:ind w:left="3902" w:hanging="360"/>
      </w:pPr>
    </w:lvl>
    <w:lvl w:ilvl="4" w:tplc="04090019" w:tentative="1">
      <w:start w:val="1"/>
      <w:numFmt w:val="lowerLetter"/>
      <w:lvlText w:val="%5."/>
      <w:lvlJc w:val="left"/>
      <w:pPr>
        <w:tabs>
          <w:tab w:val="num" w:pos="4622"/>
        </w:tabs>
        <w:ind w:left="4622" w:hanging="360"/>
      </w:pPr>
    </w:lvl>
    <w:lvl w:ilvl="5" w:tplc="0409001B" w:tentative="1">
      <w:start w:val="1"/>
      <w:numFmt w:val="lowerRoman"/>
      <w:lvlText w:val="%6."/>
      <w:lvlJc w:val="right"/>
      <w:pPr>
        <w:tabs>
          <w:tab w:val="num" w:pos="5342"/>
        </w:tabs>
        <w:ind w:left="5342" w:hanging="180"/>
      </w:pPr>
    </w:lvl>
    <w:lvl w:ilvl="6" w:tplc="0409000F" w:tentative="1">
      <w:start w:val="1"/>
      <w:numFmt w:val="decimal"/>
      <w:lvlText w:val="%7."/>
      <w:lvlJc w:val="left"/>
      <w:pPr>
        <w:tabs>
          <w:tab w:val="num" w:pos="6062"/>
        </w:tabs>
        <w:ind w:left="6062" w:hanging="360"/>
      </w:pPr>
    </w:lvl>
    <w:lvl w:ilvl="7" w:tplc="04090019" w:tentative="1">
      <w:start w:val="1"/>
      <w:numFmt w:val="lowerLetter"/>
      <w:lvlText w:val="%8."/>
      <w:lvlJc w:val="left"/>
      <w:pPr>
        <w:tabs>
          <w:tab w:val="num" w:pos="6782"/>
        </w:tabs>
        <w:ind w:left="6782" w:hanging="360"/>
      </w:pPr>
    </w:lvl>
    <w:lvl w:ilvl="8" w:tplc="0409001B" w:tentative="1">
      <w:start w:val="1"/>
      <w:numFmt w:val="lowerRoman"/>
      <w:lvlText w:val="%9."/>
      <w:lvlJc w:val="right"/>
      <w:pPr>
        <w:tabs>
          <w:tab w:val="num" w:pos="7502"/>
        </w:tabs>
        <w:ind w:left="7502" w:hanging="180"/>
      </w:pPr>
    </w:lvl>
  </w:abstractNum>
  <w:abstractNum w:abstractNumId="174" w15:restartNumberingAfterBreak="0">
    <w:nsid w:val="386C3E79"/>
    <w:multiLevelType w:val="hybridMultilevel"/>
    <w:tmpl w:val="EED88EB4"/>
    <w:lvl w:ilvl="0" w:tplc="2D7AECE4">
      <w:start w:val="1"/>
      <w:numFmt w:val="bullet"/>
      <w:pStyle w:val="P5Gchudng"/>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5" w15:restartNumberingAfterBreak="0">
    <w:nsid w:val="386C4050"/>
    <w:multiLevelType w:val="hybridMultilevel"/>
    <w:tmpl w:val="EAA0849C"/>
    <w:lvl w:ilvl="0" w:tplc="EFE85122">
      <w:numFmt w:val="bullet"/>
      <w:pStyle w:val="BodyTextlist10"/>
      <w:lvlText w:val="-"/>
      <w:lvlJc w:val="left"/>
      <w:pPr>
        <w:tabs>
          <w:tab w:val="num" w:pos="1134"/>
        </w:tabs>
        <w:ind w:left="1134" w:hanging="283"/>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7" w15:restartNumberingAfterBreak="0">
    <w:nsid w:val="38972FC5"/>
    <w:multiLevelType w:val="hybridMultilevel"/>
    <w:tmpl w:val="75FA84D0"/>
    <w:lvl w:ilvl="0" w:tplc="8EF4D3F6">
      <w:start w:val="1"/>
      <w:numFmt w:val="bullet"/>
      <w:pStyle w:val="B1Gachdaudong"/>
      <w:lvlText w:val=""/>
      <w:lvlJc w:val="left"/>
      <w:pPr>
        <w:ind w:left="1418" w:hanging="284"/>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8" w15:restartNumberingAfterBreak="0">
    <w:nsid w:val="393F6D42"/>
    <w:multiLevelType w:val="hybridMultilevel"/>
    <w:tmpl w:val="860ACA4A"/>
    <w:lvl w:ilvl="0" w:tplc="E93A1B9A">
      <w:start w:val="1"/>
      <w:numFmt w:val="decimal"/>
      <w:pStyle w:val="StyleTimesNewRomanFirstline127cmBefore6ptAfter"/>
      <w:lvlText w:val="%1."/>
      <w:lvlJc w:val="left"/>
      <w:pPr>
        <w:tabs>
          <w:tab w:val="num" w:pos="720"/>
        </w:tabs>
        <w:ind w:left="720" w:hanging="360"/>
      </w:pPr>
      <w:rPr>
        <w:rFonts w:cs="Times New Roman"/>
      </w:rPr>
    </w:lvl>
    <w:lvl w:ilvl="1" w:tplc="7ED65BB2">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9454DA1"/>
    <w:multiLevelType w:val="hybridMultilevel"/>
    <w:tmpl w:val="B942B65A"/>
    <w:lvl w:ilvl="0" w:tplc="FFFFFFFF">
      <w:start w:val="1"/>
      <w:numFmt w:val="lowerRoman"/>
      <w:pStyle w:val="STT2"/>
      <w:lvlText w:val="%1)"/>
      <w:lvlJc w:val="left"/>
      <w:pPr>
        <w:tabs>
          <w:tab w:val="num" w:pos="2268"/>
        </w:tabs>
        <w:ind w:left="2268" w:hanging="567"/>
      </w:pPr>
      <w:rPr>
        <w:rFonts w:ascii="Arial" w:hAnsi="Arial"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0" w15:restartNumberingAfterBreak="0">
    <w:nsid w:val="399C4B55"/>
    <w:multiLevelType w:val="singleLevel"/>
    <w:tmpl w:val="31D4DE1C"/>
    <w:lvl w:ilvl="0">
      <w:start w:val="1"/>
      <w:numFmt w:val="bullet"/>
      <w:pStyle w:val="cap4"/>
      <w:lvlText w:val=""/>
      <w:lvlJc w:val="left"/>
      <w:pPr>
        <w:tabs>
          <w:tab w:val="num" w:pos="360"/>
        </w:tabs>
        <w:ind w:left="360" w:hanging="360"/>
      </w:pPr>
      <w:rPr>
        <w:rFonts w:ascii="Wingdings" w:hAnsi="Wingdings" w:hint="default"/>
        <w:b/>
        <w:i w:val="0"/>
      </w:rPr>
    </w:lvl>
  </w:abstractNum>
  <w:abstractNum w:abstractNumId="181" w15:restartNumberingAfterBreak="0">
    <w:nsid w:val="3A201888"/>
    <w:multiLevelType w:val="multilevel"/>
    <w:tmpl w:val="67606AE8"/>
    <w:lvl w:ilvl="0">
      <w:start w:val="1"/>
      <w:numFmt w:val="bullet"/>
      <w:pStyle w:val="HOATHI"/>
      <w:lvlText w:val=""/>
      <w:lvlJc w:val="left"/>
      <w:pPr>
        <w:tabs>
          <w:tab w:val="num" w:pos="1276"/>
        </w:tabs>
        <w:ind w:left="1276" w:hanging="283"/>
      </w:pPr>
      <w:rPr>
        <w:rFonts w:ascii="Symbol" w:hAnsi="Symbol" w:hint="default"/>
      </w:rPr>
    </w:lvl>
    <w:lvl w:ilvl="1">
      <w:start w:val="1"/>
      <w:numFmt w:val="bullet"/>
      <w:lvlText w:val="o"/>
      <w:lvlJc w:val="left"/>
      <w:pPr>
        <w:tabs>
          <w:tab w:val="num" w:pos="2120"/>
        </w:tabs>
        <w:ind w:left="2120" w:hanging="360"/>
      </w:pPr>
      <w:rPr>
        <w:rFonts w:ascii="Courier New" w:hAnsi="Courier New" w:cs="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cs="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cs="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182" w15:restartNumberingAfterBreak="0">
    <w:nsid w:val="3B236B22"/>
    <w:multiLevelType w:val="hybridMultilevel"/>
    <w:tmpl w:val="8F7E4F46"/>
    <w:styleLink w:val="11111122111"/>
    <w:lvl w:ilvl="0" w:tplc="1AF20022">
      <w:start w:val="1"/>
      <w:numFmt w:val="bullet"/>
      <w:lvlText w:val="-"/>
      <w:lvlJc w:val="left"/>
      <w:pPr>
        <w:ind w:left="720" w:hanging="360"/>
      </w:pPr>
      <w:rPr>
        <w:rFonts w:ascii="Times New Roman" w:hAnsi="Times New Roman" w:hint="default"/>
      </w:rPr>
    </w:lvl>
    <w:lvl w:ilvl="1" w:tplc="9E4C5780">
      <w:start w:val="12"/>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B840160"/>
    <w:multiLevelType w:val="multilevel"/>
    <w:tmpl w:val="D1006E6C"/>
    <w:lvl w:ilvl="0">
      <w:start w:val="1"/>
      <w:numFmt w:val="lowerLetter"/>
      <w:lvlText w:val="%1."/>
      <w:lvlJc w:val="left"/>
      <w:pPr>
        <w:ind w:left="1080" w:hanging="360"/>
      </w:pPr>
    </w:lvl>
    <w:lvl w:ilvl="1">
      <w:start w:val="1"/>
      <w:numFmt w:val="decimal"/>
      <w:pStyle w:val="StyleHeading2TimesNewRoman"/>
      <w:lvlText w:val="%2."/>
      <w:lvlJc w:val="left"/>
      <w:pPr>
        <w:ind w:left="1800" w:hanging="360"/>
      </w:pPr>
    </w:lvl>
    <w:lvl w:ilvl="2">
      <w:start w:val="1"/>
      <w:numFmt w:val="decimal"/>
      <w:lvlText w:val="%3."/>
      <w:lvlJc w:val="left"/>
      <w:pPr>
        <w:ind w:left="2520" w:hanging="36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360"/>
      </w:pPr>
    </w:lvl>
    <w:lvl w:ilvl="6">
      <w:start w:val="1"/>
      <w:numFmt w:val="decimal"/>
      <w:lvlText w:val="%7."/>
      <w:lvlJc w:val="left"/>
      <w:pPr>
        <w:ind w:left="5400" w:hanging="360"/>
      </w:pPr>
    </w:lvl>
    <w:lvl w:ilvl="7">
      <w:start w:val="1"/>
      <w:numFmt w:val="decimal"/>
      <w:lvlText w:val="%8."/>
      <w:lvlJc w:val="left"/>
      <w:pPr>
        <w:ind w:left="6120" w:hanging="360"/>
      </w:pPr>
    </w:lvl>
    <w:lvl w:ilvl="8">
      <w:numFmt w:val="decimal"/>
      <w:lvlText w:val=""/>
      <w:lvlJc w:val="left"/>
    </w:lvl>
  </w:abstractNum>
  <w:abstractNum w:abstractNumId="184" w15:restartNumberingAfterBreak="0">
    <w:nsid w:val="3BB8384C"/>
    <w:multiLevelType w:val="hybridMultilevel"/>
    <w:tmpl w:val="4BD6CECE"/>
    <w:lvl w:ilvl="0" w:tplc="52B42A42">
      <w:start w:val="1"/>
      <w:numFmt w:val="bullet"/>
      <w:pStyle w:val="B2Daudong-Cap2"/>
      <w:lvlText w:val=""/>
      <w:lvlJc w:val="left"/>
      <w:pPr>
        <w:ind w:left="1701" w:hanging="283"/>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D732C84"/>
    <w:multiLevelType w:val="hybridMultilevel"/>
    <w:tmpl w:val="12C8C44A"/>
    <w:lvl w:ilvl="0" w:tplc="04BCFB66">
      <w:start w:val="1"/>
      <w:numFmt w:val="bullet"/>
      <w:pStyle w:val="ListItemC1"/>
      <w:lvlText w:val=""/>
      <w:lvlJc w:val="left"/>
      <w:pPr>
        <w:tabs>
          <w:tab w:val="num" w:pos="928"/>
        </w:tabs>
        <w:ind w:left="-446" w:firstLine="1014"/>
      </w:pPr>
      <w:rPr>
        <w:rFonts w:ascii="Symbol" w:hAnsi="Symbol" w:cs="Times New Roman" w:hint="default"/>
        <w:b w:val="0"/>
        <w:i w:val="0"/>
        <w:caps w:val="0"/>
        <w:strike w:val="0"/>
        <w:dstrike w:val="0"/>
        <w:vanish w:val="0"/>
        <w:color w:val="auto"/>
        <w:sz w:val="24"/>
        <w:u w:val="none"/>
        <w:vertAlign w:val="baseline"/>
      </w:rPr>
    </w:lvl>
    <w:lvl w:ilvl="1" w:tplc="04090003">
      <w:start w:val="1"/>
      <w:numFmt w:val="bullet"/>
      <w:lvlText w:val="o"/>
      <w:lvlJc w:val="left"/>
      <w:pPr>
        <w:tabs>
          <w:tab w:val="num" w:pos="710"/>
        </w:tabs>
        <w:ind w:left="710" w:hanging="360"/>
      </w:pPr>
      <w:rPr>
        <w:rFonts w:ascii="Courier New" w:hAnsi="Courier New" w:hint="default"/>
      </w:rPr>
    </w:lvl>
    <w:lvl w:ilvl="2" w:tplc="04090005">
      <w:start w:val="1"/>
      <w:numFmt w:val="bullet"/>
      <w:lvlText w:val=""/>
      <w:lvlJc w:val="left"/>
      <w:pPr>
        <w:tabs>
          <w:tab w:val="num" w:pos="1430"/>
        </w:tabs>
        <w:ind w:left="1430" w:hanging="360"/>
      </w:pPr>
      <w:rPr>
        <w:rFonts w:ascii="Wingdings" w:hAnsi="Wingdings" w:hint="default"/>
      </w:rPr>
    </w:lvl>
    <w:lvl w:ilvl="3" w:tplc="04090001">
      <w:start w:val="1"/>
      <w:numFmt w:val="bullet"/>
      <w:lvlText w:val=""/>
      <w:lvlJc w:val="left"/>
      <w:pPr>
        <w:tabs>
          <w:tab w:val="num" w:pos="2150"/>
        </w:tabs>
        <w:ind w:left="2150" w:hanging="360"/>
      </w:pPr>
      <w:rPr>
        <w:rFonts w:ascii="Symbol" w:hAnsi="Symbol" w:hint="default"/>
      </w:rPr>
    </w:lvl>
    <w:lvl w:ilvl="4" w:tplc="04090003">
      <w:start w:val="7"/>
      <w:numFmt w:val="bullet"/>
      <w:lvlText w:val="-"/>
      <w:lvlJc w:val="left"/>
      <w:pPr>
        <w:tabs>
          <w:tab w:val="num" w:pos="2870"/>
        </w:tabs>
        <w:ind w:left="2870" w:hanging="360"/>
      </w:pPr>
      <w:rPr>
        <w:rFonts w:ascii="Times New Roman" w:eastAsia="Times New Roman" w:hAnsi="Times New Roman" w:cs="Times New Roman" w:hint="default"/>
      </w:rPr>
    </w:lvl>
    <w:lvl w:ilvl="5" w:tplc="04090005" w:tentative="1">
      <w:start w:val="1"/>
      <w:numFmt w:val="bullet"/>
      <w:lvlText w:val=""/>
      <w:lvlJc w:val="left"/>
      <w:pPr>
        <w:tabs>
          <w:tab w:val="num" w:pos="3590"/>
        </w:tabs>
        <w:ind w:left="3590" w:hanging="360"/>
      </w:pPr>
      <w:rPr>
        <w:rFonts w:ascii="Wingdings" w:hAnsi="Wingdings" w:hint="default"/>
      </w:rPr>
    </w:lvl>
    <w:lvl w:ilvl="6" w:tplc="04090001" w:tentative="1">
      <w:start w:val="1"/>
      <w:numFmt w:val="bullet"/>
      <w:lvlText w:val=""/>
      <w:lvlJc w:val="left"/>
      <w:pPr>
        <w:tabs>
          <w:tab w:val="num" w:pos="4310"/>
        </w:tabs>
        <w:ind w:left="4310" w:hanging="360"/>
      </w:pPr>
      <w:rPr>
        <w:rFonts w:ascii="Symbol" w:hAnsi="Symbol" w:hint="default"/>
      </w:rPr>
    </w:lvl>
    <w:lvl w:ilvl="7" w:tplc="04090003" w:tentative="1">
      <w:start w:val="1"/>
      <w:numFmt w:val="bullet"/>
      <w:lvlText w:val="o"/>
      <w:lvlJc w:val="left"/>
      <w:pPr>
        <w:tabs>
          <w:tab w:val="num" w:pos="5030"/>
        </w:tabs>
        <w:ind w:left="5030" w:hanging="360"/>
      </w:pPr>
      <w:rPr>
        <w:rFonts w:ascii="Courier New" w:hAnsi="Courier New" w:hint="default"/>
      </w:rPr>
    </w:lvl>
    <w:lvl w:ilvl="8" w:tplc="04090005" w:tentative="1">
      <w:start w:val="1"/>
      <w:numFmt w:val="bullet"/>
      <w:lvlText w:val=""/>
      <w:lvlJc w:val="left"/>
      <w:pPr>
        <w:tabs>
          <w:tab w:val="num" w:pos="5750"/>
        </w:tabs>
        <w:ind w:left="5750" w:hanging="360"/>
      </w:pPr>
      <w:rPr>
        <w:rFonts w:ascii="Wingdings" w:hAnsi="Wingdings" w:hint="default"/>
      </w:rPr>
    </w:lvl>
  </w:abstractNum>
  <w:abstractNum w:abstractNumId="186" w15:restartNumberingAfterBreak="0">
    <w:nsid w:val="3DEA7114"/>
    <w:multiLevelType w:val="hybridMultilevel"/>
    <w:tmpl w:val="70E43A90"/>
    <w:lvl w:ilvl="0" w:tplc="FFFFFFFF">
      <w:start w:val="1"/>
      <w:numFmt w:val="bullet"/>
      <w:pStyle w:val="Daudongchamvuong"/>
      <w:lvlText w:val=""/>
      <w:lvlJc w:val="left"/>
      <w:pPr>
        <w:tabs>
          <w:tab w:val="num" w:pos="1065"/>
        </w:tabs>
        <w:ind w:left="1065" w:hanging="360"/>
      </w:pPr>
      <w:rPr>
        <w:rFonts w:ascii="Wingdings" w:hAnsi="Wingdings" w:hint="default"/>
      </w:rPr>
    </w:lvl>
    <w:lvl w:ilvl="1" w:tplc="FFFFFFFF" w:tentative="1">
      <w:start w:val="1"/>
      <w:numFmt w:val="bullet"/>
      <w:lvlText w:val="o"/>
      <w:lvlJc w:val="left"/>
      <w:pPr>
        <w:tabs>
          <w:tab w:val="num" w:pos="1785"/>
        </w:tabs>
        <w:ind w:left="1785" w:hanging="360"/>
      </w:pPr>
      <w:rPr>
        <w:rFonts w:ascii="Courier New" w:hAnsi="Courier New" w:cs="Courier New"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cs="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cs="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87" w15:restartNumberingAfterBreak="0">
    <w:nsid w:val="3DEB2FBC"/>
    <w:multiLevelType w:val="hybridMultilevel"/>
    <w:tmpl w:val="82A0C4DC"/>
    <w:lvl w:ilvl="0" w:tplc="2AB0E584">
      <w:start w:val="1"/>
      <w:numFmt w:val="bullet"/>
      <w:pStyle w:val="9DU"/>
      <w:lvlText w:val="+"/>
      <w:lvlJc w:val="left"/>
      <w:pPr>
        <w:ind w:left="720" w:hanging="360"/>
      </w:pPr>
      <w:rPr>
        <w:rFonts w:ascii="Times New Roman" w:hAnsi="Times New Roman" w:cs="Times New Roman" w:hint="default"/>
        <w:b w:val="0"/>
        <w:i w:val="0"/>
        <w:sz w:val="27"/>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88" w15:restartNumberingAfterBreak="0">
    <w:nsid w:val="3F1E2F5F"/>
    <w:multiLevelType w:val="hybridMultilevel"/>
    <w:tmpl w:val="C486C298"/>
    <w:lvl w:ilvl="0" w:tplc="EA021616">
      <w:start w:val="1"/>
      <w:numFmt w:val="bullet"/>
      <w:pStyle w:val="NDUNG2"/>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9" w15:restartNumberingAfterBreak="0">
    <w:nsid w:val="3FCC28F2"/>
    <w:multiLevelType w:val="hybridMultilevel"/>
    <w:tmpl w:val="AE3A674E"/>
    <w:lvl w:ilvl="0" w:tplc="159C58B8">
      <w:start w:val="1"/>
      <w:numFmt w:val="none"/>
      <w:pStyle w:val="sobvxdd"/>
      <w:lvlText w:val="TR-02-25.1XĐD.%1"/>
      <w:lvlJc w:val="left"/>
      <w:pPr>
        <w:tabs>
          <w:tab w:val="num" w:pos="2160"/>
        </w:tabs>
        <w:ind w:left="0" w:firstLine="0"/>
      </w:pPr>
      <w:rPr>
        <w:rFonts w:ascii="Arial" w:hAnsi="Aria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3FDF1A46"/>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1" w15:restartNumberingAfterBreak="0">
    <w:nsid w:val="407A481E"/>
    <w:multiLevelType w:val="hybridMultilevel"/>
    <w:tmpl w:val="B9629530"/>
    <w:lvl w:ilvl="0" w:tplc="5AE6B884">
      <w:start w:val="1"/>
      <w:numFmt w:val="none"/>
      <w:pStyle w:val="sobvdd"/>
      <w:lvlText w:val="TR-02-25.1ĐD.%1"/>
      <w:lvlJc w:val="left"/>
      <w:pPr>
        <w:tabs>
          <w:tab w:val="num" w:pos="1800"/>
        </w:tabs>
        <w:ind w:left="0" w:firstLine="0"/>
      </w:pPr>
      <w:rPr>
        <w:rFonts w:ascii="Arial" w:hAnsi="Arial" w:hint="default"/>
        <w:b w:val="0"/>
        <w:i w:val="0"/>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2" w15:restartNumberingAfterBreak="0">
    <w:nsid w:val="41B625D3"/>
    <w:multiLevelType w:val="singleLevel"/>
    <w:tmpl w:val="316425F2"/>
    <w:styleLink w:val="CurrentList11213"/>
    <w:lvl w:ilvl="0">
      <w:start w:val="1"/>
      <w:numFmt w:val="bullet"/>
      <w:lvlText w:val=""/>
      <w:lvlJc w:val="left"/>
      <w:pPr>
        <w:tabs>
          <w:tab w:val="num" w:pos="1701"/>
        </w:tabs>
        <w:ind w:left="1701" w:hanging="340"/>
      </w:pPr>
      <w:rPr>
        <w:rFonts w:ascii="Wingdings" w:hAnsi="Wingdings" w:hint="default"/>
        <w:color w:val="auto"/>
        <w:sz w:val="22"/>
        <w:szCs w:val="22"/>
      </w:rPr>
    </w:lvl>
  </w:abstractNum>
  <w:abstractNum w:abstractNumId="193"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194" w15:restartNumberingAfterBreak="0">
    <w:nsid w:val="42701617"/>
    <w:multiLevelType w:val="multilevel"/>
    <w:tmpl w:val="6C2A1276"/>
    <w:lvl w:ilvl="0">
      <w:start w:val="1"/>
      <w:numFmt w:val="bullet"/>
      <w:lvlText w:val="­"/>
      <w:lvlJc w:val="left"/>
      <w:pPr>
        <w:ind w:left="1287" w:hanging="360"/>
      </w:pPr>
      <w:rPr>
        <w:rFonts w:ascii="Times New Roman" w:eastAsia="Times New Roman" w:hAnsi="Times New Roman" w:cs="Times New Roman"/>
        <w:color w:val="000000"/>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95" w15:restartNumberingAfterBreak="0">
    <w:nsid w:val="43026F18"/>
    <w:multiLevelType w:val="multilevel"/>
    <w:tmpl w:val="28F80FD6"/>
    <w:name w:val="WW8Num52232"/>
    <w:lvl w:ilvl="0">
      <w:start w:val="4"/>
      <w:numFmt w:val="decimal"/>
      <w:lvlText w:val="CHƯƠNG %1:"/>
      <w:lvlJc w:val="left"/>
      <w:pPr>
        <w:tabs>
          <w:tab w:val="num" w:pos="284"/>
        </w:tabs>
        <w:ind w:left="851" w:firstLine="0"/>
      </w:pPr>
    </w:lvl>
    <w:lvl w:ilvl="1">
      <w:start w:val="1"/>
      <w:numFmt w:val="decimal"/>
      <w:lvlText w:val="%1.%2"/>
      <w:lvlJc w:val="left"/>
      <w:pPr>
        <w:tabs>
          <w:tab w:val="num" w:pos="1440"/>
        </w:tabs>
        <w:ind w:left="1440" w:hanging="360"/>
      </w:pPr>
    </w:lvl>
    <w:lvl w:ilvl="2">
      <w:start w:val="1"/>
      <w:numFmt w:val="decimal"/>
      <w:lvlText w:val="%1.%2.%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7" w15:restartNumberingAfterBreak="0">
    <w:nsid w:val="443B3D0E"/>
    <w:multiLevelType w:val="singleLevel"/>
    <w:tmpl w:val="1AF20022"/>
    <w:lvl w:ilvl="0">
      <w:start w:val="1"/>
      <w:numFmt w:val="bullet"/>
      <w:pStyle w:val="MC-H3"/>
      <w:lvlText w:val="-"/>
      <w:lvlJc w:val="left"/>
      <w:pPr>
        <w:tabs>
          <w:tab w:val="num" w:pos="360"/>
        </w:tabs>
        <w:ind w:left="360" w:hanging="360"/>
      </w:pPr>
      <w:rPr>
        <w:rFonts w:ascii="Times New Roman" w:hAnsi="Times New Roman" w:hint="default"/>
      </w:rPr>
    </w:lvl>
  </w:abstractNum>
  <w:abstractNum w:abstractNumId="198" w15:restartNumberingAfterBreak="0">
    <w:nsid w:val="44786535"/>
    <w:multiLevelType w:val="hybridMultilevel"/>
    <w:tmpl w:val="CCC67A68"/>
    <w:lvl w:ilvl="0" w:tplc="AB36D6AC">
      <w:start w:val="1"/>
      <w:numFmt w:val="bullet"/>
      <w:pStyle w:val="thut4"/>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45575684"/>
    <w:multiLevelType w:val="singleLevel"/>
    <w:tmpl w:val="86B078AC"/>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200" w15:restartNumberingAfterBreak="0">
    <w:nsid w:val="45947468"/>
    <w:multiLevelType w:val="hybridMultilevel"/>
    <w:tmpl w:val="AB2646F4"/>
    <w:lvl w:ilvl="0" w:tplc="FFFFFFFF">
      <w:start w:val="1"/>
      <w:numFmt w:val="decimal"/>
      <w:pStyle w:val="TieudeC1"/>
      <w:lvlText w:val="(%1)"/>
      <w:lvlJc w:val="left"/>
      <w:pPr>
        <w:tabs>
          <w:tab w:val="num" w:pos="1125"/>
        </w:tabs>
        <w:ind w:left="1125" w:hanging="405"/>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1" w15:restartNumberingAfterBreak="0">
    <w:nsid w:val="460C0CFE"/>
    <w:multiLevelType w:val="hybridMultilevel"/>
    <w:tmpl w:val="3488AC28"/>
    <w:lvl w:ilvl="0" w:tplc="FFFFFFFF">
      <w:start w:val="1"/>
      <w:numFmt w:val="bullet"/>
      <w:pStyle w:val="Style165"/>
      <w:lvlText w:val="-"/>
      <w:lvlJc w:val="left"/>
      <w:pPr>
        <w:tabs>
          <w:tab w:val="num" w:pos="1134"/>
        </w:tabs>
        <w:ind w:left="1134" w:hanging="283"/>
      </w:pPr>
      <w:rPr>
        <w:rFonts w:ascii="Times New Roman" w:hAnsi="Times New Roman" w:cs="Times New Roman" w:hint="default"/>
        <w:sz w:val="24"/>
        <w:szCs w:val="24"/>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46920B23"/>
    <w:multiLevelType w:val="multilevel"/>
    <w:tmpl w:val="D4A8D6AC"/>
    <w:lvl w:ilvl="0">
      <w:start w:val="1"/>
      <w:numFmt w:val="upperLetter"/>
      <w:lvlText w:val="%1."/>
      <w:lvlJc w:val="left"/>
      <w:pPr>
        <w:tabs>
          <w:tab w:val="num" w:pos="360"/>
        </w:tabs>
        <w:ind w:left="360" w:hanging="360"/>
      </w:pPr>
      <w:rPr>
        <w:rFonts w:hint="default"/>
      </w:rPr>
    </w:lvl>
    <w:lvl w:ilvl="1">
      <w:start w:val="1"/>
      <w:numFmt w:val="decimal"/>
      <w:pStyle w:val="McA11"/>
      <w:lvlText w:val="%1.%2"/>
      <w:lvlJc w:val="left"/>
      <w:pPr>
        <w:tabs>
          <w:tab w:val="num" w:pos="360"/>
        </w:tabs>
        <w:ind w:left="360" w:hanging="360"/>
      </w:pPr>
      <w:rPr>
        <w:rFonts w:hint="default"/>
      </w:rPr>
    </w:lvl>
    <w:lvl w:ilvl="2">
      <w:start w:val="1"/>
      <w:numFmt w:val="decimal"/>
      <w:pStyle w:val="McA11"/>
      <w:lvlText w:val="A.1.%3"/>
      <w:lvlJc w:val="left"/>
      <w:pPr>
        <w:tabs>
          <w:tab w:val="num" w:pos="851"/>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3" w15:restartNumberingAfterBreak="0">
    <w:nsid w:val="46AA34AB"/>
    <w:multiLevelType w:val="multilevel"/>
    <w:tmpl w:val="EFE4BF1C"/>
    <w:styleLink w:val="MyList11"/>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4" w15:restartNumberingAfterBreak="0">
    <w:nsid w:val="470F5C28"/>
    <w:multiLevelType w:val="multilevel"/>
    <w:tmpl w:val="8A80DCA8"/>
    <w:lvl w:ilvl="0">
      <w:start w:val="42"/>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205"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hint="default"/>
      </w:rPr>
    </w:lvl>
  </w:abstractNum>
  <w:abstractNum w:abstractNumId="206" w15:restartNumberingAfterBreak="0">
    <w:nsid w:val="47B4164A"/>
    <w:multiLevelType w:val="hybridMultilevel"/>
    <w:tmpl w:val="A456F042"/>
    <w:lvl w:ilvl="0" w:tplc="6876F6E2">
      <w:start w:val="1"/>
      <w:numFmt w:val="bullet"/>
      <w:lvlText w:val=""/>
      <w:lvlJc w:val="left"/>
      <w:pPr>
        <w:ind w:left="894" w:hanging="360"/>
      </w:pPr>
      <w:rPr>
        <w:rFonts w:ascii="Symbol" w:hAnsi="Symbol" w:hint="default"/>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207" w15:restartNumberingAfterBreak="0">
    <w:nsid w:val="47C35415"/>
    <w:multiLevelType w:val="hybridMultilevel"/>
    <w:tmpl w:val="4BD45B8A"/>
    <w:lvl w:ilvl="0" w:tplc="AE045F54">
      <w:start w:val="1"/>
      <w:numFmt w:val="lowerLetter"/>
      <w:lvlText w:val="%1)"/>
      <w:lvlJc w:val="left"/>
      <w:pPr>
        <w:tabs>
          <w:tab w:val="num" w:pos="680"/>
        </w:tabs>
        <w:ind w:firstLine="567"/>
      </w:pPr>
      <w:rPr>
        <w:rFonts w:cs="Times New Roman" w:hint="default"/>
      </w:rPr>
    </w:lvl>
    <w:lvl w:ilvl="1" w:tplc="04090003">
      <w:start w:val="1"/>
      <w:numFmt w:val="bullet"/>
      <w:pStyle w:val="Style6"/>
      <w:lvlText w:val="-"/>
      <w:lvlJc w:val="left"/>
      <w:pPr>
        <w:tabs>
          <w:tab w:val="num" w:pos="90"/>
        </w:tabs>
        <w:ind w:left="-761" w:firstLine="851"/>
      </w:pPr>
      <w:rPr>
        <w:rFonts w:ascii="Times New Roman" w:eastAsia="Times New Roman" w:hAnsi="Times New Roman" w:hint="default"/>
        <w:vertAlign w:val="baseline"/>
      </w:rPr>
    </w:lvl>
    <w:lvl w:ilvl="2" w:tplc="04090005">
      <w:numFmt w:val="bullet"/>
      <w:lvlText w:val=""/>
      <w:lvlJc w:val="left"/>
      <w:pPr>
        <w:tabs>
          <w:tab w:val="num" w:pos="1134"/>
        </w:tabs>
        <w:ind w:firstLine="1134"/>
      </w:pPr>
      <w:rPr>
        <w:rFonts w:ascii="Symbol" w:hAnsi="Symbol" w:hint="default"/>
        <w:vertAlign w:val="baseline"/>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208" w15:restartNumberingAfterBreak="0">
    <w:nsid w:val="47FD757B"/>
    <w:multiLevelType w:val="hybridMultilevel"/>
    <w:tmpl w:val="37E24578"/>
    <w:lvl w:ilvl="0" w:tplc="FFFFFFFF">
      <w:start w:val="1"/>
      <w:numFmt w:val="lowerLetter"/>
      <w:lvlText w:val="%1-"/>
      <w:lvlJc w:val="left"/>
      <w:pPr>
        <w:ind w:left="1074" w:hanging="360"/>
      </w:pPr>
    </w:lvl>
    <w:lvl w:ilvl="1" w:tplc="FFFFFFFF">
      <w:start w:val="1"/>
      <w:numFmt w:val="lowerLetter"/>
      <w:lvlText w:val="%2."/>
      <w:lvlJc w:val="left"/>
      <w:pPr>
        <w:ind w:left="1794" w:hanging="360"/>
      </w:pPr>
    </w:lvl>
    <w:lvl w:ilvl="2" w:tplc="FFFFFFFF">
      <w:start w:val="1"/>
      <w:numFmt w:val="lowerRoman"/>
      <w:lvlText w:val="%3."/>
      <w:lvlJc w:val="right"/>
      <w:pPr>
        <w:ind w:left="2514" w:hanging="180"/>
      </w:pPr>
    </w:lvl>
    <w:lvl w:ilvl="3" w:tplc="FFFFFFFF">
      <w:start w:val="1"/>
      <w:numFmt w:val="decimal"/>
      <w:lvlText w:val="%4."/>
      <w:lvlJc w:val="left"/>
      <w:pPr>
        <w:ind w:left="3234" w:hanging="360"/>
      </w:pPr>
    </w:lvl>
    <w:lvl w:ilvl="4" w:tplc="FFFFFFFF">
      <w:start w:val="1"/>
      <w:numFmt w:val="lowerLetter"/>
      <w:lvlText w:val="%5."/>
      <w:lvlJc w:val="left"/>
      <w:pPr>
        <w:ind w:left="3954" w:hanging="360"/>
      </w:pPr>
    </w:lvl>
    <w:lvl w:ilvl="5" w:tplc="FFFFFFFF">
      <w:start w:val="1"/>
      <w:numFmt w:val="lowerRoman"/>
      <w:lvlText w:val="%6."/>
      <w:lvlJc w:val="right"/>
      <w:pPr>
        <w:ind w:left="4674" w:hanging="180"/>
      </w:pPr>
    </w:lvl>
    <w:lvl w:ilvl="6" w:tplc="FFFFFFFF">
      <w:start w:val="1"/>
      <w:numFmt w:val="decimal"/>
      <w:lvlText w:val="%7."/>
      <w:lvlJc w:val="left"/>
      <w:pPr>
        <w:ind w:left="5394" w:hanging="360"/>
      </w:pPr>
    </w:lvl>
    <w:lvl w:ilvl="7" w:tplc="FFFFFFFF">
      <w:start w:val="1"/>
      <w:numFmt w:val="lowerLetter"/>
      <w:lvlText w:val="%8."/>
      <w:lvlJc w:val="left"/>
      <w:pPr>
        <w:ind w:left="6114" w:hanging="360"/>
      </w:pPr>
    </w:lvl>
    <w:lvl w:ilvl="8" w:tplc="FFFFFFFF">
      <w:start w:val="1"/>
      <w:numFmt w:val="lowerRoman"/>
      <w:lvlText w:val="%9."/>
      <w:lvlJc w:val="right"/>
      <w:pPr>
        <w:ind w:left="6834" w:hanging="180"/>
      </w:pPr>
    </w:lvl>
  </w:abstractNum>
  <w:abstractNum w:abstractNumId="209" w15:restartNumberingAfterBreak="0">
    <w:nsid w:val="481646A4"/>
    <w:multiLevelType w:val="hybridMultilevel"/>
    <w:tmpl w:val="B3E25E60"/>
    <w:styleLink w:val="1111127"/>
    <w:lvl w:ilvl="0" w:tplc="5E60F0D4">
      <w:start w:val="5"/>
      <w:numFmt w:val="bullet"/>
      <w:lvlText w:val="-"/>
      <w:lvlJc w:val="left"/>
      <w:pPr>
        <w:ind w:left="1211" w:hanging="360"/>
      </w:pPr>
      <w:rPr>
        <w:rFonts w:ascii="Times New Roman" w:hAnsi="Times New Roman" w:hint="default"/>
        <w:b/>
      </w:rPr>
    </w:lvl>
    <w:lvl w:ilvl="1" w:tplc="0409000D">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0" w15:restartNumberingAfterBreak="0">
    <w:nsid w:val="490452B1"/>
    <w:multiLevelType w:val="hybridMultilevel"/>
    <w:tmpl w:val="E698E27E"/>
    <w:lvl w:ilvl="0" w:tplc="FFFFFFFF">
      <w:start w:val="1"/>
      <w:numFmt w:val="lowerLetter"/>
      <w:lvlText w:val="%1."/>
      <w:lvlJc w:val="left"/>
      <w:pPr>
        <w:tabs>
          <w:tab w:val="num" w:pos="453"/>
        </w:tabs>
        <w:ind w:left="453" w:hanging="283"/>
      </w:pPr>
      <w:rPr>
        <w:rFonts w:hint="default"/>
      </w:rPr>
    </w:lvl>
    <w:lvl w:ilvl="1" w:tplc="FFFFFFFF">
      <w:start w:val="1"/>
      <w:numFmt w:val="bullet"/>
      <w:pStyle w:val="T1"/>
      <w:lvlText w:val=""/>
      <w:lvlJc w:val="left"/>
      <w:pPr>
        <w:tabs>
          <w:tab w:val="num" w:pos="1326"/>
        </w:tabs>
        <w:ind w:left="1249" w:hanging="283"/>
      </w:pPr>
      <w:rPr>
        <w:rFonts w:ascii="Symbol" w:hAnsi="Symbol" w:hint="default"/>
        <w:sz w:val="22"/>
      </w:rPr>
    </w:lvl>
    <w:lvl w:ilvl="2" w:tplc="FFFFFFFF" w:tentative="1">
      <w:start w:val="1"/>
      <w:numFmt w:val="lowerRoman"/>
      <w:lvlText w:val="%3."/>
      <w:lvlJc w:val="right"/>
      <w:pPr>
        <w:tabs>
          <w:tab w:val="num" w:pos="2046"/>
        </w:tabs>
        <w:ind w:left="2046" w:hanging="180"/>
      </w:pPr>
    </w:lvl>
    <w:lvl w:ilvl="3" w:tplc="FFFFFFFF" w:tentative="1">
      <w:start w:val="1"/>
      <w:numFmt w:val="decimal"/>
      <w:lvlText w:val="%4."/>
      <w:lvlJc w:val="left"/>
      <w:pPr>
        <w:tabs>
          <w:tab w:val="num" w:pos="2766"/>
        </w:tabs>
        <w:ind w:left="2766" w:hanging="360"/>
      </w:pPr>
    </w:lvl>
    <w:lvl w:ilvl="4" w:tplc="FFFFFFFF" w:tentative="1">
      <w:start w:val="1"/>
      <w:numFmt w:val="lowerLetter"/>
      <w:lvlText w:val="%5."/>
      <w:lvlJc w:val="left"/>
      <w:pPr>
        <w:tabs>
          <w:tab w:val="num" w:pos="3486"/>
        </w:tabs>
        <w:ind w:left="3486" w:hanging="360"/>
      </w:pPr>
    </w:lvl>
    <w:lvl w:ilvl="5" w:tplc="FFFFFFFF" w:tentative="1">
      <w:start w:val="1"/>
      <w:numFmt w:val="lowerRoman"/>
      <w:lvlText w:val="%6."/>
      <w:lvlJc w:val="right"/>
      <w:pPr>
        <w:tabs>
          <w:tab w:val="num" w:pos="4206"/>
        </w:tabs>
        <w:ind w:left="4206" w:hanging="180"/>
      </w:pPr>
    </w:lvl>
    <w:lvl w:ilvl="6" w:tplc="FFFFFFFF" w:tentative="1">
      <w:start w:val="1"/>
      <w:numFmt w:val="decimal"/>
      <w:lvlText w:val="%7."/>
      <w:lvlJc w:val="left"/>
      <w:pPr>
        <w:tabs>
          <w:tab w:val="num" w:pos="4926"/>
        </w:tabs>
        <w:ind w:left="4926" w:hanging="360"/>
      </w:pPr>
    </w:lvl>
    <w:lvl w:ilvl="7" w:tplc="FFFFFFFF" w:tentative="1">
      <w:start w:val="1"/>
      <w:numFmt w:val="lowerLetter"/>
      <w:lvlText w:val="%8."/>
      <w:lvlJc w:val="left"/>
      <w:pPr>
        <w:tabs>
          <w:tab w:val="num" w:pos="5646"/>
        </w:tabs>
        <w:ind w:left="5646" w:hanging="360"/>
      </w:pPr>
    </w:lvl>
    <w:lvl w:ilvl="8" w:tplc="FFFFFFFF" w:tentative="1">
      <w:start w:val="1"/>
      <w:numFmt w:val="lowerRoman"/>
      <w:lvlText w:val="%9."/>
      <w:lvlJc w:val="right"/>
      <w:pPr>
        <w:tabs>
          <w:tab w:val="num" w:pos="6366"/>
        </w:tabs>
        <w:ind w:left="6366" w:hanging="180"/>
      </w:pPr>
    </w:lvl>
  </w:abstractNum>
  <w:abstractNum w:abstractNumId="211" w15:restartNumberingAfterBreak="0">
    <w:nsid w:val="49B56EAD"/>
    <w:multiLevelType w:val="hybridMultilevel"/>
    <w:tmpl w:val="B6D0C382"/>
    <w:lvl w:ilvl="0" w:tplc="DD5E0126">
      <w:start w:val="1"/>
      <w:numFmt w:val="bullet"/>
      <w:pStyle w:val="Indent20"/>
      <w:lvlText w:val=""/>
      <w:lvlJc w:val="left"/>
      <w:pPr>
        <w:ind w:left="720" w:hanging="360"/>
      </w:pPr>
      <w:rPr>
        <w:rFonts w:ascii="Symbol" w:hAnsi="Symbol" w:hint="default"/>
        <w:lang w:val="vi-VN"/>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2" w15:restartNumberingAfterBreak="0">
    <w:nsid w:val="49D52B90"/>
    <w:multiLevelType w:val="hybridMultilevel"/>
    <w:tmpl w:val="FBAA73A8"/>
    <w:styleLink w:val="1a-2"/>
    <w:lvl w:ilvl="0" w:tplc="17A0AC50">
      <w:start w:val="1"/>
      <w:numFmt w:val="decimal"/>
      <w:lvlText w:val="%1."/>
      <w:lvlJc w:val="left"/>
      <w:pPr>
        <w:tabs>
          <w:tab w:val="num" w:pos="1854"/>
        </w:tabs>
        <w:ind w:left="1854" w:hanging="360"/>
      </w:pPr>
    </w:lvl>
    <w:lvl w:ilvl="1" w:tplc="04090003" w:tentative="1">
      <w:start w:val="1"/>
      <w:numFmt w:val="lowerLetter"/>
      <w:lvlText w:val="%2."/>
      <w:lvlJc w:val="left"/>
      <w:pPr>
        <w:tabs>
          <w:tab w:val="num" w:pos="2574"/>
        </w:tabs>
        <w:ind w:left="2574" w:hanging="360"/>
      </w:pPr>
    </w:lvl>
    <w:lvl w:ilvl="2" w:tplc="04090005" w:tentative="1">
      <w:start w:val="1"/>
      <w:numFmt w:val="lowerRoman"/>
      <w:lvlText w:val="%3."/>
      <w:lvlJc w:val="right"/>
      <w:pPr>
        <w:tabs>
          <w:tab w:val="num" w:pos="3294"/>
        </w:tabs>
        <w:ind w:left="3294" w:hanging="180"/>
      </w:pPr>
    </w:lvl>
    <w:lvl w:ilvl="3" w:tplc="04090001" w:tentative="1">
      <w:start w:val="1"/>
      <w:numFmt w:val="decimal"/>
      <w:lvlText w:val="%4."/>
      <w:lvlJc w:val="left"/>
      <w:pPr>
        <w:tabs>
          <w:tab w:val="num" w:pos="4014"/>
        </w:tabs>
        <w:ind w:left="4014" w:hanging="360"/>
      </w:pPr>
    </w:lvl>
    <w:lvl w:ilvl="4" w:tplc="04090003" w:tentative="1">
      <w:start w:val="1"/>
      <w:numFmt w:val="lowerLetter"/>
      <w:lvlText w:val="%5."/>
      <w:lvlJc w:val="left"/>
      <w:pPr>
        <w:tabs>
          <w:tab w:val="num" w:pos="4734"/>
        </w:tabs>
        <w:ind w:left="4734" w:hanging="360"/>
      </w:pPr>
    </w:lvl>
    <w:lvl w:ilvl="5" w:tplc="04090005" w:tentative="1">
      <w:start w:val="1"/>
      <w:numFmt w:val="lowerRoman"/>
      <w:lvlText w:val="%6."/>
      <w:lvlJc w:val="right"/>
      <w:pPr>
        <w:tabs>
          <w:tab w:val="num" w:pos="5454"/>
        </w:tabs>
        <w:ind w:left="5454" w:hanging="180"/>
      </w:pPr>
    </w:lvl>
    <w:lvl w:ilvl="6" w:tplc="04090001" w:tentative="1">
      <w:start w:val="1"/>
      <w:numFmt w:val="decimal"/>
      <w:lvlText w:val="%7."/>
      <w:lvlJc w:val="left"/>
      <w:pPr>
        <w:tabs>
          <w:tab w:val="num" w:pos="6174"/>
        </w:tabs>
        <w:ind w:left="6174" w:hanging="360"/>
      </w:pPr>
    </w:lvl>
    <w:lvl w:ilvl="7" w:tplc="04090003" w:tentative="1">
      <w:start w:val="1"/>
      <w:numFmt w:val="lowerLetter"/>
      <w:lvlText w:val="%8."/>
      <w:lvlJc w:val="left"/>
      <w:pPr>
        <w:tabs>
          <w:tab w:val="num" w:pos="6894"/>
        </w:tabs>
        <w:ind w:left="6894" w:hanging="360"/>
      </w:pPr>
    </w:lvl>
    <w:lvl w:ilvl="8" w:tplc="04090005" w:tentative="1">
      <w:start w:val="1"/>
      <w:numFmt w:val="lowerRoman"/>
      <w:lvlText w:val="%9."/>
      <w:lvlJc w:val="right"/>
      <w:pPr>
        <w:tabs>
          <w:tab w:val="num" w:pos="7614"/>
        </w:tabs>
        <w:ind w:left="7614" w:hanging="180"/>
      </w:pPr>
    </w:lvl>
  </w:abstractNum>
  <w:abstractNum w:abstractNumId="213" w15:restartNumberingAfterBreak="0">
    <w:nsid w:val="4B110F43"/>
    <w:multiLevelType w:val="multilevel"/>
    <w:tmpl w:val="AFBEB658"/>
    <w:lvl w:ilvl="0">
      <w:start w:val="1"/>
      <w:numFmt w:val="decimal"/>
      <w:pStyle w:val="Level1"/>
      <w:suff w:val="space"/>
      <w:lvlText w:val="CHƯƠNG %1."/>
      <w:lvlJc w:val="left"/>
      <w:pPr>
        <w:ind w:left="227" w:hanging="227"/>
      </w:pPr>
      <w:rPr>
        <w:rFonts w:ascii="Times New Roman" w:hAnsi="Times New Roman" w:hint="default"/>
        <w:b/>
        <w:i w:val="0"/>
        <w:sz w:val="28"/>
      </w:rPr>
    </w:lvl>
    <w:lvl w:ilvl="1">
      <w:start w:val="1"/>
      <w:numFmt w:val="decimal"/>
      <w:pStyle w:val="Level2"/>
      <w:lvlText w:val="%1.%2."/>
      <w:lvlJc w:val="left"/>
      <w:pPr>
        <w:tabs>
          <w:tab w:val="num" w:pos="0"/>
        </w:tabs>
        <w:ind w:left="1021" w:hanging="661"/>
      </w:pPr>
      <w:rPr>
        <w:rFonts w:ascii="Times New Roman" w:hAnsi="Times New Roman" w:hint="default"/>
        <w:b/>
        <w:i w:val="0"/>
        <w:sz w:val="26"/>
      </w:rPr>
    </w:lvl>
    <w:lvl w:ilvl="2">
      <w:start w:val="1"/>
      <w:numFmt w:val="decimal"/>
      <w:pStyle w:val="Level3"/>
      <w:lvlText w:val="%1.%2.%3."/>
      <w:lvlJc w:val="left"/>
      <w:pPr>
        <w:tabs>
          <w:tab w:val="num" w:pos="0"/>
        </w:tabs>
        <w:ind w:left="1224" w:hanging="504"/>
      </w:pPr>
      <w:rPr>
        <w:rFonts w:hint="default"/>
        <w:b/>
      </w:rPr>
    </w:lvl>
    <w:lvl w:ilvl="3">
      <w:start w:val="1"/>
      <w:numFmt w:val="decimal"/>
      <w:pStyle w:val="Level4"/>
      <w:lvlText w:val="%1.%2.%3.%4."/>
      <w:lvlJc w:val="left"/>
      <w:pPr>
        <w:tabs>
          <w:tab w:val="num" w:pos="0"/>
        </w:tabs>
        <w:ind w:left="64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b/>
        <w:i w:val="0"/>
        <w:color w:val="0000FF"/>
      </w:rPr>
    </w:lvl>
  </w:abstractNum>
  <w:abstractNum w:abstractNumId="214" w15:restartNumberingAfterBreak="0">
    <w:nsid w:val="4BA94C28"/>
    <w:multiLevelType w:val="singleLevel"/>
    <w:tmpl w:val="C8306F0C"/>
    <w:styleLink w:val="11111121"/>
    <w:lvl w:ilvl="0">
      <w:start w:val="1"/>
      <w:numFmt w:val="decimal"/>
      <w:lvlText w:val="%1."/>
      <w:legacy w:legacy="1" w:legacySpace="0" w:legacyIndent="360"/>
      <w:lvlJc w:val="left"/>
      <w:pPr>
        <w:ind w:left="927" w:hanging="360"/>
      </w:pPr>
    </w:lvl>
  </w:abstractNum>
  <w:abstractNum w:abstractNumId="215" w15:restartNumberingAfterBreak="0">
    <w:nsid w:val="4BDD2D31"/>
    <w:multiLevelType w:val="hybridMultilevel"/>
    <w:tmpl w:val="D4F0BAD0"/>
    <w:lvl w:ilvl="0" w:tplc="FBF47152">
      <w:start w:val="1"/>
      <w:numFmt w:val="bullet"/>
      <w:lvlText w:val="+"/>
      <w:lvlJc w:val="left"/>
      <w:pPr>
        <w:ind w:left="1080" w:hanging="360"/>
      </w:pPr>
      <w:rPr>
        <w:rFonts w:ascii="Times New Roman" w:eastAsia="Courier"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4D422352"/>
    <w:multiLevelType w:val="hybridMultilevel"/>
    <w:tmpl w:val="9378CC64"/>
    <w:lvl w:ilvl="0" w:tplc="04090017">
      <w:start w:val="1"/>
      <w:numFmt w:val="bullet"/>
      <w:pStyle w:val="daudong1"/>
      <w:lvlText w:val=""/>
      <w:lvlJc w:val="left"/>
      <w:pPr>
        <w:tabs>
          <w:tab w:val="num" w:pos="589"/>
        </w:tabs>
        <w:ind w:left="589" w:hanging="425"/>
      </w:pPr>
      <w:rPr>
        <w:rFonts w:ascii="Wingdings" w:hAnsi="Wingdings" w:hint="default"/>
        <w:sz w:val="18"/>
      </w:rPr>
    </w:lvl>
    <w:lvl w:ilvl="1" w:tplc="04090019" w:tentative="1">
      <w:start w:val="1"/>
      <w:numFmt w:val="bullet"/>
      <w:lvlText w:val="o"/>
      <w:lvlJc w:val="left"/>
      <w:pPr>
        <w:tabs>
          <w:tab w:val="num" w:pos="328"/>
        </w:tabs>
        <w:ind w:left="328" w:hanging="360"/>
      </w:pPr>
      <w:rPr>
        <w:rFonts w:ascii="Courier New" w:hAnsi="Courier New" w:hint="default"/>
      </w:rPr>
    </w:lvl>
    <w:lvl w:ilvl="2" w:tplc="0409001B" w:tentative="1">
      <w:start w:val="1"/>
      <w:numFmt w:val="bullet"/>
      <w:lvlText w:val=""/>
      <w:lvlJc w:val="left"/>
      <w:pPr>
        <w:tabs>
          <w:tab w:val="num" w:pos="1048"/>
        </w:tabs>
        <w:ind w:left="1048" w:hanging="360"/>
      </w:pPr>
      <w:rPr>
        <w:rFonts w:ascii="Wingdings" w:hAnsi="Wingdings" w:hint="default"/>
      </w:rPr>
    </w:lvl>
    <w:lvl w:ilvl="3" w:tplc="0409000F" w:tentative="1">
      <w:start w:val="1"/>
      <w:numFmt w:val="bullet"/>
      <w:lvlText w:val=""/>
      <w:lvlJc w:val="left"/>
      <w:pPr>
        <w:tabs>
          <w:tab w:val="num" w:pos="1768"/>
        </w:tabs>
        <w:ind w:left="1768" w:hanging="360"/>
      </w:pPr>
      <w:rPr>
        <w:rFonts w:ascii="Symbol" w:hAnsi="Symbol" w:hint="default"/>
      </w:rPr>
    </w:lvl>
    <w:lvl w:ilvl="4" w:tplc="04090019" w:tentative="1">
      <w:start w:val="1"/>
      <w:numFmt w:val="bullet"/>
      <w:lvlText w:val="o"/>
      <w:lvlJc w:val="left"/>
      <w:pPr>
        <w:tabs>
          <w:tab w:val="num" w:pos="2488"/>
        </w:tabs>
        <w:ind w:left="2488" w:hanging="360"/>
      </w:pPr>
      <w:rPr>
        <w:rFonts w:ascii="Courier New" w:hAnsi="Courier New" w:hint="default"/>
      </w:rPr>
    </w:lvl>
    <w:lvl w:ilvl="5" w:tplc="04090017" w:tentative="1">
      <w:start w:val="1"/>
      <w:numFmt w:val="bullet"/>
      <w:lvlText w:val=""/>
      <w:lvlJc w:val="left"/>
      <w:pPr>
        <w:tabs>
          <w:tab w:val="num" w:pos="3208"/>
        </w:tabs>
        <w:ind w:left="3208" w:hanging="360"/>
      </w:pPr>
      <w:rPr>
        <w:rFonts w:ascii="Wingdings" w:hAnsi="Wingdings" w:hint="default"/>
      </w:rPr>
    </w:lvl>
    <w:lvl w:ilvl="6" w:tplc="0409000F" w:tentative="1">
      <w:start w:val="1"/>
      <w:numFmt w:val="bullet"/>
      <w:lvlText w:val=""/>
      <w:lvlJc w:val="left"/>
      <w:pPr>
        <w:tabs>
          <w:tab w:val="num" w:pos="3928"/>
        </w:tabs>
        <w:ind w:left="3928" w:hanging="360"/>
      </w:pPr>
      <w:rPr>
        <w:rFonts w:ascii="Symbol" w:hAnsi="Symbol" w:hint="default"/>
      </w:rPr>
    </w:lvl>
    <w:lvl w:ilvl="7" w:tplc="04090019" w:tentative="1">
      <w:start w:val="1"/>
      <w:numFmt w:val="bullet"/>
      <w:lvlText w:val="o"/>
      <w:lvlJc w:val="left"/>
      <w:pPr>
        <w:tabs>
          <w:tab w:val="num" w:pos="4648"/>
        </w:tabs>
        <w:ind w:left="4648" w:hanging="360"/>
      </w:pPr>
      <w:rPr>
        <w:rFonts w:ascii="Courier New" w:hAnsi="Courier New" w:hint="default"/>
      </w:rPr>
    </w:lvl>
    <w:lvl w:ilvl="8" w:tplc="0409001B" w:tentative="1">
      <w:start w:val="1"/>
      <w:numFmt w:val="bullet"/>
      <w:lvlText w:val=""/>
      <w:lvlJc w:val="left"/>
      <w:pPr>
        <w:tabs>
          <w:tab w:val="num" w:pos="5368"/>
        </w:tabs>
        <w:ind w:left="5368" w:hanging="360"/>
      </w:pPr>
      <w:rPr>
        <w:rFonts w:ascii="Wingdings" w:hAnsi="Wingdings" w:hint="default"/>
      </w:rPr>
    </w:lvl>
  </w:abstractNum>
  <w:abstractNum w:abstractNumId="217" w15:restartNumberingAfterBreak="0">
    <w:nsid w:val="4E281D56"/>
    <w:multiLevelType w:val="hybridMultilevel"/>
    <w:tmpl w:val="E05A651C"/>
    <w:lvl w:ilvl="0" w:tplc="04090017">
      <w:start w:val="1"/>
      <w:numFmt w:val="lowerLetter"/>
      <w:lvlText w:val="%1)"/>
      <w:lvlJc w:val="left"/>
      <w:pPr>
        <w:ind w:left="1571" w:hanging="360"/>
      </w:pPr>
      <w:rPr>
        <w:rFonts w:hint="default"/>
        <w:i/>
      </w:rPr>
    </w:lvl>
    <w:lvl w:ilvl="1" w:tplc="128CD1EA">
      <w:start w:val="13"/>
      <w:numFmt w:val="bullet"/>
      <w:lvlText w:val=""/>
      <w:lvlJc w:val="left"/>
      <w:pPr>
        <w:ind w:left="2291" w:hanging="360"/>
      </w:pPr>
      <w:rPr>
        <w:rFonts w:ascii="Symbol" w:eastAsia="Times New Roman" w:hAnsi="Symbol" w:cs="Times New Roman"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8" w15:restartNumberingAfterBreak="0">
    <w:nsid w:val="4E294D44"/>
    <w:multiLevelType w:val="multilevel"/>
    <w:tmpl w:val="92EA9F18"/>
    <w:lvl w:ilvl="0">
      <w:start w:val="1"/>
      <w:numFmt w:val="decimal"/>
      <w:suff w:val="nothing"/>
      <w:lvlText w:val="CHƯƠNG %1."/>
      <w:lvlJc w:val="center"/>
      <w:pPr>
        <w:ind w:left="1134" w:firstLine="0"/>
      </w:pPr>
      <w:rPr>
        <w:rFonts w:ascii="Times New Roman Bold" w:hAnsi="Times New Roman Bold" w:hint="default"/>
        <w:b/>
        <w:i w:val="0"/>
        <w:sz w:val="30"/>
        <w:szCs w:val="30"/>
      </w:rPr>
    </w:lvl>
    <w:lvl w:ilvl="1">
      <w:start w:val="1"/>
      <w:numFmt w:val="decimal"/>
      <w:lvlText w:val="%1.%2."/>
      <w:lvlJc w:val="left"/>
      <w:pPr>
        <w:tabs>
          <w:tab w:val="num" w:pos="1134"/>
        </w:tabs>
        <w:ind w:left="1134" w:hanging="1134"/>
      </w:pPr>
      <w:rPr>
        <w:rFonts w:ascii="Times New Roman Bold" w:hAnsi="Times New Roman Bold" w:hint="default"/>
        <w:b/>
        <w:i w:val="0"/>
        <w:caps/>
        <w:vanish w:val="0"/>
        <w:sz w:val="26"/>
        <w:szCs w:val="26"/>
      </w:rPr>
    </w:lvl>
    <w:lvl w:ilvl="2">
      <w:start w:val="1"/>
      <w:numFmt w:val="decimal"/>
      <w:pStyle w:val="StyleHeading3NotAllcaps"/>
      <w:lvlText w:val="%1.%2.%3."/>
      <w:lvlJc w:val="left"/>
      <w:pPr>
        <w:tabs>
          <w:tab w:val="num" w:pos="1134"/>
        </w:tabs>
        <w:ind w:left="1134" w:hanging="1134"/>
      </w:pPr>
      <w:rPr>
        <w:rFonts w:ascii="Times New Roman Bold" w:hAnsi="Times New Roman Bold"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134"/>
        </w:tabs>
        <w:ind w:left="1134" w:hanging="1134"/>
      </w:pPr>
      <w:rPr>
        <w:rFonts w:ascii="Arial" w:hAnsi="Arial" w:hint="default"/>
        <w:b/>
        <w:i w:val="0"/>
        <w:sz w:val="24"/>
      </w:rPr>
    </w:lvl>
    <w:lvl w:ilvl="4">
      <w:start w:val="1"/>
      <w:numFmt w:val="decimal"/>
      <w:lvlText w:val="%1.%2.%3.%4.%5."/>
      <w:lvlJc w:val="left"/>
      <w:pPr>
        <w:tabs>
          <w:tab w:val="num" w:pos="1134"/>
        </w:tabs>
        <w:ind w:left="1134" w:hanging="1134"/>
      </w:pPr>
      <w:rPr>
        <w:rFonts w:ascii="Arial" w:hAnsi="Arial" w:hint="default"/>
        <w:b w:val="0"/>
        <w:i w:val="0"/>
        <w:sz w:val="24"/>
      </w:rPr>
    </w:lvl>
    <w:lvl w:ilvl="5">
      <w:start w:val="1"/>
      <w:numFmt w:val="decimal"/>
      <w:lvlText w:val="(%6)."/>
      <w:lvlJc w:val="left"/>
      <w:pPr>
        <w:tabs>
          <w:tab w:val="num" w:pos="1134"/>
        </w:tabs>
        <w:ind w:left="1134" w:hanging="1134"/>
      </w:pPr>
      <w:rPr>
        <w:rFonts w:ascii="Arial" w:hAnsi="Arial" w:hint="default"/>
        <w:b w:val="0"/>
        <w:i w:val="0"/>
        <w:caps w:val="0"/>
        <w:sz w:val="24"/>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9" w15:restartNumberingAfterBreak="0">
    <w:nsid w:val="4E6C41A7"/>
    <w:multiLevelType w:val="hybridMultilevel"/>
    <w:tmpl w:val="EE9A3564"/>
    <w:lvl w:ilvl="0" w:tplc="FFFFFFFF">
      <w:numFmt w:val="bullet"/>
      <w:lvlText w:val="-"/>
      <w:lvlJc w:val="left"/>
      <w:pPr>
        <w:ind w:left="1094" w:hanging="360"/>
      </w:pPr>
      <w:rPr>
        <w:rFonts w:ascii=".VnTime" w:eastAsia="Times New Roman" w:hAnsi=".VnTime" w:cs="Times New Roman" w:hint="default"/>
      </w:rPr>
    </w:lvl>
    <w:lvl w:ilvl="1" w:tplc="FFFFFFFF">
      <w:numFmt w:val="bullet"/>
      <w:lvlText w:val="-"/>
      <w:lvlJc w:val="left"/>
      <w:pPr>
        <w:ind w:left="1920" w:hanging="360"/>
      </w:pPr>
      <w:rPr>
        <w:rFonts w:ascii=".VnTime" w:eastAsia="Times New Roman" w:hAnsi=".VnTime" w:cs="Times New Roman" w:hint="default"/>
      </w:rPr>
    </w:lvl>
    <w:lvl w:ilvl="2" w:tplc="A84CE2D4">
      <w:numFmt w:val="bullet"/>
      <w:lvlText w:val=""/>
      <w:lvlJc w:val="left"/>
      <w:pPr>
        <w:ind w:left="2534" w:hanging="360"/>
      </w:pPr>
      <w:rPr>
        <w:rFonts w:ascii="Wingdings" w:eastAsia="Times New Roman" w:hAnsi="Wingdings" w:cs="Times New Roman" w:hint="default"/>
      </w:rPr>
    </w:lvl>
    <w:lvl w:ilvl="3" w:tplc="FFFFFFFF">
      <w:start w:val="1"/>
      <w:numFmt w:val="bullet"/>
      <w:lvlText w:val=""/>
      <w:lvlJc w:val="left"/>
      <w:pPr>
        <w:ind w:left="3254" w:hanging="360"/>
      </w:pPr>
      <w:rPr>
        <w:rFonts w:ascii="Symbol" w:hAnsi="Symbol" w:hint="default"/>
      </w:rPr>
    </w:lvl>
    <w:lvl w:ilvl="4" w:tplc="FFFFFFFF">
      <w:start w:val="1"/>
      <w:numFmt w:val="bullet"/>
      <w:lvlText w:val="o"/>
      <w:lvlJc w:val="left"/>
      <w:pPr>
        <w:ind w:left="3974" w:hanging="360"/>
      </w:pPr>
      <w:rPr>
        <w:rFonts w:ascii="Courier New" w:hAnsi="Courier New" w:cs="Courier New" w:hint="default"/>
      </w:rPr>
    </w:lvl>
    <w:lvl w:ilvl="5" w:tplc="FFFFFFFF">
      <w:start w:val="1"/>
      <w:numFmt w:val="bullet"/>
      <w:lvlText w:val=""/>
      <w:lvlJc w:val="left"/>
      <w:pPr>
        <w:ind w:left="4694" w:hanging="360"/>
      </w:pPr>
      <w:rPr>
        <w:rFonts w:ascii="Wingdings" w:hAnsi="Wingdings" w:hint="default"/>
      </w:rPr>
    </w:lvl>
    <w:lvl w:ilvl="6" w:tplc="FFFFFFFF" w:tentative="1">
      <w:start w:val="1"/>
      <w:numFmt w:val="bullet"/>
      <w:lvlText w:val=""/>
      <w:lvlJc w:val="left"/>
      <w:pPr>
        <w:ind w:left="5414" w:hanging="360"/>
      </w:pPr>
      <w:rPr>
        <w:rFonts w:ascii="Symbol" w:hAnsi="Symbol" w:hint="default"/>
      </w:rPr>
    </w:lvl>
    <w:lvl w:ilvl="7" w:tplc="FFFFFFFF" w:tentative="1">
      <w:start w:val="1"/>
      <w:numFmt w:val="bullet"/>
      <w:lvlText w:val="o"/>
      <w:lvlJc w:val="left"/>
      <w:pPr>
        <w:ind w:left="6134" w:hanging="360"/>
      </w:pPr>
      <w:rPr>
        <w:rFonts w:ascii="Courier New" w:hAnsi="Courier New" w:cs="Courier New" w:hint="default"/>
      </w:rPr>
    </w:lvl>
    <w:lvl w:ilvl="8" w:tplc="FFFFFFFF" w:tentative="1">
      <w:start w:val="1"/>
      <w:numFmt w:val="bullet"/>
      <w:lvlText w:val=""/>
      <w:lvlJc w:val="left"/>
      <w:pPr>
        <w:ind w:left="6854" w:hanging="360"/>
      </w:pPr>
      <w:rPr>
        <w:rFonts w:ascii="Wingdings" w:hAnsi="Wingdings" w:hint="default"/>
      </w:rPr>
    </w:lvl>
  </w:abstractNum>
  <w:abstractNum w:abstractNumId="220" w15:restartNumberingAfterBreak="0">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1" w15:restartNumberingAfterBreak="0">
    <w:nsid w:val="4F5003F1"/>
    <w:multiLevelType w:val="hybridMultilevel"/>
    <w:tmpl w:val="16EEEEE6"/>
    <w:lvl w:ilvl="0" w:tplc="FFFFFFFF">
      <w:start w:val="1"/>
      <w:numFmt w:val="bullet"/>
      <w:pStyle w:val="BodyTextlist11"/>
      <w:lvlText w:val="-"/>
      <w:lvlJc w:val="left"/>
      <w:pPr>
        <w:tabs>
          <w:tab w:val="num" w:pos="425"/>
        </w:tabs>
        <w:ind w:left="425" w:hanging="283"/>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501F0501"/>
    <w:multiLevelType w:val="hybridMultilevel"/>
    <w:tmpl w:val="276CCA6A"/>
    <w:lvl w:ilvl="0" w:tplc="98989BAC">
      <w:start w:val="1"/>
      <w:numFmt w:val="bullet"/>
      <w:pStyle w:val="Kieu2"/>
      <w:lvlText w:val="-"/>
      <w:lvlJc w:val="left"/>
      <w:pPr>
        <w:tabs>
          <w:tab w:val="num" w:pos="1134"/>
        </w:tabs>
        <w:ind w:left="1134" w:hanging="283"/>
      </w:pPr>
      <w:rPr>
        <w:rFonts w:ascii="Times New Roman" w:hAnsi="Times New Roman" w:cs="Times New Roman" w:hint="default"/>
      </w:rPr>
    </w:lvl>
    <w:lvl w:ilvl="1" w:tplc="04090019">
      <w:start w:val="1"/>
      <w:numFmt w:val="lowerRoman"/>
      <w:lvlText w:val="%2)"/>
      <w:lvlJc w:val="left"/>
      <w:pPr>
        <w:tabs>
          <w:tab w:val="num" w:pos="907"/>
        </w:tabs>
        <w:ind w:left="851" w:hanging="397"/>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4" w15:restartNumberingAfterBreak="0">
    <w:nsid w:val="508009C4"/>
    <w:multiLevelType w:val="singleLevel"/>
    <w:tmpl w:val="BBC883C8"/>
    <w:lvl w:ilvl="0">
      <w:start w:val="5"/>
      <w:numFmt w:val="decimal"/>
      <w:pStyle w:val="Heading5"/>
      <w:lvlText w:val="%1. "/>
      <w:legacy w:legacy="1" w:legacySpace="0" w:legacyIndent="360"/>
      <w:lvlJc w:val="left"/>
      <w:pPr>
        <w:ind w:left="360" w:hanging="360"/>
      </w:pPr>
      <w:rPr>
        <w:rFonts w:ascii="VNI-Aptima" w:hAnsi="VNI-Aptima" w:hint="default"/>
        <w:b/>
        <w:i w:val="0"/>
        <w:sz w:val="24"/>
        <w:u w:val="none"/>
      </w:rPr>
    </w:lvl>
  </w:abstractNum>
  <w:abstractNum w:abstractNumId="225" w15:restartNumberingAfterBreak="0">
    <w:nsid w:val="51BE34F7"/>
    <w:multiLevelType w:val="singleLevel"/>
    <w:tmpl w:val="9028BB3A"/>
    <w:styleLink w:val="style3511"/>
    <w:lvl w:ilvl="0">
      <w:start w:val="1"/>
      <w:numFmt w:val="bullet"/>
      <w:lvlText w:val=""/>
      <w:lvlJc w:val="left"/>
      <w:pPr>
        <w:tabs>
          <w:tab w:val="num" w:pos="1211"/>
        </w:tabs>
        <w:ind w:left="113" w:firstLine="738"/>
      </w:pPr>
      <w:rPr>
        <w:rFonts w:ascii="Times New Roman" w:hAnsi="Times New Roman" w:hint="default"/>
        <w:sz w:val="16"/>
      </w:rPr>
    </w:lvl>
  </w:abstractNum>
  <w:abstractNum w:abstractNumId="226" w15:restartNumberingAfterBreak="0">
    <w:nsid w:val="51DE7558"/>
    <w:multiLevelType w:val="multilevel"/>
    <w:tmpl w:val="16FAF152"/>
    <w:lvl w:ilvl="0">
      <w:start w:val="1"/>
      <w:numFmt w:val="upperRoman"/>
      <w:pStyle w:val="Anhan1"/>
      <w:lvlText w:val="CHƯƠNG %1:"/>
      <w:lvlJc w:val="left"/>
      <w:pPr>
        <w:tabs>
          <w:tab w:val="num" w:pos="360"/>
        </w:tabs>
        <w:ind w:left="360" w:hanging="20"/>
      </w:pPr>
      <w:rPr>
        <w:rFonts w:ascii="Times New Roman Bold" w:hAnsi="Times New Roman Bold" w:hint="default"/>
        <w:b/>
        <w:i w:val="0"/>
        <w:sz w:val="26"/>
      </w:rPr>
    </w:lvl>
    <w:lvl w:ilvl="1">
      <w:start w:val="1"/>
      <w:numFmt w:val="decimal"/>
      <w:pStyle w:val="AnhAn2"/>
      <w:isLgl/>
      <w:lvlText w:val="%1.%2."/>
      <w:lvlJc w:val="left"/>
      <w:pPr>
        <w:tabs>
          <w:tab w:val="num" w:pos="720"/>
        </w:tabs>
        <w:ind w:left="357" w:hanging="357"/>
      </w:pPr>
      <w:rPr>
        <w:rFonts w:hint="default"/>
      </w:rPr>
    </w:lvl>
    <w:lvl w:ilvl="2">
      <w:start w:val="1"/>
      <w:numFmt w:val="decimal"/>
      <w:pStyle w:val="AnhAn3"/>
      <w:isLgl/>
      <w:lvlText w:val="%1.%2.%3."/>
      <w:lvlJc w:val="left"/>
      <w:pPr>
        <w:tabs>
          <w:tab w:val="num" w:pos="502"/>
        </w:tabs>
        <w:ind w:left="502" w:hanging="360"/>
      </w:pPr>
      <w:rPr>
        <w:rFonts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7" w15:restartNumberingAfterBreak="0">
    <w:nsid w:val="523E6E40"/>
    <w:multiLevelType w:val="multilevel"/>
    <w:tmpl w:val="67CC99AA"/>
    <w:lvl w:ilvl="0">
      <w:start w:val="1"/>
      <w:numFmt w:val="decimal"/>
      <w:pStyle w:val="Style4131"/>
      <w:lvlText w:val="CHƯƠNG: %1"/>
      <w:lvlJc w:val="center"/>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8" w15:restartNumberingAfterBreak="0">
    <w:nsid w:val="52733AF8"/>
    <w:multiLevelType w:val="multilevel"/>
    <w:tmpl w:val="0409001F"/>
    <w:styleLink w:val="1111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9" w15:restartNumberingAfterBreak="0">
    <w:nsid w:val="53354CA3"/>
    <w:multiLevelType w:val="hybridMultilevel"/>
    <w:tmpl w:val="BFBC1052"/>
    <w:lvl w:ilvl="0" w:tplc="FFFFFFFF">
      <w:start w:val="1"/>
      <w:numFmt w:val="bullet"/>
      <w:lvlText w:val=""/>
      <w:lvlJc w:val="left"/>
      <w:pPr>
        <w:tabs>
          <w:tab w:val="num" w:pos="3447"/>
        </w:tabs>
        <w:ind w:left="3447" w:hanging="360"/>
      </w:pPr>
      <w:rPr>
        <w:rFonts w:ascii="Symbol" w:hAnsi="Symbol" w:hint="default"/>
      </w:rPr>
    </w:lvl>
    <w:lvl w:ilvl="1" w:tplc="FFFFFFFF" w:tentative="1">
      <w:start w:val="1"/>
      <w:numFmt w:val="bullet"/>
      <w:pStyle w:val="StyleHeader2-SubClausesAfter6p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30" w15:restartNumberingAfterBreak="0">
    <w:nsid w:val="53DC64E6"/>
    <w:multiLevelType w:val="hybridMultilevel"/>
    <w:tmpl w:val="32460408"/>
    <w:styleLink w:val="CurrentList11"/>
    <w:lvl w:ilvl="0" w:tplc="0D1C4FE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decimal"/>
      <w:lvlText w:val="3.7.2.%3"/>
      <w:lvlJc w:val="left"/>
      <w:pPr>
        <w:tabs>
          <w:tab w:val="num" w:pos="2160"/>
        </w:tabs>
        <w:ind w:left="2160" w:hanging="360"/>
      </w:pPr>
      <w:rPr>
        <w:rFonts w:hint="default"/>
      </w:rPr>
    </w:lvl>
    <w:lvl w:ilvl="3" w:tplc="04090001">
      <w:start w:val="1"/>
      <w:numFmt w:val="lowerLetter"/>
      <w:lvlText w:val="%4."/>
      <w:lvlJc w:val="left"/>
      <w:pPr>
        <w:tabs>
          <w:tab w:val="num" w:pos="2880"/>
        </w:tabs>
        <w:ind w:left="2880" w:hanging="360"/>
      </w:pPr>
      <w:rPr>
        <w:rFonts w:ascii="Times New Roman" w:hAnsi="Times New Roman" w:hint="default"/>
        <w:sz w:val="28"/>
        <w:szCs w:val="28"/>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54086E3F"/>
    <w:multiLevelType w:val="hybridMultilevel"/>
    <w:tmpl w:val="597ECEF8"/>
    <w:lvl w:ilvl="0" w:tplc="FFFFFFFF">
      <w:start w:val="1"/>
      <w:numFmt w:val="none"/>
      <w:pStyle w:val="sobv"/>
      <w:lvlText w:val="TR-02-25.1ĐN.%1"/>
      <w:lvlJc w:val="left"/>
      <w:pPr>
        <w:tabs>
          <w:tab w:val="num" w:pos="1800"/>
        </w:tabs>
        <w:ind w:left="0" w:firstLine="0"/>
      </w:pPr>
      <w:rPr>
        <w:rFonts w:ascii="Arial" w:hAnsi="Arial"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2" w15:restartNumberingAfterBreak="0">
    <w:nsid w:val="56EF47D4"/>
    <w:multiLevelType w:val="hybridMultilevel"/>
    <w:tmpl w:val="D336784A"/>
    <w:lvl w:ilvl="0" w:tplc="FFFFFFFF">
      <w:start w:val="1"/>
      <w:numFmt w:val="bullet"/>
      <w:pStyle w:val="Tung4"/>
      <w:lvlText w:val=""/>
      <w:lvlJc w:val="left"/>
      <w:pPr>
        <w:tabs>
          <w:tab w:val="num" w:pos="1701"/>
        </w:tabs>
        <w:ind w:left="1701" w:hanging="567"/>
      </w:pPr>
      <w:rPr>
        <w:rFonts w:ascii="Wingdings" w:hAnsi="Wingdings" w:hint="default"/>
      </w:rPr>
    </w:lvl>
    <w:lvl w:ilvl="1" w:tplc="FFFFFFFF">
      <w:start w:val="1"/>
      <w:numFmt w:val="bullet"/>
      <w:lvlText w:val="o"/>
      <w:lvlJc w:val="left"/>
      <w:pPr>
        <w:tabs>
          <w:tab w:val="num" w:pos="2280"/>
        </w:tabs>
        <w:ind w:left="2280" w:hanging="360"/>
      </w:pPr>
      <w:rPr>
        <w:rFonts w:ascii="Courier New" w:hAnsi="Courier New" w:cs="Courier New" w:hint="default"/>
      </w:rPr>
    </w:lvl>
    <w:lvl w:ilvl="2" w:tplc="FFFFFFFF">
      <w:start w:val="1"/>
      <w:numFmt w:val="bullet"/>
      <w:lvlText w:val=""/>
      <w:lvlJc w:val="left"/>
      <w:pPr>
        <w:tabs>
          <w:tab w:val="num" w:pos="3000"/>
        </w:tabs>
        <w:ind w:left="3000" w:hanging="360"/>
      </w:pPr>
      <w:rPr>
        <w:rFonts w:ascii="Wingdings" w:hAnsi="Wingdings" w:hint="default"/>
      </w:rPr>
    </w:lvl>
    <w:lvl w:ilvl="3" w:tplc="FFFFFFFF">
      <w:start w:val="1"/>
      <w:numFmt w:val="bullet"/>
      <w:lvlText w:val=""/>
      <w:lvlJc w:val="left"/>
      <w:pPr>
        <w:tabs>
          <w:tab w:val="num" w:pos="3720"/>
        </w:tabs>
        <w:ind w:left="3720" w:hanging="360"/>
      </w:pPr>
      <w:rPr>
        <w:rFonts w:ascii="Symbol" w:hAnsi="Symbol" w:hint="default"/>
      </w:rPr>
    </w:lvl>
    <w:lvl w:ilvl="4" w:tplc="FFFFFFFF">
      <w:start w:val="1"/>
      <w:numFmt w:val="bullet"/>
      <w:lvlText w:val="o"/>
      <w:lvlJc w:val="left"/>
      <w:pPr>
        <w:tabs>
          <w:tab w:val="num" w:pos="4440"/>
        </w:tabs>
        <w:ind w:left="4440" w:hanging="360"/>
      </w:pPr>
      <w:rPr>
        <w:rFonts w:ascii="Courier New" w:hAnsi="Courier New" w:cs="Courier New" w:hint="default"/>
      </w:rPr>
    </w:lvl>
    <w:lvl w:ilvl="5" w:tplc="FFFFFFFF">
      <w:start w:val="1"/>
      <w:numFmt w:val="bullet"/>
      <w:lvlText w:val=""/>
      <w:lvlJc w:val="left"/>
      <w:pPr>
        <w:tabs>
          <w:tab w:val="num" w:pos="5160"/>
        </w:tabs>
        <w:ind w:left="5160" w:hanging="360"/>
      </w:pPr>
      <w:rPr>
        <w:rFonts w:ascii="Wingdings" w:hAnsi="Wingdings" w:hint="default"/>
      </w:rPr>
    </w:lvl>
    <w:lvl w:ilvl="6" w:tplc="FFFFFFFF" w:tentative="1">
      <w:start w:val="1"/>
      <w:numFmt w:val="bullet"/>
      <w:lvlText w:val=""/>
      <w:lvlJc w:val="left"/>
      <w:pPr>
        <w:tabs>
          <w:tab w:val="num" w:pos="5880"/>
        </w:tabs>
        <w:ind w:left="5880" w:hanging="360"/>
      </w:pPr>
      <w:rPr>
        <w:rFonts w:ascii="Symbol" w:hAnsi="Symbol" w:hint="default"/>
      </w:rPr>
    </w:lvl>
    <w:lvl w:ilvl="7" w:tplc="FFFFFFFF" w:tentative="1">
      <w:start w:val="1"/>
      <w:numFmt w:val="bullet"/>
      <w:lvlText w:val="o"/>
      <w:lvlJc w:val="left"/>
      <w:pPr>
        <w:tabs>
          <w:tab w:val="num" w:pos="6600"/>
        </w:tabs>
        <w:ind w:left="6600" w:hanging="360"/>
      </w:pPr>
      <w:rPr>
        <w:rFonts w:ascii="Courier New" w:hAnsi="Courier New" w:cs="Courier New" w:hint="default"/>
      </w:rPr>
    </w:lvl>
    <w:lvl w:ilvl="8" w:tplc="FFFFFFFF" w:tentative="1">
      <w:start w:val="1"/>
      <w:numFmt w:val="bullet"/>
      <w:lvlText w:val=""/>
      <w:lvlJc w:val="left"/>
      <w:pPr>
        <w:tabs>
          <w:tab w:val="num" w:pos="7320"/>
        </w:tabs>
        <w:ind w:left="7320" w:hanging="360"/>
      </w:pPr>
      <w:rPr>
        <w:rFonts w:ascii="Wingdings" w:hAnsi="Wingdings" w:hint="default"/>
      </w:rPr>
    </w:lvl>
  </w:abstractNum>
  <w:abstractNum w:abstractNumId="233" w15:restartNumberingAfterBreak="0">
    <w:nsid w:val="57231190"/>
    <w:multiLevelType w:val="multilevel"/>
    <w:tmpl w:val="903860CA"/>
    <w:lvl w:ilvl="0">
      <w:start w:val="1"/>
      <w:numFmt w:val="decimal"/>
      <w:pStyle w:val="StyleHeader1-ClausesLeft0Hanging03After0pt"/>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34" w15:restartNumberingAfterBreak="0">
    <w:nsid w:val="573D0358"/>
    <w:multiLevelType w:val="hybridMultilevel"/>
    <w:tmpl w:val="A70E6DAE"/>
    <w:lvl w:ilvl="0" w:tplc="FFFFFFFF">
      <w:numFmt w:val="bullet"/>
      <w:pStyle w:val="HOATHI10"/>
      <w:lvlText w:val="ð"/>
      <w:lvlJc w:val="left"/>
      <w:pPr>
        <w:tabs>
          <w:tab w:val="num" w:pos="1620"/>
        </w:tabs>
        <w:ind w:left="1620" w:hanging="360"/>
      </w:pPr>
      <w:rPr>
        <w:rFonts w:ascii="Wingdings" w:eastAsia="Times New Roman" w:hAnsi="Wingdings" w:cs="Times New Roman" w:hint="default"/>
        <w:sz w:val="28"/>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lowerLetter"/>
      <w:lvlText w:val="%4."/>
      <w:lvlJc w:val="left"/>
      <w:pPr>
        <w:tabs>
          <w:tab w:val="num" w:pos="3560"/>
        </w:tabs>
        <w:ind w:left="3560" w:hanging="360"/>
      </w:pPr>
      <w:rPr>
        <w:rFonts w:ascii="Times New Roman" w:hAnsi="Times New Roman" w:cs="Times New Roman"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start w:val="13"/>
      <w:numFmt w:val="bullet"/>
      <w:lvlText w:val="-"/>
      <w:lvlJc w:val="left"/>
      <w:pPr>
        <w:tabs>
          <w:tab w:val="num" w:pos="5000"/>
        </w:tabs>
        <w:ind w:left="5000" w:hanging="360"/>
      </w:pPr>
      <w:rPr>
        <w:rFonts w:ascii="Times New Roman" w:eastAsia="Times New Roman" w:hAnsi="Times New Roman" w:cs="Times New Roman"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235" w15:restartNumberingAfterBreak="0">
    <w:nsid w:val="574663E7"/>
    <w:multiLevelType w:val="hybridMultilevel"/>
    <w:tmpl w:val="9E162D46"/>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6" w15:restartNumberingAfterBreak="0">
    <w:nsid w:val="575D5CA7"/>
    <w:multiLevelType w:val="hybridMultilevel"/>
    <w:tmpl w:val="E1262012"/>
    <w:lvl w:ilvl="0" w:tplc="F21CC348">
      <w:start w:val="1"/>
      <w:numFmt w:val="upperRoman"/>
      <w:pStyle w:val="APHAN"/>
      <w:lvlText w:val="PHẦN %1: "/>
      <w:lvlJc w:val="center"/>
      <w:pPr>
        <w:tabs>
          <w:tab w:val="num" w:pos="648"/>
        </w:tabs>
        <w:ind w:left="72" w:hanging="72"/>
      </w:pPr>
      <w:rPr>
        <w:rFonts w:ascii="Times New Roman" w:hAnsi="Times New Roman" w:cs="Times New Roman" w:hint="default"/>
        <w:b w:val="0"/>
        <w:bCs w:val="0"/>
        <w:i w:val="0"/>
        <w:iCs w:val="0"/>
        <w:caps w:val="0"/>
        <w:smallCaps w:val="0"/>
        <w:strike w:val="0"/>
        <w:dstrike w:val="0"/>
        <w:noProof w:val="0"/>
        <w:vanish w:val="0"/>
        <w:color w:val="800080"/>
        <w:spacing w:val="0"/>
        <w:kern w:val="0"/>
        <w:position w:val="0"/>
        <w:sz w:val="28"/>
        <w:szCs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upperRoman"/>
      <w:lvlText w:val="PHẦN %2."/>
      <w:lvlJc w:val="center"/>
      <w:pPr>
        <w:tabs>
          <w:tab w:val="num" w:pos="936"/>
        </w:tabs>
        <w:ind w:left="1260" w:hanging="540"/>
      </w:pPr>
      <w:rPr>
        <w:rFonts w:ascii="Times New Roman" w:hAnsi="Times New Roman" w:cs="Times New Roman" w:hint="default"/>
        <w:b/>
        <w:bCs w:val="0"/>
        <w:i w:val="0"/>
        <w:iCs w:val="0"/>
        <w:caps w:val="0"/>
        <w:smallCaps w:val="0"/>
        <w:strike w:val="0"/>
        <w:dstrike w:val="0"/>
        <w:noProof w:val="0"/>
        <w:vanish w:val="0"/>
        <w:color w:val="80008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7" w15:restartNumberingAfterBreak="0">
    <w:nsid w:val="5778538F"/>
    <w:multiLevelType w:val="multilevel"/>
    <w:tmpl w:val="01603600"/>
    <w:lvl w:ilvl="0">
      <w:start w:val="1"/>
      <w:numFmt w:val="bullet"/>
      <w:pStyle w:val="bodytext2tab"/>
      <w:lvlText w:val=""/>
      <w:lvlJc w:val="left"/>
      <w:pPr>
        <w:tabs>
          <w:tab w:val="num" w:pos="1418"/>
        </w:tabs>
        <w:ind w:left="1418" w:hanging="284"/>
      </w:pPr>
      <w:rPr>
        <w:rFonts w:ascii="Symbol" w:hAnsi="Symbol" w:hint="default"/>
        <w:color w:val="auto"/>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38" w15:restartNumberingAfterBreak="0">
    <w:nsid w:val="578D072A"/>
    <w:multiLevelType w:val="hybridMultilevel"/>
    <w:tmpl w:val="2FA65D5E"/>
    <w:lvl w:ilvl="0" w:tplc="FFFFFFFF">
      <w:start w:val="1"/>
      <w:numFmt w:val="bullet"/>
      <w:pStyle w:val="StyleBodyText2BodyText2CharCharCharBodyText2CharChar1"/>
      <w:lvlText w:val=""/>
      <w:lvlJc w:val="left"/>
      <w:pPr>
        <w:tabs>
          <w:tab w:val="num" w:pos="1418"/>
        </w:tabs>
        <w:ind w:left="1418"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578F4649"/>
    <w:multiLevelType w:val="hybridMultilevel"/>
    <w:tmpl w:val="39140580"/>
    <w:lvl w:ilvl="0" w:tplc="FFFFFFFF">
      <w:start w:val="1"/>
      <w:numFmt w:val="bullet"/>
      <w:pStyle w:val="Bullet10"/>
      <w:lvlText w:val="-"/>
      <w:lvlJc w:val="left"/>
      <w:pPr>
        <w:tabs>
          <w:tab w:val="num" w:pos="567"/>
        </w:tabs>
        <w:ind w:left="567" w:hanging="567"/>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58CE21CF"/>
    <w:multiLevelType w:val="multilevel"/>
    <w:tmpl w:val="A01E44C4"/>
    <w:styleLink w:val="CurrentList111"/>
    <w:lvl w:ilvl="0">
      <w:start w:val="7"/>
      <w:numFmt w:val="decimal"/>
      <w:pStyle w:val="StyleHeading18ptBefore1ptAfter1ptLinespacing"/>
      <w:lvlText w:val="%1."/>
      <w:lvlJc w:val="left"/>
      <w:pPr>
        <w:tabs>
          <w:tab w:val="num" w:pos="567"/>
        </w:tabs>
        <w:ind w:left="567" w:hanging="567"/>
      </w:pPr>
      <w:rPr>
        <w:rFonts w:ascii="Arial" w:hAnsi="Arial" w:hint="default"/>
        <w:b/>
        <w:i w:val="0"/>
        <w:sz w:val="16"/>
        <w:szCs w:val="16"/>
      </w:rPr>
    </w:lvl>
    <w:lvl w:ilvl="1">
      <w:start w:val="1"/>
      <w:numFmt w:val="decimal"/>
      <w:pStyle w:val="StyleHeading28ptBefore1ptAfter1ptLinespacing"/>
      <w:lvlText w:val="%1.%2."/>
      <w:lvlJc w:val="left"/>
      <w:pPr>
        <w:tabs>
          <w:tab w:val="num" w:pos="570"/>
        </w:tabs>
        <w:ind w:left="570" w:hanging="567"/>
      </w:pPr>
      <w:rPr>
        <w:rFonts w:ascii="Arial" w:hAnsi="Arial" w:hint="default"/>
        <w:b w:val="0"/>
        <w:i w:val="0"/>
        <w:sz w:val="16"/>
        <w:szCs w:val="16"/>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1" w15:restartNumberingAfterBreak="0">
    <w:nsid w:val="598D4310"/>
    <w:multiLevelType w:val="hybridMultilevel"/>
    <w:tmpl w:val="F7A2CE3A"/>
    <w:lvl w:ilvl="0" w:tplc="6A3278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5997439F"/>
    <w:multiLevelType w:val="hybridMultilevel"/>
    <w:tmpl w:val="323A38C0"/>
    <w:lvl w:ilvl="0" w:tplc="FFFFFFFF">
      <w:start w:val="1"/>
      <w:numFmt w:val="bullet"/>
      <w:pStyle w:val="Ndung"/>
      <w:lvlText w:val=""/>
      <w:lvlJc w:val="left"/>
      <w:pPr>
        <w:tabs>
          <w:tab w:val="num" w:pos="2160"/>
        </w:tabs>
        <w:ind w:left="2160" w:hanging="360"/>
      </w:pPr>
      <w:rPr>
        <w:rFonts w:ascii="Symbol" w:hAnsi="Symbol" w:hint="default"/>
        <w:color w:val="auto"/>
      </w:rPr>
    </w:lvl>
    <w:lvl w:ilvl="1" w:tplc="FFFFFFFF">
      <w:start w:val="1"/>
      <w:numFmt w:val="bullet"/>
      <w:lvlText w:val="o"/>
      <w:lvlJc w:val="left"/>
      <w:pPr>
        <w:tabs>
          <w:tab w:val="num" w:pos="2160"/>
        </w:tabs>
        <w:ind w:left="2160" w:hanging="360"/>
      </w:pPr>
      <w:rPr>
        <w:rFonts w:ascii="Courier New" w:hAnsi="Courier New" w:cs="Times New Roman"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Times New Roman"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cs="Times New Roman"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243" w15:restartNumberingAfterBreak="0">
    <w:nsid w:val="59D7629A"/>
    <w:multiLevelType w:val="hybridMultilevel"/>
    <w:tmpl w:val="CE3EC6D0"/>
    <w:lvl w:ilvl="0" w:tplc="04090001">
      <w:numFmt w:val="bullet"/>
      <w:pStyle w:val="Style13ptJustifiedBefore2ptAfter2ptLinespacing"/>
      <w:lvlText w:val="-"/>
      <w:lvlJc w:val="left"/>
      <w:pPr>
        <w:tabs>
          <w:tab w:val="num" w:pos="1191"/>
        </w:tabs>
        <w:ind w:left="1191" w:hanging="340"/>
      </w:pPr>
      <w:rPr>
        <w:rFonts w:ascii="Times New Roman Bold" w:eastAsia="Times New Roman Bold" w:hAnsi="Times New Roman Bold" w:cs="Times New Roman Bold"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5A140938"/>
    <w:multiLevelType w:val="hybridMultilevel"/>
    <w:tmpl w:val="804A38C6"/>
    <w:lvl w:ilvl="0" w:tplc="1298AAE8">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5" w15:restartNumberingAfterBreak="0">
    <w:nsid w:val="5A2920C5"/>
    <w:multiLevelType w:val="hybridMultilevel"/>
    <w:tmpl w:val="3D0A1E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6" w15:restartNumberingAfterBreak="0">
    <w:nsid w:val="5A4A0C54"/>
    <w:multiLevelType w:val="hybridMultilevel"/>
    <w:tmpl w:val="B2DE8058"/>
    <w:styleLink w:val="111123"/>
    <w:lvl w:ilvl="0" w:tplc="60A88A84">
      <w:start w:val="1"/>
      <w:numFmt w:val="lowerLetter"/>
      <w:lvlText w:val="%1."/>
      <w:lvlJc w:val="left"/>
      <w:pPr>
        <w:ind w:left="720" w:hanging="360"/>
      </w:pPr>
    </w:lvl>
    <w:lvl w:ilvl="1" w:tplc="5BFE9638">
      <w:start w:val="1"/>
      <w:numFmt w:val="lowerRoman"/>
      <w:lvlText w:val="%2."/>
      <w:lvlJc w:val="right"/>
      <w:pPr>
        <w:ind w:left="1440" w:hanging="360"/>
      </w:pPr>
      <w:rPr>
        <w:b w:val="0"/>
      </w:rPr>
    </w:lvl>
    <w:lvl w:ilvl="2" w:tplc="60CAA638" w:tentative="1">
      <w:start w:val="1"/>
      <w:numFmt w:val="lowerRoman"/>
      <w:lvlText w:val="%3."/>
      <w:lvlJc w:val="right"/>
      <w:pPr>
        <w:ind w:left="2160" w:hanging="180"/>
      </w:pPr>
    </w:lvl>
    <w:lvl w:ilvl="3" w:tplc="626C2584" w:tentative="1">
      <w:start w:val="1"/>
      <w:numFmt w:val="decimal"/>
      <w:lvlText w:val="%4."/>
      <w:lvlJc w:val="left"/>
      <w:pPr>
        <w:ind w:left="2880" w:hanging="360"/>
      </w:pPr>
    </w:lvl>
    <w:lvl w:ilvl="4" w:tplc="B52CF65E" w:tentative="1">
      <w:start w:val="1"/>
      <w:numFmt w:val="lowerLetter"/>
      <w:lvlText w:val="%5."/>
      <w:lvlJc w:val="left"/>
      <w:pPr>
        <w:ind w:left="3600" w:hanging="360"/>
      </w:pPr>
    </w:lvl>
    <w:lvl w:ilvl="5" w:tplc="1250EC3E" w:tentative="1">
      <w:start w:val="1"/>
      <w:numFmt w:val="lowerRoman"/>
      <w:lvlText w:val="%6."/>
      <w:lvlJc w:val="right"/>
      <w:pPr>
        <w:ind w:left="4320" w:hanging="180"/>
      </w:pPr>
    </w:lvl>
    <w:lvl w:ilvl="6" w:tplc="D00CDB3C" w:tentative="1">
      <w:start w:val="1"/>
      <w:numFmt w:val="decimal"/>
      <w:lvlText w:val="%7."/>
      <w:lvlJc w:val="left"/>
      <w:pPr>
        <w:ind w:left="5040" w:hanging="360"/>
      </w:pPr>
    </w:lvl>
    <w:lvl w:ilvl="7" w:tplc="3B5202A6" w:tentative="1">
      <w:start w:val="1"/>
      <w:numFmt w:val="lowerLetter"/>
      <w:lvlText w:val="%8."/>
      <w:lvlJc w:val="left"/>
      <w:pPr>
        <w:ind w:left="5760" w:hanging="360"/>
      </w:pPr>
    </w:lvl>
    <w:lvl w:ilvl="8" w:tplc="E794C5B8" w:tentative="1">
      <w:start w:val="1"/>
      <w:numFmt w:val="lowerRoman"/>
      <w:lvlText w:val="%9."/>
      <w:lvlJc w:val="right"/>
      <w:pPr>
        <w:ind w:left="6480" w:hanging="180"/>
      </w:pPr>
    </w:lvl>
  </w:abstractNum>
  <w:abstractNum w:abstractNumId="247" w15:restartNumberingAfterBreak="0">
    <w:nsid w:val="5ADC7157"/>
    <w:multiLevelType w:val="hybridMultilevel"/>
    <w:tmpl w:val="F7C4CAD0"/>
    <w:lvl w:ilvl="0" w:tplc="04301858">
      <w:start w:val="1"/>
      <w:numFmt w:val="decimal"/>
      <w:pStyle w:val="STT3"/>
      <w:lvlText w:val="%1)"/>
      <w:lvlJc w:val="left"/>
      <w:pPr>
        <w:tabs>
          <w:tab w:val="num" w:pos="1418"/>
        </w:tabs>
        <w:ind w:left="1418" w:hanging="567"/>
      </w:pPr>
      <w:rPr>
        <w:rFonts w:ascii="VNI-Times" w:hAnsi="VNI-Times" w:hint="default"/>
        <w:sz w:val="24"/>
        <w:szCs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8" w15:restartNumberingAfterBreak="0">
    <w:nsid w:val="5B836C9E"/>
    <w:multiLevelType w:val="hybridMultilevel"/>
    <w:tmpl w:val="95DED288"/>
    <w:lvl w:ilvl="0" w:tplc="DD98D4DE">
      <w:start w:val="1"/>
      <w:numFmt w:val="none"/>
      <w:pStyle w:val="sobvvt"/>
      <w:lvlText w:val="TR-02-25.1VT.%1"/>
      <w:lvlJc w:val="left"/>
      <w:pPr>
        <w:tabs>
          <w:tab w:val="num" w:pos="1800"/>
        </w:tabs>
        <w:ind w:left="0" w:firstLine="0"/>
      </w:pPr>
      <w:rPr>
        <w:rFonts w:ascii="Arial" w:hAnsi="Arial" w:hint="default"/>
        <w:b w:val="0"/>
        <w:i w:val="0"/>
        <w:sz w:val="24"/>
      </w:rPr>
    </w:lvl>
    <w:lvl w:ilvl="1" w:tplc="FA96D46E" w:tentative="1">
      <w:start w:val="1"/>
      <w:numFmt w:val="lowerLetter"/>
      <w:lvlText w:val="%2."/>
      <w:lvlJc w:val="left"/>
      <w:pPr>
        <w:tabs>
          <w:tab w:val="num" w:pos="1440"/>
        </w:tabs>
        <w:ind w:left="1440" w:hanging="360"/>
      </w:pPr>
    </w:lvl>
    <w:lvl w:ilvl="2" w:tplc="1780E592" w:tentative="1">
      <w:start w:val="1"/>
      <w:numFmt w:val="lowerRoman"/>
      <w:lvlText w:val="%3."/>
      <w:lvlJc w:val="right"/>
      <w:pPr>
        <w:tabs>
          <w:tab w:val="num" w:pos="2160"/>
        </w:tabs>
        <w:ind w:left="2160" w:hanging="180"/>
      </w:pPr>
    </w:lvl>
    <w:lvl w:ilvl="3" w:tplc="9FFC0392" w:tentative="1">
      <w:start w:val="1"/>
      <w:numFmt w:val="decimal"/>
      <w:lvlText w:val="%4."/>
      <w:lvlJc w:val="left"/>
      <w:pPr>
        <w:tabs>
          <w:tab w:val="num" w:pos="2880"/>
        </w:tabs>
        <w:ind w:left="2880" w:hanging="360"/>
      </w:pPr>
    </w:lvl>
    <w:lvl w:ilvl="4" w:tplc="62060B74" w:tentative="1">
      <w:start w:val="1"/>
      <w:numFmt w:val="lowerLetter"/>
      <w:lvlText w:val="%5."/>
      <w:lvlJc w:val="left"/>
      <w:pPr>
        <w:tabs>
          <w:tab w:val="num" w:pos="3600"/>
        </w:tabs>
        <w:ind w:left="3600" w:hanging="360"/>
      </w:pPr>
    </w:lvl>
    <w:lvl w:ilvl="5" w:tplc="A96AF022" w:tentative="1">
      <w:start w:val="1"/>
      <w:numFmt w:val="lowerRoman"/>
      <w:lvlText w:val="%6."/>
      <w:lvlJc w:val="right"/>
      <w:pPr>
        <w:tabs>
          <w:tab w:val="num" w:pos="4320"/>
        </w:tabs>
        <w:ind w:left="4320" w:hanging="180"/>
      </w:pPr>
    </w:lvl>
    <w:lvl w:ilvl="6" w:tplc="FAD67F72" w:tentative="1">
      <w:start w:val="1"/>
      <w:numFmt w:val="decimal"/>
      <w:lvlText w:val="%7."/>
      <w:lvlJc w:val="left"/>
      <w:pPr>
        <w:tabs>
          <w:tab w:val="num" w:pos="5040"/>
        </w:tabs>
        <w:ind w:left="5040" w:hanging="360"/>
      </w:pPr>
    </w:lvl>
    <w:lvl w:ilvl="7" w:tplc="A8846520" w:tentative="1">
      <w:start w:val="1"/>
      <w:numFmt w:val="lowerLetter"/>
      <w:lvlText w:val="%8."/>
      <w:lvlJc w:val="left"/>
      <w:pPr>
        <w:tabs>
          <w:tab w:val="num" w:pos="5760"/>
        </w:tabs>
        <w:ind w:left="5760" w:hanging="360"/>
      </w:pPr>
    </w:lvl>
    <w:lvl w:ilvl="8" w:tplc="E744BEA6" w:tentative="1">
      <w:start w:val="1"/>
      <w:numFmt w:val="lowerRoman"/>
      <w:lvlText w:val="%9."/>
      <w:lvlJc w:val="right"/>
      <w:pPr>
        <w:tabs>
          <w:tab w:val="num" w:pos="6480"/>
        </w:tabs>
        <w:ind w:left="6480" w:hanging="180"/>
      </w:pPr>
    </w:lvl>
  </w:abstractNum>
  <w:abstractNum w:abstractNumId="249" w15:restartNumberingAfterBreak="0">
    <w:nsid w:val="5CCE24D5"/>
    <w:multiLevelType w:val="hybridMultilevel"/>
    <w:tmpl w:val="5E2423C8"/>
    <w:name w:val="Y2322"/>
    <w:lvl w:ilvl="0" w:tplc="FFFFFFFF">
      <w:start w:val="1"/>
      <w:numFmt w:val="bullet"/>
      <w:pStyle w:val="HeaderBase"/>
      <w:lvlText w:val=""/>
      <w:lvlJc w:val="left"/>
      <w:pPr>
        <w:tabs>
          <w:tab w:val="num" w:pos="490"/>
        </w:tabs>
        <w:ind w:left="49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5D350E12"/>
    <w:multiLevelType w:val="multilevel"/>
    <w:tmpl w:val="BE1E15BC"/>
    <w:lvl w:ilvl="0">
      <w:start w:val="1"/>
      <w:numFmt w:val="bullet"/>
      <w:pStyle w:val="Bodylisttable"/>
      <w:lvlText w:val=""/>
      <w:lvlJc w:val="left"/>
      <w:pPr>
        <w:tabs>
          <w:tab w:val="num" w:pos="284"/>
        </w:tabs>
        <w:ind w:left="284" w:hanging="284"/>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1" w15:restartNumberingAfterBreak="0">
    <w:nsid w:val="5E291E20"/>
    <w:multiLevelType w:val="hybridMultilevel"/>
    <w:tmpl w:val="F1F0482A"/>
    <w:lvl w:ilvl="0" w:tplc="FFFFFFFF">
      <w:start w:val="1"/>
      <w:numFmt w:val="bullet"/>
      <w:pStyle w:val="aagachngang"/>
      <w:lvlText w:val=""/>
      <w:lvlJc w:val="left"/>
      <w:pPr>
        <w:tabs>
          <w:tab w:val="num" w:pos="792"/>
        </w:tabs>
        <w:ind w:left="576" w:firstLine="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5E4B1D77"/>
    <w:multiLevelType w:val="singleLevel"/>
    <w:tmpl w:val="A32C4E50"/>
    <w:lvl w:ilvl="0">
      <w:start w:val="1"/>
      <w:numFmt w:val="bullet"/>
      <w:pStyle w:val="tiile"/>
      <w:lvlText w:val=""/>
      <w:lvlJc w:val="left"/>
      <w:pPr>
        <w:tabs>
          <w:tab w:val="num" w:pos="360"/>
        </w:tabs>
        <w:ind w:left="360" w:hanging="360"/>
      </w:pPr>
      <w:rPr>
        <w:rFonts w:ascii="Symbol" w:hAnsi="Symbol" w:hint="default"/>
      </w:rPr>
    </w:lvl>
  </w:abstractNum>
  <w:abstractNum w:abstractNumId="253"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5F0D352D"/>
    <w:multiLevelType w:val="hybridMultilevel"/>
    <w:tmpl w:val="504E5746"/>
    <w:lvl w:ilvl="0" w:tplc="FFFFFFFF">
      <w:start w:val="1"/>
      <w:numFmt w:val="bullet"/>
      <w:pStyle w:val="10Dau"/>
      <w:lvlText w:val=""/>
      <w:lvlJc w:val="left"/>
      <w:pPr>
        <w:ind w:left="107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5" w15:restartNumberingAfterBreak="0">
    <w:nsid w:val="5F810FA6"/>
    <w:multiLevelType w:val="hybridMultilevel"/>
    <w:tmpl w:val="EE9ECE34"/>
    <w:lvl w:ilvl="0" w:tplc="476C636C">
      <w:numFmt w:val="bullet"/>
      <w:pStyle w:val="NDUNG3"/>
      <w:lvlText w:val=""/>
      <w:lvlJc w:val="left"/>
      <w:pPr>
        <w:ind w:left="1353" w:hanging="360"/>
      </w:pPr>
      <w:rPr>
        <w:rFonts w:ascii="Symbol" w:hAnsi="Symbol" w:cs="Times New Roman" w:hint="default"/>
        <w:color w:val="auto"/>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256" w15:restartNumberingAfterBreak="0">
    <w:nsid w:val="605B474D"/>
    <w:multiLevelType w:val="singleLevel"/>
    <w:tmpl w:val="832EFB2A"/>
    <w:styleLink w:val="1111321"/>
    <w:lvl w:ilvl="0">
      <w:start w:val="1"/>
      <w:numFmt w:val="decimal"/>
      <w:pStyle w:val="dacdiem"/>
      <w:lvlText w:val="%1."/>
      <w:lvlJc w:val="left"/>
      <w:pPr>
        <w:tabs>
          <w:tab w:val="num" w:pos="720"/>
        </w:tabs>
        <w:ind w:left="144" w:firstLine="216"/>
      </w:pPr>
      <w:rPr>
        <w:rFonts w:hint="default"/>
      </w:rPr>
    </w:lvl>
  </w:abstractNum>
  <w:abstractNum w:abstractNumId="257" w15:restartNumberingAfterBreak="0">
    <w:nsid w:val="610F3E34"/>
    <w:multiLevelType w:val="multilevel"/>
    <w:tmpl w:val="61EE4140"/>
    <w:lvl w:ilvl="0">
      <w:start w:val="1"/>
      <w:numFmt w:val="upperLetter"/>
      <w:pStyle w:val="Mc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pStyle w:val="McB61"/>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8" w15:restartNumberingAfterBreak="0">
    <w:nsid w:val="61276FA5"/>
    <w:multiLevelType w:val="singleLevel"/>
    <w:tmpl w:val="8A70726E"/>
    <w:styleLink w:val="111111126"/>
    <w:lvl w:ilvl="0">
      <w:start w:val="1"/>
      <w:numFmt w:val="bullet"/>
      <w:pStyle w:val="GACHDAUDONG0"/>
      <w:lvlText w:val="-"/>
      <w:lvlJc w:val="left"/>
      <w:pPr>
        <w:tabs>
          <w:tab w:val="num" w:pos="1040"/>
        </w:tabs>
        <w:ind w:left="680" w:firstLine="0"/>
      </w:pPr>
      <w:rPr>
        <w:rFonts w:ascii="Times New Roman" w:hAnsi="Times New Roman" w:cs="Times New Roman" w:hint="default"/>
      </w:rPr>
    </w:lvl>
  </w:abstractNum>
  <w:abstractNum w:abstractNumId="259" w15:restartNumberingAfterBreak="0">
    <w:nsid w:val="61401FAF"/>
    <w:multiLevelType w:val="hybridMultilevel"/>
    <w:tmpl w:val="88F4A38C"/>
    <w:lvl w:ilvl="0" w:tplc="FFFFFFFF">
      <w:start w:val="1"/>
      <w:numFmt w:val="bullet"/>
      <w:pStyle w:val="Listnormal"/>
      <w:lvlText w:val="−"/>
      <w:lvlJc w:val="left"/>
      <w:pPr>
        <w:ind w:left="1080" w:hanging="360"/>
      </w:pPr>
      <w:rPr>
        <w:rFonts w:ascii="Times New Roman" w:hAnsi="Times New Roman" w:cs="Times New Roman"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0" w15:restartNumberingAfterBreak="0">
    <w:nsid w:val="61E27019"/>
    <w:multiLevelType w:val="hybridMultilevel"/>
    <w:tmpl w:val="0B6A4100"/>
    <w:name w:val="121g32"/>
    <w:lvl w:ilvl="0" w:tplc="FFFFFFFF">
      <w:start w:val="1"/>
      <w:numFmt w:val="bullet"/>
      <w:pStyle w:val="Gachdaudong1"/>
      <w:lvlText w:val="-"/>
      <w:lvlJc w:val="left"/>
      <w:pPr>
        <w:tabs>
          <w:tab w:val="num" w:pos="288"/>
        </w:tabs>
        <w:ind w:left="0" w:firstLine="0"/>
      </w:pPr>
      <w:rPr>
        <w:rFonts w:ascii="Times New Roman" w:hAnsi="Times New Roman" w:cs="Times New Roman" w:hint="default"/>
      </w:rPr>
    </w:lvl>
    <w:lvl w:ilvl="1" w:tplc="FFFFFFFF">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261" w15:restartNumberingAfterBreak="0">
    <w:nsid w:val="61E611C9"/>
    <w:multiLevelType w:val="hybridMultilevel"/>
    <w:tmpl w:val="23165672"/>
    <w:lvl w:ilvl="0" w:tplc="A18C17C0">
      <w:start w:val="1"/>
      <w:numFmt w:val="bullet"/>
      <w:pStyle w:val="Bullet21"/>
      <w:lvlText w:val=""/>
      <w:lvlJc w:val="left"/>
      <w:pPr>
        <w:tabs>
          <w:tab w:val="num" w:pos="727"/>
        </w:tabs>
        <w:ind w:left="727" w:hanging="360"/>
      </w:pPr>
      <w:rPr>
        <w:rFonts w:ascii="Wingdings" w:hAnsi="Wingdings" w:hint="default"/>
      </w:rPr>
    </w:lvl>
    <w:lvl w:ilvl="1" w:tplc="04090003" w:tentative="1">
      <w:start w:val="1"/>
      <w:numFmt w:val="bullet"/>
      <w:lvlText w:val="o"/>
      <w:lvlJc w:val="left"/>
      <w:pPr>
        <w:tabs>
          <w:tab w:val="num" w:pos="1447"/>
        </w:tabs>
        <w:ind w:left="1447" w:hanging="360"/>
      </w:pPr>
      <w:rPr>
        <w:rFonts w:ascii="Courier New" w:hAnsi="Courier New" w:hint="default"/>
      </w:rPr>
    </w:lvl>
    <w:lvl w:ilvl="2" w:tplc="04090005" w:tentative="1">
      <w:start w:val="1"/>
      <w:numFmt w:val="bullet"/>
      <w:lvlText w:val=""/>
      <w:lvlJc w:val="left"/>
      <w:pPr>
        <w:tabs>
          <w:tab w:val="num" w:pos="2167"/>
        </w:tabs>
        <w:ind w:left="2167" w:hanging="360"/>
      </w:pPr>
      <w:rPr>
        <w:rFonts w:ascii="Wingdings" w:hAnsi="Wingdings" w:hint="default"/>
      </w:rPr>
    </w:lvl>
    <w:lvl w:ilvl="3" w:tplc="04090001" w:tentative="1">
      <w:start w:val="1"/>
      <w:numFmt w:val="bullet"/>
      <w:lvlText w:val=""/>
      <w:lvlJc w:val="left"/>
      <w:pPr>
        <w:tabs>
          <w:tab w:val="num" w:pos="2887"/>
        </w:tabs>
        <w:ind w:left="2887" w:hanging="360"/>
      </w:pPr>
      <w:rPr>
        <w:rFonts w:ascii="Symbol" w:hAnsi="Symbol" w:hint="default"/>
      </w:rPr>
    </w:lvl>
    <w:lvl w:ilvl="4" w:tplc="04090003" w:tentative="1">
      <w:start w:val="1"/>
      <w:numFmt w:val="bullet"/>
      <w:lvlText w:val="o"/>
      <w:lvlJc w:val="left"/>
      <w:pPr>
        <w:tabs>
          <w:tab w:val="num" w:pos="3607"/>
        </w:tabs>
        <w:ind w:left="3607" w:hanging="360"/>
      </w:pPr>
      <w:rPr>
        <w:rFonts w:ascii="Courier New" w:hAnsi="Courier New" w:hint="default"/>
      </w:rPr>
    </w:lvl>
    <w:lvl w:ilvl="5" w:tplc="04090005" w:tentative="1">
      <w:start w:val="1"/>
      <w:numFmt w:val="bullet"/>
      <w:lvlText w:val=""/>
      <w:lvlJc w:val="left"/>
      <w:pPr>
        <w:tabs>
          <w:tab w:val="num" w:pos="4327"/>
        </w:tabs>
        <w:ind w:left="4327" w:hanging="360"/>
      </w:pPr>
      <w:rPr>
        <w:rFonts w:ascii="Wingdings" w:hAnsi="Wingdings" w:hint="default"/>
      </w:rPr>
    </w:lvl>
    <w:lvl w:ilvl="6" w:tplc="04090001" w:tentative="1">
      <w:start w:val="1"/>
      <w:numFmt w:val="bullet"/>
      <w:lvlText w:val=""/>
      <w:lvlJc w:val="left"/>
      <w:pPr>
        <w:tabs>
          <w:tab w:val="num" w:pos="5047"/>
        </w:tabs>
        <w:ind w:left="5047" w:hanging="360"/>
      </w:pPr>
      <w:rPr>
        <w:rFonts w:ascii="Symbol" w:hAnsi="Symbol" w:hint="default"/>
      </w:rPr>
    </w:lvl>
    <w:lvl w:ilvl="7" w:tplc="04090003" w:tentative="1">
      <w:start w:val="1"/>
      <w:numFmt w:val="bullet"/>
      <w:lvlText w:val="o"/>
      <w:lvlJc w:val="left"/>
      <w:pPr>
        <w:tabs>
          <w:tab w:val="num" w:pos="5767"/>
        </w:tabs>
        <w:ind w:left="5767" w:hanging="360"/>
      </w:pPr>
      <w:rPr>
        <w:rFonts w:ascii="Courier New" w:hAnsi="Courier New" w:hint="default"/>
      </w:rPr>
    </w:lvl>
    <w:lvl w:ilvl="8" w:tplc="04090005" w:tentative="1">
      <w:start w:val="1"/>
      <w:numFmt w:val="bullet"/>
      <w:lvlText w:val=""/>
      <w:lvlJc w:val="left"/>
      <w:pPr>
        <w:tabs>
          <w:tab w:val="num" w:pos="6487"/>
        </w:tabs>
        <w:ind w:left="6487" w:hanging="360"/>
      </w:pPr>
      <w:rPr>
        <w:rFonts w:ascii="Wingdings" w:hAnsi="Wingdings" w:hint="default"/>
      </w:rPr>
    </w:lvl>
  </w:abstractNum>
  <w:abstractNum w:abstractNumId="262" w15:restartNumberingAfterBreak="0">
    <w:nsid w:val="6286697C"/>
    <w:multiLevelType w:val="multilevel"/>
    <w:tmpl w:val="37F4049A"/>
    <w:lvl w:ilvl="0">
      <w:start w:val="3"/>
      <w:numFmt w:val="decimal"/>
      <w:pStyle w:val="L1"/>
      <w:lvlText w:val="CHƯƠNG %1"/>
      <w:lvlJc w:val="left"/>
      <w:pPr>
        <w:ind w:left="928" w:hanging="360"/>
      </w:pPr>
      <w:rPr>
        <w:rFonts w:ascii="Times New Roman" w:hAnsi="Times New Roman" w:hint="default"/>
        <w:b/>
        <w:i w:val="0"/>
        <w:sz w:val="26"/>
      </w:rPr>
    </w:lvl>
    <w:lvl w:ilvl="1">
      <w:start w:val="1"/>
      <w:numFmt w:val="decimal"/>
      <w:pStyle w:val="L2"/>
      <w:lvlText w:val="%1.%2"/>
      <w:lvlJc w:val="left"/>
      <w:pPr>
        <w:ind w:left="720" w:hanging="360"/>
      </w:pPr>
      <w:rPr>
        <w:rFonts w:hint="default"/>
      </w:rPr>
    </w:lvl>
    <w:lvl w:ilvl="2">
      <w:start w:val="1"/>
      <w:numFmt w:val="decimal"/>
      <w:pStyle w:val="L3"/>
      <w:lvlText w:val="%1.%2.%3"/>
      <w:lvlJc w:val="left"/>
      <w:pPr>
        <w:ind w:left="1080" w:hanging="360"/>
      </w:pPr>
      <w:rPr>
        <w:rFonts w:hint="default"/>
      </w:rPr>
    </w:lvl>
    <w:lvl w:ilvl="3">
      <w:start w:val="1"/>
      <w:numFmt w:val="decimal"/>
      <w:pStyle w:val="L4"/>
      <w:lvlText w:val="%1.%2.%3.%4"/>
      <w:lvlJc w:val="left"/>
      <w:pPr>
        <w:ind w:left="107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3" w15:restartNumberingAfterBreak="0">
    <w:nsid w:val="62FC1981"/>
    <w:multiLevelType w:val="hybridMultilevel"/>
    <w:tmpl w:val="6E1489B6"/>
    <w:lvl w:ilvl="0" w:tplc="FFFFFFFF">
      <w:start w:val="1"/>
      <w:numFmt w:val="none"/>
      <w:pStyle w:val="sobvpc"/>
      <w:lvlText w:val="TR-02-25.1PC.%1"/>
      <w:lvlJc w:val="left"/>
      <w:pPr>
        <w:tabs>
          <w:tab w:val="num" w:pos="1800"/>
        </w:tabs>
        <w:ind w:left="0" w:firstLine="0"/>
      </w:pPr>
      <w:rPr>
        <w:rFonts w:ascii="Arial" w:hAnsi="Arial"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4" w15:restartNumberingAfterBreak="0">
    <w:nsid w:val="63657056"/>
    <w:multiLevelType w:val="hybridMultilevel"/>
    <w:tmpl w:val="CE6ED61A"/>
    <w:lvl w:ilvl="0" w:tplc="1D2C89E4">
      <w:start w:val="1"/>
      <w:numFmt w:val="bullet"/>
      <w:lvlText w:val=""/>
      <w:lvlJc w:val="left"/>
      <w:pPr>
        <w:ind w:left="121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5" w15:restartNumberingAfterBreak="0">
    <w:nsid w:val="642A7D3E"/>
    <w:multiLevelType w:val="hybridMultilevel"/>
    <w:tmpl w:val="403E1AFC"/>
    <w:styleLink w:val="1111351"/>
    <w:lvl w:ilvl="0" w:tplc="A07C6512">
      <w:start w:val="1"/>
      <w:numFmt w:val="decimal"/>
      <w:pStyle w:val="Figure"/>
      <w:lvlText w:val="Hình  %1."/>
      <w:lvlJc w:val="left"/>
      <w:pPr>
        <w:ind w:left="720" w:hanging="360"/>
      </w:pPr>
      <w:rPr>
        <w:rFonts w:cs="Times New Roman"/>
      </w:rPr>
    </w:lvl>
    <w:lvl w:ilvl="1" w:tplc="F254155A">
      <w:start w:val="1"/>
      <w:numFmt w:val="lowerLetter"/>
      <w:lvlText w:val="%2."/>
      <w:lvlJc w:val="left"/>
      <w:pPr>
        <w:ind w:left="1440" w:hanging="360"/>
      </w:pPr>
      <w:rPr>
        <w:rFonts w:cs="Times New Roman"/>
      </w:rPr>
    </w:lvl>
    <w:lvl w:ilvl="2" w:tplc="5C12B520">
      <w:start w:val="1"/>
      <w:numFmt w:val="lowerRoman"/>
      <w:lvlText w:val="%3."/>
      <w:lvlJc w:val="right"/>
      <w:pPr>
        <w:ind w:left="2160" w:hanging="180"/>
      </w:pPr>
      <w:rPr>
        <w:rFonts w:cs="Times New Roman"/>
      </w:rPr>
    </w:lvl>
    <w:lvl w:ilvl="3" w:tplc="2B50FFA6">
      <w:start w:val="1"/>
      <w:numFmt w:val="decimal"/>
      <w:pStyle w:val="StyleHeading4Heading4CharMucCap3Red"/>
      <w:lvlText w:val="%4."/>
      <w:lvlJc w:val="left"/>
      <w:pPr>
        <w:ind w:left="2880" w:hanging="360"/>
      </w:pPr>
      <w:rPr>
        <w:rFonts w:cs="Times New Roman"/>
      </w:rPr>
    </w:lvl>
    <w:lvl w:ilvl="4" w:tplc="14B854FA">
      <w:start w:val="1"/>
      <w:numFmt w:val="lowerLetter"/>
      <w:lvlText w:val="%5."/>
      <w:lvlJc w:val="left"/>
      <w:pPr>
        <w:ind w:left="3600" w:hanging="360"/>
      </w:pPr>
      <w:rPr>
        <w:rFonts w:cs="Times New Roman"/>
      </w:rPr>
    </w:lvl>
    <w:lvl w:ilvl="5" w:tplc="6F048574">
      <w:start w:val="1"/>
      <w:numFmt w:val="lowerRoman"/>
      <w:lvlText w:val="%6."/>
      <w:lvlJc w:val="right"/>
      <w:pPr>
        <w:ind w:left="4320" w:hanging="180"/>
      </w:pPr>
      <w:rPr>
        <w:rFonts w:cs="Times New Roman"/>
      </w:rPr>
    </w:lvl>
    <w:lvl w:ilvl="6" w:tplc="139CB9FE">
      <w:start w:val="1"/>
      <w:numFmt w:val="decimal"/>
      <w:lvlText w:val="%7."/>
      <w:lvlJc w:val="left"/>
      <w:pPr>
        <w:ind w:left="5040" w:hanging="360"/>
      </w:pPr>
      <w:rPr>
        <w:rFonts w:cs="Times New Roman"/>
      </w:rPr>
    </w:lvl>
    <w:lvl w:ilvl="7" w:tplc="DFE87A62">
      <w:start w:val="1"/>
      <w:numFmt w:val="lowerLetter"/>
      <w:lvlText w:val="%8."/>
      <w:lvlJc w:val="left"/>
      <w:pPr>
        <w:ind w:left="5760" w:hanging="360"/>
      </w:pPr>
      <w:rPr>
        <w:rFonts w:cs="Times New Roman"/>
      </w:rPr>
    </w:lvl>
    <w:lvl w:ilvl="8" w:tplc="634A7A44">
      <w:start w:val="1"/>
      <w:numFmt w:val="lowerRoman"/>
      <w:lvlText w:val="%9."/>
      <w:lvlJc w:val="right"/>
      <w:pPr>
        <w:ind w:left="6480" w:hanging="180"/>
      </w:pPr>
      <w:rPr>
        <w:rFonts w:cs="Times New Roman"/>
      </w:rPr>
    </w:lvl>
  </w:abstractNum>
  <w:abstractNum w:abstractNumId="266" w15:restartNumberingAfterBreak="0">
    <w:nsid w:val="647405BC"/>
    <w:multiLevelType w:val="hybridMultilevel"/>
    <w:tmpl w:val="6DB66BB2"/>
    <w:lvl w:ilvl="0" w:tplc="FFFFFFFF">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FFFFFFFF">
      <w:start w:val="1"/>
      <w:numFmt w:val="lowerLetter"/>
      <w:lvlText w:val="%2)"/>
      <w:lvlJc w:val="left"/>
      <w:pPr>
        <w:tabs>
          <w:tab w:val="num" w:pos="792"/>
        </w:tabs>
        <w:ind w:left="792"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7" w15:restartNumberingAfterBreak="0">
    <w:nsid w:val="651058BF"/>
    <w:multiLevelType w:val="hybridMultilevel"/>
    <w:tmpl w:val="6DA6FDB6"/>
    <w:lvl w:ilvl="0" w:tplc="04090017">
      <w:start w:val="1"/>
      <w:numFmt w:val="lowerLetter"/>
      <w:lvlText w:val="%1)"/>
      <w:lvlJc w:val="left"/>
      <w:pPr>
        <w:ind w:left="1571" w:hanging="360"/>
      </w:pPr>
      <w:rPr>
        <w:rFonts w:hint="default"/>
        <w:i/>
      </w:rPr>
    </w:lvl>
    <w:lvl w:ilvl="1" w:tplc="128CD1EA">
      <w:start w:val="13"/>
      <w:numFmt w:val="bullet"/>
      <w:lvlText w:val=""/>
      <w:lvlJc w:val="left"/>
      <w:pPr>
        <w:ind w:left="2291" w:hanging="360"/>
      </w:pPr>
      <w:rPr>
        <w:rFonts w:ascii="Symbol" w:eastAsia="Times New Roman" w:hAnsi="Symbol" w:cs="Times New Roman"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8" w15:restartNumberingAfterBreak="0">
    <w:nsid w:val="6524672F"/>
    <w:multiLevelType w:val="singleLevel"/>
    <w:tmpl w:val="11508F40"/>
    <w:lvl w:ilvl="0">
      <w:start w:val="1"/>
      <w:numFmt w:val="bullet"/>
      <w:pStyle w:val="ListBullet"/>
      <w:lvlText w:val=""/>
      <w:lvlJc w:val="left"/>
      <w:pPr>
        <w:tabs>
          <w:tab w:val="num" w:pos="360"/>
        </w:tabs>
        <w:ind w:left="360" w:hanging="360"/>
      </w:pPr>
      <w:rPr>
        <w:rFonts w:ascii="Symbol" w:hAnsi="Symbol" w:hint="default"/>
      </w:rPr>
    </w:lvl>
  </w:abstractNum>
  <w:abstractNum w:abstractNumId="269" w15:restartNumberingAfterBreak="0">
    <w:nsid w:val="66A81B06"/>
    <w:multiLevelType w:val="hybridMultilevel"/>
    <w:tmpl w:val="E5882F84"/>
    <w:lvl w:ilvl="0" w:tplc="A4F6E9F0">
      <w:start w:val="25"/>
      <w:numFmt w:val="bullet"/>
      <w:lvlText w:val="-"/>
      <w:lvlJc w:val="left"/>
      <w:pPr>
        <w:ind w:left="1004" w:hanging="360"/>
      </w:pPr>
      <w:rPr>
        <w:rFonts w:ascii=".VnTime" w:eastAsia="Times New Roman" w:hAnsi=".VnTime"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0" w15:restartNumberingAfterBreak="0">
    <w:nsid w:val="672B25DF"/>
    <w:multiLevelType w:val="hybridMultilevel"/>
    <w:tmpl w:val="CDACB7A4"/>
    <w:styleLink w:val="1a-11"/>
    <w:lvl w:ilvl="0" w:tplc="FFFFFFFF">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256" w:hanging="360"/>
      </w:pPr>
      <w:rPr>
        <w:rFonts w:ascii="Courier New" w:hAnsi="Courier New" w:cs="Courier New" w:hint="default"/>
      </w:rPr>
    </w:lvl>
    <w:lvl w:ilvl="2" w:tplc="FFFFFFFF" w:tentative="1">
      <w:start w:val="1"/>
      <w:numFmt w:val="bullet"/>
      <w:lvlText w:val=""/>
      <w:lvlJc w:val="left"/>
      <w:pPr>
        <w:ind w:left="1976" w:hanging="360"/>
      </w:pPr>
      <w:rPr>
        <w:rFonts w:ascii="Wingdings" w:hAnsi="Wingdings" w:hint="default"/>
      </w:rPr>
    </w:lvl>
    <w:lvl w:ilvl="3" w:tplc="FFFFFFFF" w:tentative="1">
      <w:start w:val="1"/>
      <w:numFmt w:val="bullet"/>
      <w:lvlText w:val=""/>
      <w:lvlJc w:val="left"/>
      <w:pPr>
        <w:ind w:left="2696" w:hanging="360"/>
      </w:pPr>
      <w:rPr>
        <w:rFonts w:ascii="Symbol" w:hAnsi="Symbol" w:hint="default"/>
      </w:rPr>
    </w:lvl>
    <w:lvl w:ilvl="4" w:tplc="FFFFFFFF" w:tentative="1">
      <w:start w:val="1"/>
      <w:numFmt w:val="bullet"/>
      <w:lvlText w:val="o"/>
      <w:lvlJc w:val="left"/>
      <w:pPr>
        <w:ind w:left="3416" w:hanging="360"/>
      </w:pPr>
      <w:rPr>
        <w:rFonts w:ascii="Courier New" w:hAnsi="Courier New" w:cs="Courier New" w:hint="default"/>
      </w:rPr>
    </w:lvl>
    <w:lvl w:ilvl="5" w:tplc="FFFFFFFF" w:tentative="1">
      <w:start w:val="1"/>
      <w:numFmt w:val="bullet"/>
      <w:lvlText w:val=""/>
      <w:lvlJc w:val="left"/>
      <w:pPr>
        <w:ind w:left="4136" w:hanging="360"/>
      </w:pPr>
      <w:rPr>
        <w:rFonts w:ascii="Wingdings" w:hAnsi="Wingdings" w:hint="default"/>
      </w:rPr>
    </w:lvl>
    <w:lvl w:ilvl="6" w:tplc="FFFFFFFF" w:tentative="1">
      <w:start w:val="1"/>
      <w:numFmt w:val="bullet"/>
      <w:lvlText w:val=""/>
      <w:lvlJc w:val="left"/>
      <w:pPr>
        <w:ind w:left="4856" w:hanging="360"/>
      </w:pPr>
      <w:rPr>
        <w:rFonts w:ascii="Symbol" w:hAnsi="Symbol" w:hint="default"/>
      </w:rPr>
    </w:lvl>
    <w:lvl w:ilvl="7" w:tplc="FFFFFFFF" w:tentative="1">
      <w:start w:val="1"/>
      <w:numFmt w:val="bullet"/>
      <w:lvlText w:val="o"/>
      <w:lvlJc w:val="left"/>
      <w:pPr>
        <w:ind w:left="5576" w:hanging="360"/>
      </w:pPr>
      <w:rPr>
        <w:rFonts w:ascii="Courier New" w:hAnsi="Courier New" w:cs="Courier New" w:hint="default"/>
      </w:rPr>
    </w:lvl>
    <w:lvl w:ilvl="8" w:tplc="FFFFFFFF" w:tentative="1">
      <w:start w:val="1"/>
      <w:numFmt w:val="bullet"/>
      <w:lvlText w:val=""/>
      <w:lvlJc w:val="left"/>
      <w:pPr>
        <w:ind w:left="6296" w:hanging="360"/>
      </w:pPr>
      <w:rPr>
        <w:rFonts w:ascii="Wingdings" w:hAnsi="Wingdings" w:hint="default"/>
      </w:rPr>
    </w:lvl>
  </w:abstractNum>
  <w:abstractNum w:abstractNumId="271" w15:restartNumberingAfterBreak="0">
    <w:nsid w:val="67585A02"/>
    <w:multiLevelType w:val="hybridMultilevel"/>
    <w:tmpl w:val="637E562A"/>
    <w:lvl w:ilvl="0" w:tplc="D4A2CC82">
      <w:start w:val="4"/>
      <w:numFmt w:val="bullet"/>
      <w:lvlText w:val="-"/>
      <w:lvlJc w:val="left"/>
      <w:pPr>
        <w:tabs>
          <w:tab w:val="num" w:pos="1800"/>
        </w:tabs>
        <w:ind w:left="1800" w:hanging="360"/>
      </w:pPr>
      <w:rPr>
        <w:rFonts w:ascii="PMingLiU" w:eastAsia="Times New Roman" w:hAnsi="PMingLiU" w:hint="eastAsia"/>
      </w:rPr>
    </w:lvl>
    <w:lvl w:ilvl="1" w:tplc="04090003">
      <w:start w:val="1"/>
      <w:numFmt w:val="bullet"/>
      <w:lvlText w:val="o"/>
      <w:lvlJc w:val="left"/>
      <w:pPr>
        <w:tabs>
          <w:tab w:val="num" w:pos="2520"/>
        </w:tabs>
        <w:ind w:left="2520" w:hanging="360"/>
      </w:pPr>
      <w:rPr>
        <w:rFonts w:ascii="Courier New" w:hAnsi="Courier New" w:cs="Times New Roman" w:hint="default"/>
      </w:rPr>
    </w:lvl>
    <w:lvl w:ilvl="2" w:tplc="E57EAC6C">
      <w:start w:val="1"/>
      <w:numFmt w:val="bullet"/>
      <w:pStyle w:val="Style69"/>
      <w:lvlText w:val="-"/>
      <w:lvlJc w:val="left"/>
      <w:pPr>
        <w:tabs>
          <w:tab w:val="num" w:pos="2340"/>
        </w:tabs>
        <w:ind w:left="2340" w:hanging="360"/>
      </w:pPr>
      <w:rPr>
        <w:rFonts w:ascii="Times New Roman" w:hAnsi="Times New Roman" w:cs="Times New Roman" w:hint="default"/>
        <w:color w:val="auto"/>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72" w15:restartNumberingAfterBreak="0">
    <w:nsid w:val="678C3989"/>
    <w:multiLevelType w:val="hybridMultilevel"/>
    <w:tmpl w:val="12B291B2"/>
    <w:lvl w:ilvl="0" w:tplc="FFFFFFFF">
      <w:start w:val="1"/>
      <w:numFmt w:val="decimal"/>
      <w:pStyle w:val="noidungbangcenter"/>
      <w:lvlText w:val="7.%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3" w15:restartNumberingAfterBreak="0">
    <w:nsid w:val="67A91BBA"/>
    <w:multiLevelType w:val="hybridMultilevel"/>
    <w:tmpl w:val="E2708D84"/>
    <w:lvl w:ilvl="0" w:tplc="A1CCC12C">
      <w:start w:val="1"/>
      <w:numFmt w:val="bullet"/>
      <w:lvlText w:val="+"/>
      <w:lvlJc w:val="left"/>
      <w:pPr>
        <w:tabs>
          <w:tab w:val="num" w:pos="360"/>
        </w:tabs>
        <w:ind w:left="360" w:hanging="360"/>
      </w:pPr>
      <w:rPr>
        <w:rFonts w:ascii="Times New Roman" w:hAnsi="Times New Roman" w:cs="Times New Roman" w:hint="default"/>
        <w:sz w:val="24"/>
        <w:szCs w:val="24"/>
      </w:rPr>
    </w:lvl>
    <w:lvl w:ilvl="1" w:tplc="8ABE14FA">
      <w:start w:val="1"/>
      <w:numFmt w:val="bullet"/>
      <w:lvlText w:val=""/>
      <w:lvlJc w:val="left"/>
      <w:pPr>
        <w:tabs>
          <w:tab w:val="num" w:pos="1080"/>
        </w:tabs>
        <w:ind w:left="1080" w:hanging="360"/>
      </w:pPr>
      <w:rPr>
        <w:rFonts w:ascii="Wingdings" w:hAnsi="Wingdings" w:hint="default"/>
        <w:sz w:val="22"/>
        <w:szCs w:val="22"/>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74" w15:restartNumberingAfterBreak="0">
    <w:nsid w:val="67DA7347"/>
    <w:multiLevelType w:val="hybridMultilevel"/>
    <w:tmpl w:val="7C0443F8"/>
    <w:styleLink w:val="ArticleSection1"/>
    <w:lvl w:ilvl="0" w:tplc="FFFFFFFF">
      <w:start w:val="1"/>
      <w:numFmt w:val="none"/>
      <w:pStyle w:val="sobvca"/>
      <w:lvlText w:val="TR-02-25.1CA.%1"/>
      <w:lvlJc w:val="left"/>
      <w:pPr>
        <w:tabs>
          <w:tab w:val="num" w:pos="1800"/>
        </w:tabs>
        <w:ind w:left="0" w:firstLine="0"/>
      </w:pPr>
      <w:rPr>
        <w:rFonts w:ascii="Arial" w:hAnsi="Arial"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5" w15:restartNumberingAfterBreak="0">
    <w:nsid w:val="686C3A62"/>
    <w:multiLevelType w:val="hybridMultilevel"/>
    <w:tmpl w:val="638C84D4"/>
    <w:lvl w:ilvl="0" w:tplc="0AAE38E0">
      <w:start w:val="1"/>
      <w:numFmt w:val="decimal"/>
      <w:pStyle w:val="Cnditin"/>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6" w15:restartNumberingAfterBreak="0">
    <w:nsid w:val="68B355CB"/>
    <w:multiLevelType w:val="multilevel"/>
    <w:tmpl w:val="0409001D"/>
    <w:styleLink w:val="MyList2"/>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7" w15:restartNumberingAfterBreak="0">
    <w:nsid w:val="68DE6D71"/>
    <w:multiLevelType w:val="multilevel"/>
    <w:tmpl w:val="97DC6114"/>
    <w:styleLink w:val="Style2"/>
    <w:lvl w:ilvl="0">
      <w:start w:val="7"/>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8" w15:restartNumberingAfterBreak="0">
    <w:nsid w:val="68F42A60"/>
    <w:multiLevelType w:val="hybridMultilevel"/>
    <w:tmpl w:val="BCC2D0BC"/>
    <w:lvl w:ilvl="0" w:tplc="0409000F">
      <w:numFmt w:val="bullet"/>
      <w:lvlText w:val="+"/>
      <w:lvlJc w:val="left"/>
      <w:pPr>
        <w:ind w:left="720" w:hanging="360"/>
      </w:pPr>
      <w:rPr>
        <w:rFonts w:ascii="Times New Roman" w:hAnsi="Times New Roman" w:hint="default"/>
        <w:b w:val="0"/>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69146237"/>
    <w:multiLevelType w:val="hybridMultilevel"/>
    <w:tmpl w:val="40DA702E"/>
    <w:styleLink w:val="111111311"/>
    <w:lvl w:ilvl="0" w:tplc="FFFFFFFF">
      <w:start w:val="1"/>
      <w:numFmt w:val="bullet"/>
      <w:lvlText w:val=""/>
      <w:lvlJc w:val="left"/>
      <w:pPr>
        <w:tabs>
          <w:tab w:val="num" w:pos="1800"/>
        </w:tabs>
        <w:ind w:left="1800" w:hanging="360"/>
      </w:pPr>
      <w:rPr>
        <w:rFonts w:ascii="Wingdings" w:hAnsi="Wingdings"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80" w15:restartNumberingAfterBreak="0">
    <w:nsid w:val="69D30B12"/>
    <w:multiLevelType w:val="multilevel"/>
    <w:tmpl w:val="5C2C9326"/>
    <w:lvl w:ilvl="0">
      <w:start w:val="1"/>
      <w:numFmt w:val="bullet"/>
      <w:pStyle w:val="bodytexttab3"/>
      <w:lvlText w:val=""/>
      <w:lvlJc w:val="left"/>
      <w:pPr>
        <w:tabs>
          <w:tab w:val="num" w:pos="1134"/>
        </w:tabs>
        <w:ind w:left="1134" w:hanging="283"/>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69D96D7D"/>
    <w:multiLevelType w:val="hybridMultilevel"/>
    <w:tmpl w:val="A1C81014"/>
    <w:lvl w:ilvl="0" w:tplc="FFFFFFFF">
      <w:start w:val="1"/>
      <w:numFmt w:val="bullet"/>
      <w:pStyle w:val="NOIDUNG4"/>
      <w:lvlText w:val=""/>
      <w:lvlJc w:val="left"/>
      <w:pPr>
        <w:ind w:left="1800" w:hanging="360"/>
      </w:pPr>
      <w:rPr>
        <w:rFonts w:ascii="Wingdings" w:hAnsi="Wingdings" w:hint="default"/>
        <w:color w:val="auto"/>
      </w:rPr>
    </w:lvl>
    <w:lvl w:ilvl="1" w:tplc="FFFFFFFF">
      <w:start w:val="1"/>
      <w:numFmt w:val="bullet"/>
      <w:lvlText w:val=""/>
      <w:lvlJc w:val="left"/>
      <w:pPr>
        <w:tabs>
          <w:tab w:val="num" w:pos="1440"/>
        </w:tabs>
        <w:ind w:left="1440" w:hanging="360"/>
      </w:pPr>
      <w:rPr>
        <w:rFonts w:ascii="Wingdings" w:hAnsi="Wingdings"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2" w15:restartNumberingAfterBreak="0">
    <w:nsid w:val="69DD1783"/>
    <w:multiLevelType w:val="hybridMultilevel"/>
    <w:tmpl w:val="89EC8370"/>
    <w:lvl w:ilvl="0" w:tplc="1C5C5880">
      <w:start w:val="1"/>
      <w:numFmt w:val="bullet"/>
      <w:lvlText w:val="*"/>
      <w:lvlJc w:val="left"/>
      <w:pPr>
        <w:ind w:left="1429" w:hanging="360"/>
      </w:pPr>
      <w:rPr>
        <w:rFonts w:ascii="Times New Roman" w:hAnsi="Times New Roman" w:cs="Times New Roman" w:hint="default"/>
        <w:sz w:val="26"/>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3" w15:restartNumberingAfterBreak="0">
    <w:nsid w:val="6A1E4534"/>
    <w:multiLevelType w:val="hybridMultilevel"/>
    <w:tmpl w:val="5BDC65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4" w15:restartNumberingAfterBreak="0">
    <w:nsid w:val="6A54671B"/>
    <w:multiLevelType w:val="singleLevel"/>
    <w:tmpl w:val="CE2E4156"/>
    <w:lvl w:ilvl="0">
      <w:start w:val="1"/>
      <w:numFmt w:val="bullet"/>
      <w:pStyle w:val="ndbang3"/>
      <w:lvlText w:val=""/>
      <w:lvlJc w:val="left"/>
      <w:pPr>
        <w:tabs>
          <w:tab w:val="num" w:pos="360"/>
        </w:tabs>
        <w:ind w:left="360" w:hanging="360"/>
      </w:pPr>
      <w:rPr>
        <w:rFonts w:ascii="Symbol" w:hAnsi="Symbol" w:hint="default"/>
      </w:rPr>
    </w:lvl>
  </w:abstractNum>
  <w:abstractNum w:abstractNumId="285" w15:restartNumberingAfterBreak="0">
    <w:nsid w:val="6AC273C5"/>
    <w:multiLevelType w:val="hybridMultilevel"/>
    <w:tmpl w:val="FC202004"/>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340"/>
        </w:tabs>
        <w:ind w:left="2340" w:hanging="360"/>
      </w:pPr>
      <w:rPr>
        <w:rFonts w:hint="default"/>
      </w:rPr>
    </w:lvl>
    <w:lvl w:ilvl="3" w:tplc="FFFFFFFF">
      <w:start w:val="1"/>
      <w:numFmt w:val="bullet"/>
      <w:pStyle w:val="Style11"/>
      <w:lvlText w:val=""/>
      <w:lvlJc w:val="left"/>
      <w:pPr>
        <w:tabs>
          <w:tab w:val="num" w:pos="2880"/>
        </w:tabs>
        <w:ind w:left="2880" w:hanging="360"/>
      </w:pPr>
      <w:rPr>
        <w:rFonts w:ascii="Symbol" w:hAnsi="Symbol" w:hint="default"/>
      </w:rPr>
    </w:lvl>
    <w:lvl w:ilvl="4" w:tplc="FFFFFFFF">
      <w:start w:val="1"/>
      <w:numFmt w:val="lowerLetter"/>
      <w:lvlText w:val="%5."/>
      <w:lvlJc w:val="left"/>
      <w:pPr>
        <w:tabs>
          <w:tab w:val="num" w:pos="3600"/>
        </w:tabs>
        <w:ind w:left="3600" w:hanging="360"/>
      </w:pPr>
    </w:lvl>
    <w:lvl w:ilvl="5" w:tplc="FFFFFFFF">
      <w:start w:val="1"/>
      <w:numFmt w:val="decimal"/>
      <w:lvlText w:val="(%6)"/>
      <w:lvlJc w:val="left"/>
      <w:pPr>
        <w:tabs>
          <w:tab w:val="num" w:pos="4515"/>
        </w:tabs>
        <w:ind w:left="4515" w:hanging="375"/>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6" w15:restartNumberingAfterBreak="0">
    <w:nsid w:val="6B4D3578"/>
    <w:multiLevelType w:val="hybridMultilevel"/>
    <w:tmpl w:val="0EA63314"/>
    <w:lvl w:ilvl="0" w:tplc="FFFFFFFF">
      <w:start w:val="1"/>
      <w:numFmt w:val="bullet"/>
      <w:pStyle w:val="hoathi50"/>
      <w:lvlText w:val=""/>
      <w:lvlJc w:val="left"/>
      <w:pPr>
        <w:tabs>
          <w:tab w:val="num" w:pos="3270"/>
        </w:tabs>
        <w:ind w:left="327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7" w15:restartNumberingAfterBreak="0">
    <w:nsid w:val="6B9A42A8"/>
    <w:multiLevelType w:val="multilevel"/>
    <w:tmpl w:val="7D56A958"/>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webHidden w:val="0"/>
        <w:sz w:val="28"/>
        <w:u w:val="none"/>
        <w:effect w:val="none"/>
        <w:vertAlign w:val="baseline"/>
        <w:specVanish w:val="0"/>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webHidden w:val="0"/>
        <w:color w:val="000000"/>
        <w:spacing w:val="0"/>
        <w:kern w:val="0"/>
        <w:position w:val="0"/>
        <w:sz w:val="28"/>
        <w:u w:val="none"/>
        <w:effect w:val="none"/>
        <w:vertAlign w:val="baseline"/>
        <w:em w:val="none"/>
        <w:specVanish w:val="0"/>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webHidden w:val="0"/>
        <w:sz w:val="27"/>
        <w:u w:val="none"/>
        <w:effect w:val="none"/>
        <w:vertAlign w:val="baseline"/>
        <w:specVanish w:val="0"/>
      </w:rPr>
    </w:lvl>
    <w:lvl w:ilvl="3">
      <w:start w:val="1"/>
      <w:numFmt w:val="decimal"/>
      <w:pStyle w:val="4MC11"/>
      <w:suff w:val="space"/>
      <w:lvlText w:val="%2.%3.%4"/>
      <w:lvlJc w:val="left"/>
      <w:pPr>
        <w:ind w:left="851" w:hanging="851"/>
      </w:pPr>
      <w:rPr>
        <w:rFonts w:ascii="Times New Roman Bold" w:hAnsi="Times New Roman Bold" w:hint="default"/>
        <w:b/>
        <w:i w:val="0"/>
        <w:caps w:val="0"/>
        <w:strike w:val="0"/>
        <w:dstrike w:val="0"/>
        <w:vanish w:val="0"/>
        <w:webHidden w:val="0"/>
        <w:sz w:val="27"/>
        <w:u w:val="none"/>
        <w:effect w:val="none"/>
        <w:vertAlign w:val="baseline"/>
        <w:specVanish w:val="0"/>
      </w:rPr>
    </w:lvl>
    <w:lvl w:ilvl="4">
      <w:start w:val="1"/>
      <w:numFmt w:val="decimal"/>
      <w:pStyle w:val="5MC11"/>
      <w:suff w:val="space"/>
      <w:lvlText w:val="%2.%3.%4.%5"/>
      <w:lvlJc w:val="left"/>
      <w:pPr>
        <w:ind w:left="0" w:firstLine="0"/>
      </w:pPr>
      <w:rPr>
        <w:rFonts w:ascii="Times New Roman Bold" w:hAnsi="Times New Roman Bold" w:hint="default"/>
        <w:b/>
        <w:bCs w:val="0"/>
        <w:i w:val="0"/>
        <w:iCs w:val="0"/>
        <w:caps w:val="0"/>
        <w:strike w:val="0"/>
        <w:dstrike w:val="0"/>
        <w:vanish w:val="0"/>
        <w:webHidden w:val="0"/>
        <w:color w:val="000000"/>
        <w:spacing w:val="0"/>
        <w:kern w:val="0"/>
        <w:position w:val="0"/>
        <w:sz w:val="27"/>
        <w:u w:val="none"/>
        <w:effect w:val="none"/>
        <w:vertAlign w:val="baseline"/>
        <w:em w:val="none"/>
        <w:specVanish w:val="0"/>
      </w:rPr>
    </w:lvl>
    <w:lvl w:ilvl="5">
      <w:start w:val="1"/>
      <w:numFmt w:val="decimal"/>
      <w:pStyle w:val="6MUC11"/>
      <w:suff w:val="space"/>
      <w:lvlText w:val="%2.%3.%4.%5.%6"/>
      <w:lvlJc w:val="left"/>
      <w:pPr>
        <w:ind w:left="0" w:firstLine="0"/>
      </w:pPr>
      <w:rPr>
        <w:rFonts w:ascii="Times New Roman Bold" w:hAnsi="Times New Roman Bold" w:hint="default"/>
        <w:b/>
        <w:i w:val="0"/>
        <w:caps w:val="0"/>
        <w:strike w:val="0"/>
        <w:dstrike w:val="0"/>
        <w:vanish w:val="0"/>
        <w:webHidden w:val="0"/>
        <w:sz w:val="27"/>
        <w:u w:val="none"/>
        <w:effect w:val="none"/>
        <w:vertAlign w:val="baseline"/>
        <w:specVanish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8" w15:restartNumberingAfterBreak="0">
    <w:nsid w:val="6BC526A4"/>
    <w:multiLevelType w:val="singleLevel"/>
    <w:tmpl w:val="4A2E1562"/>
    <w:lvl w:ilvl="0">
      <w:start w:val="1"/>
      <w:numFmt w:val="bullet"/>
      <w:pStyle w:val="StyleJustifiedBefore3pt"/>
      <w:lvlText w:val=""/>
      <w:lvlJc w:val="left"/>
      <w:pPr>
        <w:tabs>
          <w:tab w:val="num" w:pos="360"/>
        </w:tabs>
        <w:ind w:left="360" w:hanging="360"/>
      </w:pPr>
      <w:rPr>
        <w:rFonts w:ascii="Symbol" w:hAnsi="Symbol" w:hint="default"/>
      </w:rPr>
    </w:lvl>
  </w:abstractNum>
  <w:abstractNum w:abstractNumId="289" w15:restartNumberingAfterBreak="0">
    <w:nsid w:val="6BDA589E"/>
    <w:multiLevelType w:val="hybridMultilevel"/>
    <w:tmpl w:val="544EB820"/>
    <w:lvl w:ilvl="0" w:tplc="FFFFFFFF">
      <w:start w:val="1"/>
      <w:numFmt w:val="bullet"/>
      <w:pStyle w:val="Bullet225"/>
      <w:lvlText w:val=""/>
      <w:lvlJc w:val="left"/>
      <w:pPr>
        <w:tabs>
          <w:tab w:val="num" w:pos="2381"/>
        </w:tabs>
        <w:ind w:left="2381" w:hanging="396"/>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6C320DED"/>
    <w:multiLevelType w:val="hybridMultilevel"/>
    <w:tmpl w:val="C18808E8"/>
    <w:lvl w:ilvl="0" w:tplc="04090017">
      <w:start w:val="1"/>
      <w:numFmt w:val="decimal"/>
      <w:lvlText w:val="%1"/>
      <w:lvlJc w:val="left"/>
      <w:pPr>
        <w:tabs>
          <w:tab w:val="num" w:pos="284"/>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6C607D6C"/>
    <w:multiLevelType w:val="singleLevel"/>
    <w:tmpl w:val="CA80192A"/>
    <w:styleLink w:val="11111211"/>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92" w15:restartNumberingAfterBreak="0">
    <w:nsid w:val="6CBC3C64"/>
    <w:multiLevelType w:val="hybridMultilevel"/>
    <w:tmpl w:val="F6C2F8F2"/>
    <w:lvl w:ilvl="0" w:tplc="04301858">
      <w:numFmt w:val="bullet"/>
      <w:pStyle w:val="Bullet15"/>
      <w:lvlText w:val=""/>
      <w:lvlJc w:val="left"/>
      <w:pPr>
        <w:tabs>
          <w:tab w:val="num" w:pos="2140"/>
        </w:tabs>
        <w:ind w:left="2140" w:hanging="360"/>
      </w:pPr>
      <w:rPr>
        <w:rFonts w:ascii="Symbol" w:eastAsia="Batang" w:hAnsi="Symbol" w:cs="Times New Roman" w:hint="default"/>
      </w:rPr>
    </w:lvl>
    <w:lvl w:ilvl="1" w:tplc="04090003">
      <w:start w:val="1"/>
      <w:numFmt w:val="bullet"/>
      <w:lvlText w:val="o"/>
      <w:lvlJc w:val="left"/>
      <w:pPr>
        <w:tabs>
          <w:tab w:val="num" w:pos="2140"/>
        </w:tabs>
        <w:ind w:left="2140" w:hanging="360"/>
      </w:pPr>
      <w:rPr>
        <w:rFonts w:ascii="Courier New" w:hAnsi="Courier New" w:cs="Courier New" w:hint="default"/>
      </w:rPr>
    </w:lvl>
    <w:lvl w:ilvl="2" w:tplc="04090005" w:tentative="1">
      <w:start w:val="1"/>
      <w:numFmt w:val="bullet"/>
      <w:lvlText w:val=""/>
      <w:lvlJc w:val="left"/>
      <w:pPr>
        <w:tabs>
          <w:tab w:val="num" w:pos="2860"/>
        </w:tabs>
        <w:ind w:left="2860" w:hanging="360"/>
      </w:pPr>
      <w:rPr>
        <w:rFonts w:ascii="Wingdings" w:hAnsi="Wingdings" w:hint="default"/>
      </w:rPr>
    </w:lvl>
    <w:lvl w:ilvl="3" w:tplc="04090001" w:tentative="1">
      <w:start w:val="1"/>
      <w:numFmt w:val="bullet"/>
      <w:lvlText w:val=""/>
      <w:lvlJc w:val="left"/>
      <w:pPr>
        <w:tabs>
          <w:tab w:val="num" w:pos="3580"/>
        </w:tabs>
        <w:ind w:left="3580" w:hanging="360"/>
      </w:pPr>
      <w:rPr>
        <w:rFonts w:ascii="Symbol" w:hAnsi="Symbol" w:hint="default"/>
      </w:rPr>
    </w:lvl>
    <w:lvl w:ilvl="4" w:tplc="04090003" w:tentative="1">
      <w:start w:val="1"/>
      <w:numFmt w:val="bullet"/>
      <w:lvlText w:val="o"/>
      <w:lvlJc w:val="left"/>
      <w:pPr>
        <w:tabs>
          <w:tab w:val="num" w:pos="4300"/>
        </w:tabs>
        <w:ind w:left="4300" w:hanging="360"/>
      </w:pPr>
      <w:rPr>
        <w:rFonts w:ascii="Courier New" w:hAnsi="Courier New" w:cs="Courier New" w:hint="default"/>
      </w:rPr>
    </w:lvl>
    <w:lvl w:ilvl="5" w:tplc="04090005" w:tentative="1">
      <w:start w:val="1"/>
      <w:numFmt w:val="bullet"/>
      <w:lvlText w:val=""/>
      <w:lvlJc w:val="left"/>
      <w:pPr>
        <w:tabs>
          <w:tab w:val="num" w:pos="5020"/>
        </w:tabs>
        <w:ind w:left="5020" w:hanging="360"/>
      </w:pPr>
      <w:rPr>
        <w:rFonts w:ascii="Wingdings" w:hAnsi="Wingdings" w:hint="default"/>
      </w:rPr>
    </w:lvl>
    <w:lvl w:ilvl="6" w:tplc="04090001" w:tentative="1">
      <w:start w:val="1"/>
      <w:numFmt w:val="bullet"/>
      <w:lvlText w:val=""/>
      <w:lvlJc w:val="left"/>
      <w:pPr>
        <w:tabs>
          <w:tab w:val="num" w:pos="5740"/>
        </w:tabs>
        <w:ind w:left="5740" w:hanging="360"/>
      </w:pPr>
      <w:rPr>
        <w:rFonts w:ascii="Symbol" w:hAnsi="Symbol" w:hint="default"/>
      </w:rPr>
    </w:lvl>
    <w:lvl w:ilvl="7" w:tplc="04090003" w:tentative="1">
      <w:start w:val="1"/>
      <w:numFmt w:val="bullet"/>
      <w:lvlText w:val="o"/>
      <w:lvlJc w:val="left"/>
      <w:pPr>
        <w:tabs>
          <w:tab w:val="num" w:pos="6460"/>
        </w:tabs>
        <w:ind w:left="6460" w:hanging="360"/>
      </w:pPr>
      <w:rPr>
        <w:rFonts w:ascii="Courier New" w:hAnsi="Courier New" w:cs="Courier New" w:hint="default"/>
      </w:rPr>
    </w:lvl>
    <w:lvl w:ilvl="8" w:tplc="04090005" w:tentative="1">
      <w:start w:val="1"/>
      <w:numFmt w:val="bullet"/>
      <w:lvlText w:val=""/>
      <w:lvlJc w:val="left"/>
      <w:pPr>
        <w:tabs>
          <w:tab w:val="num" w:pos="7180"/>
        </w:tabs>
        <w:ind w:left="7180" w:hanging="360"/>
      </w:pPr>
      <w:rPr>
        <w:rFonts w:ascii="Wingdings" w:hAnsi="Wingdings" w:hint="default"/>
      </w:rPr>
    </w:lvl>
  </w:abstractNum>
  <w:abstractNum w:abstractNumId="293" w15:restartNumberingAfterBreak="0">
    <w:nsid w:val="6CD0402E"/>
    <w:multiLevelType w:val="hybridMultilevel"/>
    <w:tmpl w:val="640480D6"/>
    <w:lvl w:ilvl="0" w:tplc="E53E3B78">
      <w:start w:val="1"/>
      <w:numFmt w:val="bullet"/>
      <w:pStyle w:val="star"/>
      <w:lvlText w:val="*"/>
      <w:lvlJc w:val="left"/>
      <w:pPr>
        <w:tabs>
          <w:tab w:val="num" w:pos="1418"/>
        </w:tabs>
        <w:ind w:left="1418"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4"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6E242664"/>
    <w:multiLevelType w:val="hybridMultilevel"/>
    <w:tmpl w:val="D58849EC"/>
    <w:lvl w:ilvl="0" w:tplc="04090017">
      <w:start w:val="1"/>
      <w:numFmt w:val="lowerLetter"/>
      <w:lvlText w:val="%1)"/>
      <w:lvlJc w:val="left"/>
      <w:pPr>
        <w:ind w:left="1571" w:hanging="360"/>
      </w:pPr>
      <w:rPr>
        <w:rFonts w:hint="default"/>
        <w:i/>
      </w:rPr>
    </w:lvl>
    <w:lvl w:ilvl="1" w:tplc="128CD1EA">
      <w:start w:val="13"/>
      <w:numFmt w:val="bullet"/>
      <w:lvlText w:val=""/>
      <w:lvlJc w:val="left"/>
      <w:pPr>
        <w:ind w:left="2291" w:hanging="360"/>
      </w:pPr>
      <w:rPr>
        <w:rFonts w:ascii="Symbol" w:eastAsia="Times New Roman" w:hAnsi="Symbol" w:cs="Times New Roman"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96" w15:restartNumberingAfterBreak="0">
    <w:nsid w:val="6E7C69C9"/>
    <w:multiLevelType w:val="hybridMultilevel"/>
    <w:tmpl w:val="2E087910"/>
    <w:lvl w:ilvl="0" w:tplc="1AF20022">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7" w15:restartNumberingAfterBreak="0">
    <w:nsid w:val="6EF7427F"/>
    <w:multiLevelType w:val="multilevel"/>
    <w:tmpl w:val="94645778"/>
    <w:styleLink w:val="Bulleted-211"/>
    <w:lvl w:ilvl="0">
      <w:start w:val="1"/>
      <w:numFmt w:val="bullet"/>
      <w:lvlText w:val="-"/>
      <w:lvlJc w:val="left"/>
      <w:pPr>
        <w:tabs>
          <w:tab w:val="num" w:pos="1418"/>
        </w:tabs>
        <w:ind w:left="1418" w:hanging="567"/>
      </w:pPr>
      <w:rPr>
        <w:rFonts w:ascii="Times New Roman" w:hAnsi="Times New Roman" w:hint="default"/>
      </w:rPr>
    </w:lvl>
    <w:lvl w:ilvl="1">
      <w:start w:val="1"/>
      <w:numFmt w:val="lowerLetter"/>
      <w:lvlText w:val="%2."/>
      <w:lvlJc w:val="left"/>
      <w:pPr>
        <w:tabs>
          <w:tab w:val="num" w:pos="1985"/>
        </w:tabs>
        <w:ind w:left="1985" w:hanging="567"/>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8" w15:restartNumberingAfterBreak="0">
    <w:nsid w:val="6F3F028A"/>
    <w:multiLevelType w:val="multilevel"/>
    <w:tmpl w:val="7C068C78"/>
    <w:styleLink w:val="ArticleSection111"/>
    <w:lvl w:ilvl="0">
      <w:start w:val="5"/>
      <w:numFmt w:val="decimal"/>
      <w:lvlText w:val="%1"/>
      <w:lvlJc w:val="left"/>
      <w:pPr>
        <w:tabs>
          <w:tab w:val="num" w:pos="360"/>
        </w:tabs>
        <w:ind w:left="144" w:hanging="144"/>
      </w:pPr>
      <w:rPr>
        <w:rFonts w:hint="default"/>
        <w:color w:val="FFFFFF"/>
      </w:rPr>
    </w:lvl>
    <w:lvl w:ilvl="1">
      <w:start w:val="1"/>
      <w:numFmt w:val="decimal"/>
      <w:isLg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2.%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9"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0" w15:restartNumberingAfterBreak="0">
    <w:nsid w:val="6FAD1B1D"/>
    <w:multiLevelType w:val="singleLevel"/>
    <w:tmpl w:val="65587BC8"/>
    <w:lvl w:ilvl="0">
      <w:start w:val="1"/>
      <w:numFmt w:val="bullet"/>
      <w:pStyle w:val="hoathi11"/>
      <w:lvlText w:val=""/>
      <w:lvlJc w:val="left"/>
      <w:pPr>
        <w:tabs>
          <w:tab w:val="num" w:pos="1418"/>
        </w:tabs>
        <w:ind w:left="1418" w:hanging="567"/>
      </w:pPr>
      <w:rPr>
        <w:rFonts w:ascii="Wingdings" w:hAnsi="Wingdings" w:hint="default"/>
        <w:sz w:val="18"/>
      </w:rPr>
    </w:lvl>
  </w:abstractNum>
  <w:abstractNum w:abstractNumId="301" w15:restartNumberingAfterBreak="0">
    <w:nsid w:val="71383A4D"/>
    <w:multiLevelType w:val="hybridMultilevel"/>
    <w:tmpl w:val="58AE5CC0"/>
    <w:lvl w:ilvl="0" w:tplc="FFFFFFFF">
      <w:start w:val="1"/>
      <w:numFmt w:val="bullet"/>
      <w:pStyle w:val="congdaudong"/>
      <w:lvlText w:val=""/>
      <w:lvlJc w:val="left"/>
      <w:pPr>
        <w:tabs>
          <w:tab w:val="num" w:pos="0"/>
        </w:tabs>
        <w:ind w:left="1701"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2" w15:restartNumberingAfterBreak="0">
    <w:nsid w:val="714B25E5"/>
    <w:multiLevelType w:val="hybridMultilevel"/>
    <w:tmpl w:val="BA8876E0"/>
    <w:lvl w:ilvl="0" w:tplc="FFFFFFFF">
      <w:start w:val="1"/>
      <w:numFmt w:val="bullet"/>
      <w:lvlText w:val="+"/>
      <w:lvlJc w:val="left"/>
      <w:pPr>
        <w:tabs>
          <w:tab w:val="num" w:pos="2204"/>
        </w:tabs>
        <w:ind w:left="2204" w:hanging="360"/>
      </w:pPr>
      <w:rPr>
        <w:rFonts w:ascii="Times New Roman" w:eastAsia="Times New Roman" w:hAnsi="Times New Roman" w:cs="Times New Roman" w:hint="default"/>
        <w:lang w:val="vi-VN"/>
      </w:rPr>
    </w:lvl>
    <w:lvl w:ilvl="1" w:tplc="FFFFFFFF">
      <w:start w:val="1"/>
      <w:numFmt w:val="decimal"/>
      <w:lvlText w:val="g.%2."/>
      <w:lvlJc w:val="right"/>
      <w:pPr>
        <w:tabs>
          <w:tab w:val="num" w:pos="2100"/>
        </w:tabs>
        <w:ind w:left="2100" w:hanging="180"/>
      </w:pPr>
      <w:rPr>
        <w:rFonts w:hint="default"/>
      </w:rPr>
    </w:lvl>
    <w:lvl w:ilvl="2" w:tplc="FFFFFFFF" w:tentative="1">
      <w:start w:val="1"/>
      <w:numFmt w:val="bullet"/>
      <w:lvlText w:val=""/>
      <w:lvlJc w:val="left"/>
      <w:pPr>
        <w:tabs>
          <w:tab w:val="num" w:pos="3000"/>
        </w:tabs>
        <w:ind w:left="3000" w:hanging="360"/>
      </w:pPr>
      <w:rPr>
        <w:rFonts w:ascii="Wingdings" w:hAnsi="Wingdings" w:hint="default"/>
      </w:rPr>
    </w:lvl>
    <w:lvl w:ilvl="3" w:tplc="FFFFFFFF">
      <w:start w:val="1"/>
      <w:numFmt w:val="bullet"/>
      <w:lvlText w:val=""/>
      <w:lvlJc w:val="left"/>
      <w:pPr>
        <w:tabs>
          <w:tab w:val="num" w:pos="3720"/>
        </w:tabs>
        <w:ind w:left="3720" w:hanging="360"/>
      </w:pPr>
      <w:rPr>
        <w:rFonts w:ascii="Symbol" w:hAnsi="Symbol" w:hint="default"/>
      </w:rPr>
    </w:lvl>
    <w:lvl w:ilvl="4" w:tplc="FFFFFFFF" w:tentative="1">
      <w:start w:val="1"/>
      <w:numFmt w:val="bullet"/>
      <w:lvlText w:val="o"/>
      <w:lvlJc w:val="left"/>
      <w:pPr>
        <w:tabs>
          <w:tab w:val="num" w:pos="4440"/>
        </w:tabs>
        <w:ind w:left="4440" w:hanging="360"/>
      </w:pPr>
      <w:rPr>
        <w:rFonts w:ascii="Courier New" w:hAnsi="Courier New" w:cs="Courier New" w:hint="default"/>
      </w:rPr>
    </w:lvl>
    <w:lvl w:ilvl="5" w:tplc="FFFFFFFF" w:tentative="1">
      <w:start w:val="1"/>
      <w:numFmt w:val="bullet"/>
      <w:lvlText w:val=""/>
      <w:lvlJc w:val="left"/>
      <w:pPr>
        <w:tabs>
          <w:tab w:val="num" w:pos="5160"/>
        </w:tabs>
        <w:ind w:left="5160" w:hanging="360"/>
      </w:pPr>
      <w:rPr>
        <w:rFonts w:ascii="Wingdings" w:hAnsi="Wingdings" w:hint="default"/>
      </w:rPr>
    </w:lvl>
    <w:lvl w:ilvl="6" w:tplc="FFFFFFFF" w:tentative="1">
      <w:start w:val="1"/>
      <w:numFmt w:val="bullet"/>
      <w:lvlText w:val=""/>
      <w:lvlJc w:val="left"/>
      <w:pPr>
        <w:tabs>
          <w:tab w:val="num" w:pos="5880"/>
        </w:tabs>
        <w:ind w:left="5880" w:hanging="360"/>
      </w:pPr>
      <w:rPr>
        <w:rFonts w:ascii="Symbol" w:hAnsi="Symbol" w:hint="default"/>
      </w:rPr>
    </w:lvl>
    <w:lvl w:ilvl="7" w:tplc="FFFFFFFF" w:tentative="1">
      <w:start w:val="1"/>
      <w:numFmt w:val="bullet"/>
      <w:lvlText w:val="o"/>
      <w:lvlJc w:val="left"/>
      <w:pPr>
        <w:tabs>
          <w:tab w:val="num" w:pos="6600"/>
        </w:tabs>
        <w:ind w:left="6600" w:hanging="360"/>
      </w:pPr>
      <w:rPr>
        <w:rFonts w:ascii="Courier New" w:hAnsi="Courier New" w:cs="Courier New" w:hint="default"/>
      </w:rPr>
    </w:lvl>
    <w:lvl w:ilvl="8" w:tplc="FFFFFFFF" w:tentative="1">
      <w:start w:val="1"/>
      <w:numFmt w:val="bullet"/>
      <w:lvlText w:val=""/>
      <w:lvlJc w:val="left"/>
      <w:pPr>
        <w:tabs>
          <w:tab w:val="num" w:pos="7320"/>
        </w:tabs>
        <w:ind w:left="7320" w:hanging="360"/>
      </w:pPr>
      <w:rPr>
        <w:rFonts w:ascii="Wingdings" w:hAnsi="Wingdings" w:hint="default"/>
      </w:rPr>
    </w:lvl>
  </w:abstractNum>
  <w:abstractNum w:abstractNumId="303" w15:restartNumberingAfterBreak="0">
    <w:nsid w:val="71605213"/>
    <w:multiLevelType w:val="multilevel"/>
    <w:tmpl w:val="0E3426D0"/>
    <w:lvl w:ilvl="0">
      <w:start w:val="1"/>
      <w:numFmt w:val="decimal"/>
      <w:pStyle w:val="TieuDeCap1"/>
      <w:suff w:val="space"/>
      <w:lvlText w:val="PHẦN %1 - "/>
      <w:lvlJc w:val="left"/>
      <w:pPr>
        <w:ind w:left="0" w:firstLine="0"/>
      </w:pPr>
      <w:rPr>
        <w:rFonts w:ascii="Times New Roman Bold" w:hAnsi="Times New Roman Bold" w:hint="default"/>
        <w:b/>
        <w:i w:val="0"/>
        <w:sz w:val="28"/>
      </w:rPr>
    </w:lvl>
    <w:lvl w:ilvl="1">
      <w:start w:val="1"/>
      <w:numFmt w:val="decimal"/>
      <w:pStyle w:val="TieuDeCap2"/>
      <w:suff w:val="space"/>
      <w:lvlText w:val="CHƯƠNG %2."/>
      <w:lvlJc w:val="left"/>
      <w:pPr>
        <w:ind w:left="0" w:firstLine="0"/>
      </w:pPr>
      <w:rPr>
        <w:rFonts w:ascii="Times New Roman Bold" w:hAnsi="Times New Roman Bold" w:hint="default"/>
        <w:b/>
        <w:i w:val="0"/>
        <w:sz w:val="28"/>
      </w:rPr>
    </w:lvl>
    <w:lvl w:ilvl="2">
      <w:start w:val="1"/>
      <w:numFmt w:val="decimal"/>
      <w:pStyle w:val="TieuDeCap3"/>
      <w:suff w:val="space"/>
      <w:lvlText w:val="%2.%3."/>
      <w:lvlJc w:val="left"/>
      <w:pPr>
        <w:ind w:left="0" w:firstLine="0"/>
      </w:pPr>
      <w:rPr>
        <w:rFonts w:ascii="Times New Roman Bold" w:hAnsi="Times New Roman Bold" w:hint="default"/>
        <w:b/>
        <w:i w:val="0"/>
        <w:sz w:val="28"/>
      </w:rPr>
    </w:lvl>
    <w:lvl w:ilvl="3">
      <w:start w:val="1"/>
      <w:numFmt w:val="decimal"/>
      <w:pStyle w:val="TieuDeCap4"/>
      <w:suff w:val="space"/>
      <w:lvlText w:val="%2.%3.%4."/>
      <w:lvlJc w:val="left"/>
      <w:pPr>
        <w:ind w:left="0" w:firstLine="0"/>
      </w:pPr>
      <w:rPr>
        <w:rFonts w:ascii="Times New Roman Bold" w:hAnsi="Times New Roman Bold" w:hint="default"/>
        <w:b/>
        <w:i w:val="0"/>
        <w:sz w:val="28"/>
      </w:rPr>
    </w:lvl>
    <w:lvl w:ilvl="4">
      <w:start w:val="1"/>
      <w:numFmt w:val="lowerLetter"/>
      <w:pStyle w:val="TieuDeCap5"/>
      <w:suff w:val="space"/>
      <w:lvlText w:val="%5)"/>
      <w:lvlJc w:val="left"/>
      <w:pPr>
        <w:ind w:left="567" w:firstLine="0"/>
      </w:pPr>
      <w:rPr>
        <w:rFonts w:ascii="Times New Roman" w:hAnsi="Times New Roman" w:hint="default"/>
        <w:b w:val="0"/>
        <w:i/>
        <w:sz w:val="28"/>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305" w15:restartNumberingAfterBreak="0">
    <w:nsid w:val="71E00102"/>
    <w:multiLevelType w:val="hybridMultilevel"/>
    <w:tmpl w:val="9AFE6A18"/>
    <w:lvl w:ilvl="0" w:tplc="FFFFFFFF">
      <w:start w:val="1"/>
      <w:numFmt w:val="bullet"/>
      <w:pStyle w:val="BodyText11"/>
      <w:lvlText w:val=""/>
      <w:lvlJc w:val="left"/>
      <w:pPr>
        <w:tabs>
          <w:tab w:val="num" w:pos="1647"/>
        </w:tabs>
        <w:ind w:left="1647"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6" w15:restartNumberingAfterBreak="0">
    <w:nsid w:val="729A490B"/>
    <w:multiLevelType w:val="hybridMultilevel"/>
    <w:tmpl w:val="8F60C2DE"/>
    <w:lvl w:ilvl="0" w:tplc="2736CC78">
      <w:start w:val="1"/>
      <w:numFmt w:val="bullet"/>
      <w:pStyle w:val="Dau0"/>
      <w:lvlText w:val=""/>
      <w:lvlJc w:val="left"/>
      <w:pPr>
        <w:ind w:left="644" w:hanging="360"/>
      </w:pPr>
      <w:rPr>
        <w:rFonts w:ascii="Symbol" w:hAnsi="Symbol"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Wingdings" w:hAnsi="Wingdings" w:hint="default"/>
      </w:rPr>
    </w:lvl>
  </w:abstractNum>
  <w:abstractNum w:abstractNumId="307" w15:restartNumberingAfterBreak="0">
    <w:nsid w:val="73512D35"/>
    <w:multiLevelType w:val="singleLevel"/>
    <w:tmpl w:val="1A127F40"/>
    <w:lvl w:ilvl="0">
      <w:start w:val="1"/>
      <w:numFmt w:val="bullet"/>
      <w:pStyle w:val="Bulletroman"/>
      <w:lvlText w:val=""/>
      <w:lvlJc w:val="left"/>
      <w:pPr>
        <w:tabs>
          <w:tab w:val="num" w:pos="1588"/>
        </w:tabs>
        <w:ind w:left="1588" w:hanging="454"/>
      </w:pPr>
      <w:rPr>
        <w:rFonts w:ascii="Symbol" w:hAnsi="Symbol" w:hint="default"/>
        <w:sz w:val="16"/>
      </w:rPr>
    </w:lvl>
  </w:abstractNum>
  <w:abstractNum w:abstractNumId="308" w15:restartNumberingAfterBreak="0">
    <w:nsid w:val="738C140E"/>
    <w:multiLevelType w:val="singleLevel"/>
    <w:tmpl w:val="5464E864"/>
    <w:lvl w:ilvl="0">
      <w:start w:val="1"/>
      <w:numFmt w:val="bullet"/>
      <w:pStyle w:val="Indent4"/>
      <w:lvlText w:val=""/>
      <w:lvlJc w:val="left"/>
      <w:pPr>
        <w:tabs>
          <w:tab w:val="num" w:pos="1361"/>
        </w:tabs>
        <w:ind w:left="1361" w:hanging="397"/>
      </w:pPr>
      <w:rPr>
        <w:rFonts w:ascii="Wingdings" w:hAnsi="Wingdings" w:hint="default"/>
      </w:rPr>
    </w:lvl>
  </w:abstractNum>
  <w:abstractNum w:abstractNumId="309" w15:restartNumberingAfterBreak="0">
    <w:nsid w:val="74F368F0"/>
    <w:multiLevelType w:val="multilevel"/>
    <w:tmpl w:val="7B387ACC"/>
    <w:lvl w:ilvl="0">
      <w:numFmt w:val="bullet"/>
      <w:pStyle w:val="BodyTextlisttab"/>
      <w:lvlText w:val="-"/>
      <w:lvlJc w:val="left"/>
      <w:pPr>
        <w:tabs>
          <w:tab w:val="num" w:pos="1134"/>
        </w:tabs>
        <w:ind w:left="1134" w:hanging="283"/>
      </w:pPr>
      <w:rPr>
        <w:rFonts w:ascii="Times New Roman" w:hAnsi="Times New Roman" w:cs="Times New Roman" w:hint="default"/>
      </w:rPr>
    </w:lvl>
    <w:lvl w:ilvl="1">
      <w:start w:val="1"/>
      <w:numFmt w:val="bullet"/>
      <w:lvlText w:val="o"/>
      <w:lvlJc w:val="left"/>
      <w:pPr>
        <w:tabs>
          <w:tab w:val="num" w:pos="2120"/>
        </w:tabs>
        <w:ind w:left="2120" w:hanging="360"/>
      </w:pPr>
      <w:rPr>
        <w:rFonts w:ascii="Courier New" w:hAnsi="Courier New" w:cs="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cs="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cs="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10" w15:restartNumberingAfterBreak="0">
    <w:nsid w:val="750106CB"/>
    <w:multiLevelType w:val="hybridMultilevel"/>
    <w:tmpl w:val="4D9E2504"/>
    <w:lvl w:ilvl="0" w:tplc="228CA17A">
      <w:numFmt w:val="bullet"/>
      <w:pStyle w:val="NoSpacing"/>
      <w:lvlText w:val=""/>
      <w:lvlJc w:val="left"/>
      <w:pPr>
        <w:ind w:left="1211" w:hanging="360"/>
      </w:pPr>
      <w:rPr>
        <w:rFonts w:ascii="Symbol" w:eastAsia="Calibri" w:hAnsi="Symbol"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1" w15:restartNumberingAfterBreak="0">
    <w:nsid w:val="75033E3F"/>
    <w:multiLevelType w:val="hybridMultilevel"/>
    <w:tmpl w:val="4454C4FA"/>
    <w:lvl w:ilvl="0" w:tplc="A2C02EB6">
      <w:start w:val="1"/>
      <w:numFmt w:val="bullet"/>
      <w:lvlText w:val="▪"/>
      <w:lvlJc w:val="left"/>
      <w:pPr>
        <w:tabs>
          <w:tab w:val="num" w:pos="1080"/>
        </w:tabs>
        <w:ind w:left="1080" w:hanging="360"/>
      </w:pPr>
      <w:rPr>
        <w:rFonts w:ascii="Times New Roman" w:hAnsi="Times New Roman" w:cs="Times New Roman" w:hint="default"/>
        <w:b w:val="0"/>
        <w:i w:val="0"/>
        <w:sz w:val="28"/>
      </w:rPr>
    </w:lvl>
    <w:lvl w:ilvl="1" w:tplc="86FE4988" w:tentative="1">
      <w:start w:val="1"/>
      <w:numFmt w:val="bullet"/>
      <w:lvlText w:val="o"/>
      <w:lvlJc w:val="left"/>
      <w:pPr>
        <w:tabs>
          <w:tab w:val="num" w:pos="1440"/>
        </w:tabs>
        <w:ind w:left="1440" w:hanging="360"/>
      </w:pPr>
      <w:rPr>
        <w:rFonts w:ascii="Courier New" w:hAnsi="Courier New" w:hint="default"/>
      </w:rPr>
    </w:lvl>
    <w:lvl w:ilvl="2" w:tplc="633C8E76">
      <w:start w:val="1"/>
      <w:numFmt w:val="bullet"/>
      <w:lvlText w:val=""/>
      <w:lvlJc w:val="left"/>
      <w:pPr>
        <w:tabs>
          <w:tab w:val="num" w:pos="2160"/>
        </w:tabs>
        <w:ind w:left="2160" w:hanging="360"/>
      </w:pPr>
      <w:rPr>
        <w:rFonts w:ascii="Wingdings" w:hAnsi="Wingdings" w:hint="default"/>
      </w:rPr>
    </w:lvl>
    <w:lvl w:ilvl="3" w:tplc="AFB6463A" w:tentative="1">
      <w:start w:val="1"/>
      <w:numFmt w:val="bullet"/>
      <w:lvlText w:val=""/>
      <w:lvlJc w:val="left"/>
      <w:pPr>
        <w:tabs>
          <w:tab w:val="num" w:pos="2880"/>
        </w:tabs>
        <w:ind w:left="2880" w:hanging="360"/>
      </w:pPr>
      <w:rPr>
        <w:rFonts w:ascii="Symbol" w:hAnsi="Symbol" w:hint="default"/>
      </w:rPr>
    </w:lvl>
    <w:lvl w:ilvl="4" w:tplc="896A1D40" w:tentative="1">
      <w:start w:val="1"/>
      <w:numFmt w:val="bullet"/>
      <w:lvlText w:val="o"/>
      <w:lvlJc w:val="left"/>
      <w:pPr>
        <w:tabs>
          <w:tab w:val="num" w:pos="3600"/>
        </w:tabs>
        <w:ind w:left="3600" w:hanging="360"/>
      </w:pPr>
      <w:rPr>
        <w:rFonts w:ascii="Courier New" w:hAnsi="Courier New" w:hint="default"/>
      </w:rPr>
    </w:lvl>
    <w:lvl w:ilvl="5" w:tplc="8C16C372" w:tentative="1">
      <w:start w:val="1"/>
      <w:numFmt w:val="bullet"/>
      <w:lvlText w:val=""/>
      <w:lvlJc w:val="left"/>
      <w:pPr>
        <w:tabs>
          <w:tab w:val="num" w:pos="4320"/>
        </w:tabs>
        <w:ind w:left="4320" w:hanging="360"/>
      </w:pPr>
      <w:rPr>
        <w:rFonts w:ascii="Wingdings" w:hAnsi="Wingdings" w:hint="default"/>
      </w:rPr>
    </w:lvl>
    <w:lvl w:ilvl="6" w:tplc="6A66639E" w:tentative="1">
      <w:start w:val="1"/>
      <w:numFmt w:val="bullet"/>
      <w:lvlText w:val=""/>
      <w:lvlJc w:val="left"/>
      <w:pPr>
        <w:tabs>
          <w:tab w:val="num" w:pos="5040"/>
        </w:tabs>
        <w:ind w:left="5040" w:hanging="360"/>
      </w:pPr>
      <w:rPr>
        <w:rFonts w:ascii="Symbol" w:hAnsi="Symbol" w:hint="default"/>
      </w:rPr>
    </w:lvl>
    <w:lvl w:ilvl="7" w:tplc="3B8AA68A" w:tentative="1">
      <w:start w:val="1"/>
      <w:numFmt w:val="bullet"/>
      <w:lvlText w:val="o"/>
      <w:lvlJc w:val="left"/>
      <w:pPr>
        <w:tabs>
          <w:tab w:val="num" w:pos="5760"/>
        </w:tabs>
        <w:ind w:left="5760" w:hanging="360"/>
      </w:pPr>
      <w:rPr>
        <w:rFonts w:ascii="Courier New" w:hAnsi="Courier New" w:hint="default"/>
      </w:rPr>
    </w:lvl>
    <w:lvl w:ilvl="8" w:tplc="642C87D6" w:tentative="1">
      <w:start w:val="1"/>
      <w:numFmt w:val="bullet"/>
      <w:lvlText w:val=""/>
      <w:lvlJc w:val="left"/>
      <w:pPr>
        <w:tabs>
          <w:tab w:val="num" w:pos="6480"/>
        </w:tabs>
        <w:ind w:left="6480" w:hanging="360"/>
      </w:pPr>
      <w:rPr>
        <w:rFonts w:ascii="Wingdings" w:hAnsi="Wingdings" w:hint="default"/>
      </w:rPr>
    </w:lvl>
  </w:abstractNum>
  <w:abstractNum w:abstractNumId="312" w15:restartNumberingAfterBreak="0">
    <w:nsid w:val="763A53D3"/>
    <w:multiLevelType w:val="hybridMultilevel"/>
    <w:tmpl w:val="497A2A22"/>
    <w:lvl w:ilvl="0" w:tplc="A1CCC12C">
      <w:start w:val="1"/>
      <w:numFmt w:val="bullet"/>
      <w:lvlText w:val="+"/>
      <w:lvlJc w:val="left"/>
      <w:pPr>
        <w:ind w:left="720" w:hanging="360"/>
      </w:pPr>
      <w:rPr>
        <w:rFonts w:ascii="Times New Roman" w:hAnsi="Times New Roman" w:cs="Times New Roman"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3" w15:restartNumberingAfterBreak="0">
    <w:nsid w:val="76562379"/>
    <w:multiLevelType w:val="multilevel"/>
    <w:tmpl w:val="72441B3E"/>
    <w:lvl w:ilvl="0">
      <w:start w:val="1"/>
      <w:numFmt w:val="decimal"/>
      <w:pStyle w:val="Muc10"/>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14" w15:restartNumberingAfterBreak="0">
    <w:nsid w:val="766C6C96"/>
    <w:multiLevelType w:val="hybridMultilevel"/>
    <w:tmpl w:val="F9A868EE"/>
    <w:lvl w:ilvl="0" w:tplc="04090007">
      <w:start w:val="1"/>
      <w:numFmt w:val="bullet"/>
      <w:lvlText w:val=""/>
      <w:lvlPicBulletId w:val="0"/>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5"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rPr>
    </w:lvl>
    <w:lvl w:ilvl="3">
      <w:start w:val="1"/>
      <w:numFmt w:val="decimal"/>
      <w:pStyle w:val="heading40"/>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rPr>
    </w:lvl>
    <w:lvl w:ilvl="4">
      <w:start w:val="1"/>
      <w:numFmt w:val="decimal"/>
      <w:pStyle w:val="Heading51"/>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16" w15:restartNumberingAfterBreak="0">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8582"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7"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8" w15:restartNumberingAfterBreak="0">
    <w:nsid w:val="77F4278B"/>
    <w:multiLevelType w:val="multilevel"/>
    <w:tmpl w:val="01824C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pStyle w:val="StyleHeading3Heading3Char1CharHeading5Char1Heading3Cha"/>
      <w:lvlText w:val="%3)"/>
      <w:lvlJc w:val="left"/>
      <w:pPr>
        <w:ind w:left="1080" w:hanging="360"/>
      </w:pPr>
      <w:rPr>
        <w:rFonts w:hint="default"/>
      </w:rPr>
    </w:lvl>
    <w:lvl w:ilvl="3">
      <w:start w:val="1"/>
      <w:numFmt w:val="decimal"/>
      <w:pStyle w:val="StyleHeading4h4H4Heading4CharHeading414Char11Char"/>
      <w:lvlText w:val="(%4)"/>
      <w:lvlJc w:val="left"/>
      <w:pPr>
        <w:ind w:left="1440" w:hanging="360"/>
      </w:pPr>
      <w:rPr>
        <w:rFonts w:hint="default"/>
      </w:rPr>
    </w:lvl>
    <w:lvl w:ilvl="4">
      <w:start w:val="1"/>
      <w:numFmt w:val="decimal"/>
      <w:lvlText w:val="(%5)"/>
      <w:lvlJc w:val="center"/>
      <w:pPr>
        <w:ind w:left="1800" w:hanging="360"/>
      </w:pPr>
      <w:rPr>
        <w:rFonts w:ascii="Times New Roman" w:hAnsi="Times New Roman" w:hint="default"/>
        <w:b/>
        <w:i w:val="0"/>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9" w15:restartNumberingAfterBreak="0">
    <w:nsid w:val="78424DE5"/>
    <w:multiLevelType w:val="multilevel"/>
    <w:tmpl w:val="547A5A9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b/>
        <w:i/>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0" w15:restartNumberingAfterBreak="0">
    <w:nsid w:val="787C7A70"/>
    <w:multiLevelType w:val="hybridMultilevel"/>
    <w:tmpl w:val="D68898DC"/>
    <w:lvl w:ilvl="0" w:tplc="FFFFFFFF">
      <w:start w:val="1"/>
      <w:numFmt w:val="bullet"/>
      <w:pStyle w:val="Norma2l"/>
      <w:lvlText w:val=""/>
      <w:lvlJc w:val="left"/>
      <w:pPr>
        <w:tabs>
          <w:tab w:val="num" w:pos="2041"/>
        </w:tabs>
        <w:ind w:left="2041" w:hanging="453"/>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1" w15:restartNumberingAfterBreak="0">
    <w:nsid w:val="78940CD9"/>
    <w:multiLevelType w:val="hybridMultilevel"/>
    <w:tmpl w:val="39086D8E"/>
    <w:lvl w:ilvl="0" w:tplc="FFFFFFFF">
      <w:start w:val="1"/>
      <w:numFmt w:val="bullet"/>
      <w:pStyle w:val="hoathi20"/>
      <w:lvlText w:val=""/>
      <w:lvlJc w:val="left"/>
      <w:pPr>
        <w:tabs>
          <w:tab w:val="num" w:pos="1498"/>
        </w:tabs>
        <w:ind w:left="1478" w:hanging="340"/>
      </w:pPr>
      <w:rPr>
        <w:rFonts w:ascii="Wingdings 2" w:hAnsi="Wingdings 2"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2" w15:restartNumberingAfterBreak="0">
    <w:nsid w:val="797B4338"/>
    <w:multiLevelType w:val="singleLevel"/>
    <w:tmpl w:val="8B560DC0"/>
    <w:lvl w:ilvl="0">
      <w:start w:val="1"/>
      <w:numFmt w:val="bullet"/>
      <w:pStyle w:val="hoathi0"/>
      <w:lvlText w:val=""/>
      <w:lvlJc w:val="left"/>
      <w:pPr>
        <w:tabs>
          <w:tab w:val="num" w:pos="1778"/>
        </w:tabs>
        <w:ind w:left="1778" w:hanging="360"/>
      </w:pPr>
      <w:rPr>
        <w:rFonts w:ascii="Symbol" w:hAnsi="Symbol" w:hint="default"/>
      </w:rPr>
    </w:lvl>
  </w:abstractNum>
  <w:abstractNum w:abstractNumId="323"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324" w15:restartNumberingAfterBreak="0">
    <w:nsid w:val="7A8054DF"/>
    <w:multiLevelType w:val="multilevel"/>
    <w:tmpl w:val="CA20AB6C"/>
    <w:lvl w:ilvl="0">
      <w:start w:val="1"/>
      <w:numFmt w:val="decimal"/>
      <w:pStyle w:val="StyleHeading112ptAfter6p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numFmt w:val="bullet"/>
      <w:lvlText w:val="-"/>
      <w:lvlJc w:val="left"/>
      <w:pPr>
        <w:tabs>
          <w:tab w:val="num" w:pos="3045"/>
        </w:tabs>
        <w:ind w:left="3045" w:hanging="525"/>
      </w:pPr>
      <w:rPr>
        <w:rFonts w:ascii="Times New Roman" w:eastAsia="Times New Roman" w:hAnsi="Times New Roman" w:cs="Times New Roman" w:hint="default"/>
        <w:color w:val="auto"/>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5" w15:restartNumberingAfterBreak="0">
    <w:nsid w:val="7AA72821"/>
    <w:multiLevelType w:val="hybridMultilevel"/>
    <w:tmpl w:val="00000000"/>
    <w:lvl w:ilvl="0" w:tplc="FFFFFFFF">
      <w:start w:val="1"/>
      <w:numFmt w:val="decimal"/>
      <w:pStyle w:val="than1"/>
      <w:lvlText w:val="%1."/>
      <w:lvlJc w:val="left"/>
      <w:pPr>
        <w:ind w:left="1287" w:hanging="567"/>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6" w15:restartNumberingAfterBreak="0">
    <w:nsid w:val="7B6A6F36"/>
    <w:multiLevelType w:val="multilevel"/>
    <w:tmpl w:val="7B90B980"/>
    <w:lvl w:ilvl="0">
      <w:start w:val="1"/>
      <w:numFmt w:val="bullet"/>
      <w:pStyle w:val="bodytextlist30"/>
      <w:lvlText w:val=""/>
      <w:lvlJc w:val="left"/>
      <w:pPr>
        <w:ind w:left="1701" w:hanging="283"/>
      </w:pPr>
      <w:rPr>
        <w:rFonts w:ascii="Symbol" w:hAnsi="Symbol" w:hint="default"/>
      </w:rPr>
    </w:lvl>
    <w:lvl w:ilvl="1">
      <w:start w:val="1"/>
      <w:numFmt w:val="bullet"/>
      <w:pStyle w:val="bodytextlist30"/>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27" w15:restartNumberingAfterBreak="0">
    <w:nsid w:val="7C133D45"/>
    <w:multiLevelType w:val="multilevel"/>
    <w:tmpl w:val="0409001F"/>
    <w:styleLink w:val="111111"/>
    <w:lvl w:ilvl="0">
      <w:start w:val="1"/>
      <w:numFmt w:val="decimal"/>
      <w:pStyle w:val="thut5"/>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8" w15:restartNumberingAfterBreak="0">
    <w:nsid w:val="7CBD423A"/>
    <w:multiLevelType w:val="hybridMultilevel"/>
    <w:tmpl w:val="1B46AB78"/>
    <w:lvl w:ilvl="0" w:tplc="CE5407F8">
      <w:start w:val="1"/>
      <w:numFmt w:val="bullet"/>
      <w:pStyle w:val="8DU-"/>
      <w:lvlText w:val="-"/>
      <w:lvlJc w:val="left"/>
      <w:pPr>
        <w:ind w:left="1429" w:hanging="360"/>
      </w:pPr>
      <w:rPr>
        <w:rFonts w:ascii="Times New Roman" w:hAnsi="Times New Roman" w:cs="Times New Roman" w:hint="default"/>
        <w:b w:val="0"/>
        <w:i w:val="0"/>
        <w:sz w:val="27"/>
      </w:rPr>
    </w:lvl>
    <w:lvl w:ilvl="1" w:tplc="F0CEBCE6">
      <w:start w:val="1"/>
      <w:numFmt w:val="bullet"/>
      <w:lvlText w:val="o"/>
      <w:lvlJc w:val="left"/>
      <w:pPr>
        <w:ind w:left="2149" w:hanging="360"/>
      </w:pPr>
      <w:rPr>
        <w:rFonts w:ascii="Courier New" w:hAnsi="Courier New" w:cs="Courier New" w:hint="default"/>
      </w:rPr>
    </w:lvl>
    <w:lvl w:ilvl="2" w:tplc="760C1C76">
      <w:start w:val="1"/>
      <w:numFmt w:val="bullet"/>
      <w:lvlText w:val=""/>
      <w:lvlJc w:val="left"/>
      <w:pPr>
        <w:ind w:left="2869" w:hanging="360"/>
      </w:pPr>
      <w:rPr>
        <w:rFonts w:ascii="Wingdings" w:hAnsi="Wingdings" w:hint="default"/>
      </w:rPr>
    </w:lvl>
    <w:lvl w:ilvl="3" w:tplc="34B2DD04">
      <w:start w:val="1"/>
      <w:numFmt w:val="bullet"/>
      <w:lvlText w:val=""/>
      <w:lvlJc w:val="left"/>
      <w:pPr>
        <w:ind w:left="3589" w:hanging="360"/>
      </w:pPr>
      <w:rPr>
        <w:rFonts w:ascii="Symbol" w:hAnsi="Symbol" w:hint="default"/>
      </w:rPr>
    </w:lvl>
    <w:lvl w:ilvl="4" w:tplc="82DA8B72">
      <w:start w:val="1"/>
      <w:numFmt w:val="bullet"/>
      <w:lvlText w:val="o"/>
      <w:lvlJc w:val="left"/>
      <w:pPr>
        <w:ind w:left="4309" w:hanging="360"/>
      </w:pPr>
      <w:rPr>
        <w:rFonts w:ascii="Courier New" w:hAnsi="Courier New" w:cs="Courier New" w:hint="default"/>
      </w:rPr>
    </w:lvl>
    <w:lvl w:ilvl="5" w:tplc="266C50B0">
      <w:start w:val="1"/>
      <w:numFmt w:val="bullet"/>
      <w:lvlText w:val=""/>
      <w:lvlJc w:val="left"/>
      <w:pPr>
        <w:ind w:left="5029" w:hanging="360"/>
      </w:pPr>
      <w:rPr>
        <w:rFonts w:ascii="Wingdings" w:hAnsi="Wingdings" w:hint="default"/>
      </w:rPr>
    </w:lvl>
    <w:lvl w:ilvl="6" w:tplc="C9FC70F0">
      <w:start w:val="1"/>
      <w:numFmt w:val="bullet"/>
      <w:lvlText w:val=""/>
      <w:lvlJc w:val="left"/>
      <w:pPr>
        <w:ind w:left="5749" w:hanging="360"/>
      </w:pPr>
      <w:rPr>
        <w:rFonts w:ascii="Symbol" w:hAnsi="Symbol" w:hint="default"/>
      </w:rPr>
    </w:lvl>
    <w:lvl w:ilvl="7" w:tplc="0C440D44">
      <w:start w:val="1"/>
      <w:numFmt w:val="bullet"/>
      <w:lvlText w:val="o"/>
      <w:lvlJc w:val="left"/>
      <w:pPr>
        <w:ind w:left="6469" w:hanging="360"/>
      </w:pPr>
      <w:rPr>
        <w:rFonts w:ascii="Courier New" w:hAnsi="Courier New" w:cs="Courier New" w:hint="default"/>
      </w:rPr>
    </w:lvl>
    <w:lvl w:ilvl="8" w:tplc="2B8AB422">
      <w:start w:val="1"/>
      <w:numFmt w:val="bullet"/>
      <w:lvlText w:val=""/>
      <w:lvlJc w:val="left"/>
      <w:pPr>
        <w:ind w:left="7189" w:hanging="360"/>
      </w:pPr>
      <w:rPr>
        <w:rFonts w:ascii="Wingdings" w:hAnsi="Wingdings" w:hint="default"/>
      </w:rPr>
    </w:lvl>
  </w:abstractNum>
  <w:abstractNum w:abstractNumId="329"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7CF05F5F"/>
    <w:multiLevelType w:val="hybridMultilevel"/>
    <w:tmpl w:val="E7A2B4D4"/>
    <w:lvl w:ilvl="0" w:tplc="1EF86B62">
      <w:start w:val="1"/>
      <w:numFmt w:val="lowerRoman"/>
      <w:pStyle w:val="MUCCONCAP1"/>
      <w:lvlText w:val="%1."/>
      <w:lvlJc w:val="right"/>
      <w:pPr>
        <w:tabs>
          <w:tab w:val="num" w:pos="1494"/>
        </w:tabs>
        <w:ind w:left="1494" w:hanging="360"/>
      </w:pPr>
      <w:rPr>
        <w:rFonts w:hint="default"/>
      </w:rPr>
    </w:lvl>
    <w:lvl w:ilvl="1" w:tplc="013258F0" w:tentative="1">
      <w:start w:val="1"/>
      <w:numFmt w:val="lowerLetter"/>
      <w:lvlText w:val="%2."/>
      <w:lvlJc w:val="left"/>
      <w:pPr>
        <w:tabs>
          <w:tab w:val="num" w:pos="2214"/>
        </w:tabs>
        <w:ind w:left="2214" w:hanging="360"/>
      </w:pPr>
    </w:lvl>
    <w:lvl w:ilvl="2" w:tplc="4662B0B4" w:tentative="1">
      <w:start w:val="1"/>
      <w:numFmt w:val="lowerRoman"/>
      <w:lvlText w:val="%3."/>
      <w:lvlJc w:val="right"/>
      <w:pPr>
        <w:tabs>
          <w:tab w:val="num" w:pos="2934"/>
        </w:tabs>
        <w:ind w:left="2934" w:hanging="180"/>
      </w:pPr>
    </w:lvl>
    <w:lvl w:ilvl="3" w:tplc="6C2A232E" w:tentative="1">
      <w:start w:val="1"/>
      <w:numFmt w:val="decimal"/>
      <w:lvlText w:val="%4."/>
      <w:lvlJc w:val="left"/>
      <w:pPr>
        <w:tabs>
          <w:tab w:val="num" w:pos="3654"/>
        </w:tabs>
        <w:ind w:left="3654" w:hanging="360"/>
      </w:pPr>
    </w:lvl>
    <w:lvl w:ilvl="4" w:tplc="1BFE35C2" w:tentative="1">
      <w:start w:val="1"/>
      <w:numFmt w:val="lowerLetter"/>
      <w:lvlText w:val="%5."/>
      <w:lvlJc w:val="left"/>
      <w:pPr>
        <w:tabs>
          <w:tab w:val="num" w:pos="4374"/>
        </w:tabs>
        <w:ind w:left="4374" w:hanging="360"/>
      </w:pPr>
    </w:lvl>
    <w:lvl w:ilvl="5" w:tplc="DACC7992" w:tentative="1">
      <w:start w:val="1"/>
      <w:numFmt w:val="lowerRoman"/>
      <w:lvlText w:val="%6."/>
      <w:lvlJc w:val="right"/>
      <w:pPr>
        <w:tabs>
          <w:tab w:val="num" w:pos="5094"/>
        </w:tabs>
        <w:ind w:left="5094" w:hanging="180"/>
      </w:pPr>
    </w:lvl>
    <w:lvl w:ilvl="6" w:tplc="366052C0" w:tentative="1">
      <w:start w:val="1"/>
      <w:numFmt w:val="decimal"/>
      <w:lvlText w:val="%7."/>
      <w:lvlJc w:val="left"/>
      <w:pPr>
        <w:tabs>
          <w:tab w:val="num" w:pos="5814"/>
        </w:tabs>
        <w:ind w:left="5814" w:hanging="360"/>
      </w:pPr>
    </w:lvl>
    <w:lvl w:ilvl="7" w:tplc="26500D06" w:tentative="1">
      <w:start w:val="1"/>
      <w:numFmt w:val="lowerLetter"/>
      <w:lvlText w:val="%8."/>
      <w:lvlJc w:val="left"/>
      <w:pPr>
        <w:tabs>
          <w:tab w:val="num" w:pos="6534"/>
        </w:tabs>
        <w:ind w:left="6534" w:hanging="360"/>
      </w:pPr>
    </w:lvl>
    <w:lvl w:ilvl="8" w:tplc="E710FC0C" w:tentative="1">
      <w:start w:val="1"/>
      <w:numFmt w:val="lowerRoman"/>
      <w:lvlText w:val="%9."/>
      <w:lvlJc w:val="right"/>
      <w:pPr>
        <w:tabs>
          <w:tab w:val="num" w:pos="7254"/>
        </w:tabs>
        <w:ind w:left="7254" w:hanging="180"/>
      </w:pPr>
    </w:lvl>
  </w:abstractNum>
  <w:abstractNum w:abstractNumId="331" w15:restartNumberingAfterBreak="0">
    <w:nsid w:val="7D062BFB"/>
    <w:multiLevelType w:val="multilevel"/>
    <w:tmpl w:val="D810759C"/>
    <w:lvl w:ilvl="0">
      <w:start w:val="1"/>
      <w:numFmt w:val="decimal"/>
      <w:pStyle w:val="BodyTextnumb"/>
      <w:lvlText w:val="%1."/>
      <w:lvlJc w:val="left"/>
      <w:pPr>
        <w:tabs>
          <w:tab w:val="num" w:pos="851"/>
        </w:tabs>
        <w:ind w:left="851" w:hanging="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2" w15:restartNumberingAfterBreak="0">
    <w:nsid w:val="7D1A2E1E"/>
    <w:multiLevelType w:val="hybridMultilevel"/>
    <w:tmpl w:val="D02E0832"/>
    <w:lvl w:ilvl="0" w:tplc="C4A0BB74">
      <w:start w:val="1"/>
      <w:numFmt w:val="upperRoman"/>
      <w:pStyle w:val="Style10"/>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7D625AE2"/>
    <w:multiLevelType w:val="hybridMultilevel"/>
    <w:tmpl w:val="12F6E9BC"/>
    <w:lvl w:ilvl="0" w:tplc="04301858">
      <w:start w:val="1"/>
      <w:numFmt w:val="bullet"/>
      <w:pStyle w:val="HOATHI4"/>
      <w:lvlText w:val=""/>
      <w:lvlJc w:val="left"/>
      <w:pPr>
        <w:tabs>
          <w:tab w:val="num" w:pos="567"/>
        </w:tabs>
        <w:ind w:left="567" w:hanging="56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4" w15:restartNumberingAfterBreak="0">
    <w:nsid w:val="7DB44709"/>
    <w:multiLevelType w:val="multilevel"/>
    <w:tmpl w:val="C1789D2A"/>
    <w:lvl w:ilvl="0">
      <w:start w:val="1"/>
      <w:numFmt w:val="decimal"/>
      <w:lvlText w:val="%1"/>
      <w:lvlJc w:val="center"/>
      <w:pPr>
        <w:tabs>
          <w:tab w:val="num" w:pos="0"/>
        </w:tabs>
        <w:ind w:left="0" w:firstLine="0"/>
      </w:pPr>
      <w:rPr>
        <w:rFonts w:ascii="Times New Roman Bold" w:hAnsi="Times New Roman Bold" w:hint="default"/>
        <w:b/>
        <w:i w:val="0"/>
        <w:caps w:val="0"/>
        <w:sz w:val="26"/>
        <w:szCs w:val="26"/>
      </w:rPr>
    </w:lvl>
    <w:lvl w:ilvl="1">
      <w:start w:val="1"/>
      <w:numFmt w:val="decimal"/>
      <w:lvlRestart w:val="0"/>
      <w:pStyle w:val="StyleHeading2TimesNewRoman13ptJustifiedBefore6pt"/>
      <w:lvlText w:val="%1.%2 "/>
      <w:lvlJc w:val="left"/>
      <w:pPr>
        <w:tabs>
          <w:tab w:val="num" w:pos="851"/>
        </w:tabs>
        <w:ind w:left="851" w:hanging="851"/>
      </w:pPr>
      <w:rPr>
        <w:rFonts w:ascii="Times New Roman Bold" w:hAnsi="Times New Roman Bold" w:hint="default"/>
        <w:b/>
        <w:i w:val="0"/>
        <w:sz w:val="26"/>
        <w:szCs w:val="26"/>
      </w:rPr>
    </w:lvl>
    <w:lvl w:ilvl="2">
      <w:start w:val="1"/>
      <w:numFmt w:val="decimal"/>
      <w:lvlText w:val="%1.%2.%3 "/>
      <w:lvlJc w:val="left"/>
      <w:pPr>
        <w:tabs>
          <w:tab w:val="num" w:pos="851"/>
        </w:tabs>
        <w:ind w:left="851" w:hanging="851"/>
      </w:pPr>
      <w:rPr>
        <w:rFonts w:ascii="Times New Roman Bold" w:hAnsi="Times New Roman Bold" w:hint="default"/>
        <w:b/>
        <w:i w:val="0"/>
        <w:sz w:val="26"/>
        <w:szCs w:val="26"/>
      </w:rPr>
    </w:lvl>
    <w:lvl w:ilvl="3">
      <w:start w:val="1"/>
      <w:numFmt w:val="decimal"/>
      <w:lvlText w:val="%1.%2.%3.%4"/>
      <w:lvlJc w:val="left"/>
      <w:pPr>
        <w:tabs>
          <w:tab w:val="num" w:pos="851"/>
        </w:tabs>
        <w:ind w:left="851" w:hanging="851"/>
      </w:pPr>
      <w:rPr>
        <w:rFonts w:ascii="Times New Roman" w:hAnsi="Times New Roman" w:hint="default"/>
        <w:b w:val="0"/>
        <w:i w:val="0"/>
        <w:sz w:val="26"/>
        <w:szCs w:val="26"/>
      </w:rPr>
    </w:lvl>
    <w:lvl w:ilvl="4">
      <w:start w:val="1"/>
      <w:numFmt w:val="decimal"/>
      <w:lvlText w:val="%5. "/>
      <w:lvlJc w:val="left"/>
      <w:pPr>
        <w:tabs>
          <w:tab w:val="num" w:pos="2268"/>
        </w:tabs>
        <w:ind w:left="2268" w:hanging="284"/>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35" w15:restartNumberingAfterBreak="0">
    <w:nsid w:val="7E112FD3"/>
    <w:multiLevelType w:val="multilevel"/>
    <w:tmpl w:val="77486988"/>
    <w:lvl w:ilvl="0">
      <w:start w:val="1"/>
      <w:numFmt w:val="decimal"/>
      <w:pStyle w:val="heading41"/>
      <w:isLgl/>
      <w:lvlText w:val="%1."/>
      <w:lvlJc w:val="left"/>
      <w:rPr>
        <w:rFonts w:ascii="VNI-Times" w:hAnsi="VNI-Times" w:hint="default"/>
        <w:b/>
        <w:i w:val="0"/>
        <w:strike w:val="0"/>
        <w:dstrike w:val="0"/>
        <w:vanish w:val="0"/>
        <w:sz w:val="24"/>
        <w:u w:val="none"/>
        <w:vertAlign w:val="baseline"/>
      </w:rPr>
    </w:lvl>
    <w:lvl w:ilvl="1">
      <w:start w:val="1"/>
      <w:numFmt w:val="decimal"/>
      <w:pStyle w:val="heading42"/>
      <w:lvlText w:val="%1.%2."/>
      <w:lvlJc w:val="left"/>
      <w:pPr>
        <w:tabs>
          <w:tab w:val="num" w:pos="851"/>
        </w:tabs>
        <w:ind w:left="851" w:hanging="851"/>
      </w:pPr>
      <w:rPr>
        <w:rFonts w:ascii="VNI-Times" w:hAnsi="VNI-Times" w:hint="default"/>
        <w:b/>
        <w:i w:val="0"/>
        <w:sz w:val="24"/>
      </w:rPr>
    </w:lvl>
    <w:lvl w:ilvl="2">
      <w:start w:val="1"/>
      <w:numFmt w:val="decimal"/>
      <w:lvlText w:val="%2.%3"/>
      <w:lvlJc w:val="left"/>
      <w:pPr>
        <w:tabs>
          <w:tab w:val="num" w:pos="851"/>
        </w:tabs>
        <w:ind w:left="851" w:hanging="851"/>
      </w:pPr>
      <w:rPr>
        <w:rFonts w:ascii="VNI-Times" w:hAnsi="VNI-Times" w:hint="default"/>
        <w:b w:val="0"/>
        <w:i w:val="0"/>
        <w:sz w:val="24"/>
      </w:rPr>
    </w:lvl>
    <w:lvl w:ilvl="3">
      <w:start w:val="1"/>
      <w:numFmt w:val="lowerLetter"/>
      <w:lvlText w:val="(%4)"/>
      <w:lvlJc w:val="left"/>
      <w:pPr>
        <w:tabs>
          <w:tab w:val="num" w:pos="1418"/>
        </w:tabs>
        <w:ind w:left="1418" w:hanging="567"/>
      </w:pPr>
      <w:rPr>
        <w:rFonts w:ascii="VNI-Times" w:hAnsi="VNI-Times" w:hint="default"/>
        <w:b w:val="0"/>
        <w:i w:val="0"/>
        <w:sz w:val="24"/>
      </w:rPr>
    </w:lvl>
    <w:lvl w:ilvl="4">
      <w:start w:val="1"/>
      <w:numFmt w:val="decimal"/>
      <w:lvlText w:val="(%5)"/>
      <w:lvlJc w:val="left"/>
      <w:pPr>
        <w:tabs>
          <w:tab w:val="num" w:pos="1418"/>
        </w:tabs>
        <w:ind w:left="1418" w:hanging="567"/>
      </w:pPr>
      <w:rPr>
        <w:rFonts w:ascii="VNI-Times" w:hAnsi="VNI-Times" w:hint="default"/>
        <w:b w:val="0"/>
        <w:i w:val="0"/>
        <w:sz w:val="24"/>
      </w:rPr>
    </w:lvl>
    <w:lvl w:ilvl="5">
      <w:start w:val="1"/>
      <w:numFmt w:val="lowerRoman"/>
      <w:lvlText w:val="(%6)"/>
      <w:lvlJc w:val="left"/>
      <w:pPr>
        <w:tabs>
          <w:tab w:val="num" w:pos="2138"/>
        </w:tabs>
        <w:ind w:left="1985" w:hanging="567"/>
      </w:pPr>
      <w:rPr>
        <w:rFonts w:ascii="VNI-Times" w:hAnsi="VNI-Swiss-Extrem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336" w15:restartNumberingAfterBreak="0">
    <w:nsid w:val="7E294069"/>
    <w:multiLevelType w:val="multilevel"/>
    <w:tmpl w:val="C9984BE0"/>
    <w:styleLink w:val="1a-1"/>
    <w:lvl w:ilvl="0">
      <w:start w:val="1"/>
      <w:numFmt w:val="decimal"/>
      <w:lvlText w:val="Chương %1: "/>
      <w:lvlJc w:val="left"/>
      <w:pPr>
        <w:tabs>
          <w:tab w:val="num" w:pos="5770"/>
        </w:tabs>
        <w:ind w:left="4402" w:hanging="432"/>
      </w:pPr>
      <w:rPr>
        <w:rFonts w:ascii="Times New Roman Bold" w:hAnsi="Times New Roman Bold" w:hint="default"/>
        <w:b/>
        <w:i/>
        <w:caps w:val="0"/>
        <w:vanish w:val="0"/>
        <w:webHidden w:val="0"/>
        <w:sz w:val="32"/>
        <w:u w:val="single"/>
        <w:specVanish w:val="0"/>
      </w:rPr>
    </w:lvl>
    <w:lvl w:ilvl="1">
      <w:start w:val="1"/>
      <w:numFmt w:val="decimal"/>
      <w:lvlText w:val="%1.%2"/>
      <w:lvlJc w:val="left"/>
      <w:pPr>
        <w:tabs>
          <w:tab w:val="num" w:pos="1009"/>
        </w:tabs>
        <w:ind w:left="1009" w:hanging="1009"/>
      </w:pPr>
      <w:rPr>
        <w:rFonts w:ascii="Times New Roman Bold" w:hAnsi="Times New Roman Bold" w:hint="default"/>
        <w:b/>
        <w:i w:val="0"/>
        <w:sz w:val="26"/>
      </w:rPr>
    </w:lvl>
    <w:lvl w:ilvl="2">
      <w:start w:val="1"/>
      <w:numFmt w:val="decimal"/>
      <w:lvlText w:val="%1.%2.%3"/>
      <w:lvlJc w:val="left"/>
      <w:pPr>
        <w:tabs>
          <w:tab w:val="num" w:pos="1009"/>
        </w:tabs>
        <w:ind w:left="1009" w:hanging="1009"/>
      </w:pPr>
    </w:lvl>
    <w:lvl w:ilvl="3">
      <w:start w:val="1"/>
      <w:numFmt w:val="decimal"/>
      <w:lvlText w:val="%1.%2.%3.%4"/>
      <w:lvlJc w:val="left"/>
      <w:pPr>
        <w:tabs>
          <w:tab w:val="num" w:pos="1009"/>
        </w:tabs>
        <w:ind w:left="1009" w:hanging="1009"/>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7" w15:restartNumberingAfterBreak="0">
    <w:nsid w:val="7EF544AD"/>
    <w:multiLevelType w:val="hybridMultilevel"/>
    <w:tmpl w:val="EC48458A"/>
    <w:lvl w:ilvl="0" w:tplc="04301858">
      <w:start w:val="1"/>
      <w:numFmt w:val="decimal"/>
      <w:pStyle w:val="ClauseSubList"/>
      <w:lvlText w:val="%1."/>
      <w:lvlJc w:val="left"/>
      <w:pPr>
        <w:tabs>
          <w:tab w:val="num" w:pos="1080"/>
        </w:tabs>
        <w:ind w:left="1080" w:hanging="360"/>
      </w:pPr>
      <w:rPr>
        <w:rFonts w:hint="default"/>
      </w:rPr>
    </w:lvl>
    <w:lvl w:ilvl="1" w:tplc="0DE6AF72"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338" w15:restartNumberingAfterBreak="0">
    <w:nsid w:val="7F5C3953"/>
    <w:multiLevelType w:val="multilevel"/>
    <w:tmpl w:val="CAF25B7E"/>
    <w:lvl w:ilvl="0">
      <w:start w:val="1"/>
      <w:numFmt w:val="upperLetter"/>
      <w:pStyle w:val="trang"/>
      <w:lvlText w:val="%1."/>
      <w:lvlJc w:val="left"/>
      <w:pPr>
        <w:tabs>
          <w:tab w:val="num" w:pos="2480"/>
        </w:tabs>
        <w:ind w:left="2480" w:hanging="360"/>
      </w:pPr>
    </w:lvl>
    <w:lvl w:ilvl="1">
      <w:start w:val="1"/>
      <w:numFmt w:val="decimal"/>
      <w:lvlText w:val="%1.%2."/>
      <w:lvlJc w:val="left"/>
      <w:pPr>
        <w:tabs>
          <w:tab w:val="num" w:pos="1472"/>
        </w:tabs>
        <w:ind w:left="1472" w:hanging="432"/>
      </w:pPr>
      <w:rPr>
        <w:rFonts w:hint="default"/>
      </w:rPr>
    </w:lvl>
    <w:lvl w:ilvl="2">
      <w:start w:val="1"/>
      <w:numFmt w:val="decimal"/>
      <w:lvlText w:val="%1.%2.%3."/>
      <w:lvlJc w:val="left"/>
      <w:pPr>
        <w:tabs>
          <w:tab w:val="num" w:pos="2120"/>
        </w:tabs>
        <w:ind w:left="1904" w:hanging="504"/>
      </w:pPr>
      <w:rPr>
        <w:rFonts w:hint="default"/>
      </w:rPr>
    </w:lvl>
    <w:lvl w:ilvl="3">
      <w:start w:val="1"/>
      <w:numFmt w:val="decimal"/>
      <w:lvlText w:val="%1.%2.%3.%4."/>
      <w:lvlJc w:val="left"/>
      <w:pPr>
        <w:tabs>
          <w:tab w:val="num" w:pos="2480"/>
        </w:tabs>
        <w:ind w:left="2408" w:hanging="648"/>
      </w:pPr>
      <w:rPr>
        <w:rFonts w:hint="default"/>
      </w:rPr>
    </w:lvl>
    <w:lvl w:ilvl="4">
      <w:start w:val="1"/>
      <w:numFmt w:val="decimal"/>
      <w:lvlText w:val="%1.%2.%3.%4.%5."/>
      <w:lvlJc w:val="left"/>
      <w:pPr>
        <w:tabs>
          <w:tab w:val="num" w:pos="3560"/>
        </w:tabs>
        <w:ind w:left="2912" w:hanging="792"/>
      </w:pPr>
      <w:rPr>
        <w:rFonts w:hint="default"/>
      </w:rPr>
    </w:lvl>
    <w:lvl w:ilvl="5">
      <w:start w:val="1"/>
      <w:numFmt w:val="decimal"/>
      <w:lvlText w:val="%1.%2.%3.%4.%5.%6."/>
      <w:lvlJc w:val="left"/>
      <w:pPr>
        <w:tabs>
          <w:tab w:val="num" w:pos="3560"/>
        </w:tabs>
        <w:ind w:left="3416" w:hanging="936"/>
      </w:pPr>
      <w:rPr>
        <w:rFonts w:hint="default"/>
      </w:rPr>
    </w:lvl>
    <w:lvl w:ilvl="6">
      <w:start w:val="1"/>
      <w:numFmt w:val="decimal"/>
      <w:lvlText w:val="%1.%2.%3.%4.%5.%6.%7."/>
      <w:lvlJc w:val="left"/>
      <w:pPr>
        <w:tabs>
          <w:tab w:val="num" w:pos="4280"/>
        </w:tabs>
        <w:ind w:left="3920" w:hanging="1080"/>
      </w:pPr>
      <w:rPr>
        <w:rFonts w:hint="default"/>
      </w:rPr>
    </w:lvl>
    <w:lvl w:ilvl="7">
      <w:start w:val="1"/>
      <w:numFmt w:val="decimal"/>
      <w:lvlText w:val="%1.%2.%3.%4.%5.%6.%7.%8."/>
      <w:lvlJc w:val="left"/>
      <w:pPr>
        <w:tabs>
          <w:tab w:val="num" w:pos="4640"/>
        </w:tabs>
        <w:ind w:left="4424" w:hanging="1224"/>
      </w:pPr>
      <w:rPr>
        <w:rFonts w:hint="default"/>
      </w:rPr>
    </w:lvl>
    <w:lvl w:ilvl="8">
      <w:start w:val="1"/>
      <w:numFmt w:val="decimal"/>
      <w:lvlText w:val="%1.%2.%3.%4.%5.%6.%7.%8.%9."/>
      <w:lvlJc w:val="left"/>
      <w:pPr>
        <w:tabs>
          <w:tab w:val="num" w:pos="5360"/>
        </w:tabs>
        <w:ind w:left="5000" w:hanging="1440"/>
      </w:pPr>
      <w:rPr>
        <w:rFonts w:hint="default"/>
      </w:rPr>
    </w:lvl>
  </w:abstractNum>
  <w:abstractNum w:abstractNumId="339" w15:restartNumberingAfterBreak="0">
    <w:nsid w:val="7FEB2D5C"/>
    <w:multiLevelType w:val="hybridMultilevel"/>
    <w:tmpl w:val="2DB6F0CA"/>
    <w:lvl w:ilvl="0" w:tplc="FFFFFFFF">
      <w:start w:val="4"/>
      <w:numFmt w:val="bullet"/>
      <w:lvlText w:val="-"/>
      <w:lvlJc w:val="left"/>
      <w:pPr>
        <w:ind w:left="990" w:hanging="360"/>
      </w:pPr>
      <w:rPr>
        <w:rFonts w:ascii="Times New Roman" w:eastAsia="Times New Roman" w:hAnsi="Times New Roman" w:cs="Times New Roman" w:hint="default"/>
        <w:b w:val="0"/>
        <w:i w:val="0"/>
        <w:color w:val="auto"/>
        <w:sz w:val="26"/>
        <w:szCs w:val="26"/>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754400235">
    <w:abstractNumId w:val="31"/>
  </w:num>
  <w:num w:numId="2" w16cid:durableId="912659412">
    <w:abstractNumId w:val="337"/>
  </w:num>
  <w:num w:numId="3" w16cid:durableId="781073280">
    <w:abstractNumId w:val="200"/>
  </w:num>
  <w:num w:numId="4" w16cid:durableId="150802422">
    <w:abstractNumId w:val="292"/>
  </w:num>
  <w:num w:numId="5" w16cid:durableId="834688115">
    <w:abstractNumId w:val="233"/>
  </w:num>
  <w:num w:numId="6" w16cid:durableId="366491136">
    <w:abstractNumId w:val="63"/>
  </w:num>
  <w:num w:numId="7" w16cid:durableId="240330853">
    <w:abstractNumId w:val="47"/>
  </w:num>
  <w:num w:numId="8" w16cid:durableId="212351135">
    <w:abstractNumId w:val="93"/>
  </w:num>
  <w:num w:numId="9" w16cid:durableId="1228759379">
    <w:abstractNumId w:val="198"/>
  </w:num>
  <w:num w:numId="10" w16cid:durableId="1708678161">
    <w:abstractNumId w:val="38"/>
  </w:num>
  <w:num w:numId="11" w16cid:durableId="1870994635">
    <w:abstractNumId w:val="132"/>
  </w:num>
  <w:num w:numId="12" w16cid:durableId="400640237">
    <w:abstractNumId w:val="229"/>
  </w:num>
  <w:num w:numId="13" w16cid:durableId="1091050897">
    <w:abstractNumId w:val="277"/>
  </w:num>
  <w:num w:numId="14" w16cid:durableId="1249271080">
    <w:abstractNumId w:val="83"/>
  </w:num>
  <w:num w:numId="15" w16cid:durableId="1910075464">
    <w:abstractNumId w:val="7"/>
    <w:lvlOverride w:ilvl="0">
      <w:lvl w:ilvl="0">
        <w:start w:val="14"/>
        <w:numFmt w:val="bullet"/>
        <w:pStyle w:val="thut"/>
        <w:lvlText w:val="-"/>
        <w:lvlJc w:val="left"/>
        <w:pPr>
          <w:tabs>
            <w:tab w:val="num" w:pos="1080"/>
          </w:tabs>
          <w:ind w:left="1080" w:hanging="360"/>
        </w:pPr>
        <w:rPr>
          <w:rFonts w:ascii="Times New Roman" w:eastAsia="Times New Roman" w:hAnsi="Times New Roman" w:cs="Times New Roman" w:hint="default"/>
        </w:rPr>
      </w:lvl>
    </w:lvlOverride>
  </w:num>
  <w:num w:numId="16" w16cid:durableId="1595820331">
    <w:abstractNumId w:val="43"/>
  </w:num>
  <w:num w:numId="17" w16cid:durableId="1905144482">
    <w:abstractNumId w:val="183"/>
  </w:num>
  <w:num w:numId="18" w16cid:durableId="347097383">
    <w:abstractNumId w:val="58"/>
  </w:num>
  <w:num w:numId="19" w16cid:durableId="2127043737">
    <w:abstractNumId w:val="172"/>
  </w:num>
  <w:num w:numId="20" w16cid:durableId="1102267198">
    <w:abstractNumId w:val="99"/>
  </w:num>
  <w:num w:numId="21" w16cid:durableId="482043812">
    <w:abstractNumId w:val="46"/>
  </w:num>
  <w:num w:numId="22" w16cid:durableId="21878815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1234548">
    <w:abstractNumId w:val="252"/>
  </w:num>
  <w:num w:numId="24" w16cid:durableId="80761109">
    <w:abstractNumId w:val="307"/>
  </w:num>
  <w:num w:numId="25" w16cid:durableId="854153138">
    <w:abstractNumId w:val="138"/>
  </w:num>
  <w:num w:numId="26" w16cid:durableId="18430644">
    <w:abstractNumId w:val="69"/>
  </w:num>
  <w:num w:numId="27" w16cid:durableId="1883055825">
    <w:abstractNumId w:val="199"/>
  </w:num>
  <w:num w:numId="28" w16cid:durableId="174156478">
    <w:abstractNumId w:val="224"/>
    <w:lvlOverride w:ilvl="0">
      <w:lvl w:ilvl="0">
        <w:start w:val="1"/>
        <w:numFmt w:val="bullet"/>
        <w:pStyle w:val="Heading5"/>
        <w:lvlText w:val=""/>
        <w:lvlJc w:val="left"/>
        <w:pPr>
          <w:tabs>
            <w:tab w:val="num" w:pos="1985"/>
          </w:tabs>
          <w:ind w:left="1985" w:firstLine="0"/>
        </w:pPr>
        <w:rPr>
          <w:rFonts w:ascii="Symbol" w:hAnsi="Symbol" w:hint="default"/>
          <w:color w:val="auto"/>
        </w:rPr>
      </w:lvl>
    </w:lvlOverride>
  </w:num>
  <w:num w:numId="29" w16cid:durableId="903611604">
    <w:abstractNumId w:val="158"/>
  </w:num>
  <w:num w:numId="30" w16cid:durableId="442581166">
    <w:abstractNumId w:val="300"/>
  </w:num>
  <w:num w:numId="31" w16cid:durableId="582566282">
    <w:abstractNumId w:val="127"/>
  </w:num>
  <w:num w:numId="32" w16cid:durableId="272327090">
    <w:abstractNumId w:val="66"/>
  </w:num>
  <w:num w:numId="33" w16cid:durableId="1242520137">
    <w:abstractNumId w:val="268"/>
  </w:num>
  <w:num w:numId="34" w16cid:durableId="858006476">
    <w:abstractNumId w:val="335"/>
  </w:num>
  <w:num w:numId="35" w16cid:durableId="1221672271">
    <w:abstractNumId w:val="84"/>
  </w:num>
  <w:num w:numId="36" w16cid:durableId="57753283">
    <w:abstractNumId w:val="179"/>
  </w:num>
  <w:num w:numId="37" w16cid:durableId="286932840">
    <w:abstractNumId w:val="247"/>
  </w:num>
  <w:num w:numId="38" w16cid:durableId="728966168">
    <w:abstractNumId w:val="333"/>
  </w:num>
  <w:num w:numId="39" w16cid:durableId="2005358585">
    <w:abstractNumId w:val="115"/>
  </w:num>
  <w:num w:numId="40" w16cid:durableId="1865711389">
    <w:abstractNumId w:val="161"/>
  </w:num>
  <w:num w:numId="41" w16cid:durableId="1766729828">
    <w:abstractNumId w:val="151"/>
  </w:num>
  <w:num w:numId="42" w16cid:durableId="566457830">
    <w:abstractNumId w:val="121"/>
  </w:num>
  <w:num w:numId="43" w16cid:durableId="1134255422">
    <w:abstractNumId w:val="327"/>
  </w:num>
  <w:num w:numId="44" w16cid:durableId="2052532142">
    <w:abstractNumId w:val="170"/>
  </w:num>
  <w:num w:numId="45" w16cid:durableId="365645908">
    <w:abstractNumId w:val="190"/>
  </w:num>
  <w:num w:numId="46" w16cid:durableId="1854104986">
    <w:abstractNumId w:val="5"/>
  </w:num>
  <w:num w:numId="47" w16cid:durableId="1848209486">
    <w:abstractNumId w:val="4"/>
  </w:num>
  <w:num w:numId="48" w16cid:durableId="547884377">
    <w:abstractNumId w:val="6"/>
  </w:num>
  <w:num w:numId="49" w16cid:durableId="649020707">
    <w:abstractNumId w:val="3"/>
  </w:num>
  <w:num w:numId="50" w16cid:durableId="1372539350">
    <w:abstractNumId w:val="2"/>
  </w:num>
  <w:num w:numId="51" w16cid:durableId="473986108">
    <w:abstractNumId w:val="1"/>
  </w:num>
  <w:num w:numId="52" w16cid:durableId="1471556369">
    <w:abstractNumId w:val="0"/>
  </w:num>
  <w:num w:numId="53" w16cid:durableId="2070304580">
    <w:abstractNumId w:val="310"/>
  </w:num>
  <w:num w:numId="54" w16cid:durableId="1189952284">
    <w:abstractNumId w:val="34"/>
  </w:num>
  <w:num w:numId="55" w16cid:durableId="2069720820">
    <w:abstractNumId w:val="131"/>
  </w:num>
  <w:num w:numId="56" w16cid:durableId="241107093">
    <w:abstractNumId w:val="129"/>
  </w:num>
  <w:num w:numId="57" w16cid:durableId="70398178">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6379601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19532721">
    <w:abstractNumId w:val="173"/>
  </w:num>
  <w:num w:numId="60" w16cid:durableId="1840074851">
    <w:abstractNumId w:val="241"/>
  </w:num>
  <w:num w:numId="61" w16cid:durableId="417748841">
    <w:abstractNumId w:val="269"/>
  </w:num>
  <w:num w:numId="62" w16cid:durableId="1084379214">
    <w:abstractNumId w:val="21"/>
  </w:num>
  <w:num w:numId="63" w16cid:durableId="2141923294">
    <w:abstractNumId w:val="37"/>
  </w:num>
  <w:num w:numId="64" w16cid:durableId="1337490826">
    <w:abstractNumId w:val="264"/>
  </w:num>
  <w:num w:numId="65" w16cid:durableId="678124937">
    <w:abstractNumId w:val="211"/>
  </w:num>
  <w:num w:numId="66" w16cid:durableId="245918413">
    <w:abstractNumId w:val="157"/>
  </w:num>
  <w:num w:numId="67" w16cid:durableId="1371301653">
    <w:abstractNumId w:val="80"/>
  </w:num>
  <w:num w:numId="68" w16cid:durableId="1585069751">
    <w:abstractNumId w:val="71"/>
  </w:num>
  <w:num w:numId="69" w16cid:durableId="809204312">
    <w:abstractNumId w:val="306"/>
  </w:num>
  <w:num w:numId="70" w16cid:durableId="1039745426">
    <w:abstractNumId w:val="197"/>
  </w:num>
  <w:num w:numId="71" w16cid:durableId="1965504181">
    <w:abstractNumId w:val="23"/>
  </w:num>
  <w:num w:numId="72" w16cid:durableId="137722805">
    <w:abstractNumId w:val="124"/>
  </w:num>
  <w:num w:numId="73" w16cid:durableId="1552498419">
    <w:abstractNumId w:val="221"/>
  </w:num>
  <w:num w:numId="74" w16cid:durableId="1567716719">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0417555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68552865">
    <w:abstractNumId w:val="17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39167734">
    <w:abstractNumId w:val="271"/>
  </w:num>
  <w:num w:numId="78" w16cid:durableId="14117626">
    <w:abstractNumId w:val="242"/>
  </w:num>
  <w:num w:numId="79" w16cid:durableId="2020889675">
    <w:abstractNumId w:val="120"/>
  </w:num>
  <w:num w:numId="80" w16cid:durableId="1728607554">
    <w:abstractNumId w:val="14"/>
  </w:num>
  <w:num w:numId="81" w16cid:durableId="1811745339">
    <w:abstractNumId w:val="234"/>
  </w:num>
  <w:num w:numId="82" w16cid:durableId="2054427682">
    <w:abstractNumId w:val="207"/>
  </w:num>
  <w:num w:numId="83" w16cid:durableId="81073523">
    <w:abstractNumId w:val="156"/>
  </w:num>
  <w:num w:numId="84" w16cid:durableId="1724796150">
    <w:abstractNumId w:val="49"/>
  </w:num>
  <w:num w:numId="85" w16cid:durableId="1770080725">
    <w:abstractNumId w:val="325"/>
  </w:num>
  <w:num w:numId="86" w16cid:durableId="381712428">
    <w:abstractNumId w:val="255"/>
  </w:num>
  <w:num w:numId="87" w16cid:durableId="265893282">
    <w:abstractNumId w:val="281"/>
  </w:num>
  <w:num w:numId="88" w16cid:durableId="504976978">
    <w:abstractNumId w:val="240"/>
  </w:num>
  <w:num w:numId="89" w16cid:durableId="182939074">
    <w:abstractNumId w:val="317"/>
  </w:num>
  <w:num w:numId="90" w16cid:durableId="69470127">
    <w:abstractNumId w:val="228"/>
  </w:num>
  <w:num w:numId="91" w16cid:durableId="1143884105">
    <w:abstractNumId w:val="323"/>
  </w:num>
  <w:num w:numId="92" w16cid:durableId="1311323285">
    <w:abstractNumId w:val="154"/>
  </w:num>
  <w:num w:numId="93" w16cid:durableId="858590037">
    <w:abstractNumId w:val="304"/>
  </w:num>
  <w:num w:numId="94" w16cid:durableId="1139802877">
    <w:abstractNumId w:val="167"/>
  </w:num>
  <w:num w:numId="95" w16cid:durableId="1466045249">
    <w:abstractNumId w:val="294"/>
  </w:num>
  <w:num w:numId="96" w16cid:durableId="1972780286">
    <w:abstractNumId w:val="134"/>
  </w:num>
  <w:num w:numId="97" w16cid:durableId="640769702">
    <w:abstractNumId w:val="144"/>
  </w:num>
  <w:num w:numId="98" w16cid:durableId="2062054024">
    <w:abstractNumId w:val="253"/>
  </w:num>
  <w:num w:numId="99" w16cid:durableId="212425945">
    <w:abstractNumId w:val="62"/>
  </w:num>
  <w:num w:numId="100" w16cid:durableId="1508330043">
    <w:abstractNumId w:val="299"/>
  </w:num>
  <w:num w:numId="101" w16cid:durableId="867374313">
    <w:abstractNumId w:val="165"/>
  </w:num>
  <w:num w:numId="102" w16cid:durableId="1997607600">
    <w:abstractNumId w:val="73"/>
  </w:num>
  <w:num w:numId="103" w16cid:durableId="1923367756">
    <w:abstractNumId w:val="176"/>
  </w:num>
  <w:num w:numId="104" w16cid:durableId="1695689526">
    <w:abstractNumId w:val="50"/>
  </w:num>
  <w:num w:numId="105" w16cid:durableId="1635018707">
    <w:abstractNumId w:val="97"/>
  </w:num>
  <w:num w:numId="106" w16cid:durableId="1660769161">
    <w:abstractNumId w:val="193"/>
  </w:num>
  <w:num w:numId="107" w16cid:durableId="1323048949">
    <w:abstractNumId w:val="196"/>
  </w:num>
  <w:num w:numId="108" w16cid:durableId="1465810072">
    <w:abstractNumId w:val="113"/>
  </w:num>
  <w:num w:numId="109" w16cid:durableId="1519810405">
    <w:abstractNumId w:val="78"/>
  </w:num>
  <w:num w:numId="110" w16cid:durableId="1139424701">
    <w:abstractNumId w:val="182"/>
  </w:num>
  <w:num w:numId="111" w16cid:durableId="1855994022">
    <w:abstractNumId w:val="296"/>
  </w:num>
  <w:num w:numId="112" w16cid:durableId="413477847">
    <w:abstractNumId w:val="297"/>
  </w:num>
  <w:num w:numId="113" w16cid:durableId="123810713">
    <w:abstractNumId w:val="51"/>
  </w:num>
  <w:num w:numId="114" w16cid:durableId="1484077500">
    <w:abstractNumId w:val="72"/>
  </w:num>
  <w:num w:numId="115" w16cid:durableId="256377011">
    <w:abstractNumId w:val="54"/>
  </w:num>
  <w:num w:numId="116" w16cid:durableId="675692236">
    <w:abstractNumId w:val="76"/>
  </w:num>
  <w:num w:numId="117" w16cid:durableId="468205982">
    <w:abstractNumId w:val="159"/>
  </w:num>
  <w:num w:numId="118" w16cid:durableId="15859186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35641085">
    <w:abstractNumId w:val="276"/>
  </w:num>
  <w:num w:numId="120" w16cid:durableId="491143526">
    <w:abstractNumId w:val="318"/>
  </w:num>
  <w:num w:numId="121" w16cid:durableId="1569874466">
    <w:abstractNumId w:val="108"/>
  </w:num>
  <w:num w:numId="122" w16cid:durableId="1660697692">
    <w:abstractNumId w:val="237"/>
  </w:num>
  <w:num w:numId="123" w16cid:durableId="2125688130">
    <w:abstractNumId w:val="262"/>
  </w:num>
  <w:num w:numId="124" w16cid:durableId="137722271">
    <w:abstractNumId w:val="309"/>
  </w:num>
  <w:num w:numId="125" w16cid:durableId="1854569512">
    <w:abstractNumId w:val="250"/>
  </w:num>
  <w:num w:numId="126" w16cid:durableId="1655523803">
    <w:abstractNumId w:val="313"/>
  </w:num>
  <w:num w:numId="127" w16cid:durableId="875579132">
    <w:abstractNumId w:val="117"/>
  </w:num>
  <w:num w:numId="128" w16cid:durableId="546570261">
    <w:abstractNumId w:val="326"/>
  </w:num>
  <w:num w:numId="129" w16cid:durableId="1101412731">
    <w:abstractNumId w:val="280"/>
  </w:num>
  <w:num w:numId="130" w16cid:durableId="1984968057">
    <w:abstractNumId w:val="238"/>
  </w:num>
  <w:num w:numId="131" w16cid:durableId="308172266">
    <w:abstractNumId w:val="59"/>
  </w:num>
  <w:num w:numId="132" w16cid:durableId="98180718">
    <w:abstractNumId w:val="106"/>
  </w:num>
  <w:num w:numId="133" w16cid:durableId="2003311966">
    <w:abstractNumId w:val="25"/>
  </w:num>
  <w:num w:numId="134" w16cid:durableId="1921789257">
    <w:abstractNumId w:val="30"/>
  </w:num>
  <w:num w:numId="135" w16cid:durableId="61829524">
    <w:abstractNumId w:val="123"/>
  </w:num>
  <w:num w:numId="136" w16cid:durableId="1409384359">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568075833">
    <w:abstractNumId w:val="107"/>
  </w:num>
  <w:num w:numId="138" w16cid:durableId="102766517">
    <w:abstractNumId w:val="142"/>
  </w:num>
  <w:num w:numId="139" w16cid:durableId="52314402">
    <w:abstractNumId w:val="188"/>
  </w:num>
  <w:num w:numId="140" w16cid:durableId="2072389137">
    <w:abstractNumId w:val="147"/>
  </w:num>
  <w:num w:numId="141" w16cid:durableId="1481969454">
    <w:abstractNumId w:val="222"/>
  </w:num>
  <w:num w:numId="142" w16cid:durableId="1690570203">
    <w:abstractNumId w:val="103"/>
  </w:num>
  <w:num w:numId="143" w16cid:durableId="232357639">
    <w:abstractNumId w:val="290"/>
  </w:num>
  <w:num w:numId="144" w16cid:durableId="1032027345">
    <w:abstractNumId w:val="44"/>
  </w:num>
  <w:num w:numId="145" w16cid:durableId="1048266309">
    <w:abstractNumId w:val="339"/>
  </w:num>
  <w:num w:numId="146" w16cid:durableId="581988283">
    <w:abstractNumId w:val="278"/>
  </w:num>
  <w:num w:numId="147" w16cid:durableId="555505779">
    <w:abstractNumId w:val="283"/>
  </w:num>
  <w:num w:numId="148" w16cid:durableId="1425809459">
    <w:abstractNumId w:val="319"/>
  </w:num>
  <w:num w:numId="149" w16cid:durableId="359858647">
    <w:abstractNumId w:val="110"/>
  </w:num>
  <w:num w:numId="150" w16cid:durableId="300311123">
    <w:abstractNumId w:val="177"/>
  </w:num>
  <w:num w:numId="151" w16cid:durableId="1227061005">
    <w:abstractNumId w:val="184"/>
  </w:num>
  <w:num w:numId="152" w16cid:durableId="945191955">
    <w:abstractNumId w:val="230"/>
  </w:num>
  <w:num w:numId="153" w16cid:durableId="2082671642">
    <w:abstractNumId w:val="279"/>
  </w:num>
  <w:num w:numId="154" w16cid:durableId="2092120894">
    <w:abstractNumId w:val="291"/>
  </w:num>
  <w:num w:numId="155" w16cid:durableId="280966601">
    <w:abstractNumId w:val="141"/>
  </w:num>
  <w:num w:numId="156" w16cid:durableId="1670717617">
    <w:abstractNumId w:val="61"/>
  </w:num>
  <w:num w:numId="157" w16cid:durableId="374276433">
    <w:abstractNumId w:val="336"/>
  </w:num>
  <w:num w:numId="158" w16cid:durableId="1628048547">
    <w:abstractNumId w:val="8"/>
  </w:num>
  <w:num w:numId="159" w16cid:durableId="2039159041">
    <w:abstractNumId w:val="75"/>
  </w:num>
  <w:num w:numId="160" w16cid:durableId="1752042295">
    <w:abstractNumId w:val="258"/>
  </w:num>
  <w:num w:numId="161" w16cid:durableId="555432558">
    <w:abstractNumId w:val="100"/>
  </w:num>
  <w:num w:numId="162" w16cid:durableId="1800949349">
    <w:abstractNumId w:val="236"/>
  </w:num>
  <w:num w:numId="163" w16cid:durableId="956834920">
    <w:abstractNumId w:val="324"/>
  </w:num>
  <w:num w:numId="164" w16cid:durableId="2129423811">
    <w:abstractNumId w:val="266"/>
  </w:num>
  <w:num w:numId="165" w16cid:durableId="385641607">
    <w:abstractNumId w:val="251"/>
  </w:num>
  <w:num w:numId="166" w16cid:durableId="149639778">
    <w:abstractNumId w:val="227"/>
  </w:num>
  <w:num w:numId="167" w16cid:durableId="1532500918">
    <w:abstractNumId w:val="55"/>
  </w:num>
  <w:num w:numId="168" w16cid:durableId="1748458362">
    <w:abstractNumId w:val="64"/>
  </w:num>
  <w:num w:numId="169" w16cid:durableId="1497916954">
    <w:abstractNumId w:val="272"/>
  </w:num>
  <w:num w:numId="170" w16cid:durableId="1716004573">
    <w:abstractNumId w:val="210"/>
  </w:num>
  <w:num w:numId="171" w16cid:durableId="552274864">
    <w:abstractNumId w:val="186"/>
  </w:num>
  <w:num w:numId="172" w16cid:durableId="161170188">
    <w:abstractNumId w:val="105"/>
  </w:num>
  <w:num w:numId="173" w16cid:durableId="1739744450">
    <w:abstractNumId w:val="39"/>
  </w:num>
  <w:num w:numId="174" w16cid:durableId="827983288">
    <w:abstractNumId w:val="101"/>
  </w:num>
  <w:num w:numId="175" w16cid:durableId="1392658342">
    <w:abstractNumId w:val="260"/>
  </w:num>
  <w:num w:numId="176" w16cid:durableId="2079281434">
    <w:abstractNumId w:val="89"/>
  </w:num>
  <w:num w:numId="177" w16cid:durableId="1076243962">
    <w:abstractNumId w:val="257"/>
  </w:num>
  <w:num w:numId="178" w16cid:durableId="785001034">
    <w:abstractNumId w:val="202"/>
  </w:num>
  <w:num w:numId="179" w16cid:durableId="1523662623">
    <w:abstractNumId w:val="20"/>
  </w:num>
  <w:num w:numId="180" w16cid:durableId="1781758394">
    <w:abstractNumId w:val="249"/>
  </w:num>
  <w:num w:numId="181" w16cid:durableId="1993441134">
    <w:abstractNumId w:val="213"/>
  </w:num>
  <w:num w:numId="182" w16cid:durableId="471871394">
    <w:abstractNumId w:val="334"/>
  </w:num>
  <w:num w:numId="183" w16cid:durableId="1660575200">
    <w:abstractNumId w:val="239"/>
  </w:num>
  <w:num w:numId="184" w16cid:durableId="414519382">
    <w:abstractNumId w:val="174"/>
  </w:num>
  <w:num w:numId="185" w16cid:durableId="1846430915">
    <w:abstractNumId w:val="125"/>
  </w:num>
  <w:num w:numId="186" w16cid:durableId="1633557853">
    <w:abstractNumId w:val="122"/>
  </w:num>
  <w:num w:numId="187" w16cid:durableId="597564651">
    <w:abstractNumId w:val="212"/>
  </w:num>
  <w:num w:numId="188" w16cid:durableId="1487815329">
    <w:abstractNumId w:val="87"/>
  </w:num>
  <w:num w:numId="189" w16cid:durableId="1326083230">
    <w:abstractNumId w:val="338"/>
  </w:num>
  <w:num w:numId="190" w16cid:durableId="1597249717">
    <w:abstractNumId w:val="232"/>
  </w:num>
  <w:num w:numId="191" w16cid:durableId="204486348">
    <w:abstractNumId w:val="192"/>
  </w:num>
  <w:num w:numId="192" w16cid:durableId="1754936439">
    <w:abstractNumId w:val="32"/>
  </w:num>
  <w:num w:numId="193" w16cid:durableId="1593472221">
    <w:abstractNumId w:val="85"/>
  </w:num>
  <w:num w:numId="194" w16cid:durableId="799416485">
    <w:abstractNumId w:val="214"/>
  </w:num>
  <w:num w:numId="195" w16cid:durableId="117337063">
    <w:abstractNumId w:val="218"/>
  </w:num>
  <w:num w:numId="196" w16cid:durableId="30810622">
    <w:abstractNumId w:val="284"/>
  </w:num>
  <w:num w:numId="197" w16cid:durableId="783891438">
    <w:abstractNumId w:val="308"/>
  </w:num>
  <w:num w:numId="198" w16cid:durableId="2034065354">
    <w:abstractNumId w:val="109"/>
  </w:num>
  <w:num w:numId="199" w16cid:durableId="1265453098">
    <w:abstractNumId w:val="180"/>
  </w:num>
  <w:num w:numId="200" w16cid:durableId="1879321264">
    <w:abstractNumId w:val="104"/>
  </w:num>
  <w:num w:numId="201" w16cid:durableId="1724281845">
    <w:abstractNumId w:val="189"/>
  </w:num>
  <w:num w:numId="202" w16cid:durableId="635526856">
    <w:abstractNumId w:val="231"/>
  </w:num>
  <w:num w:numId="203" w16cid:durableId="298582499">
    <w:abstractNumId w:val="248"/>
  </w:num>
  <w:num w:numId="204" w16cid:durableId="1899588470">
    <w:abstractNumId w:val="263"/>
  </w:num>
  <w:num w:numId="205" w16cid:durableId="703168195">
    <w:abstractNumId w:val="171"/>
  </w:num>
  <w:num w:numId="206" w16cid:durableId="202788215">
    <w:abstractNumId w:val="191"/>
  </w:num>
  <w:num w:numId="207" w16cid:durableId="1544295594">
    <w:abstractNumId w:val="274"/>
  </w:num>
  <w:num w:numId="208" w16cid:durableId="486097808">
    <w:abstractNumId w:val="320"/>
  </w:num>
  <w:num w:numId="209" w16cid:durableId="554582214">
    <w:abstractNumId w:val="65"/>
  </w:num>
  <w:num w:numId="210" w16cid:durableId="156850091">
    <w:abstractNumId w:val="289"/>
  </w:num>
  <w:num w:numId="211" w16cid:durableId="1471625">
    <w:abstractNumId w:val="166"/>
  </w:num>
  <w:num w:numId="212" w16cid:durableId="1922369883">
    <w:abstractNumId w:val="153"/>
  </w:num>
  <w:num w:numId="213" w16cid:durableId="359167866">
    <w:abstractNumId w:val="216"/>
  </w:num>
  <w:num w:numId="214" w16cid:durableId="2051491975">
    <w:abstractNumId w:val="140"/>
  </w:num>
  <w:num w:numId="215" w16cid:durableId="2003436004">
    <w:abstractNumId w:val="286"/>
  </w:num>
  <w:num w:numId="216" w16cid:durableId="2119596067">
    <w:abstractNumId w:val="98"/>
  </w:num>
  <w:num w:numId="217" w16cid:durableId="147943644">
    <w:abstractNumId w:val="92"/>
  </w:num>
  <w:num w:numId="218" w16cid:durableId="1785684362">
    <w:abstractNumId w:val="155"/>
  </w:num>
  <w:num w:numId="219" w16cid:durableId="941958927">
    <w:abstractNumId w:val="288"/>
  </w:num>
  <w:num w:numId="220" w16cid:durableId="1463108480">
    <w:abstractNumId w:val="45"/>
  </w:num>
  <w:num w:numId="221" w16cid:durableId="1449619675">
    <w:abstractNumId w:val="285"/>
  </w:num>
  <w:num w:numId="222" w16cid:durableId="1586181761">
    <w:abstractNumId w:val="181"/>
  </w:num>
  <w:num w:numId="223" w16cid:durableId="1443958505">
    <w:abstractNumId w:val="53"/>
  </w:num>
  <w:num w:numId="224" w16cid:durableId="1795369508">
    <w:abstractNumId w:val="145"/>
  </w:num>
  <w:num w:numId="225" w16cid:durableId="953634000">
    <w:abstractNumId w:val="293"/>
  </w:num>
  <w:num w:numId="226" w16cid:durableId="425612206">
    <w:abstractNumId w:val="201"/>
  </w:num>
  <w:num w:numId="227" w16cid:durableId="1743604329">
    <w:abstractNumId w:val="261"/>
  </w:num>
  <w:num w:numId="228" w16cid:durableId="1612592133">
    <w:abstractNumId w:val="298"/>
  </w:num>
  <w:num w:numId="229" w16cid:durableId="907811410">
    <w:abstractNumId w:val="259"/>
  </w:num>
  <w:num w:numId="230" w16cid:durableId="1966957834">
    <w:abstractNumId w:val="136"/>
  </w:num>
  <w:num w:numId="231" w16cid:durableId="8094460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408041384">
    <w:abstractNumId w:val="146"/>
  </w:num>
  <w:num w:numId="233" w16cid:durableId="364478390">
    <w:abstractNumId w:val="162"/>
  </w:num>
  <w:num w:numId="234" w16cid:durableId="1126001318">
    <w:abstractNumId w:val="81"/>
  </w:num>
  <w:num w:numId="235" w16cid:durableId="1570068507">
    <w:abstractNumId w:val="26"/>
  </w:num>
  <w:num w:numId="236" w16cid:durableId="600646601">
    <w:abstractNumId w:val="185"/>
  </w:num>
  <w:num w:numId="237" w16cid:durableId="71199200">
    <w:abstractNumId w:val="42"/>
  </w:num>
  <w:num w:numId="238" w16cid:durableId="1241408864">
    <w:abstractNumId w:val="305"/>
  </w:num>
  <w:num w:numId="239" w16cid:durableId="2029673443">
    <w:abstractNumId w:val="243"/>
  </w:num>
  <w:num w:numId="240" w16cid:durableId="1757167645">
    <w:abstractNumId w:val="79"/>
  </w:num>
  <w:num w:numId="241" w16cid:durableId="1508054918">
    <w:abstractNumId w:val="118"/>
  </w:num>
  <w:num w:numId="242" w16cid:durableId="2025285986">
    <w:abstractNumId w:val="169"/>
  </w:num>
  <w:num w:numId="243" w16cid:durableId="542180860">
    <w:abstractNumId w:val="41"/>
  </w:num>
  <w:num w:numId="244" w16cid:durableId="336739394">
    <w:abstractNumId w:val="321"/>
  </w:num>
  <w:num w:numId="245" w16cid:durableId="622542026">
    <w:abstractNumId w:val="275"/>
  </w:num>
  <w:num w:numId="246" w16cid:durableId="1232040009">
    <w:abstractNumId w:val="256"/>
  </w:num>
  <w:num w:numId="247" w16cid:durableId="748501682">
    <w:abstractNumId w:val="82"/>
  </w:num>
  <w:num w:numId="248" w16cid:durableId="103501159">
    <w:abstractNumId w:val="74"/>
  </w:num>
  <w:num w:numId="249" w16cid:durableId="380174743">
    <w:abstractNumId w:val="152"/>
  </w:num>
  <w:num w:numId="250" w16cid:durableId="1577858583">
    <w:abstractNumId w:val="48"/>
  </w:num>
  <w:num w:numId="251" w16cid:durableId="460076404">
    <w:abstractNumId w:val="270"/>
  </w:num>
  <w:num w:numId="252" w16cid:durableId="1389298971">
    <w:abstractNumId w:val="40"/>
  </w:num>
  <w:num w:numId="253" w16cid:durableId="1114978750">
    <w:abstractNumId w:val="301"/>
  </w:num>
  <w:num w:numId="254" w16cid:durableId="1824158973">
    <w:abstractNumId w:val="133"/>
  </w:num>
  <w:num w:numId="255" w16cid:durableId="772018075">
    <w:abstractNumId w:val="149"/>
  </w:num>
  <w:num w:numId="256" w16cid:durableId="230775585">
    <w:abstractNumId w:val="332"/>
  </w:num>
  <w:num w:numId="257" w16cid:durableId="164441482">
    <w:abstractNumId w:val="57"/>
  </w:num>
  <w:num w:numId="258" w16cid:durableId="1482695866">
    <w:abstractNumId w:val="35"/>
  </w:num>
  <w:num w:numId="259" w16cid:durableId="1576816500">
    <w:abstractNumId w:val="175"/>
  </w:num>
  <w:num w:numId="260" w16cid:durableId="1788349372">
    <w:abstractNumId w:val="9"/>
  </w:num>
  <w:num w:numId="261" w16cid:durableId="1214196584">
    <w:abstractNumId w:val="10"/>
  </w:num>
  <w:num w:numId="262" w16cid:durableId="1457455640">
    <w:abstractNumId w:val="13"/>
  </w:num>
  <w:num w:numId="263" w16cid:durableId="1908032128">
    <w:abstractNumId w:val="16"/>
  </w:num>
  <w:num w:numId="264" w16cid:durableId="1980524752">
    <w:abstractNumId w:val="18"/>
  </w:num>
  <w:num w:numId="265" w16cid:durableId="1733624272">
    <w:abstractNumId w:val="19"/>
  </w:num>
  <w:num w:numId="266" w16cid:durableId="1252930161">
    <w:abstractNumId w:val="29"/>
  </w:num>
  <w:num w:numId="267" w16cid:durableId="257103364">
    <w:abstractNumId w:val="70"/>
  </w:num>
  <w:num w:numId="268" w16cid:durableId="1035891784">
    <w:abstractNumId w:val="322"/>
  </w:num>
  <w:num w:numId="269" w16cid:durableId="711812123">
    <w:abstractNumId w:val="24"/>
  </w:num>
  <w:num w:numId="270" w16cid:durableId="1274284981">
    <w:abstractNumId w:val="209"/>
  </w:num>
  <w:num w:numId="271" w16cid:durableId="283510155">
    <w:abstractNumId w:val="11"/>
  </w:num>
  <w:num w:numId="272" w16cid:durableId="1439258645">
    <w:abstractNumId w:val="114"/>
  </w:num>
  <w:num w:numId="273" w16cid:durableId="828442757">
    <w:abstractNumId w:val="265"/>
  </w:num>
  <w:num w:numId="274" w16cid:durableId="1870874118">
    <w:abstractNumId w:val="67"/>
  </w:num>
  <w:num w:numId="275" w16cid:durableId="1356036477">
    <w:abstractNumId w:val="119"/>
  </w:num>
  <w:num w:numId="276" w16cid:durableId="1320770754">
    <w:abstractNumId w:val="164"/>
  </w:num>
  <w:num w:numId="277" w16cid:durableId="964651981">
    <w:abstractNumId w:val="36"/>
  </w:num>
  <w:num w:numId="278" w16cid:durableId="1496066260">
    <w:abstractNumId w:val="135"/>
  </w:num>
  <w:num w:numId="279" w16cid:durableId="33120086">
    <w:abstractNumId w:val="102"/>
  </w:num>
  <w:num w:numId="280" w16cid:durableId="1482113947">
    <w:abstractNumId w:val="206"/>
  </w:num>
  <w:num w:numId="281" w16cid:durableId="913470159">
    <w:abstractNumId w:val="302"/>
    <w:lvlOverride w:ilvl="0"/>
    <w:lvlOverride w:ilvl="1">
      <w:startOverride w:val="1"/>
    </w:lvlOverride>
    <w:lvlOverride w:ilvl="2"/>
    <w:lvlOverride w:ilvl="3"/>
    <w:lvlOverride w:ilvl="4"/>
    <w:lvlOverride w:ilvl="5"/>
    <w:lvlOverride w:ilvl="6"/>
    <w:lvlOverride w:ilvl="7"/>
    <w:lvlOverride w:ilvl="8"/>
  </w:num>
  <w:num w:numId="282" w16cid:durableId="1952977148">
    <w:abstractNumId w:val="314"/>
  </w:num>
  <w:num w:numId="283" w16cid:durableId="2055999674">
    <w:abstractNumId w:val="88"/>
  </w:num>
  <w:num w:numId="284" w16cid:durableId="1063335565">
    <w:abstractNumId w:val="33"/>
  </w:num>
  <w:num w:numId="285" w16cid:durableId="280919244">
    <w:abstractNumId w:val="219"/>
  </w:num>
  <w:num w:numId="286" w16cid:durableId="635066367">
    <w:abstractNumId w:val="235"/>
  </w:num>
  <w:num w:numId="287" w16cid:durableId="181744329">
    <w:abstractNumId w:val="68"/>
  </w:num>
  <w:num w:numId="288" w16cid:durableId="849684363">
    <w:abstractNumId w:val="95"/>
  </w:num>
  <w:num w:numId="289" w16cid:durableId="472645999">
    <w:abstractNumId w:val="168"/>
  </w:num>
  <w:num w:numId="290" w16cid:durableId="1002128812">
    <w:abstractNumId w:val="90"/>
  </w:num>
  <w:num w:numId="291" w16cid:durableId="1925414815">
    <w:abstractNumId w:val="215"/>
  </w:num>
  <w:num w:numId="292" w16cid:durableId="934049411">
    <w:abstractNumId w:val="130"/>
  </w:num>
  <w:num w:numId="293" w16cid:durableId="2072465134">
    <w:abstractNumId w:val="77"/>
  </w:num>
  <w:num w:numId="294" w16cid:durableId="509099727">
    <w:abstractNumId w:val="273"/>
  </w:num>
  <w:num w:numId="295" w16cid:durableId="1733236161">
    <w:abstractNumId w:val="245"/>
  </w:num>
  <w:num w:numId="296" w16cid:durableId="354384979">
    <w:abstractNumId w:val="86"/>
  </w:num>
  <w:num w:numId="297" w16cid:durableId="1349914253">
    <w:abstractNumId w:val="112"/>
  </w:num>
  <w:num w:numId="298" w16cid:durableId="103350419">
    <w:abstractNumId w:val="312"/>
  </w:num>
  <w:num w:numId="299" w16cid:durableId="1662268756">
    <w:abstractNumId w:val="150"/>
  </w:num>
  <w:num w:numId="300" w16cid:durableId="485516293">
    <w:abstractNumId w:val="225"/>
  </w:num>
  <w:num w:numId="301" w16cid:durableId="453522551">
    <w:abstractNumId w:val="126"/>
  </w:num>
  <w:num w:numId="302" w16cid:durableId="720176057">
    <w:abstractNumId w:val="203"/>
  </w:num>
  <w:num w:numId="303" w16cid:durableId="330254409">
    <w:abstractNumId w:val="223"/>
  </w:num>
  <w:num w:numId="304" w16cid:durableId="1325206573">
    <w:abstractNumId w:val="329"/>
  </w:num>
  <w:num w:numId="305" w16cid:durableId="945501923">
    <w:abstractNumId w:val="226"/>
  </w:num>
  <w:num w:numId="306" w16cid:durableId="1587500716">
    <w:abstractNumId w:val="137"/>
  </w:num>
  <w:num w:numId="307" w16cid:durableId="852036688">
    <w:abstractNumId w:val="27"/>
  </w:num>
  <w:num w:numId="308" w16cid:durableId="1404377648">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16cid:durableId="1724981061">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16cid:durableId="1036386995">
    <w:abstractNumId w:val="187"/>
  </w:num>
  <w:num w:numId="311" w16cid:durableId="1131049629">
    <w:abstractNumId w:val="328"/>
  </w:num>
  <w:num w:numId="312" w16cid:durableId="144931921">
    <w:abstractNumId w:val="254"/>
  </w:num>
  <w:num w:numId="313" w16cid:durableId="665716002">
    <w:abstractNumId w:val="220"/>
  </w:num>
  <w:num w:numId="314" w16cid:durableId="228461851">
    <w:abstractNumId w:val="316"/>
  </w:num>
  <w:num w:numId="315" w16cid:durableId="157356132">
    <w:abstractNumId w:val="244"/>
  </w:num>
  <w:num w:numId="316" w16cid:durableId="1718700677">
    <w:abstractNumId w:val="315"/>
  </w:num>
  <w:num w:numId="317" w16cid:durableId="1146630347">
    <w:abstractNumId w:val="163"/>
  </w:num>
  <w:num w:numId="318" w16cid:durableId="2144695102">
    <w:abstractNumId w:val="204"/>
  </w:num>
  <w:num w:numId="319" w16cid:durableId="761727434">
    <w:abstractNumId w:val="91"/>
  </w:num>
  <w:num w:numId="320" w16cid:durableId="5907103">
    <w:abstractNumId w:val="160"/>
  </w:num>
  <w:num w:numId="321" w16cid:durableId="1639262413">
    <w:abstractNumId w:val="246"/>
  </w:num>
  <w:num w:numId="322" w16cid:durableId="96870981">
    <w:abstractNumId w:val="60"/>
  </w:num>
  <w:num w:numId="323" w16cid:durableId="1896499888">
    <w:abstractNumId w:val="311"/>
  </w:num>
  <w:num w:numId="324" w16cid:durableId="2008827554">
    <w:abstractNumId w:val="22"/>
  </w:num>
  <w:num w:numId="325" w16cid:durableId="697386984">
    <w:abstractNumId w:val="128"/>
  </w:num>
  <w:num w:numId="326" w16cid:durableId="2009601166">
    <w:abstractNumId w:val="330"/>
  </w:num>
  <w:num w:numId="327" w16cid:durableId="864363692">
    <w:abstractNumId w:val="205"/>
  </w:num>
  <w:num w:numId="328" w16cid:durableId="941453323">
    <w:abstractNumId w:val="111"/>
  </w:num>
  <w:num w:numId="329" w16cid:durableId="1150559643">
    <w:abstractNumId w:val="143"/>
  </w:num>
  <w:num w:numId="330" w16cid:durableId="2000036302">
    <w:abstractNumId w:val="194"/>
  </w:num>
  <w:num w:numId="331" w16cid:durableId="783572339">
    <w:abstractNumId w:val="96"/>
  </w:num>
  <w:num w:numId="332" w16cid:durableId="1927765978">
    <w:abstractNumId w:val="94"/>
  </w:num>
  <w:num w:numId="333" w16cid:durableId="227770169">
    <w:abstractNumId w:val="295"/>
  </w:num>
  <w:num w:numId="334" w16cid:durableId="441922691">
    <w:abstractNumId w:val="282"/>
  </w:num>
  <w:num w:numId="335" w16cid:durableId="255597182">
    <w:abstractNumId w:val="56"/>
  </w:num>
  <w:num w:numId="336" w16cid:durableId="169877033">
    <w:abstractNumId w:val="217"/>
  </w:num>
  <w:num w:numId="337" w16cid:durableId="471993683">
    <w:abstractNumId w:val="116"/>
  </w:num>
  <w:num w:numId="338" w16cid:durableId="1338578313">
    <w:abstractNumId w:val="267"/>
  </w:num>
  <w:numIdMacAtCleanup w:val="3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0"/>
  <w:activeWritingStyle w:appName="MSWord" w:lang="fr-FR" w:vendorID="64" w:dllVersion="6" w:nlCheck="1" w:checkStyle="0"/>
  <w:activeWritingStyle w:appName="MSWord" w:lang="es-ES" w:vendorID="64" w:dllVersion="6" w:nlCheck="1" w:checkStyle="0"/>
  <w:activeWritingStyle w:appName="MSWord" w:lang="en-GB" w:vendorID="64" w:dllVersion="6" w:nlCheck="1" w:checkStyle="0"/>
  <w:activeWritingStyle w:appName="MSWord" w:lang="en-AU" w:vendorID="64" w:dllVersion="6" w:nlCheck="1" w:checkStyle="1"/>
  <w:activeWritingStyle w:appName="MSWord" w:lang="en-SG" w:vendorID="64" w:dllVersion="6" w:nlCheck="1" w:checkStyle="1"/>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s-VE" w:vendorID="64" w:dllVersion="0" w:nlCheck="1" w:checkStyle="0"/>
  <w:activeWritingStyle w:appName="MSWord" w:lang="en-GB" w:vendorID="64" w:dllVersion="0" w:nlCheck="1" w:checkStyle="0"/>
  <w:activeWritingStyle w:appName="MSWord" w:lang="en-CA" w:vendorID="64" w:dllVersion="0" w:nlCheck="1" w:checkStyle="0"/>
  <w:activeWritingStyle w:appName="MSWord" w:lang="es-VE" w:vendorID="64" w:dllVersion="6" w:nlCheck="1" w:checkStyle="0"/>
  <w:activeWritingStyle w:appName="MSWord" w:lang="en-CA"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B6E"/>
    <w:rsid w:val="00000C66"/>
    <w:rsid w:val="00001122"/>
    <w:rsid w:val="00002607"/>
    <w:rsid w:val="0000290F"/>
    <w:rsid w:val="000045EA"/>
    <w:rsid w:val="000055F9"/>
    <w:rsid w:val="00007FF9"/>
    <w:rsid w:val="00011BF4"/>
    <w:rsid w:val="00011F3A"/>
    <w:rsid w:val="000129DE"/>
    <w:rsid w:val="0001331A"/>
    <w:rsid w:val="00017648"/>
    <w:rsid w:val="00022471"/>
    <w:rsid w:val="00022B54"/>
    <w:rsid w:val="00022CC7"/>
    <w:rsid w:val="0002421C"/>
    <w:rsid w:val="00024BB2"/>
    <w:rsid w:val="000251CF"/>
    <w:rsid w:val="00026941"/>
    <w:rsid w:val="000319DE"/>
    <w:rsid w:val="00032CD6"/>
    <w:rsid w:val="000345EA"/>
    <w:rsid w:val="00035343"/>
    <w:rsid w:val="00035F7B"/>
    <w:rsid w:val="00040840"/>
    <w:rsid w:val="00043D83"/>
    <w:rsid w:val="00044A3E"/>
    <w:rsid w:val="00050510"/>
    <w:rsid w:val="000509B1"/>
    <w:rsid w:val="000509C9"/>
    <w:rsid w:val="00050D33"/>
    <w:rsid w:val="0005199B"/>
    <w:rsid w:val="00051B24"/>
    <w:rsid w:val="000529C3"/>
    <w:rsid w:val="00052D83"/>
    <w:rsid w:val="00053A4E"/>
    <w:rsid w:val="00053C33"/>
    <w:rsid w:val="00055E92"/>
    <w:rsid w:val="00057330"/>
    <w:rsid w:val="00057631"/>
    <w:rsid w:val="0006005F"/>
    <w:rsid w:val="000604AF"/>
    <w:rsid w:val="00062BC2"/>
    <w:rsid w:val="000641D7"/>
    <w:rsid w:val="000655EA"/>
    <w:rsid w:val="00066462"/>
    <w:rsid w:val="00067AC3"/>
    <w:rsid w:val="0007019F"/>
    <w:rsid w:val="00071AD6"/>
    <w:rsid w:val="000729A8"/>
    <w:rsid w:val="00075ED2"/>
    <w:rsid w:val="00077804"/>
    <w:rsid w:val="000842EC"/>
    <w:rsid w:val="0008517F"/>
    <w:rsid w:val="00085406"/>
    <w:rsid w:val="00085540"/>
    <w:rsid w:val="000858D2"/>
    <w:rsid w:val="00087158"/>
    <w:rsid w:val="0009221D"/>
    <w:rsid w:val="000974F9"/>
    <w:rsid w:val="00097755"/>
    <w:rsid w:val="00097DB7"/>
    <w:rsid w:val="000A10FC"/>
    <w:rsid w:val="000A30AC"/>
    <w:rsid w:val="000A59D9"/>
    <w:rsid w:val="000A59F1"/>
    <w:rsid w:val="000A6146"/>
    <w:rsid w:val="000A6BB0"/>
    <w:rsid w:val="000A6F89"/>
    <w:rsid w:val="000A70E5"/>
    <w:rsid w:val="000B0443"/>
    <w:rsid w:val="000B0BB3"/>
    <w:rsid w:val="000B44C1"/>
    <w:rsid w:val="000B4990"/>
    <w:rsid w:val="000B7B32"/>
    <w:rsid w:val="000C08C3"/>
    <w:rsid w:val="000C38D1"/>
    <w:rsid w:val="000C42EC"/>
    <w:rsid w:val="000C462C"/>
    <w:rsid w:val="000C5502"/>
    <w:rsid w:val="000C72F7"/>
    <w:rsid w:val="000D0611"/>
    <w:rsid w:val="000D333C"/>
    <w:rsid w:val="000D3D72"/>
    <w:rsid w:val="000D4239"/>
    <w:rsid w:val="000D4F58"/>
    <w:rsid w:val="000D5135"/>
    <w:rsid w:val="000D67CD"/>
    <w:rsid w:val="000E19EE"/>
    <w:rsid w:val="000E2F48"/>
    <w:rsid w:val="000E350D"/>
    <w:rsid w:val="000E38E8"/>
    <w:rsid w:val="000E4428"/>
    <w:rsid w:val="000E4667"/>
    <w:rsid w:val="000E57BC"/>
    <w:rsid w:val="000E60BA"/>
    <w:rsid w:val="000E6F8F"/>
    <w:rsid w:val="000E73A3"/>
    <w:rsid w:val="000E7643"/>
    <w:rsid w:val="000E7847"/>
    <w:rsid w:val="000F1485"/>
    <w:rsid w:val="000F2890"/>
    <w:rsid w:val="000F51F6"/>
    <w:rsid w:val="000F60B5"/>
    <w:rsid w:val="00101835"/>
    <w:rsid w:val="001055EF"/>
    <w:rsid w:val="001058B9"/>
    <w:rsid w:val="00106331"/>
    <w:rsid w:val="00110D41"/>
    <w:rsid w:val="00111A42"/>
    <w:rsid w:val="00111AA4"/>
    <w:rsid w:val="00111B6D"/>
    <w:rsid w:val="001123B1"/>
    <w:rsid w:val="001128F6"/>
    <w:rsid w:val="0011481C"/>
    <w:rsid w:val="00115E0C"/>
    <w:rsid w:val="001235ED"/>
    <w:rsid w:val="001244DA"/>
    <w:rsid w:val="001278FC"/>
    <w:rsid w:val="001279EF"/>
    <w:rsid w:val="00127DD3"/>
    <w:rsid w:val="00127DF6"/>
    <w:rsid w:val="00133EED"/>
    <w:rsid w:val="001342F5"/>
    <w:rsid w:val="00135077"/>
    <w:rsid w:val="001354EB"/>
    <w:rsid w:val="00137241"/>
    <w:rsid w:val="001372C9"/>
    <w:rsid w:val="00140296"/>
    <w:rsid w:val="0014160E"/>
    <w:rsid w:val="00143041"/>
    <w:rsid w:val="0014320A"/>
    <w:rsid w:val="001433ED"/>
    <w:rsid w:val="00144E32"/>
    <w:rsid w:val="001463D6"/>
    <w:rsid w:val="00147BE4"/>
    <w:rsid w:val="001500DD"/>
    <w:rsid w:val="00150311"/>
    <w:rsid w:val="00150C72"/>
    <w:rsid w:val="00150CF6"/>
    <w:rsid w:val="0015184C"/>
    <w:rsid w:val="00153130"/>
    <w:rsid w:val="001537D1"/>
    <w:rsid w:val="00154FCC"/>
    <w:rsid w:val="00155124"/>
    <w:rsid w:val="00155394"/>
    <w:rsid w:val="001567DB"/>
    <w:rsid w:val="001572E5"/>
    <w:rsid w:val="0016256A"/>
    <w:rsid w:val="0016358F"/>
    <w:rsid w:val="0016575D"/>
    <w:rsid w:val="00166EB0"/>
    <w:rsid w:val="00167FC8"/>
    <w:rsid w:val="00170DC4"/>
    <w:rsid w:val="00170F22"/>
    <w:rsid w:val="00171B5E"/>
    <w:rsid w:val="00171D8F"/>
    <w:rsid w:val="00172780"/>
    <w:rsid w:val="00173604"/>
    <w:rsid w:val="0017361C"/>
    <w:rsid w:val="00173AC0"/>
    <w:rsid w:val="00174196"/>
    <w:rsid w:val="00177AE4"/>
    <w:rsid w:val="00180172"/>
    <w:rsid w:val="0018299E"/>
    <w:rsid w:val="00187A4F"/>
    <w:rsid w:val="00190597"/>
    <w:rsid w:val="00190897"/>
    <w:rsid w:val="00190D14"/>
    <w:rsid w:val="00191340"/>
    <w:rsid w:val="001933F2"/>
    <w:rsid w:val="00193552"/>
    <w:rsid w:val="00194F2B"/>
    <w:rsid w:val="001954DB"/>
    <w:rsid w:val="001A1739"/>
    <w:rsid w:val="001A4A08"/>
    <w:rsid w:val="001A50B8"/>
    <w:rsid w:val="001A5539"/>
    <w:rsid w:val="001B1097"/>
    <w:rsid w:val="001B10F0"/>
    <w:rsid w:val="001B128B"/>
    <w:rsid w:val="001B28A1"/>
    <w:rsid w:val="001B42B5"/>
    <w:rsid w:val="001B494C"/>
    <w:rsid w:val="001B4A7A"/>
    <w:rsid w:val="001B5446"/>
    <w:rsid w:val="001B57E7"/>
    <w:rsid w:val="001B7295"/>
    <w:rsid w:val="001C1CB0"/>
    <w:rsid w:val="001C2374"/>
    <w:rsid w:val="001C5432"/>
    <w:rsid w:val="001C5595"/>
    <w:rsid w:val="001C788A"/>
    <w:rsid w:val="001C7BFB"/>
    <w:rsid w:val="001C7EC4"/>
    <w:rsid w:val="001D0D7A"/>
    <w:rsid w:val="001D147D"/>
    <w:rsid w:val="001D1547"/>
    <w:rsid w:val="001D1A53"/>
    <w:rsid w:val="001D20B4"/>
    <w:rsid w:val="001D2EE1"/>
    <w:rsid w:val="001D40E5"/>
    <w:rsid w:val="001D669C"/>
    <w:rsid w:val="001D72EB"/>
    <w:rsid w:val="001D7C91"/>
    <w:rsid w:val="001D7D36"/>
    <w:rsid w:val="001E06B5"/>
    <w:rsid w:val="001E1DC7"/>
    <w:rsid w:val="001E3A18"/>
    <w:rsid w:val="001E5215"/>
    <w:rsid w:val="001E5B1F"/>
    <w:rsid w:val="001F28DE"/>
    <w:rsid w:val="001F34C8"/>
    <w:rsid w:val="001F40A2"/>
    <w:rsid w:val="001F44BD"/>
    <w:rsid w:val="001F4935"/>
    <w:rsid w:val="001F4A8F"/>
    <w:rsid w:val="001F7180"/>
    <w:rsid w:val="00204368"/>
    <w:rsid w:val="002043E7"/>
    <w:rsid w:val="00206563"/>
    <w:rsid w:val="0020799C"/>
    <w:rsid w:val="002118A6"/>
    <w:rsid w:val="002124B1"/>
    <w:rsid w:val="00212C71"/>
    <w:rsid w:val="00215528"/>
    <w:rsid w:val="00216ACA"/>
    <w:rsid w:val="00217240"/>
    <w:rsid w:val="00220A96"/>
    <w:rsid w:val="00226A0C"/>
    <w:rsid w:val="00226DB7"/>
    <w:rsid w:val="00227974"/>
    <w:rsid w:val="00227FA2"/>
    <w:rsid w:val="0023008D"/>
    <w:rsid w:val="00233213"/>
    <w:rsid w:val="002333CB"/>
    <w:rsid w:val="00234F95"/>
    <w:rsid w:val="0023573D"/>
    <w:rsid w:val="00236004"/>
    <w:rsid w:val="002364E0"/>
    <w:rsid w:val="00243BD6"/>
    <w:rsid w:val="0024440C"/>
    <w:rsid w:val="002460BA"/>
    <w:rsid w:val="00252139"/>
    <w:rsid w:val="002526B6"/>
    <w:rsid w:val="00255234"/>
    <w:rsid w:val="0025534C"/>
    <w:rsid w:val="002553BA"/>
    <w:rsid w:val="00255CE5"/>
    <w:rsid w:val="002560F4"/>
    <w:rsid w:val="00256615"/>
    <w:rsid w:val="00256F5E"/>
    <w:rsid w:val="00257FA7"/>
    <w:rsid w:val="00261F2F"/>
    <w:rsid w:val="00263F90"/>
    <w:rsid w:val="002643DA"/>
    <w:rsid w:val="0026443C"/>
    <w:rsid w:val="002648E1"/>
    <w:rsid w:val="00265BB2"/>
    <w:rsid w:val="002679AB"/>
    <w:rsid w:val="00271363"/>
    <w:rsid w:val="00271983"/>
    <w:rsid w:val="00271BD9"/>
    <w:rsid w:val="0027410D"/>
    <w:rsid w:val="00274534"/>
    <w:rsid w:val="0027524C"/>
    <w:rsid w:val="002755CA"/>
    <w:rsid w:val="00276438"/>
    <w:rsid w:val="0028021F"/>
    <w:rsid w:val="00280E65"/>
    <w:rsid w:val="002816BC"/>
    <w:rsid w:val="00281946"/>
    <w:rsid w:val="00283FC7"/>
    <w:rsid w:val="00285B6D"/>
    <w:rsid w:val="00286194"/>
    <w:rsid w:val="00286715"/>
    <w:rsid w:val="00290782"/>
    <w:rsid w:val="00290955"/>
    <w:rsid w:val="0029212C"/>
    <w:rsid w:val="002926B9"/>
    <w:rsid w:val="00294112"/>
    <w:rsid w:val="002945F5"/>
    <w:rsid w:val="002949BE"/>
    <w:rsid w:val="00294F50"/>
    <w:rsid w:val="002953E6"/>
    <w:rsid w:val="00295F3A"/>
    <w:rsid w:val="002960DE"/>
    <w:rsid w:val="00296F63"/>
    <w:rsid w:val="002A03C4"/>
    <w:rsid w:val="002A048A"/>
    <w:rsid w:val="002A0690"/>
    <w:rsid w:val="002A2A35"/>
    <w:rsid w:val="002A33DA"/>
    <w:rsid w:val="002A638E"/>
    <w:rsid w:val="002A7455"/>
    <w:rsid w:val="002B0C65"/>
    <w:rsid w:val="002B18BE"/>
    <w:rsid w:val="002B2AB7"/>
    <w:rsid w:val="002B358B"/>
    <w:rsid w:val="002B35DC"/>
    <w:rsid w:val="002B41F8"/>
    <w:rsid w:val="002B4C4A"/>
    <w:rsid w:val="002B6074"/>
    <w:rsid w:val="002B68F8"/>
    <w:rsid w:val="002B78A1"/>
    <w:rsid w:val="002C01F6"/>
    <w:rsid w:val="002C271B"/>
    <w:rsid w:val="002C42A2"/>
    <w:rsid w:val="002C4410"/>
    <w:rsid w:val="002C4790"/>
    <w:rsid w:val="002C552D"/>
    <w:rsid w:val="002C590B"/>
    <w:rsid w:val="002C72AC"/>
    <w:rsid w:val="002C7FCB"/>
    <w:rsid w:val="002D0B22"/>
    <w:rsid w:val="002D1036"/>
    <w:rsid w:val="002D1A25"/>
    <w:rsid w:val="002D2336"/>
    <w:rsid w:val="002D49BA"/>
    <w:rsid w:val="002D4C28"/>
    <w:rsid w:val="002D7AFC"/>
    <w:rsid w:val="002D7B7E"/>
    <w:rsid w:val="002E0949"/>
    <w:rsid w:val="002E099D"/>
    <w:rsid w:val="002E12C6"/>
    <w:rsid w:val="002E281E"/>
    <w:rsid w:val="002E354F"/>
    <w:rsid w:val="002E48C7"/>
    <w:rsid w:val="002E59C1"/>
    <w:rsid w:val="002E5D42"/>
    <w:rsid w:val="002E680E"/>
    <w:rsid w:val="002E6D0B"/>
    <w:rsid w:val="002F19E7"/>
    <w:rsid w:val="002F26DF"/>
    <w:rsid w:val="002F3C7E"/>
    <w:rsid w:val="002F4DF6"/>
    <w:rsid w:val="002F5A31"/>
    <w:rsid w:val="002F5C72"/>
    <w:rsid w:val="002F6B6E"/>
    <w:rsid w:val="00302C98"/>
    <w:rsid w:val="0030411A"/>
    <w:rsid w:val="00304CE0"/>
    <w:rsid w:val="00305093"/>
    <w:rsid w:val="003053FB"/>
    <w:rsid w:val="00305609"/>
    <w:rsid w:val="00306A1F"/>
    <w:rsid w:val="0030769D"/>
    <w:rsid w:val="00307912"/>
    <w:rsid w:val="00310CEF"/>
    <w:rsid w:val="00310F2A"/>
    <w:rsid w:val="00311298"/>
    <w:rsid w:val="00312192"/>
    <w:rsid w:val="0031274F"/>
    <w:rsid w:val="003158BB"/>
    <w:rsid w:val="00317E72"/>
    <w:rsid w:val="0032193E"/>
    <w:rsid w:val="003224F8"/>
    <w:rsid w:val="003226C5"/>
    <w:rsid w:val="0032334B"/>
    <w:rsid w:val="003235A5"/>
    <w:rsid w:val="00323F41"/>
    <w:rsid w:val="003240B6"/>
    <w:rsid w:val="003245C8"/>
    <w:rsid w:val="00324F4C"/>
    <w:rsid w:val="003268F3"/>
    <w:rsid w:val="00330E17"/>
    <w:rsid w:val="00331A65"/>
    <w:rsid w:val="00331F68"/>
    <w:rsid w:val="0033231F"/>
    <w:rsid w:val="003337DC"/>
    <w:rsid w:val="00334950"/>
    <w:rsid w:val="00335182"/>
    <w:rsid w:val="00336B8F"/>
    <w:rsid w:val="003373EC"/>
    <w:rsid w:val="003378AE"/>
    <w:rsid w:val="00340314"/>
    <w:rsid w:val="00341466"/>
    <w:rsid w:val="00341550"/>
    <w:rsid w:val="003420FB"/>
    <w:rsid w:val="003434C6"/>
    <w:rsid w:val="003455F2"/>
    <w:rsid w:val="00345811"/>
    <w:rsid w:val="00345F49"/>
    <w:rsid w:val="00347B9E"/>
    <w:rsid w:val="00347C4D"/>
    <w:rsid w:val="00347C5C"/>
    <w:rsid w:val="00350530"/>
    <w:rsid w:val="0035131C"/>
    <w:rsid w:val="00351AEB"/>
    <w:rsid w:val="00351DB8"/>
    <w:rsid w:val="00357BF8"/>
    <w:rsid w:val="00360E5D"/>
    <w:rsid w:val="00361E57"/>
    <w:rsid w:val="00363276"/>
    <w:rsid w:val="00363590"/>
    <w:rsid w:val="00364034"/>
    <w:rsid w:val="00371DA1"/>
    <w:rsid w:val="00372AA6"/>
    <w:rsid w:val="00373458"/>
    <w:rsid w:val="0037396B"/>
    <w:rsid w:val="00374B07"/>
    <w:rsid w:val="00374D4C"/>
    <w:rsid w:val="00375043"/>
    <w:rsid w:val="0038269D"/>
    <w:rsid w:val="00382CDB"/>
    <w:rsid w:val="00384C8B"/>
    <w:rsid w:val="003855DC"/>
    <w:rsid w:val="003862DF"/>
    <w:rsid w:val="00386CF7"/>
    <w:rsid w:val="003901BC"/>
    <w:rsid w:val="0039034A"/>
    <w:rsid w:val="0039097C"/>
    <w:rsid w:val="00393207"/>
    <w:rsid w:val="00393A30"/>
    <w:rsid w:val="00394A2B"/>
    <w:rsid w:val="00395DC0"/>
    <w:rsid w:val="00396D9F"/>
    <w:rsid w:val="003973A0"/>
    <w:rsid w:val="003A368D"/>
    <w:rsid w:val="003A47D2"/>
    <w:rsid w:val="003A7A4D"/>
    <w:rsid w:val="003B2479"/>
    <w:rsid w:val="003B2632"/>
    <w:rsid w:val="003B49A0"/>
    <w:rsid w:val="003B6010"/>
    <w:rsid w:val="003C11D2"/>
    <w:rsid w:val="003C14F5"/>
    <w:rsid w:val="003C1973"/>
    <w:rsid w:val="003C5430"/>
    <w:rsid w:val="003C611B"/>
    <w:rsid w:val="003C6D85"/>
    <w:rsid w:val="003D1621"/>
    <w:rsid w:val="003D19BB"/>
    <w:rsid w:val="003D205B"/>
    <w:rsid w:val="003D2265"/>
    <w:rsid w:val="003D26D2"/>
    <w:rsid w:val="003D40A4"/>
    <w:rsid w:val="003D592C"/>
    <w:rsid w:val="003D71F7"/>
    <w:rsid w:val="003E0452"/>
    <w:rsid w:val="003E09F6"/>
    <w:rsid w:val="003E2E59"/>
    <w:rsid w:val="003E35F0"/>
    <w:rsid w:val="003E3C8A"/>
    <w:rsid w:val="003E4AFF"/>
    <w:rsid w:val="003E7174"/>
    <w:rsid w:val="003F060F"/>
    <w:rsid w:val="003F19CF"/>
    <w:rsid w:val="003F1D42"/>
    <w:rsid w:val="003F2D8C"/>
    <w:rsid w:val="003F3DCB"/>
    <w:rsid w:val="003F4B60"/>
    <w:rsid w:val="003F4BB9"/>
    <w:rsid w:val="003F7605"/>
    <w:rsid w:val="00400319"/>
    <w:rsid w:val="00400B5D"/>
    <w:rsid w:val="00400C5F"/>
    <w:rsid w:val="004058D4"/>
    <w:rsid w:val="0040593F"/>
    <w:rsid w:val="00407030"/>
    <w:rsid w:val="00411262"/>
    <w:rsid w:val="004113BD"/>
    <w:rsid w:val="00411C05"/>
    <w:rsid w:val="00412FAD"/>
    <w:rsid w:val="00415126"/>
    <w:rsid w:val="00417800"/>
    <w:rsid w:val="004178B9"/>
    <w:rsid w:val="00420828"/>
    <w:rsid w:val="00422B3F"/>
    <w:rsid w:val="00423B09"/>
    <w:rsid w:val="00423ECC"/>
    <w:rsid w:val="00423EFD"/>
    <w:rsid w:val="004249ED"/>
    <w:rsid w:val="00425681"/>
    <w:rsid w:val="004259FE"/>
    <w:rsid w:val="00426932"/>
    <w:rsid w:val="00426EC1"/>
    <w:rsid w:val="00430F7E"/>
    <w:rsid w:val="00434FE0"/>
    <w:rsid w:val="00435607"/>
    <w:rsid w:val="0043658C"/>
    <w:rsid w:val="00436648"/>
    <w:rsid w:val="0043767C"/>
    <w:rsid w:val="004406AA"/>
    <w:rsid w:val="004407EC"/>
    <w:rsid w:val="00441A4E"/>
    <w:rsid w:val="00441DA5"/>
    <w:rsid w:val="00442B6F"/>
    <w:rsid w:val="00444961"/>
    <w:rsid w:val="00446791"/>
    <w:rsid w:val="004469CA"/>
    <w:rsid w:val="00450D7E"/>
    <w:rsid w:val="004510FB"/>
    <w:rsid w:val="00451626"/>
    <w:rsid w:val="00451AAD"/>
    <w:rsid w:val="004523FD"/>
    <w:rsid w:val="0045244E"/>
    <w:rsid w:val="00452E6E"/>
    <w:rsid w:val="0045318A"/>
    <w:rsid w:val="0045431E"/>
    <w:rsid w:val="004547CA"/>
    <w:rsid w:val="004559FC"/>
    <w:rsid w:val="00455E6D"/>
    <w:rsid w:val="00460D7A"/>
    <w:rsid w:val="00460F11"/>
    <w:rsid w:val="0046104C"/>
    <w:rsid w:val="004621B3"/>
    <w:rsid w:val="004628DB"/>
    <w:rsid w:val="00462DB0"/>
    <w:rsid w:val="00463B3F"/>
    <w:rsid w:val="00464AF2"/>
    <w:rsid w:val="00467E00"/>
    <w:rsid w:val="00470F78"/>
    <w:rsid w:val="004736D0"/>
    <w:rsid w:val="00474382"/>
    <w:rsid w:val="00474942"/>
    <w:rsid w:val="00475366"/>
    <w:rsid w:val="00477DC5"/>
    <w:rsid w:val="0048217C"/>
    <w:rsid w:val="00483325"/>
    <w:rsid w:val="0048623F"/>
    <w:rsid w:val="004863EA"/>
    <w:rsid w:val="0048656B"/>
    <w:rsid w:val="0048749F"/>
    <w:rsid w:val="00490878"/>
    <w:rsid w:val="00490E21"/>
    <w:rsid w:val="00490FEF"/>
    <w:rsid w:val="00494929"/>
    <w:rsid w:val="00494F7B"/>
    <w:rsid w:val="00495558"/>
    <w:rsid w:val="00495882"/>
    <w:rsid w:val="004A1A1A"/>
    <w:rsid w:val="004A284B"/>
    <w:rsid w:val="004A28DE"/>
    <w:rsid w:val="004B010C"/>
    <w:rsid w:val="004B1100"/>
    <w:rsid w:val="004B1C20"/>
    <w:rsid w:val="004B5B0F"/>
    <w:rsid w:val="004B5FCB"/>
    <w:rsid w:val="004B6A39"/>
    <w:rsid w:val="004B71D4"/>
    <w:rsid w:val="004C33F7"/>
    <w:rsid w:val="004C4FDE"/>
    <w:rsid w:val="004C7230"/>
    <w:rsid w:val="004D0EA6"/>
    <w:rsid w:val="004D0EC8"/>
    <w:rsid w:val="004D258E"/>
    <w:rsid w:val="004D2653"/>
    <w:rsid w:val="004D3AC7"/>
    <w:rsid w:val="004D4DDD"/>
    <w:rsid w:val="004D5DB3"/>
    <w:rsid w:val="004D6EB3"/>
    <w:rsid w:val="004D728D"/>
    <w:rsid w:val="004D72D8"/>
    <w:rsid w:val="004D761C"/>
    <w:rsid w:val="004E2187"/>
    <w:rsid w:val="004E3320"/>
    <w:rsid w:val="004E3511"/>
    <w:rsid w:val="004E439F"/>
    <w:rsid w:val="004E565F"/>
    <w:rsid w:val="004E68EE"/>
    <w:rsid w:val="004F0484"/>
    <w:rsid w:val="004F11DB"/>
    <w:rsid w:val="004F5629"/>
    <w:rsid w:val="004F782B"/>
    <w:rsid w:val="005000F6"/>
    <w:rsid w:val="0050016B"/>
    <w:rsid w:val="00502584"/>
    <w:rsid w:val="0050306B"/>
    <w:rsid w:val="005039A6"/>
    <w:rsid w:val="005057D4"/>
    <w:rsid w:val="00506518"/>
    <w:rsid w:val="00506912"/>
    <w:rsid w:val="00506C95"/>
    <w:rsid w:val="00507381"/>
    <w:rsid w:val="00507392"/>
    <w:rsid w:val="005074B2"/>
    <w:rsid w:val="00510350"/>
    <w:rsid w:val="0051053E"/>
    <w:rsid w:val="00513FB5"/>
    <w:rsid w:val="005149A5"/>
    <w:rsid w:val="005159A0"/>
    <w:rsid w:val="005217C3"/>
    <w:rsid w:val="00521877"/>
    <w:rsid w:val="005219A9"/>
    <w:rsid w:val="00521EA0"/>
    <w:rsid w:val="00522E6E"/>
    <w:rsid w:val="00523518"/>
    <w:rsid w:val="00524334"/>
    <w:rsid w:val="00526FAB"/>
    <w:rsid w:val="005304B6"/>
    <w:rsid w:val="00533527"/>
    <w:rsid w:val="005336DA"/>
    <w:rsid w:val="005345E6"/>
    <w:rsid w:val="00534807"/>
    <w:rsid w:val="00535A80"/>
    <w:rsid w:val="00537A12"/>
    <w:rsid w:val="00537CB5"/>
    <w:rsid w:val="00540791"/>
    <w:rsid w:val="00541434"/>
    <w:rsid w:val="00541E7C"/>
    <w:rsid w:val="00546FF3"/>
    <w:rsid w:val="00547F56"/>
    <w:rsid w:val="00552832"/>
    <w:rsid w:val="00553B40"/>
    <w:rsid w:val="00554A3A"/>
    <w:rsid w:val="00555DB2"/>
    <w:rsid w:val="00555F2E"/>
    <w:rsid w:val="00557D5F"/>
    <w:rsid w:val="00560D0C"/>
    <w:rsid w:val="0056154D"/>
    <w:rsid w:val="005615B5"/>
    <w:rsid w:val="00561C42"/>
    <w:rsid w:val="005655D1"/>
    <w:rsid w:val="005655E2"/>
    <w:rsid w:val="00565603"/>
    <w:rsid w:val="0056690A"/>
    <w:rsid w:val="00567564"/>
    <w:rsid w:val="00567FD2"/>
    <w:rsid w:val="0057108E"/>
    <w:rsid w:val="00572768"/>
    <w:rsid w:val="00572CEB"/>
    <w:rsid w:val="0057344D"/>
    <w:rsid w:val="00573463"/>
    <w:rsid w:val="0057454E"/>
    <w:rsid w:val="005750FE"/>
    <w:rsid w:val="00575207"/>
    <w:rsid w:val="005752CF"/>
    <w:rsid w:val="00577805"/>
    <w:rsid w:val="00581E7C"/>
    <w:rsid w:val="00582974"/>
    <w:rsid w:val="00582FA7"/>
    <w:rsid w:val="00583AE7"/>
    <w:rsid w:val="00583F17"/>
    <w:rsid w:val="00585BA9"/>
    <w:rsid w:val="00586B56"/>
    <w:rsid w:val="005906EE"/>
    <w:rsid w:val="0059099F"/>
    <w:rsid w:val="00591583"/>
    <w:rsid w:val="005924AA"/>
    <w:rsid w:val="00596E6C"/>
    <w:rsid w:val="00597F60"/>
    <w:rsid w:val="005A1D11"/>
    <w:rsid w:val="005A1DA1"/>
    <w:rsid w:val="005A2AD9"/>
    <w:rsid w:val="005A2DDC"/>
    <w:rsid w:val="005A2E7E"/>
    <w:rsid w:val="005A3312"/>
    <w:rsid w:val="005A41C6"/>
    <w:rsid w:val="005A4563"/>
    <w:rsid w:val="005A5B61"/>
    <w:rsid w:val="005B033F"/>
    <w:rsid w:val="005B10CA"/>
    <w:rsid w:val="005B1F60"/>
    <w:rsid w:val="005B2B3F"/>
    <w:rsid w:val="005B4A88"/>
    <w:rsid w:val="005B4AF1"/>
    <w:rsid w:val="005B52B7"/>
    <w:rsid w:val="005B5EB2"/>
    <w:rsid w:val="005B74F0"/>
    <w:rsid w:val="005C08E1"/>
    <w:rsid w:val="005C0D66"/>
    <w:rsid w:val="005C1786"/>
    <w:rsid w:val="005C19CB"/>
    <w:rsid w:val="005C1F5D"/>
    <w:rsid w:val="005C42B6"/>
    <w:rsid w:val="005C4DFD"/>
    <w:rsid w:val="005C57DD"/>
    <w:rsid w:val="005C57ED"/>
    <w:rsid w:val="005C64DD"/>
    <w:rsid w:val="005D2085"/>
    <w:rsid w:val="005D4EB3"/>
    <w:rsid w:val="005D60FF"/>
    <w:rsid w:val="005D7950"/>
    <w:rsid w:val="005E0817"/>
    <w:rsid w:val="005E1D11"/>
    <w:rsid w:val="005E1D60"/>
    <w:rsid w:val="005E1DB4"/>
    <w:rsid w:val="005E2EA1"/>
    <w:rsid w:val="005E63E7"/>
    <w:rsid w:val="005E68CA"/>
    <w:rsid w:val="005F214F"/>
    <w:rsid w:val="005F22E3"/>
    <w:rsid w:val="005F57F6"/>
    <w:rsid w:val="005F5DF3"/>
    <w:rsid w:val="005F5FE2"/>
    <w:rsid w:val="005F68F5"/>
    <w:rsid w:val="005F6D71"/>
    <w:rsid w:val="005F7F7A"/>
    <w:rsid w:val="00600475"/>
    <w:rsid w:val="00600EAF"/>
    <w:rsid w:val="0060211F"/>
    <w:rsid w:val="00603642"/>
    <w:rsid w:val="006043B9"/>
    <w:rsid w:val="0060677F"/>
    <w:rsid w:val="00610E72"/>
    <w:rsid w:val="00612071"/>
    <w:rsid w:val="00612D2A"/>
    <w:rsid w:val="006149DB"/>
    <w:rsid w:val="00614DC3"/>
    <w:rsid w:val="00615C07"/>
    <w:rsid w:val="0061661B"/>
    <w:rsid w:val="006166B8"/>
    <w:rsid w:val="00617E51"/>
    <w:rsid w:val="00624D3C"/>
    <w:rsid w:val="00625BC0"/>
    <w:rsid w:val="00626839"/>
    <w:rsid w:val="0063280F"/>
    <w:rsid w:val="00632C1C"/>
    <w:rsid w:val="00633B4A"/>
    <w:rsid w:val="0063420A"/>
    <w:rsid w:val="00636C75"/>
    <w:rsid w:val="00640C49"/>
    <w:rsid w:val="00641673"/>
    <w:rsid w:val="006419A3"/>
    <w:rsid w:val="00641F28"/>
    <w:rsid w:val="0064214D"/>
    <w:rsid w:val="006441B4"/>
    <w:rsid w:val="00645146"/>
    <w:rsid w:val="00645C39"/>
    <w:rsid w:val="00646064"/>
    <w:rsid w:val="00647478"/>
    <w:rsid w:val="00647D1F"/>
    <w:rsid w:val="006505B8"/>
    <w:rsid w:val="00650659"/>
    <w:rsid w:val="00650B28"/>
    <w:rsid w:val="00650FCF"/>
    <w:rsid w:val="00654367"/>
    <w:rsid w:val="006543D7"/>
    <w:rsid w:val="00654886"/>
    <w:rsid w:val="00655E7D"/>
    <w:rsid w:val="00660E7B"/>
    <w:rsid w:val="006615C8"/>
    <w:rsid w:val="00661992"/>
    <w:rsid w:val="00661FF2"/>
    <w:rsid w:val="00663385"/>
    <w:rsid w:val="006633FD"/>
    <w:rsid w:val="006655F3"/>
    <w:rsid w:val="00665C62"/>
    <w:rsid w:val="00666B2D"/>
    <w:rsid w:val="00667E6C"/>
    <w:rsid w:val="00670523"/>
    <w:rsid w:val="00670E94"/>
    <w:rsid w:val="00671BBC"/>
    <w:rsid w:val="0067240B"/>
    <w:rsid w:val="00672521"/>
    <w:rsid w:val="00673F91"/>
    <w:rsid w:val="0067414B"/>
    <w:rsid w:val="00680549"/>
    <w:rsid w:val="00680A77"/>
    <w:rsid w:val="00681417"/>
    <w:rsid w:val="006842E4"/>
    <w:rsid w:val="00685455"/>
    <w:rsid w:val="006870AB"/>
    <w:rsid w:val="0068794C"/>
    <w:rsid w:val="006903BD"/>
    <w:rsid w:val="00690532"/>
    <w:rsid w:val="00690CDB"/>
    <w:rsid w:val="0069100E"/>
    <w:rsid w:val="006950C2"/>
    <w:rsid w:val="00697816"/>
    <w:rsid w:val="006A1145"/>
    <w:rsid w:val="006A1794"/>
    <w:rsid w:val="006A3E94"/>
    <w:rsid w:val="006A44B2"/>
    <w:rsid w:val="006A56A4"/>
    <w:rsid w:val="006A687B"/>
    <w:rsid w:val="006A68CC"/>
    <w:rsid w:val="006B0A3C"/>
    <w:rsid w:val="006B1503"/>
    <w:rsid w:val="006B79A0"/>
    <w:rsid w:val="006C18A2"/>
    <w:rsid w:val="006C1DFC"/>
    <w:rsid w:val="006C1E04"/>
    <w:rsid w:val="006C3357"/>
    <w:rsid w:val="006C3F81"/>
    <w:rsid w:val="006C5311"/>
    <w:rsid w:val="006C607A"/>
    <w:rsid w:val="006C60AE"/>
    <w:rsid w:val="006D0905"/>
    <w:rsid w:val="006D2827"/>
    <w:rsid w:val="006D2A7B"/>
    <w:rsid w:val="006D68EF"/>
    <w:rsid w:val="006D6E5E"/>
    <w:rsid w:val="006D7112"/>
    <w:rsid w:val="006D7A6B"/>
    <w:rsid w:val="006D7BB7"/>
    <w:rsid w:val="006E167D"/>
    <w:rsid w:val="006E1BD6"/>
    <w:rsid w:val="006E2234"/>
    <w:rsid w:val="006E459C"/>
    <w:rsid w:val="006E4C7E"/>
    <w:rsid w:val="006E582B"/>
    <w:rsid w:val="006E6D9F"/>
    <w:rsid w:val="006F167A"/>
    <w:rsid w:val="006F1BBC"/>
    <w:rsid w:val="006F26B4"/>
    <w:rsid w:val="006F2871"/>
    <w:rsid w:val="006F28D1"/>
    <w:rsid w:val="006F30A3"/>
    <w:rsid w:val="006F3B35"/>
    <w:rsid w:val="006F6717"/>
    <w:rsid w:val="007027AE"/>
    <w:rsid w:val="00703B30"/>
    <w:rsid w:val="00704431"/>
    <w:rsid w:val="00704AB1"/>
    <w:rsid w:val="00705C0A"/>
    <w:rsid w:val="00706610"/>
    <w:rsid w:val="0070690C"/>
    <w:rsid w:val="00710154"/>
    <w:rsid w:val="00711303"/>
    <w:rsid w:val="007123E0"/>
    <w:rsid w:val="0071254D"/>
    <w:rsid w:val="007129DC"/>
    <w:rsid w:val="00713CAC"/>
    <w:rsid w:val="007146ED"/>
    <w:rsid w:val="00714B66"/>
    <w:rsid w:val="0071522E"/>
    <w:rsid w:val="00716C99"/>
    <w:rsid w:val="00717885"/>
    <w:rsid w:val="00721575"/>
    <w:rsid w:val="00721F5F"/>
    <w:rsid w:val="007232F4"/>
    <w:rsid w:val="00724F08"/>
    <w:rsid w:val="007270EE"/>
    <w:rsid w:val="007272C2"/>
    <w:rsid w:val="007272E5"/>
    <w:rsid w:val="00734320"/>
    <w:rsid w:val="00734DC4"/>
    <w:rsid w:val="007355F0"/>
    <w:rsid w:val="00735FC1"/>
    <w:rsid w:val="0074084A"/>
    <w:rsid w:val="00740922"/>
    <w:rsid w:val="00740EC3"/>
    <w:rsid w:val="00741F7A"/>
    <w:rsid w:val="00742855"/>
    <w:rsid w:val="007428F3"/>
    <w:rsid w:val="007445AD"/>
    <w:rsid w:val="0074504C"/>
    <w:rsid w:val="00747632"/>
    <w:rsid w:val="007548E0"/>
    <w:rsid w:val="00755FC4"/>
    <w:rsid w:val="00756930"/>
    <w:rsid w:val="00757B71"/>
    <w:rsid w:val="00757F5C"/>
    <w:rsid w:val="007602BF"/>
    <w:rsid w:val="00760A58"/>
    <w:rsid w:val="00762339"/>
    <w:rsid w:val="00762697"/>
    <w:rsid w:val="00762FFE"/>
    <w:rsid w:val="00763634"/>
    <w:rsid w:val="007640E4"/>
    <w:rsid w:val="00765794"/>
    <w:rsid w:val="00766DE8"/>
    <w:rsid w:val="00767447"/>
    <w:rsid w:val="00770366"/>
    <w:rsid w:val="00773FBF"/>
    <w:rsid w:val="00774C4D"/>
    <w:rsid w:val="00774D41"/>
    <w:rsid w:val="007756AC"/>
    <w:rsid w:val="007765B9"/>
    <w:rsid w:val="00776E15"/>
    <w:rsid w:val="00777FFE"/>
    <w:rsid w:val="00780799"/>
    <w:rsid w:val="00781789"/>
    <w:rsid w:val="0078318F"/>
    <w:rsid w:val="007844EB"/>
    <w:rsid w:val="00784C80"/>
    <w:rsid w:val="00785B4D"/>
    <w:rsid w:val="0079217B"/>
    <w:rsid w:val="007928FE"/>
    <w:rsid w:val="00794BE2"/>
    <w:rsid w:val="00797AF9"/>
    <w:rsid w:val="00797C28"/>
    <w:rsid w:val="00797EAE"/>
    <w:rsid w:val="007A03CE"/>
    <w:rsid w:val="007A0C79"/>
    <w:rsid w:val="007A1F42"/>
    <w:rsid w:val="007A2D38"/>
    <w:rsid w:val="007A4BFE"/>
    <w:rsid w:val="007A54C3"/>
    <w:rsid w:val="007B062D"/>
    <w:rsid w:val="007B1730"/>
    <w:rsid w:val="007B1A35"/>
    <w:rsid w:val="007B2C62"/>
    <w:rsid w:val="007B32E8"/>
    <w:rsid w:val="007B7FFA"/>
    <w:rsid w:val="007C0589"/>
    <w:rsid w:val="007C1B18"/>
    <w:rsid w:val="007C3933"/>
    <w:rsid w:val="007C3E2C"/>
    <w:rsid w:val="007C595C"/>
    <w:rsid w:val="007C6ADB"/>
    <w:rsid w:val="007D332D"/>
    <w:rsid w:val="007D6473"/>
    <w:rsid w:val="007E06DB"/>
    <w:rsid w:val="007E12FE"/>
    <w:rsid w:val="007E13CB"/>
    <w:rsid w:val="007E28BF"/>
    <w:rsid w:val="007E4336"/>
    <w:rsid w:val="007E5759"/>
    <w:rsid w:val="007E669A"/>
    <w:rsid w:val="007F12FC"/>
    <w:rsid w:val="007F3B66"/>
    <w:rsid w:val="007F5B5A"/>
    <w:rsid w:val="007F712D"/>
    <w:rsid w:val="007F74CD"/>
    <w:rsid w:val="007F7D2E"/>
    <w:rsid w:val="0080014D"/>
    <w:rsid w:val="0080035D"/>
    <w:rsid w:val="008005A1"/>
    <w:rsid w:val="0080282B"/>
    <w:rsid w:val="00803AE8"/>
    <w:rsid w:val="00803AF4"/>
    <w:rsid w:val="00804A88"/>
    <w:rsid w:val="00804B7D"/>
    <w:rsid w:val="008060DA"/>
    <w:rsid w:val="008079EE"/>
    <w:rsid w:val="0081114C"/>
    <w:rsid w:val="008119B3"/>
    <w:rsid w:val="00811B39"/>
    <w:rsid w:val="008140B4"/>
    <w:rsid w:val="00815F30"/>
    <w:rsid w:val="00816B38"/>
    <w:rsid w:val="00816BBA"/>
    <w:rsid w:val="00817164"/>
    <w:rsid w:val="008172DD"/>
    <w:rsid w:val="008205B7"/>
    <w:rsid w:val="00820AA5"/>
    <w:rsid w:val="00821B5F"/>
    <w:rsid w:val="00822C78"/>
    <w:rsid w:val="008257DF"/>
    <w:rsid w:val="00826855"/>
    <w:rsid w:val="00827547"/>
    <w:rsid w:val="00827583"/>
    <w:rsid w:val="0083082F"/>
    <w:rsid w:val="00830903"/>
    <w:rsid w:val="00832CB1"/>
    <w:rsid w:val="00833247"/>
    <w:rsid w:val="00835435"/>
    <w:rsid w:val="00835831"/>
    <w:rsid w:val="00836BF6"/>
    <w:rsid w:val="0083704B"/>
    <w:rsid w:val="008374C7"/>
    <w:rsid w:val="00837CA1"/>
    <w:rsid w:val="00840142"/>
    <w:rsid w:val="00841659"/>
    <w:rsid w:val="0084194B"/>
    <w:rsid w:val="008435DC"/>
    <w:rsid w:val="0084429D"/>
    <w:rsid w:val="0084477D"/>
    <w:rsid w:val="00844B57"/>
    <w:rsid w:val="00861601"/>
    <w:rsid w:val="00862D06"/>
    <w:rsid w:val="00864514"/>
    <w:rsid w:val="008650AC"/>
    <w:rsid w:val="0086745C"/>
    <w:rsid w:val="00871A7F"/>
    <w:rsid w:val="00873104"/>
    <w:rsid w:val="00874481"/>
    <w:rsid w:val="008759B9"/>
    <w:rsid w:val="008770D4"/>
    <w:rsid w:val="0088036F"/>
    <w:rsid w:val="008903D5"/>
    <w:rsid w:val="008906C0"/>
    <w:rsid w:val="0089102A"/>
    <w:rsid w:val="00891216"/>
    <w:rsid w:val="008913DB"/>
    <w:rsid w:val="00891A97"/>
    <w:rsid w:val="00891F16"/>
    <w:rsid w:val="00893AF2"/>
    <w:rsid w:val="00894A53"/>
    <w:rsid w:val="00895EED"/>
    <w:rsid w:val="008966A1"/>
    <w:rsid w:val="008A096C"/>
    <w:rsid w:val="008A1C4E"/>
    <w:rsid w:val="008A1DCB"/>
    <w:rsid w:val="008A1E5E"/>
    <w:rsid w:val="008A3CD9"/>
    <w:rsid w:val="008A404A"/>
    <w:rsid w:val="008B0462"/>
    <w:rsid w:val="008B16BA"/>
    <w:rsid w:val="008B19B4"/>
    <w:rsid w:val="008B1ED6"/>
    <w:rsid w:val="008B2210"/>
    <w:rsid w:val="008B4EF3"/>
    <w:rsid w:val="008B5222"/>
    <w:rsid w:val="008B54DC"/>
    <w:rsid w:val="008C068C"/>
    <w:rsid w:val="008C3C16"/>
    <w:rsid w:val="008C5AE0"/>
    <w:rsid w:val="008C636E"/>
    <w:rsid w:val="008C6B13"/>
    <w:rsid w:val="008D041B"/>
    <w:rsid w:val="008D0420"/>
    <w:rsid w:val="008D33D6"/>
    <w:rsid w:val="008D4225"/>
    <w:rsid w:val="008D7FB2"/>
    <w:rsid w:val="008E0BC8"/>
    <w:rsid w:val="008E1957"/>
    <w:rsid w:val="008E1CF1"/>
    <w:rsid w:val="008E395C"/>
    <w:rsid w:val="008E6092"/>
    <w:rsid w:val="008E7476"/>
    <w:rsid w:val="008E76EB"/>
    <w:rsid w:val="008F0BB0"/>
    <w:rsid w:val="008F13AD"/>
    <w:rsid w:val="008F7565"/>
    <w:rsid w:val="0090374D"/>
    <w:rsid w:val="00903751"/>
    <w:rsid w:val="00903AF7"/>
    <w:rsid w:val="00903C9C"/>
    <w:rsid w:val="00904726"/>
    <w:rsid w:val="00905888"/>
    <w:rsid w:val="00905DB2"/>
    <w:rsid w:val="0090693E"/>
    <w:rsid w:val="00907EA8"/>
    <w:rsid w:val="0091134C"/>
    <w:rsid w:val="00911A61"/>
    <w:rsid w:val="009144F8"/>
    <w:rsid w:val="00914CC8"/>
    <w:rsid w:val="0091523B"/>
    <w:rsid w:val="00917029"/>
    <w:rsid w:val="009178EC"/>
    <w:rsid w:val="009211D2"/>
    <w:rsid w:val="009212CE"/>
    <w:rsid w:val="00921527"/>
    <w:rsid w:val="00922AF2"/>
    <w:rsid w:val="009240A6"/>
    <w:rsid w:val="009247CD"/>
    <w:rsid w:val="00924B39"/>
    <w:rsid w:val="0092721C"/>
    <w:rsid w:val="0092732D"/>
    <w:rsid w:val="009321E1"/>
    <w:rsid w:val="00933159"/>
    <w:rsid w:val="00933550"/>
    <w:rsid w:val="00933C6B"/>
    <w:rsid w:val="00936CA1"/>
    <w:rsid w:val="0093720B"/>
    <w:rsid w:val="00937780"/>
    <w:rsid w:val="00937E47"/>
    <w:rsid w:val="00941B9F"/>
    <w:rsid w:val="00943131"/>
    <w:rsid w:val="00944A48"/>
    <w:rsid w:val="00944A5A"/>
    <w:rsid w:val="00946D72"/>
    <w:rsid w:val="00951A85"/>
    <w:rsid w:val="00952C14"/>
    <w:rsid w:val="00953380"/>
    <w:rsid w:val="0095346F"/>
    <w:rsid w:val="009558D8"/>
    <w:rsid w:val="00956AFC"/>
    <w:rsid w:val="00957E8C"/>
    <w:rsid w:val="0096172C"/>
    <w:rsid w:val="00962384"/>
    <w:rsid w:val="0096303F"/>
    <w:rsid w:val="009632A0"/>
    <w:rsid w:val="00965422"/>
    <w:rsid w:val="0096548A"/>
    <w:rsid w:val="009678A5"/>
    <w:rsid w:val="00970248"/>
    <w:rsid w:val="00970D36"/>
    <w:rsid w:val="00971271"/>
    <w:rsid w:val="00971C0C"/>
    <w:rsid w:val="00973C67"/>
    <w:rsid w:val="00974149"/>
    <w:rsid w:val="00977E94"/>
    <w:rsid w:val="00980073"/>
    <w:rsid w:val="0098216C"/>
    <w:rsid w:val="00982C6C"/>
    <w:rsid w:val="009832F1"/>
    <w:rsid w:val="0098390E"/>
    <w:rsid w:val="00983C17"/>
    <w:rsid w:val="009867E6"/>
    <w:rsid w:val="00987423"/>
    <w:rsid w:val="00990011"/>
    <w:rsid w:val="00990ACA"/>
    <w:rsid w:val="009948D5"/>
    <w:rsid w:val="00995367"/>
    <w:rsid w:val="00995F81"/>
    <w:rsid w:val="00997004"/>
    <w:rsid w:val="00997F0A"/>
    <w:rsid w:val="009A02D6"/>
    <w:rsid w:val="009A100C"/>
    <w:rsid w:val="009A1A2C"/>
    <w:rsid w:val="009A3257"/>
    <w:rsid w:val="009A512C"/>
    <w:rsid w:val="009A5156"/>
    <w:rsid w:val="009A5D58"/>
    <w:rsid w:val="009A6223"/>
    <w:rsid w:val="009B0659"/>
    <w:rsid w:val="009B0D50"/>
    <w:rsid w:val="009B3BE1"/>
    <w:rsid w:val="009B3C6C"/>
    <w:rsid w:val="009B4D27"/>
    <w:rsid w:val="009B57C3"/>
    <w:rsid w:val="009B7AE9"/>
    <w:rsid w:val="009C00FC"/>
    <w:rsid w:val="009C378A"/>
    <w:rsid w:val="009C4553"/>
    <w:rsid w:val="009C4801"/>
    <w:rsid w:val="009C62A5"/>
    <w:rsid w:val="009C7508"/>
    <w:rsid w:val="009D2066"/>
    <w:rsid w:val="009D229A"/>
    <w:rsid w:val="009D3C0B"/>
    <w:rsid w:val="009D4AA1"/>
    <w:rsid w:val="009D5293"/>
    <w:rsid w:val="009E1C5B"/>
    <w:rsid w:val="009E233F"/>
    <w:rsid w:val="009E34A2"/>
    <w:rsid w:val="009E40DE"/>
    <w:rsid w:val="009E4250"/>
    <w:rsid w:val="009E5DB8"/>
    <w:rsid w:val="009E6D09"/>
    <w:rsid w:val="009F05AD"/>
    <w:rsid w:val="009F30DE"/>
    <w:rsid w:val="009F41BC"/>
    <w:rsid w:val="009F4EC5"/>
    <w:rsid w:val="009F64BB"/>
    <w:rsid w:val="009F6B20"/>
    <w:rsid w:val="009F6C29"/>
    <w:rsid w:val="00A01E74"/>
    <w:rsid w:val="00A02661"/>
    <w:rsid w:val="00A03AC0"/>
    <w:rsid w:val="00A10E87"/>
    <w:rsid w:val="00A16D84"/>
    <w:rsid w:val="00A16E90"/>
    <w:rsid w:val="00A2141B"/>
    <w:rsid w:val="00A215F9"/>
    <w:rsid w:val="00A30FF8"/>
    <w:rsid w:val="00A32AB0"/>
    <w:rsid w:val="00A366EB"/>
    <w:rsid w:val="00A4160A"/>
    <w:rsid w:val="00A42FDE"/>
    <w:rsid w:val="00A45181"/>
    <w:rsid w:val="00A46B27"/>
    <w:rsid w:val="00A50673"/>
    <w:rsid w:val="00A506AF"/>
    <w:rsid w:val="00A51B11"/>
    <w:rsid w:val="00A52616"/>
    <w:rsid w:val="00A52E64"/>
    <w:rsid w:val="00A57356"/>
    <w:rsid w:val="00A628B9"/>
    <w:rsid w:val="00A63CBC"/>
    <w:rsid w:val="00A63DA5"/>
    <w:rsid w:val="00A65314"/>
    <w:rsid w:val="00A65544"/>
    <w:rsid w:val="00A73BC9"/>
    <w:rsid w:val="00A73D21"/>
    <w:rsid w:val="00A74657"/>
    <w:rsid w:val="00A74747"/>
    <w:rsid w:val="00A807C3"/>
    <w:rsid w:val="00A81451"/>
    <w:rsid w:val="00A819B3"/>
    <w:rsid w:val="00A838A7"/>
    <w:rsid w:val="00A83C5A"/>
    <w:rsid w:val="00A849A8"/>
    <w:rsid w:val="00A85257"/>
    <w:rsid w:val="00A91BE1"/>
    <w:rsid w:val="00A91EF1"/>
    <w:rsid w:val="00A94E40"/>
    <w:rsid w:val="00A955EC"/>
    <w:rsid w:val="00A96ACE"/>
    <w:rsid w:val="00A97423"/>
    <w:rsid w:val="00A97AD7"/>
    <w:rsid w:val="00AA0461"/>
    <w:rsid w:val="00AA0B60"/>
    <w:rsid w:val="00AA3416"/>
    <w:rsid w:val="00AA3C8C"/>
    <w:rsid w:val="00AA4D76"/>
    <w:rsid w:val="00AA5B1B"/>
    <w:rsid w:val="00AA6C8D"/>
    <w:rsid w:val="00AA6FEE"/>
    <w:rsid w:val="00AB302F"/>
    <w:rsid w:val="00AB401C"/>
    <w:rsid w:val="00AB61E5"/>
    <w:rsid w:val="00AB6EF1"/>
    <w:rsid w:val="00AB7166"/>
    <w:rsid w:val="00AC0B64"/>
    <w:rsid w:val="00AC2D83"/>
    <w:rsid w:val="00AC34A8"/>
    <w:rsid w:val="00AC3634"/>
    <w:rsid w:val="00AC5065"/>
    <w:rsid w:val="00AC57FD"/>
    <w:rsid w:val="00AC5928"/>
    <w:rsid w:val="00AC620D"/>
    <w:rsid w:val="00AC7554"/>
    <w:rsid w:val="00AC7A30"/>
    <w:rsid w:val="00AD241A"/>
    <w:rsid w:val="00AD6761"/>
    <w:rsid w:val="00AD7243"/>
    <w:rsid w:val="00AE09AF"/>
    <w:rsid w:val="00AE1688"/>
    <w:rsid w:val="00AE2C09"/>
    <w:rsid w:val="00AE2E2A"/>
    <w:rsid w:val="00AE6592"/>
    <w:rsid w:val="00AE7128"/>
    <w:rsid w:val="00AF2E75"/>
    <w:rsid w:val="00AF469D"/>
    <w:rsid w:val="00AF4702"/>
    <w:rsid w:val="00AF4C6C"/>
    <w:rsid w:val="00AF51A9"/>
    <w:rsid w:val="00AF59DB"/>
    <w:rsid w:val="00B000F4"/>
    <w:rsid w:val="00B02FEC"/>
    <w:rsid w:val="00B033B1"/>
    <w:rsid w:val="00B03630"/>
    <w:rsid w:val="00B038AE"/>
    <w:rsid w:val="00B038AF"/>
    <w:rsid w:val="00B03E32"/>
    <w:rsid w:val="00B0416A"/>
    <w:rsid w:val="00B043EE"/>
    <w:rsid w:val="00B0511B"/>
    <w:rsid w:val="00B104AE"/>
    <w:rsid w:val="00B11016"/>
    <w:rsid w:val="00B11E57"/>
    <w:rsid w:val="00B123FB"/>
    <w:rsid w:val="00B137D1"/>
    <w:rsid w:val="00B1496B"/>
    <w:rsid w:val="00B14A86"/>
    <w:rsid w:val="00B22397"/>
    <w:rsid w:val="00B23370"/>
    <w:rsid w:val="00B238EC"/>
    <w:rsid w:val="00B24357"/>
    <w:rsid w:val="00B24C34"/>
    <w:rsid w:val="00B30723"/>
    <w:rsid w:val="00B32B02"/>
    <w:rsid w:val="00B32B28"/>
    <w:rsid w:val="00B34278"/>
    <w:rsid w:val="00B35A15"/>
    <w:rsid w:val="00B401D0"/>
    <w:rsid w:val="00B4294D"/>
    <w:rsid w:val="00B431A8"/>
    <w:rsid w:val="00B43268"/>
    <w:rsid w:val="00B43E56"/>
    <w:rsid w:val="00B440CC"/>
    <w:rsid w:val="00B44F16"/>
    <w:rsid w:val="00B46251"/>
    <w:rsid w:val="00B47596"/>
    <w:rsid w:val="00B50B81"/>
    <w:rsid w:val="00B51198"/>
    <w:rsid w:val="00B517DF"/>
    <w:rsid w:val="00B5194F"/>
    <w:rsid w:val="00B5478A"/>
    <w:rsid w:val="00B55188"/>
    <w:rsid w:val="00B55783"/>
    <w:rsid w:val="00B559A8"/>
    <w:rsid w:val="00B56657"/>
    <w:rsid w:val="00B5790D"/>
    <w:rsid w:val="00B57B18"/>
    <w:rsid w:val="00B57F45"/>
    <w:rsid w:val="00B64D45"/>
    <w:rsid w:val="00B657EC"/>
    <w:rsid w:val="00B66081"/>
    <w:rsid w:val="00B6705C"/>
    <w:rsid w:val="00B675A3"/>
    <w:rsid w:val="00B7077D"/>
    <w:rsid w:val="00B70DC2"/>
    <w:rsid w:val="00B710E5"/>
    <w:rsid w:val="00B71173"/>
    <w:rsid w:val="00B7593D"/>
    <w:rsid w:val="00B766E8"/>
    <w:rsid w:val="00B8044F"/>
    <w:rsid w:val="00B80610"/>
    <w:rsid w:val="00B818B9"/>
    <w:rsid w:val="00B81E13"/>
    <w:rsid w:val="00B81E14"/>
    <w:rsid w:val="00B81F00"/>
    <w:rsid w:val="00B83405"/>
    <w:rsid w:val="00B87C36"/>
    <w:rsid w:val="00B91259"/>
    <w:rsid w:val="00B92A5F"/>
    <w:rsid w:val="00B936F3"/>
    <w:rsid w:val="00B94F61"/>
    <w:rsid w:val="00B95823"/>
    <w:rsid w:val="00B97D11"/>
    <w:rsid w:val="00BA16C1"/>
    <w:rsid w:val="00BA30B6"/>
    <w:rsid w:val="00BA4F58"/>
    <w:rsid w:val="00BA62CA"/>
    <w:rsid w:val="00BA6637"/>
    <w:rsid w:val="00BA6913"/>
    <w:rsid w:val="00BA745B"/>
    <w:rsid w:val="00BB16AF"/>
    <w:rsid w:val="00BB290E"/>
    <w:rsid w:val="00BB29DA"/>
    <w:rsid w:val="00BB2E2D"/>
    <w:rsid w:val="00BB5051"/>
    <w:rsid w:val="00BB6AC4"/>
    <w:rsid w:val="00BB7612"/>
    <w:rsid w:val="00BB76CF"/>
    <w:rsid w:val="00BB78CC"/>
    <w:rsid w:val="00BB78E7"/>
    <w:rsid w:val="00BC01D3"/>
    <w:rsid w:val="00BC055A"/>
    <w:rsid w:val="00BC18B4"/>
    <w:rsid w:val="00BC1A97"/>
    <w:rsid w:val="00BC279F"/>
    <w:rsid w:val="00BC2B14"/>
    <w:rsid w:val="00BC396A"/>
    <w:rsid w:val="00BC4729"/>
    <w:rsid w:val="00BC5926"/>
    <w:rsid w:val="00BC6743"/>
    <w:rsid w:val="00BD0F65"/>
    <w:rsid w:val="00BD10BD"/>
    <w:rsid w:val="00BD3727"/>
    <w:rsid w:val="00BD3AC7"/>
    <w:rsid w:val="00BD4336"/>
    <w:rsid w:val="00BD436B"/>
    <w:rsid w:val="00BD4645"/>
    <w:rsid w:val="00BD77DD"/>
    <w:rsid w:val="00BD7F03"/>
    <w:rsid w:val="00BE12DA"/>
    <w:rsid w:val="00BE2D6D"/>
    <w:rsid w:val="00BE2E04"/>
    <w:rsid w:val="00BE2E44"/>
    <w:rsid w:val="00BE2F3C"/>
    <w:rsid w:val="00BE3E93"/>
    <w:rsid w:val="00BE44E7"/>
    <w:rsid w:val="00BE5E02"/>
    <w:rsid w:val="00BE5FE1"/>
    <w:rsid w:val="00BE6494"/>
    <w:rsid w:val="00BE78DD"/>
    <w:rsid w:val="00BF0552"/>
    <w:rsid w:val="00BF061F"/>
    <w:rsid w:val="00BF355F"/>
    <w:rsid w:val="00BF3CBC"/>
    <w:rsid w:val="00BF526C"/>
    <w:rsid w:val="00BF5C54"/>
    <w:rsid w:val="00C01D2D"/>
    <w:rsid w:val="00C01E43"/>
    <w:rsid w:val="00C02AB8"/>
    <w:rsid w:val="00C02BB5"/>
    <w:rsid w:val="00C04016"/>
    <w:rsid w:val="00C067BD"/>
    <w:rsid w:val="00C104A3"/>
    <w:rsid w:val="00C122A4"/>
    <w:rsid w:val="00C13139"/>
    <w:rsid w:val="00C1480F"/>
    <w:rsid w:val="00C178A1"/>
    <w:rsid w:val="00C179F9"/>
    <w:rsid w:val="00C21981"/>
    <w:rsid w:val="00C2287A"/>
    <w:rsid w:val="00C2376F"/>
    <w:rsid w:val="00C27308"/>
    <w:rsid w:val="00C31967"/>
    <w:rsid w:val="00C37043"/>
    <w:rsid w:val="00C423E2"/>
    <w:rsid w:val="00C43D2F"/>
    <w:rsid w:val="00C45BC4"/>
    <w:rsid w:val="00C46560"/>
    <w:rsid w:val="00C477EC"/>
    <w:rsid w:val="00C51031"/>
    <w:rsid w:val="00C51111"/>
    <w:rsid w:val="00C5125B"/>
    <w:rsid w:val="00C52373"/>
    <w:rsid w:val="00C52C78"/>
    <w:rsid w:val="00C54224"/>
    <w:rsid w:val="00C55278"/>
    <w:rsid w:val="00C55B27"/>
    <w:rsid w:val="00C572B5"/>
    <w:rsid w:val="00C647FF"/>
    <w:rsid w:val="00C648AD"/>
    <w:rsid w:val="00C659F9"/>
    <w:rsid w:val="00C67168"/>
    <w:rsid w:val="00C67207"/>
    <w:rsid w:val="00C6773C"/>
    <w:rsid w:val="00C67869"/>
    <w:rsid w:val="00C706EA"/>
    <w:rsid w:val="00C73260"/>
    <w:rsid w:val="00C73BFA"/>
    <w:rsid w:val="00C747BC"/>
    <w:rsid w:val="00C75B92"/>
    <w:rsid w:val="00C762E6"/>
    <w:rsid w:val="00C77E6B"/>
    <w:rsid w:val="00C80BA9"/>
    <w:rsid w:val="00C80EFA"/>
    <w:rsid w:val="00C8229C"/>
    <w:rsid w:val="00C9122F"/>
    <w:rsid w:val="00C91820"/>
    <w:rsid w:val="00C91D00"/>
    <w:rsid w:val="00C94818"/>
    <w:rsid w:val="00C95420"/>
    <w:rsid w:val="00C96315"/>
    <w:rsid w:val="00C97732"/>
    <w:rsid w:val="00CA02B5"/>
    <w:rsid w:val="00CA3322"/>
    <w:rsid w:val="00CA40D3"/>
    <w:rsid w:val="00CA43BD"/>
    <w:rsid w:val="00CA4A41"/>
    <w:rsid w:val="00CA56ED"/>
    <w:rsid w:val="00CA61F2"/>
    <w:rsid w:val="00CA62CA"/>
    <w:rsid w:val="00CA762F"/>
    <w:rsid w:val="00CA7773"/>
    <w:rsid w:val="00CA7B7F"/>
    <w:rsid w:val="00CB40E0"/>
    <w:rsid w:val="00CB4423"/>
    <w:rsid w:val="00CB50B9"/>
    <w:rsid w:val="00CB6706"/>
    <w:rsid w:val="00CC05FB"/>
    <w:rsid w:val="00CC1BAD"/>
    <w:rsid w:val="00CC507C"/>
    <w:rsid w:val="00CC6156"/>
    <w:rsid w:val="00CD25A4"/>
    <w:rsid w:val="00CD44E3"/>
    <w:rsid w:val="00CD4EE0"/>
    <w:rsid w:val="00CD542F"/>
    <w:rsid w:val="00CD657F"/>
    <w:rsid w:val="00CD745D"/>
    <w:rsid w:val="00CD7B7C"/>
    <w:rsid w:val="00CE1A60"/>
    <w:rsid w:val="00CE3C05"/>
    <w:rsid w:val="00CE42CB"/>
    <w:rsid w:val="00CE4508"/>
    <w:rsid w:val="00CE5A14"/>
    <w:rsid w:val="00CE5CCF"/>
    <w:rsid w:val="00CF3BCB"/>
    <w:rsid w:val="00CF3F1B"/>
    <w:rsid w:val="00CF4BB2"/>
    <w:rsid w:val="00CF545C"/>
    <w:rsid w:val="00D0112C"/>
    <w:rsid w:val="00D01555"/>
    <w:rsid w:val="00D023C8"/>
    <w:rsid w:val="00D04364"/>
    <w:rsid w:val="00D05867"/>
    <w:rsid w:val="00D05CAF"/>
    <w:rsid w:val="00D05F98"/>
    <w:rsid w:val="00D06253"/>
    <w:rsid w:val="00D06E90"/>
    <w:rsid w:val="00D073B5"/>
    <w:rsid w:val="00D0786D"/>
    <w:rsid w:val="00D07B4A"/>
    <w:rsid w:val="00D126C2"/>
    <w:rsid w:val="00D1644F"/>
    <w:rsid w:val="00D16695"/>
    <w:rsid w:val="00D16E7E"/>
    <w:rsid w:val="00D1726C"/>
    <w:rsid w:val="00D17923"/>
    <w:rsid w:val="00D17A30"/>
    <w:rsid w:val="00D20398"/>
    <w:rsid w:val="00D20899"/>
    <w:rsid w:val="00D2168F"/>
    <w:rsid w:val="00D2200A"/>
    <w:rsid w:val="00D22BB5"/>
    <w:rsid w:val="00D23AF8"/>
    <w:rsid w:val="00D25DBB"/>
    <w:rsid w:val="00D26D7B"/>
    <w:rsid w:val="00D273C1"/>
    <w:rsid w:val="00D327B4"/>
    <w:rsid w:val="00D337BF"/>
    <w:rsid w:val="00D364CB"/>
    <w:rsid w:val="00D4081F"/>
    <w:rsid w:val="00D43119"/>
    <w:rsid w:val="00D45475"/>
    <w:rsid w:val="00D45953"/>
    <w:rsid w:val="00D45D89"/>
    <w:rsid w:val="00D46A01"/>
    <w:rsid w:val="00D46DB6"/>
    <w:rsid w:val="00D506A2"/>
    <w:rsid w:val="00D52ED0"/>
    <w:rsid w:val="00D539E0"/>
    <w:rsid w:val="00D54644"/>
    <w:rsid w:val="00D5586B"/>
    <w:rsid w:val="00D56D60"/>
    <w:rsid w:val="00D6037A"/>
    <w:rsid w:val="00D60C4E"/>
    <w:rsid w:val="00D60D21"/>
    <w:rsid w:val="00D6270C"/>
    <w:rsid w:val="00D62780"/>
    <w:rsid w:val="00D65E43"/>
    <w:rsid w:val="00D67E94"/>
    <w:rsid w:val="00D73C0A"/>
    <w:rsid w:val="00D73C6D"/>
    <w:rsid w:val="00D75BE2"/>
    <w:rsid w:val="00D76149"/>
    <w:rsid w:val="00D76D8E"/>
    <w:rsid w:val="00D82232"/>
    <w:rsid w:val="00D8295E"/>
    <w:rsid w:val="00D831D0"/>
    <w:rsid w:val="00D836A5"/>
    <w:rsid w:val="00D855CD"/>
    <w:rsid w:val="00D86797"/>
    <w:rsid w:val="00D86B11"/>
    <w:rsid w:val="00D91349"/>
    <w:rsid w:val="00D91C42"/>
    <w:rsid w:val="00D92CC5"/>
    <w:rsid w:val="00D92FBC"/>
    <w:rsid w:val="00D945F6"/>
    <w:rsid w:val="00D96DC9"/>
    <w:rsid w:val="00D9794C"/>
    <w:rsid w:val="00DA1AE3"/>
    <w:rsid w:val="00DA661D"/>
    <w:rsid w:val="00DA66CA"/>
    <w:rsid w:val="00DA7EF4"/>
    <w:rsid w:val="00DB3E44"/>
    <w:rsid w:val="00DB4371"/>
    <w:rsid w:val="00DB5DBD"/>
    <w:rsid w:val="00DB5EC4"/>
    <w:rsid w:val="00DC152D"/>
    <w:rsid w:val="00DC199B"/>
    <w:rsid w:val="00DC4EF2"/>
    <w:rsid w:val="00DC60ED"/>
    <w:rsid w:val="00DD2C0E"/>
    <w:rsid w:val="00DD3495"/>
    <w:rsid w:val="00DD53C9"/>
    <w:rsid w:val="00DD7DED"/>
    <w:rsid w:val="00DD7E72"/>
    <w:rsid w:val="00DE0D58"/>
    <w:rsid w:val="00DE0E44"/>
    <w:rsid w:val="00DE2C9D"/>
    <w:rsid w:val="00DE2D46"/>
    <w:rsid w:val="00DE45C3"/>
    <w:rsid w:val="00DE6570"/>
    <w:rsid w:val="00DF070A"/>
    <w:rsid w:val="00DF0A37"/>
    <w:rsid w:val="00DF0F07"/>
    <w:rsid w:val="00DF1DDE"/>
    <w:rsid w:val="00DF297C"/>
    <w:rsid w:val="00DF5CFC"/>
    <w:rsid w:val="00DF5F10"/>
    <w:rsid w:val="00DF7BE5"/>
    <w:rsid w:val="00E02213"/>
    <w:rsid w:val="00E02F06"/>
    <w:rsid w:val="00E03EBE"/>
    <w:rsid w:val="00E042E1"/>
    <w:rsid w:val="00E04440"/>
    <w:rsid w:val="00E04612"/>
    <w:rsid w:val="00E05CE0"/>
    <w:rsid w:val="00E06460"/>
    <w:rsid w:val="00E114CE"/>
    <w:rsid w:val="00E13D11"/>
    <w:rsid w:val="00E143DB"/>
    <w:rsid w:val="00E14C34"/>
    <w:rsid w:val="00E252DE"/>
    <w:rsid w:val="00E25B13"/>
    <w:rsid w:val="00E27154"/>
    <w:rsid w:val="00E2721B"/>
    <w:rsid w:val="00E278BB"/>
    <w:rsid w:val="00E313E8"/>
    <w:rsid w:val="00E314AF"/>
    <w:rsid w:val="00E34655"/>
    <w:rsid w:val="00E36D0F"/>
    <w:rsid w:val="00E40F31"/>
    <w:rsid w:val="00E42678"/>
    <w:rsid w:val="00E43B13"/>
    <w:rsid w:val="00E46654"/>
    <w:rsid w:val="00E46E07"/>
    <w:rsid w:val="00E52C77"/>
    <w:rsid w:val="00E532B9"/>
    <w:rsid w:val="00E533AF"/>
    <w:rsid w:val="00E53B15"/>
    <w:rsid w:val="00E54287"/>
    <w:rsid w:val="00E54720"/>
    <w:rsid w:val="00E56082"/>
    <w:rsid w:val="00E57642"/>
    <w:rsid w:val="00E5785E"/>
    <w:rsid w:val="00E6242A"/>
    <w:rsid w:val="00E62C9A"/>
    <w:rsid w:val="00E6342F"/>
    <w:rsid w:val="00E67038"/>
    <w:rsid w:val="00E7005C"/>
    <w:rsid w:val="00E70BA2"/>
    <w:rsid w:val="00E70EE0"/>
    <w:rsid w:val="00E7199C"/>
    <w:rsid w:val="00E73B88"/>
    <w:rsid w:val="00E766ED"/>
    <w:rsid w:val="00E76BBD"/>
    <w:rsid w:val="00E77055"/>
    <w:rsid w:val="00E77C40"/>
    <w:rsid w:val="00E804F2"/>
    <w:rsid w:val="00E82C8A"/>
    <w:rsid w:val="00E82F83"/>
    <w:rsid w:val="00E83517"/>
    <w:rsid w:val="00E8643E"/>
    <w:rsid w:val="00E86E02"/>
    <w:rsid w:val="00E875BF"/>
    <w:rsid w:val="00E87CA9"/>
    <w:rsid w:val="00E87E64"/>
    <w:rsid w:val="00E9185E"/>
    <w:rsid w:val="00E94866"/>
    <w:rsid w:val="00E94896"/>
    <w:rsid w:val="00E97CF4"/>
    <w:rsid w:val="00EA407B"/>
    <w:rsid w:val="00EA40CE"/>
    <w:rsid w:val="00EA5C47"/>
    <w:rsid w:val="00EA691D"/>
    <w:rsid w:val="00EA7634"/>
    <w:rsid w:val="00EB0B1E"/>
    <w:rsid w:val="00EB105D"/>
    <w:rsid w:val="00EB2D56"/>
    <w:rsid w:val="00EB2E65"/>
    <w:rsid w:val="00EB40BB"/>
    <w:rsid w:val="00EB47EC"/>
    <w:rsid w:val="00EB56DD"/>
    <w:rsid w:val="00EB5980"/>
    <w:rsid w:val="00EB5CC5"/>
    <w:rsid w:val="00EB5F16"/>
    <w:rsid w:val="00EC0308"/>
    <w:rsid w:val="00EC076F"/>
    <w:rsid w:val="00EC0E3C"/>
    <w:rsid w:val="00EC2497"/>
    <w:rsid w:val="00EC2E47"/>
    <w:rsid w:val="00EC58D9"/>
    <w:rsid w:val="00EC76E1"/>
    <w:rsid w:val="00ED103D"/>
    <w:rsid w:val="00ED15B0"/>
    <w:rsid w:val="00ED4F0B"/>
    <w:rsid w:val="00ED7F45"/>
    <w:rsid w:val="00EE0C6F"/>
    <w:rsid w:val="00EE1046"/>
    <w:rsid w:val="00EE1078"/>
    <w:rsid w:val="00EE2D24"/>
    <w:rsid w:val="00EE4D21"/>
    <w:rsid w:val="00EE6BC1"/>
    <w:rsid w:val="00EF0D3D"/>
    <w:rsid w:val="00EF11AE"/>
    <w:rsid w:val="00EF287F"/>
    <w:rsid w:val="00EF3FD4"/>
    <w:rsid w:val="00EF6AF1"/>
    <w:rsid w:val="00F00C66"/>
    <w:rsid w:val="00F05AE8"/>
    <w:rsid w:val="00F076EA"/>
    <w:rsid w:val="00F10E68"/>
    <w:rsid w:val="00F11196"/>
    <w:rsid w:val="00F14B0E"/>
    <w:rsid w:val="00F15D7D"/>
    <w:rsid w:val="00F16833"/>
    <w:rsid w:val="00F16DAB"/>
    <w:rsid w:val="00F17379"/>
    <w:rsid w:val="00F17ABD"/>
    <w:rsid w:val="00F20A6C"/>
    <w:rsid w:val="00F2103C"/>
    <w:rsid w:val="00F2275E"/>
    <w:rsid w:val="00F22933"/>
    <w:rsid w:val="00F237DD"/>
    <w:rsid w:val="00F24D1A"/>
    <w:rsid w:val="00F30C5A"/>
    <w:rsid w:val="00F31212"/>
    <w:rsid w:val="00F3383E"/>
    <w:rsid w:val="00F36575"/>
    <w:rsid w:val="00F37577"/>
    <w:rsid w:val="00F42451"/>
    <w:rsid w:val="00F438BF"/>
    <w:rsid w:val="00F44961"/>
    <w:rsid w:val="00F44D3B"/>
    <w:rsid w:val="00F46448"/>
    <w:rsid w:val="00F50888"/>
    <w:rsid w:val="00F511A5"/>
    <w:rsid w:val="00F536E1"/>
    <w:rsid w:val="00F54550"/>
    <w:rsid w:val="00F5585D"/>
    <w:rsid w:val="00F558C4"/>
    <w:rsid w:val="00F6160A"/>
    <w:rsid w:val="00F62092"/>
    <w:rsid w:val="00F6257B"/>
    <w:rsid w:val="00F6264F"/>
    <w:rsid w:val="00F62695"/>
    <w:rsid w:val="00F63286"/>
    <w:rsid w:val="00F63826"/>
    <w:rsid w:val="00F64A2A"/>
    <w:rsid w:val="00F6691E"/>
    <w:rsid w:val="00F701F3"/>
    <w:rsid w:val="00F719EF"/>
    <w:rsid w:val="00F71EAA"/>
    <w:rsid w:val="00F7397C"/>
    <w:rsid w:val="00F74B76"/>
    <w:rsid w:val="00F74C52"/>
    <w:rsid w:val="00F766ED"/>
    <w:rsid w:val="00F76A44"/>
    <w:rsid w:val="00F8017D"/>
    <w:rsid w:val="00F80564"/>
    <w:rsid w:val="00F837CD"/>
    <w:rsid w:val="00F866D1"/>
    <w:rsid w:val="00F86700"/>
    <w:rsid w:val="00F9000B"/>
    <w:rsid w:val="00F913F5"/>
    <w:rsid w:val="00F92B0C"/>
    <w:rsid w:val="00F9310D"/>
    <w:rsid w:val="00F959B9"/>
    <w:rsid w:val="00F95CF7"/>
    <w:rsid w:val="00F969DD"/>
    <w:rsid w:val="00F97CDA"/>
    <w:rsid w:val="00FA3AB6"/>
    <w:rsid w:val="00FA3CC0"/>
    <w:rsid w:val="00FB07A4"/>
    <w:rsid w:val="00FB235E"/>
    <w:rsid w:val="00FB28C3"/>
    <w:rsid w:val="00FB3C51"/>
    <w:rsid w:val="00FB4518"/>
    <w:rsid w:val="00FB4A29"/>
    <w:rsid w:val="00FB58FE"/>
    <w:rsid w:val="00FB614A"/>
    <w:rsid w:val="00FB6866"/>
    <w:rsid w:val="00FC0568"/>
    <w:rsid w:val="00FC1E7F"/>
    <w:rsid w:val="00FC2789"/>
    <w:rsid w:val="00FC3098"/>
    <w:rsid w:val="00FC3D5A"/>
    <w:rsid w:val="00FC3D69"/>
    <w:rsid w:val="00FC4463"/>
    <w:rsid w:val="00FC46DF"/>
    <w:rsid w:val="00FC4C53"/>
    <w:rsid w:val="00FC4EC9"/>
    <w:rsid w:val="00FC5D66"/>
    <w:rsid w:val="00FC771C"/>
    <w:rsid w:val="00FC774D"/>
    <w:rsid w:val="00FD03AB"/>
    <w:rsid w:val="00FD0F73"/>
    <w:rsid w:val="00FD100D"/>
    <w:rsid w:val="00FD1674"/>
    <w:rsid w:val="00FD1B79"/>
    <w:rsid w:val="00FD2011"/>
    <w:rsid w:val="00FD36AE"/>
    <w:rsid w:val="00FD39D6"/>
    <w:rsid w:val="00FD3BA8"/>
    <w:rsid w:val="00FD42D0"/>
    <w:rsid w:val="00FD4CE4"/>
    <w:rsid w:val="00FD5EA6"/>
    <w:rsid w:val="00FD6DC3"/>
    <w:rsid w:val="00FD73B0"/>
    <w:rsid w:val="00FD74A8"/>
    <w:rsid w:val="00FE0D06"/>
    <w:rsid w:val="00FE1AD1"/>
    <w:rsid w:val="00FE4A0E"/>
    <w:rsid w:val="00FE5A8C"/>
    <w:rsid w:val="00FF4293"/>
    <w:rsid w:val="00FF5E8F"/>
    <w:rsid w:val="00FF61C2"/>
    <w:rsid w:val="00FF61D7"/>
    <w:rsid w:val="00FF7781"/>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481A1"/>
  <w15:docId w15:val="{2C8B4F85-1562-4596-BDCB-F266A7BED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qFormat="1"/>
    <w:lsdException w:name="List 2" w:semiHidden="1" w:uiPriority="99" w:unhideWhenUsed="1"/>
    <w:lsdException w:name="List 3" w:semiHidden="1" w:uiPriority="99" w:unhideWhenUsed="1"/>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iPriority="99"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99"/>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99"/>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99"/>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CF7"/>
    <w:pPr>
      <w:ind w:left="851"/>
      <w:jc w:val="both"/>
    </w:pPr>
    <w:rPr>
      <w:sz w:val="26"/>
      <w:szCs w:val="28"/>
      <w:lang w:val="en-US" w:eastAsia="en-US"/>
    </w:rPr>
  </w:style>
  <w:style w:type="paragraph" w:styleId="Heading1">
    <w:name w:val="heading 1"/>
    <w:aliases w:val="BVI,RepHead1,Tên chương,Tên phần,Heading 1 Char1 Char Char Char,Heading 1 Char Char Char Char Char Char Char Char,Chuong,Part,1 ghost,g,Heading 1_Chuong,H1,H 1,dts-heading1,R1,Document Header1,Heading 1 Char Char,(Ctrl+1),TOC,TOC Char,so 1,MVA"/>
    <w:basedOn w:val="Normal"/>
    <w:next w:val="Normal"/>
    <w:link w:val="Heading1Char"/>
    <w:autoRedefine/>
    <w:uiPriority w:val="99"/>
    <w:qFormat/>
    <w:rsid w:val="00336B8F"/>
    <w:pPr>
      <w:widowControl w:val="0"/>
      <w:tabs>
        <w:tab w:val="left" w:pos="426"/>
      </w:tabs>
      <w:spacing w:before="120" w:after="120"/>
      <w:ind w:left="0"/>
      <w:outlineLvl w:val="0"/>
    </w:pPr>
    <w:rPr>
      <w:b/>
      <w:color w:val="FF0000"/>
      <w:szCs w:val="26"/>
    </w:rPr>
  </w:style>
  <w:style w:type="paragraph" w:styleId="Heading2">
    <w:name w:val="heading 2"/>
    <w:aliases w:val="BVI2,Heading 2-BVI,RepHead2,Tên thứ tự chương,dau muc,(suindext),Number 2,Heading 2 Char,h2,MVA2,Appendix 1- Titre 2,cac dong so ke la ma,l2,H2,HeadB,HeadB Char Char,Heading 21,BVI21,Heading 2-BVI1,RepHead21,l21,H21,2 headline,tuan2,Char1,R2,H"/>
    <w:basedOn w:val="Normal"/>
    <w:next w:val="Normal"/>
    <w:link w:val="Heading2Char2"/>
    <w:autoRedefine/>
    <w:qFormat/>
    <w:rsid w:val="00446791"/>
    <w:pPr>
      <w:keepNext/>
      <w:spacing w:before="60" w:after="60" w:line="312" w:lineRule="auto"/>
      <w:ind w:left="0"/>
      <w:outlineLvl w:val="1"/>
    </w:pPr>
    <w:rPr>
      <w:b/>
      <w:i/>
      <w:szCs w:val="26"/>
      <w:lang w:val="nl-NL"/>
    </w:rPr>
  </w:style>
  <w:style w:type="paragraph" w:styleId="Heading3">
    <w:name w:val="heading 3"/>
    <w:aliases w:val="Heading 3 Char1,Section Header3,h3,HeadC,Char Char,dong chu sau dong so,Heading 5 Char1,Heading 3_MucCap2,so 3,H3,dts-heading 3,R3,Char Char + Left:  1.75 cm,Hanging:  1 cm,Before:  6 pt,After: ...,(Ctrl+3),白鹤滩标题,白鹤滩标题 3,条标题1.1.1,1.1.,Section"/>
    <w:basedOn w:val="Normal"/>
    <w:next w:val="Normal"/>
    <w:link w:val="Heading3Char"/>
    <w:qFormat/>
    <w:rsid w:val="00F95CF7"/>
    <w:pPr>
      <w:keepNext/>
      <w:widowControl w:val="0"/>
      <w:tabs>
        <w:tab w:val="left" w:pos="851"/>
      </w:tabs>
      <w:ind w:left="0"/>
      <w:outlineLvl w:val="2"/>
    </w:pPr>
    <w:rPr>
      <w:b/>
      <w:szCs w:val="20"/>
    </w:rPr>
  </w:style>
  <w:style w:type="paragraph" w:styleId="Heading4">
    <w:name w:val="heading 4"/>
    <w:aliases w:val="Heading 4 Char,h4,Sub-Clause Sub-paragraph,ClauseSubSub_No&amp;Name,MucCap3,so 4,(Ctrl+4),白鹤滩标题 4,Char11 Char, Sub-Clause Sub-paragraph,1.1.1,Heading 41,Char Char Char Char Char Char Char Char Char Char Char Char Char Char Char Char,4 dash,d,Char6"/>
    <w:basedOn w:val="Normal"/>
    <w:next w:val="Normal"/>
    <w:link w:val="Heading4Char1"/>
    <w:autoRedefine/>
    <w:qFormat/>
    <w:rsid w:val="00F95CF7"/>
    <w:pPr>
      <w:keepNext/>
      <w:tabs>
        <w:tab w:val="left" w:pos="851"/>
      </w:tabs>
      <w:spacing w:before="120" w:after="120" w:line="312" w:lineRule="auto"/>
      <w:ind w:left="0" w:right="-113"/>
      <w:outlineLvl w:val="3"/>
    </w:pPr>
    <w:rPr>
      <w:b/>
      <w:iCs/>
      <w:szCs w:val="26"/>
      <w:lang w:val="fr-FR"/>
    </w:rPr>
  </w:style>
  <w:style w:type="paragraph" w:styleId="Heading50">
    <w:name w:val="heading 5"/>
    <w:aliases w:val="Char,Heading 5 Char,H 5,8.1,dts-heading 5,(Ctrl+3)...,Char + Not Italic,1.1.1.1.,Sammendrag,标题1.1.1.1.1,H5,标题1,l5,(Ctrl+3)1,Char11,(Ctrl+3)11,Char111,(Ctrl+3)111,Char1111,(Ctrl+3)1111,HEADING1,81,1 Heading 2 Char,1 Char1,h5,Head5,Header 5,hm"/>
    <w:basedOn w:val="Normal"/>
    <w:next w:val="Normal"/>
    <w:link w:val="Heading5Char2"/>
    <w:autoRedefine/>
    <w:qFormat/>
    <w:rsid w:val="00227974"/>
    <w:pPr>
      <w:tabs>
        <w:tab w:val="left" w:pos="142"/>
        <w:tab w:val="left" w:pos="284"/>
        <w:tab w:val="left" w:pos="426"/>
        <w:tab w:val="left" w:pos="709"/>
        <w:tab w:val="left" w:pos="851"/>
        <w:tab w:val="left" w:pos="993"/>
      </w:tabs>
      <w:spacing w:before="120" w:after="120"/>
      <w:ind w:left="0"/>
      <w:outlineLvl w:val="4"/>
    </w:pPr>
    <w:rPr>
      <w:b/>
      <w:bCs/>
      <w:iCs/>
      <w:color w:val="000000" w:themeColor="text1"/>
      <w:szCs w:val="26"/>
    </w:rPr>
  </w:style>
  <w:style w:type="paragraph" w:styleId="Heading6">
    <w:name w:val="heading 6"/>
    <w:aliases w:val="Heading 6 Char,9.1,dts-heading 6,9,h6,Char4,A Dấu -,标题1.1.1.1.1.1, Char4,sub-dash,sd,Heading 6-THINH,HINH,HINH Char,HINH Char Char,cv1,cv11,Liet Ke Cham,Heading 61,1-1,lOIMODAU,`"/>
    <w:basedOn w:val="Normal"/>
    <w:next w:val="Normal"/>
    <w:link w:val="Heading6Char1"/>
    <w:qFormat/>
    <w:rsid w:val="00F95CF7"/>
    <w:pPr>
      <w:tabs>
        <w:tab w:val="left" w:pos="851"/>
      </w:tabs>
      <w:spacing w:before="60" w:after="60"/>
      <w:ind w:left="0"/>
      <w:outlineLvl w:val="5"/>
    </w:pPr>
    <w:rPr>
      <w:b/>
      <w:bCs/>
      <w:szCs w:val="22"/>
    </w:rPr>
  </w:style>
  <w:style w:type="paragraph" w:styleId="Heading7">
    <w:name w:val="heading 7"/>
    <w:aliases w:val="Heading 7 Char Char Char,项标题(1),Heading 0,A Dấu +,Heading 7-THINH,L7,Heading 7(unused),cnc,Caption number (column-wide),b.thuong"/>
    <w:basedOn w:val="Normal"/>
    <w:next w:val="Normal"/>
    <w:link w:val="Heading7Char1"/>
    <w:qFormat/>
    <w:rsid w:val="00F95CF7"/>
    <w:pPr>
      <w:spacing w:before="240" w:after="60"/>
      <w:ind w:left="0"/>
      <w:outlineLvl w:val="6"/>
    </w:pPr>
    <w:rPr>
      <w:sz w:val="24"/>
      <w:szCs w:val="24"/>
    </w:rPr>
  </w:style>
  <w:style w:type="paragraph" w:styleId="Heading8">
    <w:name w:val="heading 8"/>
    <w:aliases w:val="Discussion,目标题 1),Heading 81,Heading 811,Annex,Appendix,Heading 8.a,Heading 8-THINH"/>
    <w:basedOn w:val="Normal"/>
    <w:next w:val="Normal"/>
    <w:link w:val="Heading8Char"/>
    <w:qFormat/>
    <w:rsid w:val="00F95CF7"/>
    <w:pPr>
      <w:keepNext/>
      <w:tabs>
        <w:tab w:val="left" w:pos="851"/>
      </w:tabs>
      <w:ind w:left="0"/>
      <w:jc w:val="center"/>
      <w:outlineLvl w:val="7"/>
    </w:pPr>
    <w:rPr>
      <w:rFonts w:ascii=".VnTimeH" w:hAnsi=".VnTimeH"/>
      <w:b/>
      <w:szCs w:val="20"/>
    </w:rPr>
  </w:style>
  <w:style w:type="paragraph" w:styleId="Heading9">
    <w:name w:val="heading 9"/>
    <w:aliases w:val="Heading 9 Char Char Char,Heading 9 Char Char Char Char Char,aa,干标题(a),Heading 9(unused),ctc,Caption text (column-wide),Heading 9.I-,Heading 9-THINH,Appen 1,Annex1,App1, Appen 1"/>
    <w:basedOn w:val="Normal"/>
    <w:next w:val="Normal"/>
    <w:link w:val="Heading9Char"/>
    <w:qFormat/>
    <w:rsid w:val="00F95CF7"/>
    <w:pPr>
      <w:spacing w:before="240" w:after="60"/>
      <w:ind w:left="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F95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F95CF7"/>
    <w:pPr>
      <w:jc w:val="center"/>
    </w:pPr>
    <w:rPr>
      <w:rFonts w:ascii=".VnTimeH" w:hAnsi=".VnTimeH"/>
      <w:b/>
      <w:szCs w:val="20"/>
    </w:rPr>
  </w:style>
  <w:style w:type="paragraph" w:styleId="Subtitle">
    <w:name w:val="Subtitle"/>
    <w:basedOn w:val="Normal"/>
    <w:link w:val="SubtitleChar1"/>
    <w:qFormat/>
    <w:rsid w:val="00F95CF7"/>
    <w:pPr>
      <w:spacing w:before="60" w:after="60"/>
    </w:pPr>
    <w:rPr>
      <w:b/>
      <w:szCs w:val="20"/>
    </w:rPr>
  </w:style>
  <w:style w:type="paragraph" w:styleId="BodyTextIndent">
    <w:name w:val="Body Text Indent"/>
    <w:aliases w:val="Body Text Indent Char Char,Body Text Indent Char Char Char Char Char Char,Body Text Indent Char Char Char,Gachdaudong,Cham,ident"/>
    <w:basedOn w:val="Normal"/>
    <w:link w:val="BodyTextIndentChar"/>
    <w:qFormat/>
    <w:rsid w:val="00F95CF7"/>
    <w:pPr>
      <w:spacing w:before="60" w:after="60"/>
      <w:ind w:left="720" w:hanging="720"/>
    </w:pPr>
    <w:rPr>
      <w:rFonts w:ascii=".VnTime" w:hAnsi=".VnTime"/>
      <w:sz w:val="28"/>
      <w:szCs w:val="20"/>
    </w:rPr>
  </w:style>
  <w:style w:type="paragraph" w:customStyle="1" w:styleId="M">
    <w:name w:val="M"/>
    <w:basedOn w:val="Normal"/>
    <w:rsid w:val="00F95CF7"/>
    <w:pPr>
      <w:spacing w:before="60" w:after="60"/>
      <w:ind w:firstLine="720"/>
    </w:pPr>
    <w:rPr>
      <w:b/>
      <w:szCs w:val="20"/>
    </w:rPr>
  </w:style>
  <w:style w:type="paragraph" w:customStyle="1" w:styleId="k">
    <w:name w:val="k"/>
    <w:basedOn w:val="BodyTextIndent"/>
    <w:uiPriority w:val="99"/>
    <w:rsid w:val="00F95CF7"/>
    <w:pPr>
      <w:ind w:left="0" w:firstLine="720"/>
    </w:pPr>
  </w:style>
  <w:style w:type="paragraph" w:customStyle="1" w:styleId="2">
    <w:name w:val="2"/>
    <w:aliases w:val="Part 1,3 Header 4"/>
    <w:basedOn w:val="Normal"/>
    <w:rsid w:val="00F95CF7"/>
    <w:pPr>
      <w:spacing w:before="120" w:after="120"/>
      <w:jc w:val="center"/>
    </w:pPr>
    <w:rPr>
      <w:rFonts w:ascii=".VnArialH" w:hAnsi=".VnArialH"/>
      <w:b/>
      <w:color w:val="000000"/>
      <w:sz w:val="32"/>
      <w:szCs w:val="20"/>
      <w:lang w:val="en-GB"/>
    </w:rPr>
  </w:style>
  <w:style w:type="paragraph" w:styleId="BodyText">
    <w:name w:val="Body Text"/>
    <w:aliases w:val="Body Text1,Body Text Char Char Char Char Char Char Char Char Char Char Char Char Char Char Char Char Char Char Char Char Char Char,Body Text Char Char Char Char Char Char, Char Char Char Char,Body Text1 Char,B-text1.5,B-text1.5 Char,13 pt"/>
    <w:basedOn w:val="Normal"/>
    <w:link w:val="BodyTextChar1"/>
    <w:qFormat/>
    <w:rsid w:val="00F95CF7"/>
    <w:pPr>
      <w:spacing w:after="120"/>
    </w:pPr>
    <w:rPr>
      <w:rFonts w:ascii=".VnTime" w:hAnsi=".VnTime"/>
      <w:sz w:val="28"/>
      <w:szCs w:val="20"/>
    </w:rPr>
  </w:style>
  <w:style w:type="character" w:customStyle="1" w:styleId="BodyTextChar1">
    <w:name w:val="Body Text Char1"/>
    <w:aliases w:val="Body Text1 Char2,Body Text Char Char Char Char Char Char Char Char Char Char Char Char Char Char Char Char Char Char Char Char Char Char Char1,Body Text Char Char Char Char Char Char Char1, Char Char Char Char Char1,Body Text1 Char Char1"/>
    <w:link w:val="BodyText"/>
    <w:rsid w:val="00F95CF7"/>
    <w:rPr>
      <w:rFonts w:ascii=".VnTime" w:hAnsi=".VnTime"/>
      <w:sz w:val="28"/>
      <w:lang w:val="en-US" w:eastAsia="en-US" w:bidi="ar-SA"/>
    </w:rPr>
  </w:style>
  <w:style w:type="paragraph" w:styleId="BodyText2">
    <w:name w:val="Body Text 2"/>
    <w:aliases w:val="Body Text 2 Char Char Char,Body Text 2 Char Char,Vanban,Body Text 2 Char Char Char Char Char Char Char Char Char Char Char Char,Body Text 2 Char Char Char Char Char Char Char Char Char Char"/>
    <w:basedOn w:val="Normal"/>
    <w:link w:val="BodyText2Char"/>
    <w:rsid w:val="00F95CF7"/>
    <w:pPr>
      <w:spacing w:after="120" w:line="480" w:lineRule="auto"/>
    </w:pPr>
    <w:rPr>
      <w:rFonts w:ascii=".VnTime" w:hAnsi=".VnTime"/>
      <w:sz w:val="28"/>
      <w:szCs w:val="20"/>
    </w:rPr>
  </w:style>
  <w:style w:type="character" w:styleId="PageNumber">
    <w:name w:val="page number"/>
    <w:basedOn w:val="DefaultParagraphFont"/>
    <w:rsid w:val="00F95CF7"/>
  </w:style>
  <w:style w:type="paragraph" w:styleId="Footer">
    <w:name w:val="footer"/>
    <w:aliases w:val=" Char,Footer-Even,Header-Footer,BVI-ft, BVI-ft"/>
    <w:basedOn w:val="Normal"/>
    <w:link w:val="FooterChar"/>
    <w:qFormat/>
    <w:rsid w:val="00F95CF7"/>
    <w:pPr>
      <w:tabs>
        <w:tab w:val="center" w:pos="4320"/>
        <w:tab w:val="right" w:pos="8640"/>
      </w:tabs>
    </w:pPr>
    <w:rPr>
      <w:rFonts w:ascii=".VnTime" w:hAnsi=".VnTime"/>
      <w:sz w:val="28"/>
      <w:szCs w:val="20"/>
    </w:rPr>
  </w:style>
  <w:style w:type="paragraph" w:styleId="BodyTextIndent2">
    <w:name w:val="Body Text Indent 2"/>
    <w:aliases w:val="CộngĐầudòng"/>
    <w:basedOn w:val="Normal"/>
    <w:link w:val="BodyTextIndent2Char2"/>
    <w:qFormat/>
    <w:rsid w:val="00F95CF7"/>
    <w:pPr>
      <w:spacing w:after="120" w:line="480" w:lineRule="auto"/>
      <w:ind w:left="360"/>
    </w:pPr>
    <w:rPr>
      <w:szCs w:val="20"/>
    </w:rPr>
  </w:style>
  <w:style w:type="paragraph" w:styleId="BodyTextIndent3">
    <w:name w:val="Body Text Indent 3"/>
    <w:basedOn w:val="Normal"/>
    <w:link w:val="BodyTextIndent3Char"/>
    <w:rsid w:val="00F95CF7"/>
    <w:pPr>
      <w:spacing w:after="120"/>
      <w:ind w:left="360"/>
    </w:pPr>
    <w:rPr>
      <w:sz w:val="16"/>
      <w:szCs w:val="16"/>
    </w:rPr>
  </w:style>
  <w:style w:type="paragraph" w:styleId="TOC1">
    <w:name w:val="toc 1"/>
    <w:aliases w:val="tuan 1,t1"/>
    <w:basedOn w:val="Normal"/>
    <w:next w:val="Normal"/>
    <w:autoRedefine/>
    <w:qFormat/>
    <w:rsid w:val="00A74747"/>
    <w:pPr>
      <w:tabs>
        <w:tab w:val="right" w:leader="dot" w:pos="9072"/>
      </w:tabs>
      <w:spacing w:before="360"/>
      <w:ind w:left="0"/>
    </w:pPr>
    <w:rPr>
      <w:bCs/>
      <w:caps/>
      <w:szCs w:val="24"/>
    </w:rPr>
  </w:style>
  <w:style w:type="paragraph" w:styleId="BalloonText">
    <w:name w:val="Balloon Text"/>
    <w:basedOn w:val="Normal"/>
    <w:link w:val="BalloonTextChar"/>
    <w:rsid w:val="00F95CF7"/>
    <w:rPr>
      <w:rFonts w:ascii="Tahoma" w:hAnsi="Tahoma"/>
      <w:sz w:val="16"/>
      <w:szCs w:val="16"/>
    </w:rPr>
  </w:style>
  <w:style w:type="paragraph" w:styleId="Header">
    <w:name w:val="header"/>
    <w:aliases w:val="S-title,h,h Char Char Char Char Char Char,h Char Char,MyHeader, Char2,Header Char Char Char Char Char Char Char Char Char Char Char Char Char Char Char Char Char Char Char Char, Char5 Char, Char5,Heade 2,Header-section 2,Section VI,Char5"/>
    <w:basedOn w:val="Normal"/>
    <w:link w:val="HeaderChar"/>
    <w:uiPriority w:val="99"/>
    <w:rsid w:val="00F95CF7"/>
    <w:pPr>
      <w:tabs>
        <w:tab w:val="center" w:pos="4320"/>
        <w:tab w:val="right" w:pos="8640"/>
      </w:tabs>
    </w:pPr>
    <w:rPr>
      <w:szCs w:val="20"/>
    </w:rPr>
  </w:style>
  <w:style w:type="character" w:styleId="Hyperlink">
    <w:name w:val="Hyperlink"/>
    <w:rsid w:val="00F95CF7"/>
    <w:rPr>
      <w:color w:val="0000FF"/>
      <w:u w:val="single"/>
    </w:rPr>
  </w:style>
  <w:style w:type="paragraph" w:customStyle="1" w:styleId="Tenvb">
    <w:name w:val="Tenvb"/>
    <w:basedOn w:val="Normal"/>
    <w:autoRedefine/>
    <w:rsid w:val="00F95CF7"/>
    <w:pPr>
      <w:spacing w:before="120" w:after="120"/>
      <w:jc w:val="center"/>
    </w:pPr>
    <w:rPr>
      <w:b/>
      <w:color w:val="0000FF"/>
      <w:spacing w:val="26"/>
      <w:sz w:val="20"/>
      <w:szCs w:val="20"/>
    </w:rPr>
  </w:style>
  <w:style w:type="paragraph" w:customStyle="1" w:styleId="niu">
    <w:name w:val="n§iÒu"/>
    <w:basedOn w:val="Normal"/>
    <w:rsid w:val="00F95CF7"/>
    <w:pPr>
      <w:spacing w:before="120" w:line="340" w:lineRule="exact"/>
      <w:ind w:firstLine="680"/>
    </w:pPr>
    <w:rPr>
      <w:b/>
    </w:rPr>
  </w:style>
  <w:style w:type="paragraph" w:styleId="TOC2">
    <w:name w:val="toc 2"/>
    <w:basedOn w:val="Normal"/>
    <w:next w:val="Normal"/>
    <w:autoRedefine/>
    <w:qFormat/>
    <w:rsid w:val="00D23AF8"/>
    <w:pPr>
      <w:tabs>
        <w:tab w:val="left" w:pos="709"/>
        <w:tab w:val="right" w:leader="dot" w:pos="9072"/>
      </w:tabs>
      <w:spacing w:line="312" w:lineRule="auto"/>
      <w:ind w:left="0"/>
    </w:pPr>
    <w:rPr>
      <w:rFonts w:asciiTheme="majorHAnsi" w:hAnsiTheme="majorHAnsi" w:cstheme="majorHAnsi"/>
      <w:b/>
      <w:bCs/>
      <w:noProof/>
      <w:szCs w:val="26"/>
      <w:lang w:val="fr-FR"/>
    </w:rPr>
  </w:style>
  <w:style w:type="paragraph" w:styleId="DocumentMap">
    <w:name w:val="Document Map"/>
    <w:basedOn w:val="Normal"/>
    <w:link w:val="DocumentMapChar"/>
    <w:rsid w:val="00F95CF7"/>
    <w:pPr>
      <w:shd w:val="clear" w:color="auto" w:fill="000080"/>
    </w:pPr>
    <w:rPr>
      <w:rFonts w:ascii="Tahoma" w:hAnsi="Tahoma"/>
      <w:sz w:val="20"/>
      <w:szCs w:val="20"/>
    </w:rPr>
  </w:style>
  <w:style w:type="paragraph" w:customStyle="1" w:styleId="4">
    <w:name w:val="4"/>
    <w:basedOn w:val="Normal"/>
    <w:link w:val="4Char"/>
    <w:qFormat/>
    <w:rsid w:val="00F95CF7"/>
    <w:pPr>
      <w:spacing w:before="360" w:line="288" w:lineRule="auto"/>
    </w:pPr>
    <w:rPr>
      <w:rFonts w:ascii=".VnArial" w:hAnsi=".VnArial"/>
      <w:b/>
      <w:sz w:val="20"/>
      <w:szCs w:val="20"/>
    </w:rPr>
  </w:style>
  <w:style w:type="paragraph" w:customStyle="1" w:styleId="5">
    <w:name w:val="5"/>
    <w:aliases w:val="BodyText2"/>
    <w:basedOn w:val="Normal"/>
    <w:rsid w:val="00F95CF7"/>
    <w:pPr>
      <w:spacing w:before="360" w:line="288" w:lineRule="auto"/>
      <w:ind w:left="567" w:hanging="567"/>
    </w:pPr>
    <w:rPr>
      <w:rFonts w:ascii=".VnCentury Schoolbook" w:hAnsi=".VnCentury Schoolbook"/>
      <w:sz w:val="20"/>
      <w:szCs w:val="20"/>
    </w:rPr>
  </w:style>
  <w:style w:type="paragraph" w:customStyle="1" w:styleId="i">
    <w:name w:val="(i)"/>
    <w:basedOn w:val="Normal"/>
    <w:link w:val="iChar"/>
    <w:rsid w:val="00F95CF7"/>
    <w:pPr>
      <w:suppressAutoHyphens/>
    </w:pPr>
    <w:rPr>
      <w:rFonts w:ascii="Tms Rmn" w:hAnsi="Tms Rmn"/>
      <w:sz w:val="24"/>
      <w:szCs w:val="20"/>
    </w:rPr>
  </w:style>
  <w:style w:type="paragraph" w:customStyle="1" w:styleId="StyleHeader1-ClausesLeft0Hanging03After0pt">
    <w:name w:val="Style Header 1 - Clauses + Left:  0&quot; Hanging:  0.3&quot; After:  0 pt"/>
    <w:basedOn w:val="Normal"/>
    <w:uiPriority w:val="99"/>
    <w:rsid w:val="00F95CF7"/>
    <w:pPr>
      <w:numPr>
        <w:numId w:val="5"/>
      </w:numPr>
      <w:tabs>
        <w:tab w:val="clear" w:pos="720"/>
        <w:tab w:val="left" w:pos="342"/>
      </w:tabs>
      <w:ind w:left="342"/>
    </w:pPr>
    <w:rPr>
      <w:b/>
      <w:bCs/>
      <w:sz w:val="24"/>
      <w:szCs w:val="20"/>
      <w:lang w:val="es-ES_tradnl"/>
    </w:rPr>
  </w:style>
  <w:style w:type="paragraph" w:customStyle="1" w:styleId="StyleHeader2-SubClausesBold">
    <w:name w:val="Style Header 2 - SubClauses + Bold"/>
    <w:basedOn w:val="Normal"/>
    <w:link w:val="StyleHeader2-SubClausesBoldChar"/>
    <w:autoRedefine/>
    <w:rsid w:val="00F95CF7"/>
    <w:pPr>
      <w:tabs>
        <w:tab w:val="left" w:pos="576"/>
      </w:tabs>
      <w:spacing w:after="200"/>
      <w:ind w:left="612"/>
    </w:pPr>
    <w:rPr>
      <w:b/>
      <w:bCs/>
      <w:sz w:val="24"/>
      <w:szCs w:val="20"/>
      <w:lang w:val="es-ES_tradnl"/>
    </w:rPr>
  </w:style>
  <w:style w:type="character" w:customStyle="1" w:styleId="StyleHeader2-SubClausesBoldChar">
    <w:name w:val="Style Header 2 - SubClauses + Bold Char"/>
    <w:link w:val="StyleHeader2-SubClausesBold"/>
    <w:rsid w:val="00F95CF7"/>
    <w:rPr>
      <w:b/>
      <w:bCs/>
      <w:sz w:val="24"/>
      <w:lang w:val="es-ES_tradnl" w:eastAsia="en-US" w:bidi="ar-SA"/>
    </w:rPr>
  </w:style>
  <w:style w:type="paragraph" w:customStyle="1" w:styleId="StyleHeader1-ClausesAfter0pt">
    <w:name w:val="Style Header 1 - Clauses + After:  0 pt"/>
    <w:basedOn w:val="Normal"/>
    <w:rsid w:val="00F95CF7"/>
    <w:pPr>
      <w:spacing w:after="200"/>
    </w:pPr>
    <w:rPr>
      <w:bCs/>
      <w:sz w:val="24"/>
      <w:szCs w:val="20"/>
      <w:lang w:val="es-ES_tradnl"/>
    </w:rPr>
  </w:style>
  <w:style w:type="paragraph" w:customStyle="1" w:styleId="Section1Header2">
    <w:name w:val="Section 1 Header 2"/>
    <w:basedOn w:val="StyleHeader1-ClausesLeft0Hanging03After0pt"/>
    <w:uiPriority w:val="99"/>
    <w:rsid w:val="00F95CF7"/>
    <w:rPr>
      <w:lang w:val="en-US"/>
    </w:rPr>
  </w:style>
  <w:style w:type="paragraph" w:styleId="BodyText3">
    <w:name w:val="Body Text 3"/>
    <w:basedOn w:val="Normal"/>
    <w:link w:val="BodyText3Char1"/>
    <w:qFormat/>
    <w:rsid w:val="00F95CF7"/>
    <w:pPr>
      <w:spacing w:after="120"/>
    </w:pPr>
    <w:rPr>
      <w:sz w:val="16"/>
      <w:szCs w:val="16"/>
    </w:rPr>
  </w:style>
  <w:style w:type="paragraph" w:customStyle="1" w:styleId="GDD">
    <w:name w:val="GDD"/>
    <w:basedOn w:val="Normal"/>
    <w:uiPriority w:val="99"/>
    <w:rsid w:val="00F95CF7"/>
    <w:pPr>
      <w:widowControl w:val="0"/>
      <w:autoSpaceDE w:val="0"/>
      <w:autoSpaceDN w:val="0"/>
      <w:adjustRightInd w:val="0"/>
      <w:spacing w:before="120" w:line="360" w:lineRule="atLeast"/>
      <w:textAlignment w:val="baseline"/>
      <w:outlineLvl w:val="0"/>
    </w:pPr>
    <w:rPr>
      <w:szCs w:val="26"/>
    </w:rPr>
  </w:style>
  <w:style w:type="paragraph" w:customStyle="1" w:styleId="Style1">
    <w:name w:val="Style1"/>
    <w:basedOn w:val="Normal"/>
    <w:link w:val="Style1Char"/>
    <w:qFormat/>
    <w:rsid w:val="00F95CF7"/>
    <w:pPr>
      <w:widowControl w:val="0"/>
    </w:pPr>
    <w:rPr>
      <w:szCs w:val="20"/>
    </w:rPr>
  </w:style>
  <w:style w:type="paragraph" w:customStyle="1" w:styleId="1">
    <w:name w:val="1"/>
    <w:basedOn w:val="Normal"/>
    <w:uiPriority w:val="99"/>
    <w:rsid w:val="00F95CF7"/>
    <w:pPr>
      <w:spacing w:before="240" w:line="288" w:lineRule="auto"/>
    </w:pPr>
    <w:rPr>
      <w:rFonts w:ascii=".VnArial" w:hAnsi=".VnArial"/>
      <w:b/>
      <w:bCs/>
      <w:sz w:val="22"/>
      <w:szCs w:val="22"/>
    </w:rPr>
  </w:style>
  <w:style w:type="paragraph" w:customStyle="1" w:styleId="6">
    <w:name w:val="6"/>
    <w:basedOn w:val="Normal"/>
    <w:rsid w:val="00F95CF7"/>
    <w:pPr>
      <w:spacing w:line="288" w:lineRule="auto"/>
      <w:jc w:val="center"/>
    </w:pPr>
    <w:rPr>
      <w:rFonts w:ascii="VnArial U" w:hAnsi="VnArial U"/>
    </w:rPr>
  </w:style>
  <w:style w:type="paragraph" w:customStyle="1" w:styleId="8">
    <w:name w:val="8"/>
    <w:basedOn w:val="6"/>
    <w:rsid w:val="00F95CF7"/>
    <w:pPr>
      <w:spacing w:line="312" w:lineRule="auto"/>
    </w:pPr>
    <w:rPr>
      <w:rFonts w:ascii=".VnArialH" w:hAnsi=".VnArialH"/>
      <w:sz w:val="32"/>
      <w:szCs w:val="32"/>
    </w:rPr>
  </w:style>
  <w:style w:type="paragraph" w:customStyle="1" w:styleId="3">
    <w:name w:val="3"/>
    <w:basedOn w:val="Normal"/>
    <w:rsid w:val="00F95CF7"/>
    <w:pPr>
      <w:spacing w:before="360" w:line="288" w:lineRule="auto"/>
    </w:pPr>
    <w:rPr>
      <w:rFonts w:ascii=".VnCentury Schoolbook" w:hAnsi=".VnCentury Schoolbook"/>
      <w:b/>
      <w:bCs/>
      <w:sz w:val="20"/>
      <w:szCs w:val="20"/>
    </w:rPr>
  </w:style>
  <w:style w:type="paragraph" w:customStyle="1" w:styleId="7">
    <w:name w:val="7"/>
    <w:basedOn w:val="6"/>
    <w:rsid w:val="00F95CF7"/>
    <w:pPr>
      <w:spacing w:before="240" w:line="312" w:lineRule="auto"/>
      <w:jc w:val="both"/>
    </w:pPr>
    <w:rPr>
      <w:rFonts w:ascii=".VnArial" w:hAnsi=".VnArial"/>
      <w:b/>
      <w:bCs/>
      <w:sz w:val="22"/>
      <w:szCs w:val="22"/>
    </w:rPr>
  </w:style>
  <w:style w:type="paragraph" w:styleId="Caption">
    <w:name w:val="caption"/>
    <w:aliases w:val="Hung_Caption,Title_table,Caption Char1 Char,Caption Char Char Char,Caption Char Char Char Char Char Char Char Char,Caption Char Char Char Char Char Char1 Char,Map,図表番号 Char Char"/>
    <w:basedOn w:val="Normal"/>
    <w:next w:val="Normal"/>
    <w:link w:val="CaptionChar1"/>
    <w:uiPriority w:val="99"/>
    <w:qFormat/>
    <w:rsid w:val="00F95CF7"/>
    <w:pPr>
      <w:widowControl w:val="0"/>
      <w:spacing w:before="120" w:after="120"/>
    </w:pPr>
    <w:rPr>
      <w:b/>
      <w:szCs w:val="20"/>
    </w:rPr>
  </w:style>
  <w:style w:type="paragraph" w:styleId="BlockText">
    <w:name w:val="Block Text"/>
    <w:basedOn w:val="Normal"/>
    <w:rsid w:val="00F95CF7"/>
    <w:pPr>
      <w:ind w:left="709" w:right="418"/>
    </w:pPr>
    <w:rPr>
      <w:rFonts w:ascii=".VnTimeH" w:hAnsi=".VnTimeH"/>
      <w:b/>
      <w:szCs w:val="20"/>
    </w:rPr>
  </w:style>
  <w:style w:type="paragraph" w:customStyle="1" w:styleId="Style12ptBlackBefore5ptAfter5pt">
    <w:name w:val="Style 12 pt Black Before:  5 pt After:  5 pt"/>
    <w:basedOn w:val="Normal"/>
    <w:uiPriority w:val="99"/>
    <w:rsid w:val="00F95CF7"/>
    <w:rPr>
      <w:color w:val="000000"/>
      <w:sz w:val="24"/>
      <w:szCs w:val="20"/>
    </w:rPr>
  </w:style>
  <w:style w:type="paragraph" w:styleId="FootnoteText">
    <w:name w:val="footnote text"/>
    <w:aliases w:val="foot,ft Char,(NECG) Footnote Text Char,Footnote Text Char Char Char Char Char Char,Footnote Text Char Char Char Char Char Char Ch Char,single space Char,fn Char,FOOTNOTES Char1,Footnote Text Char1 Char Char,FOOTNOTES Char Cha"/>
    <w:basedOn w:val="Normal"/>
    <w:link w:val="FootnoteTextChar"/>
    <w:rsid w:val="00F95CF7"/>
    <w:rPr>
      <w:sz w:val="20"/>
      <w:szCs w:val="20"/>
    </w:rPr>
  </w:style>
  <w:style w:type="character" w:styleId="FootnoteReference">
    <w:name w:val="footnote reference"/>
    <w:aliases w:val="ftref,Footnote,Footnote Reference1,16 Point,Superscript 6 Point,footnote ref,SUPERS,EN Footnote Reference,Footnote Reference Number,Style 6,(NECG) Footnote Reference,Ref,de nota al pie,Знак сноски-FN,Footnote Reference Superscript"/>
    <w:rsid w:val="00F95CF7"/>
    <w:rPr>
      <w:vertAlign w:val="superscript"/>
    </w:rPr>
  </w:style>
  <w:style w:type="paragraph" w:customStyle="1" w:styleId="Mau">
    <w:name w:val="Mau"/>
    <w:basedOn w:val="Heading4"/>
    <w:rsid w:val="00F95CF7"/>
    <w:pPr>
      <w:ind w:firstLine="567"/>
      <w:jc w:val="right"/>
    </w:pPr>
    <w:rPr>
      <w:rFonts w:ascii=".VnTime" w:hAnsi=".VnTime"/>
      <w:u w:val="single"/>
      <w:lang w:val="de-DE"/>
    </w:rPr>
  </w:style>
  <w:style w:type="paragraph" w:customStyle="1" w:styleId="ClauseSubList">
    <w:name w:val="ClauseSub_List"/>
    <w:uiPriority w:val="99"/>
    <w:rsid w:val="00F95CF7"/>
    <w:pPr>
      <w:numPr>
        <w:numId w:val="2"/>
      </w:numPr>
      <w:suppressAutoHyphens/>
    </w:pPr>
    <w:rPr>
      <w:sz w:val="22"/>
      <w:szCs w:val="22"/>
      <w:lang w:val="en-GB" w:eastAsia="en-US"/>
    </w:rPr>
  </w:style>
  <w:style w:type="paragraph" w:customStyle="1" w:styleId="StyleClauseSubList12ptJustifiedAfter10pt">
    <w:name w:val="Style ClauseSub_List + 12 pt Justified After:  10 pt"/>
    <w:basedOn w:val="ClauseSubList"/>
    <w:uiPriority w:val="99"/>
    <w:rsid w:val="00F95CF7"/>
    <w:pPr>
      <w:numPr>
        <w:numId w:val="6"/>
      </w:numPr>
      <w:spacing w:after="200"/>
      <w:jc w:val="both"/>
    </w:pPr>
    <w:rPr>
      <w:sz w:val="24"/>
      <w:szCs w:val="24"/>
    </w:rPr>
  </w:style>
  <w:style w:type="paragraph" w:customStyle="1" w:styleId="ClauseSubPara">
    <w:name w:val="ClauseSub_Para"/>
    <w:uiPriority w:val="99"/>
    <w:rsid w:val="00F95CF7"/>
    <w:pPr>
      <w:spacing w:before="60" w:after="60"/>
      <w:ind w:left="2268"/>
    </w:pPr>
    <w:rPr>
      <w:sz w:val="22"/>
      <w:szCs w:val="22"/>
      <w:lang w:val="en-GB" w:eastAsia="en-US"/>
    </w:rPr>
  </w:style>
  <w:style w:type="paragraph" w:customStyle="1" w:styleId="Section7heading4">
    <w:name w:val="Section 7 heading 4"/>
    <w:basedOn w:val="Heading3"/>
    <w:link w:val="Section7heading4Char"/>
    <w:rsid w:val="00F95CF7"/>
    <w:pPr>
      <w:keepNext w:val="0"/>
      <w:widowControl/>
      <w:tabs>
        <w:tab w:val="clear" w:pos="851"/>
        <w:tab w:val="left" w:pos="576"/>
      </w:tabs>
      <w:suppressAutoHyphens/>
      <w:ind w:left="576" w:hanging="576"/>
    </w:pPr>
    <w:rPr>
      <w:sz w:val="24"/>
    </w:rPr>
  </w:style>
  <w:style w:type="character" w:customStyle="1" w:styleId="Section7heading4Char">
    <w:name w:val="Section 7 heading 4 Char"/>
    <w:link w:val="Section7heading4"/>
    <w:rsid w:val="00F95CF7"/>
    <w:rPr>
      <w:b/>
      <w:sz w:val="24"/>
    </w:rPr>
  </w:style>
  <w:style w:type="character" w:customStyle="1" w:styleId="CharChar">
    <w:name w:val="Char Char"/>
    <w:aliases w:val="Heading 3 Char Char,Char Char Char Char,dong chu sau dong so Char Char,AaBbC Char,H 2 Char,Title Header2 Char,Heading 2 Char Char Char,Section-Title Char,Clause_No&amp;Name Char,Avsnitt Char,Tieu de 2 Char,Tieude2 Char Char,Heading 2 b Char"/>
    <w:rsid w:val="00F95CF7"/>
    <w:rPr>
      <w:rFonts w:ascii=".VnTime" w:hAnsi=".VnTime"/>
      <w:sz w:val="28"/>
      <w:lang w:val="en-US" w:eastAsia="en-US"/>
    </w:rPr>
  </w:style>
  <w:style w:type="paragraph" w:customStyle="1" w:styleId="DefinitionTerm">
    <w:name w:val="Definition Term"/>
    <w:basedOn w:val="Normal"/>
    <w:next w:val="Normal"/>
    <w:rsid w:val="00F95CF7"/>
    <w:pPr>
      <w:widowControl w:val="0"/>
    </w:pPr>
    <w:rPr>
      <w:snapToGrid w:val="0"/>
      <w:sz w:val="24"/>
      <w:szCs w:val="20"/>
    </w:rPr>
  </w:style>
  <w:style w:type="paragraph" w:customStyle="1" w:styleId="H4">
    <w:name w:val="H4"/>
    <w:basedOn w:val="Normal"/>
    <w:next w:val="Normal"/>
    <w:rsid w:val="00F95CF7"/>
    <w:pPr>
      <w:keepNext/>
      <w:widowControl w:val="0"/>
      <w:spacing w:before="100" w:after="100"/>
      <w:outlineLvl w:val="4"/>
    </w:pPr>
    <w:rPr>
      <w:b/>
      <w:snapToGrid w:val="0"/>
      <w:sz w:val="24"/>
      <w:szCs w:val="20"/>
    </w:rPr>
  </w:style>
  <w:style w:type="paragraph" w:customStyle="1" w:styleId="Cqu">
    <w:name w:val="C¬ qu"/>
    <w:basedOn w:val="Normal"/>
    <w:rsid w:val="00F95CF7"/>
    <w:pPr>
      <w:keepNext/>
      <w:widowControl w:val="0"/>
    </w:pPr>
    <w:rPr>
      <w:szCs w:val="20"/>
    </w:rPr>
  </w:style>
  <w:style w:type="paragraph" w:customStyle="1" w:styleId="BodyText21">
    <w:name w:val="Body Text 21"/>
    <w:basedOn w:val="Normal"/>
    <w:qFormat/>
    <w:rsid w:val="00F95CF7"/>
    <w:pPr>
      <w:keepNext/>
      <w:widowControl w:val="0"/>
      <w:spacing w:before="60" w:after="60"/>
      <w:ind w:firstLine="720"/>
    </w:pPr>
    <w:rPr>
      <w:szCs w:val="20"/>
    </w:rPr>
  </w:style>
  <w:style w:type="paragraph" w:customStyle="1" w:styleId="DefinitionList">
    <w:name w:val="Definition List"/>
    <w:basedOn w:val="Normal"/>
    <w:next w:val="DefinitionTerm"/>
    <w:uiPriority w:val="99"/>
    <w:rsid w:val="00F95CF7"/>
    <w:pPr>
      <w:widowControl w:val="0"/>
      <w:ind w:left="360"/>
    </w:pPr>
    <w:rPr>
      <w:snapToGrid w:val="0"/>
      <w:sz w:val="24"/>
      <w:szCs w:val="20"/>
    </w:rPr>
  </w:style>
  <w:style w:type="paragraph" w:customStyle="1" w:styleId="Style13ptCenteredFirstline0cmBefore0ptAfter01">
    <w:name w:val="Style 13 pt Centered First line:  0 cm Before:  0 pt After:  0 ...1"/>
    <w:basedOn w:val="Normal"/>
    <w:uiPriority w:val="99"/>
    <w:rsid w:val="00F95CF7"/>
    <w:pPr>
      <w:overflowPunct w:val="0"/>
      <w:autoSpaceDE w:val="0"/>
      <w:autoSpaceDN w:val="0"/>
      <w:adjustRightInd w:val="0"/>
      <w:spacing w:before="80" w:after="80" w:line="312" w:lineRule="auto"/>
      <w:jc w:val="center"/>
      <w:textAlignment w:val="baseline"/>
    </w:pPr>
    <w:rPr>
      <w:szCs w:val="20"/>
      <w:lang w:val="en-GB"/>
    </w:rPr>
  </w:style>
  <w:style w:type="paragraph" w:customStyle="1" w:styleId="tieude1">
    <w:name w:val="tieude1"/>
    <w:basedOn w:val="Normal"/>
    <w:autoRedefine/>
    <w:rsid w:val="00F95CF7"/>
    <w:pPr>
      <w:snapToGrid w:val="0"/>
      <w:jc w:val="center"/>
    </w:pPr>
    <w:rPr>
      <w:bCs/>
      <w:color w:val="0000FF"/>
      <w:szCs w:val="26"/>
      <w:lang w:val="sv-SE"/>
    </w:rPr>
  </w:style>
  <w:style w:type="paragraph" w:customStyle="1" w:styleId="Indent2">
    <w:name w:val="Indent2"/>
    <w:basedOn w:val="Normal"/>
    <w:link w:val="Indent2Char"/>
    <w:autoRedefine/>
    <w:rsid w:val="00F95CF7"/>
    <w:pPr>
      <w:widowControl w:val="0"/>
      <w:numPr>
        <w:numId w:val="1"/>
      </w:numPr>
      <w:tabs>
        <w:tab w:val="left" w:pos="1843"/>
        <w:tab w:val="left" w:pos="4962"/>
      </w:tabs>
      <w:spacing w:before="60" w:after="60"/>
    </w:pPr>
    <w:rPr>
      <w:rFonts w:ascii="VNI-Times" w:hAnsi="VNI-Times"/>
      <w:sz w:val="24"/>
      <w:szCs w:val="20"/>
      <w:lang w:val="en-GB"/>
    </w:rPr>
  </w:style>
  <w:style w:type="paragraph" w:customStyle="1" w:styleId="tenbang">
    <w:name w:val="tenbang"/>
    <w:basedOn w:val="Normal"/>
    <w:rsid w:val="00F95CF7"/>
    <w:pPr>
      <w:keepNext/>
      <w:spacing w:before="120"/>
      <w:jc w:val="center"/>
    </w:pPr>
    <w:rPr>
      <w:b/>
      <w:i/>
      <w:caps/>
      <w:sz w:val="20"/>
      <w:szCs w:val="20"/>
    </w:rPr>
  </w:style>
  <w:style w:type="paragraph" w:customStyle="1" w:styleId="TieudeC1">
    <w:name w:val="Tieude_C1"/>
    <w:basedOn w:val="Normal"/>
    <w:uiPriority w:val="99"/>
    <w:rsid w:val="00F95CF7"/>
    <w:pPr>
      <w:numPr>
        <w:numId w:val="3"/>
      </w:numPr>
      <w:spacing w:before="120" w:line="360" w:lineRule="auto"/>
    </w:pPr>
    <w:rPr>
      <w:noProof/>
      <w:szCs w:val="24"/>
      <w:lang w:val="vi-VN"/>
    </w:rPr>
  </w:style>
  <w:style w:type="paragraph" w:customStyle="1" w:styleId="Table">
    <w:name w:val="Table"/>
    <w:basedOn w:val="Normal"/>
    <w:rsid w:val="00F95CF7"/>
    <w:pPr>
      <w:spacing w:line="240" w:lineRule="atLeast"/>
    </w:pPr>
    <w:rPr>
      <w:sz w:val="22"/>
      <w:szCs w:val="20"/>
      <w:lang w:val="en-GB"/>
    </w:rPr>
  </w:style>
  <w:style w:type="paragraph" w:customStyle="1" w:styleId="IndentBody15">
    <w:name w:val="IndentBody1.5"/>
    <w:uiPriority w:val="99"/>
    <w:rsid w:val="00F95CF7"/>
    <w:pPr>
      <w:spacing w:after="120"/>
      <w:ind w:left="851"/>
      <w:jc w:val="both"/>
    </w:pPr>
    <w:rPr>
      <w:rFonts w:ascii="VNI-Times" w:hAnsi="VNI-Times"/>
      <w:noProof/>
      <w:sz w:val="24"/>
      <w:lang w:val="en-US" w:eastAsia="en-US"/>
    </w:rPr>
  </w:style>
  <w:style w:type="paragraph" w:customStyle="1" w:styleId="hydro">
    <w:name w:val="hydro"/>
    <w:basedOn w:val="Normal"/>
    <w:uiPriority w:val="99"/>
    <w:rsid w:val="00F95CF7"/>
    <w:rPr>
      <w:rFonts w:ascii="VNI-Times" w:hAnsi="VNI-Times"/>
      <w:sz w:val="24"/>
      <w:szCs w:val="20"/>
    </w:rPr>
  </w:style>
  <w:style w:type="paragraph" w:customStyle="1" w:styleId="Bullet15">
    <w:name w:val="Bullet1.5"/>
    <w:rsid w:val="00F95CF7"/>
    <w:pPr>
      <w:numPr>
        <w:numId w:val="4"/>
      </w:numPr>
      <w:spacing w:after="120"/>
      <w:jc w:val="both"/>
    </w:pPr>
    <w:rPr>
      <w:rFonts w:ascii="VNI-Times" w:hAnsi="VNI-Times"/>
      <w:noProof/>
      <w:sz w:val="24"/>
      <w:lang w:val="en-US" w:eastAsia="en-US"/>
    </w:rPr>
  </w:style>
  <w:style w:type="paragraph" w:customStyle="1" w:styleId="PARA">
    <w:name w:val="PARA"/>
    <w:basedOn w:val="Normal"/>
    <w:autoRedefine/>
    <w:rsid w:val="005159A0"/>
    <w:pPr>
      <w:spacing w:before="80" w:after="80"/>
      <w:ind w:firstLine="22"/>
    </w:pPr>
    <w:rPr>
      <w:szCs w:val="26"/>
    </w:rPr>
  </w:style>
  <w:style w:type="paragraph" w:customStyle="1" w:styleId="Document1">
    <w:name w:val="Document 1"/>
    <w:rsid w:val="00F95CF7"/>
    <w:pPr>
      <w:keepNext/>
      <w:keepLines/>
      <w:tabs>
        <w:tab w:val="left" w:pos="-720"/>
      </w:tabs>
      <w:suppressAutoHyphens/>
    </w:pPr>
    <w:rPr>
      <w:rFonts w:ascii="Courier" w:hAnsi="Courier"/>
      <w:sz w:val="24"/>
      <w:lang w:val="en-US" w:eastAsia="en-US"/>
    </w:rPr>
  </w:style>
  <w:style w:type="paragraph" w:customStyle="1" w:styleId="font5">
    <w:name w:val="font5"/>
    <w:basedOn w:val="Normal"/>
    <w:rsid w:val="00F95CF7"/>
    <w:pPr>
      <w:spacing w:before="100" w:beforeAutospacing="1" w:after="100" w:afterAutospacing="1"/>
    </w:pPr>
    <w:rPr>
      <w:rFonts w:eastAsia="Arial Unicode MS"/>
      <w:b/>
      <w:bCs/>
      <w:sz w:val="22"/>
      <w:szCs w:val="22"/>
    </w:rPr>
  </w:style>
  <w:style w:type="paragraph" w:customStyle="1" w:styleId="font6">
    <w:name w:val="font6"/>
    <w:basedOn w:val="Normal"/>
    <w:rsid w:val="00F95CF7"/>
    <w:pPr>
      <w:spacing w:before="100" w:beforeAutospacing="1" w:after="100" w:afterAutospacing="1"/>
    </w:pPr>
    <w:rPr>
      <w:rFonts w:eastAsia="Arial Unicode MS"/>
      <w:sz w:val="22"/>
      <w:szCs w:val="22"/>
    </w:rPr>
  </w:style>
  <w:style w:type="paragraph" w:customStyle="1" w:styleId="font7">
    <w:name w:val="font7"/>
    <w:basedOn w:val="Normal"/>
    <w:rsid w:val="00F95CF7"/>
    <w:pPr>
      <w:spacing w:before="100" w:beforeAutospacing="1" w:after="100" w:afterAutospacing="1"/>
    </w:pPr>
    <w:rPr>
      <w:rFonts w:eastAsia="Arial Unicode MS"/>
      <w:i/>
      <w:iCs/>
      <w:sz w:val="22"/>
      <w:szCs w:val="22"/>
    </w:rPr>
  </w:style>
  <w:style w:type="paragraph" w:customStyle="1" w:styleId="font8">
    <w:name w:val="font8"/>
    <w:basedOn w:val="Normal"/>
    <w:rsid w:val="00F95CF7"/>
    <w:pPr>
      <w:spacing w:before="100" w:beforeAutospacing="1" w:after="100" w:afterAutospacing="1"/>
    </w:pPr>
    <w:rPr>
      <w:rFonts w:ascii="Symbol" w:eastAsia="Arial Unicode MS" w:hAnsi="Symbol" w:cs="Arial Unicode MS"/>
      <w:sz w:val="22"/>
      <w:szCs w:val="22"/>
    </w:rPr>
  </w:style>
  <w:style w:type="paragraph" w:customStyle="1" w:styleId="xl52">
    <w:name w:val="xl52"/>
    <w:basedOn w:val="Normal"/>
    <w:rsid w:val="00F95CF7"/>
    <w:pPr>
      <w:spacing w:before="100" w:beforeAutospacing="1" w:after="100" w:afterAutospacing="1"/>
    </w:pPr>
    <w:rPr>
      <w:rFonts w:eastAsia="Arial Unicode MS"/>
      <w:sz w:val="24"/>
      <w:szCs w:val="24"/>
    </w:rPr>
  </w:style>
  <w:style w:type="paragraph" w:customStyle="1" w:styleId="xl53">
    <w:name w:val="xl53"/>
    <w:basedOn w:val="Normal"/>
    <w:rsid w:val="00F95CF7"/>
    <w:pPr>
      <w:spacing w:before="100" w:beforeAutospacing="1" w:after="100" w:afterAutospacing="1"/>
    </w:pPr>
    <w:rPr>
      <w:rFonts w:eastAsia="Arial Unicode MS"/>
      <w:sz w:val="22"/>
      <w:szCs w:val="22"/>
    </w:rPr>
  </w:style>
  <w:style w:type="paragraph" w:customStyle="1" w:styleId="xl54">
    <w:name w:val="xl54"/>
    <w:basedOn w:val="Normal"/>
    <w:rsid w:val="00F95CF7"/>
    <w:pPr>
      <w:pBdr>
        <w:left w:val="single" w:sz="4" w:space="0" w:color="auto"/>
      </w:pBdr>
      <w:spacing w:before="100" w:beforeAutospacing="1" w:after="100" w:afterAutospacing="1"/>
      <w:jc w:val="center"/>
      <w:textAlignment w:val="top"/>
    </w:pPr>
    <w:rPr>
      <w:rFonts w:eastAsia="Arial Unicode MS"/>
      <w:sz w:val="22"/>
      <w:szCs w:val="22"/>
    </w:rPr>
  </w:style>
  <w:style w:type="paragraph" w:customStyle="1" w:styleId="xl55">
    <w:name w:val="xl55"/>
    <w:basedOn w:val="Normal"/>
    <w:rsid w:val="00F95CF7"/>
    <w:pPr>
      <w:pBdr>
        <w:left w:val="single" w:sz="4" w:space="0" w:color="auto"/>
        <w:right w:val="single" w:sz="4" w:space="0" w:color="auto"/>
      </w:pBdr>
      <w:spacing w:before="100" w:beforeAutospacing="1" w:after="100" w:afterAutospacing="1"/>
      <w:jc w:val="center"/>
      <w:textAlignment w:val="top"/>
    </w:pPr>
    <w:rPr>
      <w:rFonts w:eastAsia="Arial Unicode MS"/>
      <w:sz w:val="22"/>
      <w:szCs w:val="22"/>
    </w:rPr>
  </w:style>
  <w:style w:type="paragraph" w:customStyle="1" w:styleId="xl56">
    <w:name w:val="xl56"/>
    <w:basedOn w:val="Normal"/>
    <w:rsid w:val="00F95CF7"/>
    <w:pPr>
      <w:pBdr>
        <w:left w:val="single" w:sz="4" w:space="0" w:color="auto"/>
        <w:right w:val="double" w:sz="6" w:space="0" w:color="auto"/>
      </w:pBdr>
      <w:spacing w:before="100" w:beforeAutospacing="1" w:after="100" w:afterAutospacing="1"/>
      <w:jc w:val="center"/>
      <w:textAlignment w:val="top"/>
    </w:pPr>
    <w:rPr>
      <w:rFonts w:eastAsia="Arial Unicode MS"/>
      <w:sz w:val="22"/>
      <w:szCs w:val="22"/>
    </w:rPr>
  </w:style>
  <w:style w:type="paragraph" w:customStyle="1" w:styleId="xl57">
    <w:name w:val="xl57"/>
    <w:basedOn w:val="Normal"/>
    <w:rsid w:val="00F95CF7"/>
    <w:pPr>
      <w:pBdr>
        <w:left w:val="double" w:sz="6" w:space="0" w:color="auto"/>
        <w:right w:val="single" w:sz="4" w:space="0" w:color="auto"/>
      </w:pBdr>
      <w:spacing w:before="100" w:beforeAutospacing="1" w:after="100" w:afterAutospacing="1"/>
      <w:jc w:val="center"/>
      <w:textAlignment w:val="top"/>
    </w:pPr>
    <w:rPr>
      <w:rFonts w:eastAsia="Arial Unicode MS"/>
      <w:sz w:val="22"/>
      <w:szCs w:val="22"/>
    </w:rPr>
  </w:style>
  <w:style w:type="paragraph" w:customStyle="1" w:styleId="xl58">
    <w:name w:val="xl58"/>
    <w:basedOn w:val="Normal"/>
    <w:rsid w:val="00F95CF7"/>
    <w:pPr>
      <w:pBdr>
        <w:left w:val="single" w:sz="4" w:space="0" w:color="auto"/>
      </w:pBdr>
      <w:spacing w:before="100" w:beforeAutospacing="1" w:after="100" w:afterAutospacing="1"/>
      <w:textAlignment w:val="top"/>
    </w:pPr>
    <w:rPr>
      <w:rFonts w:eastAsia="Arial Unicode MS"/>
      <w:sz w:val="22"/>
      <w:szCs w:val="22"/>
    </w:rPr>
  </w:style>
  <w:style w:type="paragraph" w:customStyle="1" w:styleId="xl59">
    <w:name w:val="xl59"/>
    <w:basedOn w:val="Normal"/>
    <w:rsid w:val="00F95CF7"/>
    <w:pPr>
      <w:pBdr>
        <w:left w:val="double" w:sz="6" w:space="0" w:color="auto"/>
        <w:right w:val="single" w:sz="4" w:space="0" w:color="auto"/>
      </w:pBdr>
      <w:spacing w:before="100" w:beforeAutospacing="1" w:after="100" w:afterAutospacing="1"/>
      <w:jc w:val="center"/>
      <w:textAlignment w:val="top"/>
    </w:pPr>
    <w:rPr>
      <w:rFonts w:eastAsia="Arial Unicode MS"/>
      <w:i/>
      <w:iCs/>
      <w:sz w:val="22"/>
      <w:szCs w:val="22"/>
    </w:rPr>
  </w:style>
  <w:style w:type="paragraph" w:customStyle="1" w:styleId="xl60">
    <w:name w:val="xl60"/>
    <w:basedOn w:val="Normal"/>
    <w:rsid w:val="00F95CF7"/>
    <w:pPr>
      <w:pBdr>
        <w:left w:val="double" w:sz="6" w:space="0" w:color="auto"/>
        <w:bottom w:val="single" w:sz="4" w:space="0" w:color="auto"/>
        <w:right w:val="single" w:sz="4" w:space="0" w:color="auto"/>
      </w:pBdr>
      <w:spacing w:before="100" w:beforeAutospacing="1" w:after="100" w:afterAutospacing="1"/>
      <w:jc w:val="center"/>
      <w:textAlignment w:val="top"/>
    </w:pPr>
    <w:rPr>
      <w:rFonts w:eastAsia="Arial Unicode MS"/>
      <w:sz w:val="22"/>
      <w:szCs w:val="22"/>
    </w:rPr>
  </w:style>
  <w:style w:type="paragraph" w:customStyle="1" w:styleId="xl61">
    <w:name w:val="xl61"/>
    <w:basedOn w:val="Normal"/>
    <w:rsid w:val="00F95CF7"/>
    <w:pPr>
      <w:pBdr>
        <w:left w:val="single" w:sz="4" w:space="0" w:color="auto"/>
        <w:bottom w:val="single" w:sz="4" w:space="0" w:color="auto"/>
      </w:pBdr>
      <w:spacing w:before="100" w:beforeAutospacing="1" w:after="100" w:afterAutospacing="1"/>
      <w:textAlignment w:val="top"/>
    </w:pPr>
    <w:rPr>
      <w:rFonts w:eastAsia="Arial Unicode MS"/>
      <w:sz w:val="22"/>
      <w:szCs w:val="22"/>
    </w:rPr>
  </w:style>
  <w:style w:type="paragraph" w:customStyle="1" w:styleId="xl62">
    <w:name w:val="xl62"/>
    <w:basedOn w:val="Normal"/>
    <w:rsid w:val="00F95CF7"/>
    <w:pPr>
      <w:pBdr>
        <w:left w:val="single" w:sz="4" w:space="0" w:color="auto"/>
        <w:bottom w:val="single" w:sz="4" w:space="0" w:color="auto"/>
      </w:pBdr>
      <w:spacing w:before="100" w:beforeAutospacing="1" w:after="100" w:afterAutospacing="1"/>
      <w:jc w:val="center"/>
      <w:textAlignment w:val="top"/>
    </w:pPr>
    <w:rPr>
      <w:rFonts w:eastAsia="Arial Unicode MS"/>
      <w:sz w:val="22"/>
      <w:szCs w:val="22"/>
    </w:rPr>
  </w:style>
  <w:style w:type="paragraph" w:customStyle="1" w:styleId="xl63">
    <w:name w:val="xl63"/>
    <w:basedOn w:val="Normal"/>
    <w:rsid w:val="00F95CF7"/>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sz w:val="22"/>
      <w:szCs w:val="22"/>
    </w:rPr>
  </w:style>
  <w:style w:type="paragraph" w:customStyle="1" w:styleId="xl64">
    <w:name w:val="xl64"/>
    <w:basedOn w:val="Normal"/>
    <w:rsid w:val="00F95CF7"/>
    <w:pPr>
      <w:pBdr>
        <w:left w:val="single" w:sz="4" w:space="0" w:color="auto"/>
        <w:bottom w:val="single" w:sz="4" w:space="0" w:color="auto"/>
        <w:right w:val="double" w:sz="6" w:space="0" w:color="auto"/>
      </w:pBdr>
      <w:spacing w:before="100" w:beforeAutospacing="1" w:after="100" w:afterAutospacing="1"/>
      <w:jc w:val="center"/>
      <w:textAlignment w:val="top"/>
    </w:pPr>
    <w:rPr>
      <w:rFonts w:eastAsia="Arial Unicode MS"/>
      <w:sz w:val="22"/>
      <w:szCs w:val="22"/>
    </w:rPr>
  </w:style>
  <w:style w:type="paragraph" w:customStyle="1" w:styleId="xl65">
    <w:name w:val="xl65"/>
    <w:basedOn w:val="Normal"/>
    <w:rsid w:val="00F95CF7"/>
    <w:pPr>
      <w:pBdr>
        <w:left w:val="single" w:sz="4" w:space="0" w:color="auto"/>
        <w:right w:val="single" w:sz="4" w:space="0" w:color="auto"/>
      </w:pBdr>
      <w:spacing w:before="100" w:beforeAutospacing="1" w:after="100" w:afterAutospacing="1"/>
      <w:textAlignment w:val="top"/>
    </w:pPr>
    <w:rPr>
      <w:rFonts w:eastAsia="Arial Unicode MS"/>
      <w:i/>
      <w:iCs/>
      <w:sz w:val="22"/>
      <w:szCs w:val="22"/>
    </w:rPr>
  </w:style>
  <w:style w:type="paragraph" w:customStyle="1" w:styleId="xl66">
    <w:name w:val="xl66"/>
    <w:basedOn w:val="Normal"/>
    <w:rsid w:val="00F95CF7"/>
    <w:pPr>
      <w:pBdr>
        <w:left w:val="single" w:sz="4" w:space="0" w:color="auto"/>
        <w:right w:val="single" w:sz="4" w:space="0" w:color="auto"/>
      </w:pBdr>
      <w:spacing w:before="100" w:beforeAutospacing="1" w:after="100" w:afterAutospacing="1"/>
      <w:textAlignment w:val="top"/>
    </w:pPr>
    <w:rPr>
      <w:rFonts w:eastAsia="Arial Unicode MS"/>
      <w:sz w:val="22"/>
      <w:szCs w:val="22"/>
    </w:rPr>
  </w:style>
  <w:style w:type="paragraph" w:customStyle="1" w:styleId="xl67">
    <w:name w:val="xl67"/>
    <w:basedOn w:val="Normal"/>
    <w:rsid w:val="00F95CF7"/>
    <w:pPr>
      <w:pBdr>
        <w:left w:val="single" w:sz="4" w:space="0" w:color="auto"/>
        <w:right w:val="single" w:sz="4" w:space="0" w:color="auto"/>
      </w:pBdr>
      <w:spacing w:before="100" w:beforeAutospacing="1" w:after="100" w:afterAutospacing="1"/>
      <w:textAlignment w:val="top"/>
    </w:pPr>
    <w:rPr>
      <w:rFonts w:eastAsia="Arial Unicode MS"/>
      <w:sz w:val="22"/>
      <w:szCs w:val="22"/>
    </w:rPr>
  </w:style>
  <w:style w:type="paragraph" w:customStyle="1" w:styleId="xl68">
    <w:name w:val="xl68"/>
    <w:basedOn w:val="Normal"/>
    <w:rsid w:val="00F95CF7"/>
    <w:pPr>
      <w:pBdr>
        <w:left w:val="single" w:sz="4" w:space="0" w:color="auto"/>
        <w:right w:val="single" w:sz="4" w:space="0" w:color="auto"/>
      </w:pBdr>
      <w:spacing w:before="100" w:beforeAutospacing="1" w:after="100" w:afterAutospacing="1"/>
      <w:textAlignment w:val="top"/>
    </w:pPr>
    <w:rPr>
      <w:rFonts w:eastAsia="Arial Unicode MS"/>
      <w:sz w:val="22"/>
      <w:szCs w:val="22"/>
    </w:rPr>
  </w:style>
  <w:style w:type="paragraph" w:customStyle="1" w:styleId="xl69">
    <w:name w:val="xl69"/>
    <w:basedOn w:val="Normal"/>
    <w:rsid w:val="00F95CF7"/>
    <w:pPr>
      <w:spacing w:before="100" w:beforeAutospacing="1" w:after="100" w:afterAutospacing="1"/>
    </w:pPr>
    <w:rPr>
      <w:rFonts w:eastAsia="Arial Unicode MS"/>
      <w:b/>
      <w:bCs/>
      <w:sz w:val="22"/>
      <w:szCs w:val="22"/>
      <w:u w:val="single"/>
    </w:rPr>
  </w:style>
  <w:style w:type="paragraph" w:customStyle="1" w:styleId="xl70">
    <w:name w:val="xl70"/>
    <w:basedOn w:val="Normal"/>
    <w:rsid w:val="00F95CF7"/>
    <w:pPr>
      <w:pBdr>
        <w:left w:val="single" w:sz="4" w:space="0" w:color="auto"/>
      </w:pBdr>
      <w:spacing w:before="100" w:beforeAutospacing="1" w:after="100" w:afterAutospacing="1"/>
      <w:textAlignment w:val="top"/>
    </w:pPr>
    <w:rPr>
      <w:rFonts w:eastAsia="Arial Unicode MS"/>
      <w:b/>
      <w:bCs/>
      <w:sz w:val="22"/>
      <w:szCs w:val="22"/>
    </w:rPr>
  </w:style>
  <w:style w:type="paragraph" w:customStyle="1" w:styleId="xl71">
    <w:name w:val="xl71"/>
    <w:basedOn w:val="Normal"/>
    <w:rsid w:val="00F95CF7"/>
    <w:pPr>
      <w:pBdr>
        <w:top w:val="double" w:sz="6" w:space="0" w:color="auto"/>
        <w:left w:val="single" w:sz="4" w:space="0" w:color="auto"/>
        <w:right w:val="single" w:sz="4" w:space="0" w:color="auto"/>
      </w:pBdr>
      <w:spacing w:before="100" w:beforeAutospacing="1" w:after="100" w:afterAutospacing="1"/>
      <w:jc w:val="center"/>
    </w:pPr>
    <w:rPr>
      <w:rFonts w:eastAsia="Arial Unicode MS"/>
      <w:b/>
      <w:bCs/>
      <w:sz w:val="22"/>
      <w:szCs w:val="22"/>
    </w:rPr>
  </w:style>
  <w:style w:type="paragraph" w:customStyle="1" w:styleId="xl72">
    <w:name w:val="xl72"/>
    <w:basedOn w:val="Normal"/>
    <w:rsid w:val="00F95CF7"/>
    <w:pPr>
      <w:pBdr>
        <w:left w:val="single" w:sz="4" w:space="0" w:color="auto"/>
        <w:bottom w:val="double" w:sz="6" w:space="0" w:color="auto"/>
        <w:right w:val="single" w:sz="4" w:space="0" w:color="auto"/>
      </w:pBdr>
      <w:spacing w:before="100" w:beforeAutospacing="1" w:after="100" w:afterAutospacing="1"/>
      <w:jc w:val="center"/>
    </w:pPr>
    <w:rPr>
      <w:rFonts w:eastAsia="Arial Unicode MS"/>
      <w:b/>
      <w:bCs/>
      <w:sz w:val="22"/>
      <w:szCs w:val="22"/>
    </w:rPr>
  </w:style>
  <w:style w:type="paragraph" w:customStyle="1" w:styleId="xl73">
    <w:name w:val="xl73"/>
    <w:basedOn w:val="Normal"/>
    <w:rsid w:val="00F95CF7"/>
    <w:pPr>
      <w:pBdr>
        <w:left w:val="single" w:sz="4" w:space="0" w:color="auto"/>
        <w:right w:val="single" w:sz="4" w:space="0" w:color="auto"/>
      </w:pBdr>
      <w:spacing w:before="100" w:beforeAutospacing="1" w:after="100" w:afterAutospacing="1"/>
      <w:textAlignment w:val="top"/>
    </w:pPr>
    <w:rPr>
      <w:rFonts w:eastAsia="Arial Unicode MS"/>
      <w:b/>
      <w:bCs/>
      <w:sz w:val="22"/>
      <w:szCs w:val="22"/>
    </w:rPr>
  </w:style>
  <w:style w:type="paragraph" w:customStyle="1" w:styleId="xl74">
    <w:name w:val="xl74"/>
    <w:basedOn w:val="Normal"/>
    <w:rsid w:val="00F95CF7"/>
    <w:pPr>
      <w:pBdr>
        <w:left w:val="double" w:sz="6" w:space="0" w:color="auto"/>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75">
    <w:name w:val="xl75"/>
    <w:basedOn w:val="Normal"/>
    <w:rsid w:val="00F95CF7"/>
    <w:pPr>
      <w:pBdr>
        <w:left w:val="double" w:sz="6" w:space="0" w:color="auto"/>
        <w:right w:val="single" w:sz="4" w:space="0" w:color="auto"/>
      </w:pBdr>
      <w:spacing w:before="100" w:beforeAutospacing="1" w:after="100" w:afterAutospacing="1"/>
      <w:jc w:val="center"/>
      <w:textAlignment w:val="top"/>
    </w:pPr>
    <w:rPr>
      <w:rFonts w:eastAsia="Arial Unicode MS"/>
      <w:i/>
      <w:iCs/>
      <w:sz w:val="24"/>
      <w:szCs w:val="24"/>
    </w:rPr>
  </w:style>
  <w:style w:type="paragraph" w:customStyle="1" w:styleId="xl76">
    <w:name w:val="xl76"/>
    <w:basedOn w:val="Normal"/>
    <w:rsid w:val="00F95CF7"/>
    <w:pPr>
      <w:pBdr>
        <w:left w:val="single" w:sz="4" w:space="0" w:color="auto"/>
        <w:right w:val="double" w:sz="6" w:space="0" w:color="auto"/>
      </w:pBdr>
      <w:spacing w:before="100" w:beforeAutospacing="1" w:after="100" w:afterAutospacing="1"/>
      <w:jc w:val="center"/>
      <w:textAlignment w:val="top"/>
    </w:pPr>
    <w:rPr>
      <w:rFonts w:eastAsia="Arial Unicode MS"/>
      <w:sz w:val="24"/>
      <w:szCs w:val="24"/>
    </w:rPr>
  </w:style>
  <w:style w:type="paragraph" w:customStyle="1" w:styleId="xl77">
    <w:name w:val="xl77"/>
    <w:basedOn w:val="Normal"/>
    <w:rsid w:val="00F95CF7"/>
    <w:pPr>
      <w:spacing w:before="100" w:beforeAutospacing="1" w:after="100" w:afterAutospacing="1"/>
      <w:jc w:val="center"/>
    </w:pPr>
    <w:rPr>
      <w:rFonts w:eastAsia="Arial Unicode MS"/>
      <w:sz w:val="22"/>
      <w:szCs w:val="22"/>
    </w:rPr>
  </w:style>
  <w:style w:type="paragraph" w:customStyle="1" w:styleId="xl78">
    <w:name w:val="xl78"/>
    <w:basedOn w:val="Normal"/>
    <w:rsid w:val="00F95CF7"/>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sz w:val="22"/>
      <w:szCs w:val="22"/>
    </w:rPr>
  </w:style>
  <w:style w:type="paragraph" w:customStyle="1" w:styleId="xl79">
    <w:name w:val="xl79"/>
    <w:basedOn w:val="Normal"/>
    <w:rsid w:val="00F95CF7"/>
    <w:pPr>
      <w:pBdr>
        <w:left w:val="single" w:sz="4" w:space="0" w:color="auto"/>
      </w:pBdr>
      <w:spacing w:before="100" w:beforeAutospacing="1" w:after="100" w:afterAutospacing="1"/>
      <w:textAlignment w:val="top"/>
    </w:pPr>
    <w:rPr>
      <w:rFonts w:eastAsia="Arial Unicode MS"/>
      <w:i/>
      <w:iCs/>
      <w:sz w:val="22"/>
      <w:szCs w:val="22"/>
    </w:rPr>
  </w:style>
  <w:style w:type="paragraph" w:customStyle="1" w:styleId="xl80">
    <w:name w:val="xl80"/>
    <w:basedOn w:val="Normal"/>
    <w:rsid w:val="00F95CF7"/>
    <w:pPr>
      <w:pBdr>
        <w:left w:val="single" w:sz="4" w:space="0" w:color="auto"/>
        <w:right w:val="single" w:sz="4" w:space="0" w:color="auto"/>
      </w:pBdr>
      <w:spacing w:before="100" w:beforeAutospacing="1" w:after="100" w:afterAutospacing="1"/>
      <w:jc w:val="center"/>
      <w:textAlignment w:val="top"/>
    </w:pPr>
    <w:rPr>
      <w:rFonts w:eastAsia="Arial Unicode MS"/>
      <w:i/>
      <w:iCs/>
      <w:sz w:val="22"/>
      <w:szCs w:val="22"/>
    </w:rPr>
  </w:style>
  <w:style w:type="paragraph" w:customStyle="1" w:styleId="xl81">
    <w:name w:val="xl81"/>
    <w:basedOn w:val="Normal"/>
    <w:rsid w:val="00F95CF7"/>
    <w:pPr>
      <w:pBdr>
        <w:left w:val="single" w:sz="4" w:space="0" w:color="auto"/>
        <w:right w:val="single" w:sz="4" w:space="0" w:color="auto"/>
      </w:pBdr>
      <w:spacing w:before="100" w:beforeAutospacing="1" w:after="100" w:afterAutospacing="1"/>
      <w:textAlignment w:val="top"/>
    </w:pPr>
    <w:rPr>
      <w:rFonts w:eastAsia="Arial Unicode MS"/>
      <w:b/>
      <w:bCs/>
      <w:i/>
      <w:iCs/>
      <w:sz w:val="22"/>
      <w:szCs w:val="22"/>
    </w:rPr>
  </w:style>
  <w:style w:type="paragraph" w:customStyle="1" w:styleId="xl82">
    <w:name w:val="xl82"/>
    <w:basedOn w:val="Normal"/>
    <w:rsid w:val="00F95CF7"/>
    <w:pPr>
      <w:pBdr>
        <w:left w:val="single" w:sz="4" w:space="0" w:color="auto"/>
      </w:pBdr>
      <w:spacing w:before="100" w:beforeAutospacing="1" w:after="100" w:afterAutospacing="1"/>
      <w:jc w:val="center"/>
      <w:textAlignment w:val="top"/>
    </w:pPr>
    <w:rPr>
      <w:rFonts w:eastAsia="Arial Unicode MS"/>
      <w:i/>
      <w:iCs/>
      <w:sz w:val="22"/>
      <w:szCs w:val="22"/>
    </w:rPr>
  </w:style>
  <w:style w:type="paragraph" w:customStyle="1" w:styleId="xl83">
    <w:name w:val="xl83"/>
    <w:basedOn w:val="Normal"/>
    <w:rsid w:val="00F95CF7"/>
    <w:pPr>
      <w:pBdr>
        <w:left w:val="single" w:sz="4" w:space="0" w:color="auto"/>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84">
    <w:name w:val="xl84"/>
    <w:basedOn w:val="Normal"/>
    <w:rsid w:val="00F95CF7"/>
    <w:pPr>
      <w:spacing w:before="100" w:beforeAutospacing="1" w:after="100" w:afterAutospacing="1"/>
      <w:jc w:val="center"/>
      <w:textAlignment w:val="top"/>
    </w:pPr>
    <w:rPr>
      <w:rFonts w:eastAsia="Arial Unicode MS"/>
      <w:b/>
      <w:bCs/>
      <w:sz w:val="22"/>
      <w:szCs w:val="22"/>
    </w:rPr>
  </w:style>
  <w:style w:type="paragraph" w:customStyle="1" w:styleId="xl85">
    <w:name w:val="xl85"/>
    <w:basedOn w:val="Normal"/>
    <w:rsid w:val="00F95CF7"/>
    <w:pPr>
      <w:pBdr>
        <w:left w:val="single" w:sz="4" w:space="0" w:color="auto"/>
        <w:right w:val="double" w:sz="6" w:space="0" w:color="auto"/>
      </w:pBdr>
      <w:spacing w:before="100" w:beforeAutospacing="1" w:after="100" w:afterAutospacing="1"/>
      <w:textAlignment w:val="top"/>
    </w:pPr>
    <w:rPr>
      <w:rFonts w:eastAsia="Arial Unicode MS"/>
      <w:sz w:val="22"/>
      <w:szCs w:val="22"/>
    </w:rPr>
  </w:style>
  <w:style w:type="paragraph" w:customStyle="1" w:styleId="xl86">
    <w:name w:val="xl86"/>
    <w:basedOn w:val="Normal"/>
    <w:rsid w:val="00F95CF7"/>
    <w:pPr>
      <w:pBdr>
        <w:left w:val="double" w:sz="6" w:space="0" w:color="auto"/>
        <w:bottom w:val="double" w:sz="6" w:space="0" w:color="auto"/>
        <w:right w:val="single" w:sz="4" w:space="0" w:color="auto"/>
      </w:pBdr>
      <w:spacing w:before="100" w:beforeAutospacing="1" w:after="100" w:afterAutospacing="1"/>
      <w:jc w:val="center"/>
      <w:textAlignment w:val="top"/>
    </w:pPr>
    <w:rPr>
      <w:rFonts w:eastAsia="Arial Unicode MS"/>
      <w:sz w:val="22"/>
      <w:szCs w:val="22"/>
    </w:rPr>
  </w:style>
  <w:style w:type="paragraph" w:customStyle="1" w:styleId="xl87">
    <w:name w:val="xl87"/>
    <w:basedOn w:val="Normal"/>
    <w:rsid w:val="00F95CF7"/>
    <w:pPr>
      <w:pBdr>
        <w:left w:val="single" w:sz="4" w:space="0" w:color="auto"/>
        <w:bottom w:val="double" w:sz="6" w:space="0" w:color="auto"/>
        <w:right w:val="single" w:sz="4" w:space="0" w:color="auto"/>
      </w:pBdr>
      <w:spacing w:before="100" w:beforeAutospacing="1" w:after="100" w:afterAutospacing="1"/>
      <w:textAlignment w:val="top"/>
    </w:pPr>
    <w:rPr>
      <w:rFonts w:eastAsia="Arial Unicode MS"/>
      <w:sz w:val="22"/>
      <w:szCs w:val="22"/>
    </w:rPr>
  </w:style>
  <w:style w:type="paragraph" w:customStyle="1" w:styleId="xl88">
    <w:name w:val="xl88"/>
    <w:basedOn w:val="Normal"/>
    <w:rsid w:val="00F95CF7"/>
    <w:pPr>
      <w:pBdr>
        <w:top w:val="double" w:sz="6" w:space="0" w:color="auto"/>
        <w:left w:val="double" w:sz="6" w:space="0" w:color="auto"/>
        <w:right w:val="single" w:sz="4" w:space="0" w:color="auto"/>
      </w:pBdr>
      <w:spacing w:before="100" w:beforeAutospacing="1" w:after="100" w:afterAutospacing="1"/>
      <w:jc w:val="center"/>
    </w:pPr>
    <w:rPr>
      <w:rFonts w:eastAsia="Arial Unicode MS"/>
      <w:b/>
      <w:bCs/>
      <w:sz w:val="22"/>
      <w:szCs w:val="22"/>
    </w:rPr>
  </w:style>
  <w:style w:type="paragraph" w:customStyle="1" w:styleId="xl89">
    <w:name w:val="xl89"/>
    <w:basedOn w:val="Normal"/>
    <w:rsid w:val="00F95CF7"/>
    <w:pPr>
      <w:pBdr>
        <w:top w:val="double" w:sz="6" w:space="0" w:color="auto"/>
        <w:left w:val="single" w:sz="4" w:space="0" w:color="auto"/>
        <w:right w:val="double" w:sz="6" w:space="0" w:color="auto"/>
      </w:pBdr>
      <w:spacing w:before="100" w:beforeAutospacing="1" w:after="100" w:afterAutospacing="1"/>
      <w:jc w:val="center"/>
    </w:pPr>
    <w:rPr>
      <w:rFonts w:eastAsia="Arial Unicode MS"/>
      <w:b/>
      <w:bCs/>
      <w:sz w:val="22"/>
      <w:szCs w:val="22"/>
    </w:rPr>
  </w:style>
  <w:style w:type="paragraph" w:customStyle="1" w:styleId="xl90">
    <w:name w:val="xl90"/>
    <w:basedOn w:val="Normal"/>
    <w:rsid w:val="00F95CF7"/>
    <w:pPr>
      <w:pBdr>
        <w:left w:val="double" w:sz="6" w:space="0" w:color="auto"/>
        <w:bottom w:val="double" w:sz="6" w:space="0" w:color="auto"/>
        <w:right w:val="single" w:sz="4" w:space="0" w:color="auto"/>
      </w:pBdr>
      <w:spacing w:before="100" w:beforeAutospacing="1" w:after="100" w:afterAutospacing="1"/>
      <w:jc w:val="center"/>
    </w:pPr>
    <w:rPr>
      <w:rFonts w:eastAsia="Arial Unicode MS"/>
      <w:b/>
      <w:bCs/>
      <w:sz w:val="22"/>
      <w:szCs w:val="22"/>
    </w:rPr>
  </w:style>
  <w:style w:type="paragraph" w:customStyle="1" w:styleId="xl91">
    <w:name w:val="xl91"/>
    <w:basedOn w:val="Normal"/>
    <w:rsid w:val="00F95CF7"/>
    <w:pPr>
      <w:pBdr>
        <w:left w:val="single" w:sz="4" w:space="0" w:color="auto"/>
        <w:bottom w:val="double" w:sz="6" w:space="0" w:color="auto"/>
        <w:right w:val="double" w:sz="6" w:space="0" w:color="auto"/>
      </w:pBdr>
      <w:spacing w:before="100" w:beforeAutospacing="1" w:after="100" w:afterAutospacing="1"/>
      <w:jc w:val="center"/>
    </w:pPr>
    <w:rPr>
      <w:rFonts w:eastAsia="Arial Unicode MS"/>
      <w:b/>
      <w:bCs/>
      <w:sz w:val="22"/>
      <w:szCs w:val="22"/>
    </w:rPr>
  </w:style>
  <w:style w:type="paragraph" w:customStyle="1" w:styleId="xl92">
    <w:name w:val="xl92"/>
    <w:basedOn w:val="Normal"/>
    <w:rsid w:val="00F95CF7"/>
    <w:pPr>
      <w:pBdr>
        <w:left w:val="double" w:sz="6" w:space="0" w:color="auto"/>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93">
    <w:name w:val="xl93"/>
    <w:basedOn w:val="Normal"/>
    <w:rsid w:val="00F95CF7"/>
    <w:pPr>
      <w:pBdr>
        <w:lef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94">
    <w:name w:val="xl94"/>
    <w:basedOn w:val="Normal"/>
    <w:rsid w:val="00F95CF7"/>
    <w:pPr>
      <w:pBdr>
        <w:left w:val="single" w:sz="4" w:space="0" w:color="auto"/>
        <w:right w:val="double" w:sz="6" w:space="0" w:color="auto"/>
      </w:pBdr>
      <w:spacing w:before="100" w:beforeAutospacing="1" w:after="100" w:afterAutospacing="1"/>
      <w:jc w:val="center"/>
      <w:textAlignment w:val="top"/>
    </w:pPr>
    <w:rPr>
      <w:rFonts w:eastAsia="Arial Unicode MS"/>
      <w:b/>
      <w:bCs/>
      <w:sz w:val="22"/>
      <w:szCs w:val="22"/>
    </w:rPr>
  </w:style>
  <w:style w:type="paragraph" w:customStyle="1" w:styleId="xl95">
    <w:name w:val="xl95"/>
    <w:basedOn w:val="Normal"/>
    <w:rsid w:val="00F95CF7"/>
    <w:pPr>
      <w:pBdr>
        <w:top w:val="single" w:sz="4" w:space="0" w:color="auto"/>
        <w:left w:val="double" w:sz="6" w:space="0" w:color="auto"/>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96">
    <w:name w:val="xl96"/>
    <w:basedOn w:val="Normal"/>
    <w:rsid w:val="00F95CF7"/>
    <w:pPr>
      <w:pBdr>
        <w:top w:val="single" w:sz="4" w:space="0" w:color="auto"/>
        <w:left w:val="single" w:sz="4" w:space="0" w:color="auto"/>
        <w:right w:val="single" w:sz="4" w:space="0" w:color="auto"/>
      </w:pBdr>
      <w:spacing w:before="100" w:beforeAutospacing="1" w:after="100" w:afterAutospacing="1"/>
      <w:textAlignment w:val="top"/>
    </w:pPr>
    <w:rPr>
      <w:rFonts w:eastAsia="Arial Unicode MS"/>
      <w:b/>
      <w:bCs/>
      <w:sz w:val="22"/>
      <w:szCs w:val="22"/>
    </w:rPr>
  </w:style>
  <w:style w:type="paragraph" w:customStyle="1" w:styleId="xl97">
    <w:name w:val="xl97"/>
    <w:basedOn w:val="Normal"/>
    <w:rsid w:val="00F95CF7"/>
    <w:pPr>
      <w:pBdr>
        <w:left w:val="single" w:sz="4" w:space="0" w:color="auto"/>
        <w:right w:val="double" w:sz="6" w:space="0" w:color="auto"/>
      </w:pBdr>
      <w:spacing w:before="100" w:beforeAutospacing="1" w:after="100" w:afterAutospacing="1"/>
      <w:textAlignment w:val="top"/>
    </w:pPr>
    <w:rPr>
      <w:rFonts w:eastAsia="Arial Unicode MS"/>
      <w:sz w:val="22"/>
      <w:szCs w:val="22"/>
    </w:rPr>
  </w:style>
  <w:style w:type="paragraph" w:customStyle="1" w:styleId="xl98">
    <w:name w:val="xl98"/>
    <w:basedOn w:val="Normal"/>
    <w:rsid w:val="00F95CF7"/>
    <w:pPr>
      <w:pBdr>
        <w:left w:val="single" w:sz="4" w:space="0" w:color="auto"/>
        <w:bottom w:val="double" w:sz="6" w:space="0" w:color="auto"/>
        <w:right w:val="double" w:sz="6" w:space="0" w:color="auto"/>
      </w:pBdr>
      <w:spacing w:before="100" w:beforeAutospacing="1" w:after="100" w:afterAutospacing="1"/>
      <w:textAlignment w:val="top"/>
    </w:pPr>
    <w:rPr>
      <w:rFonts w:eastAsia="Arial Unicode MS"/>
      <w:sz w:val="22"/>
      <w:szCs w:val="22"/>
    </w:rPr>
  </w:style>
  <w:style w:type="paragraph" w:customStyle="1" w:styleId="xl99">
    <w:name w:val="xl99"/>
    <w:basedOn w:val="Normal"/>
    <w:rsid w:val="00F95CF7"/>
    <w:pPr>
      <w:pBdr>
        <w:top w:val="single" w:sz="4" w:space="0" w:color="auto"/>
        <w:left w:val="single" w:sz="4" w:space="0" w:color="auto"/>
        <w:right w:val="double" w:sz="6" w:space="0" w:color="auto"/>
      </w:pBdr>
      <w:spacing w:before="100" w:beforeAutospacing="1" w:after="100" w:afterAutospacing="1"/>
      <w:jc w:val="center"/>
      <w:textAlignment w:val="top"/>
    </w:pPr>
    <w:rPr>
      <w:rFonts w:eastAsia="Arial Unicode MS"/>
      <w:sz w:val="22"/>
      <w:szCs w:val="22"/>
    </w:rPr>
  </w:style>
  <w:style w:type="paragraph" w:customStyle="1" w:styleId="xl100">
    <w:name w:val="xl100"/>
    <w:basedOn w:val="Normal"/>
    <w:rsid w:val="00F95CF7"/>
    <w:pPr>
      <w:spacing w:before="100" w:beforeAutospacing="1" w:after="100" w:afterAutospacing="1"/>
      <w:textAlignment w:val="top"/>
    </w:pPr>
    <w:rPr>
      <w:rFonts w:eastAsia="Arial Unicode MS"/>
      <w:sz w:val="24"/>
      <w:szCs w:val="24"/>
    </w:rPr>
  </w:style>
  <w:style w:type="paragraph" w:customStyle="1" w:styleId="xl101">
    <w:name w:val="xl101"/>
    <w:basedOn w:val="Normal"/>
    <w:rsid w:val="00F95CF7"/>
    <w:pPr>
      <w:spacing w:before="100" w:beforeAutospacing="1" w:after="100" w:afterAutospacing="1"/>
      <w:textAlignment w:val="top"/>
    </w:pPr>
    <w:rPr>
      <w:rFonts w:eastAsia="Arial Unicode MS"/>
      <w:b/>
      <w:bCs/>
      <w:sz w:val="24"/>
      <w:szCs w:val="24"/>
    </w:rPr>
  </w:style>
  <w:style w:type="paragraph" w:customStyle="1" w:styleId="xl102">
    <w:name w:val="xl102"/>
    <w:basedOn w:val="Normal"/>
    <w:rsid w:val="00F95CF7"/>
    <w:pP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103">
    <w:name w:val="xl103"/>
    <w:basedOn w:val="Normal"/>
    <w:rsid w:val="00F95CF7"/>
    <w:pPr>
      <w:pBdr>
        <w:left w:val="single" w:sz="4" w:space="0" w:color="auto"/>
        <w:right w:val="double" w:sz="6" w:space="0" w:color="auto"/>
      </w:pBdr>
      <w:spacing w:before="100" w:beforeAutospacing="1" w:after="100" w:afterAutospacing="1"/>
      <w:jc w:val="center"/>
      <w:textAlignment w:val="top"/>
    </w:pPr>
    <w:rPr>
      <w:rFonts w:eastAsia="Arial Unicode MS"/>
      <w:sz w:val="22"/>
      <w:szCs w:val="22"/>
    </w:rPr>
  </w:style>
  <w:style w:type="paragraph" w:customStyle="1" w:styleId="xl104">
    <w:name w:val="xl104"/>
    <w:basedOn w:val="Normal"/>
    <w:rsid w:val="00F95CF7"/>
    <w:pPr>
      <w:pBdr>
        <w:left w:val="single" w:sz="4" w:space="0" w:color="auto"/>
        <w:right w:val="single" w:sz="4" w:space="0" w:color="auto"/>
      </w:pBdr>
      <w:spacing w:before="100" w:beforeAutospacing="1" w:after="100" w:afterAutospacing="1"/>
      <w:textAlignment w:val="top"/>
    </w:pPr>
    <w:rPr>
      <w:rFonts w:eastAsia="Arial Unicode MS"/>
      <w:i/>
      <w:iCs/>
      <w:sz w:val="22"/>
      <w:szCs w:val="22"/>
    </w:rPr>
  </w:style>
  <w:style w:type="paragraph" w:customStyle="1" w:styleId="xl105">
    <w:name w:val="xl105"/>
    <w:basedOn w:val="Normal"/>
    <w:rsid w:val="00F95CF7"/>
    <w:pPr>
      <w:pBdr>
        <w:left w:val="single" w:sz="4" w:space="0" w:color="auto"/>
        <w:right w:val="double" w:sz="6" w:space="0" w:color="auto"/>
      </w:pBdr>
      <w:spacing w:before="100" w:beforeAutospacing="1" w:after="100" w:afterAutospacing="1"/>
    </w:pPr>
    <w:rPr>
      <w:rFonts w:eastAsia="Arial Unicode MS"/>
      <w:sz w:val="22"/>
      <w:szCs w:val="22"/>
    </w:rPr>
  </w:style>
  <w:style w:type="paragraph" w:customStyle="1" w:styleId="xl106">
    <w:name w:val="xl106"/>
    <w:basedOn w:val="Normal"/>
    <w:rsid w:val="00F95CF7"/>
    <w:pPr>
      <w:pBdr>
        <w:left w:val="double" w:sz="6" w:space="0" w:color="auto"/>
        <w:bottom w:val="single" w:sz="4" w:space="0" w:color="auto"/>
        <w:right w:val="single" w:sz="4" w:space="0" w:color="auto"/>
      </w:pBdr>
      <w:spacing w:before="100" w:beforeAutospacing="1" w:after="100" w:afterAutospacing="1"/>
      <w:jc w:val="center"/>
      <w:textAlignment w:val="top"/>
    </w:pPr>
    <w:rPr>
      <w:rFonts w:eastAsia="Arial Unicode MS"/>
      <w:i/>
      <w:iCs/>
      <w:sz w:val="22"/>
      <w:szCs w:val="22"/>
    </w:rPr>
  </w:style>
  <w:style w:type="paragraph" w:customStyle="1" w:styleId="xl107">
    <w:name w:val="xl107"/>
    <w:basedOn w:val="Normal"/>
    <w:rsid w:val="00F95CF7"/>
    <w:pPr>
      <w:pBdr>
        <w:left w:val="single" w:sz="4" w:space="0" w:color="auto"/>
        <w:bottom w:val="single" w:sz="4" w:space="0" w:color="auto"/>
      </w:pBdr>
      <w:spacing w:before="100" w:beforeAutospacing="1" w:after="100" w:afterAutospacing="1"/>
      <w:textAlignment w:val="top"/>
    </w:pPr>
    <w:rPr>
      <w:rFonts w:eastAsia="Arial Unicode MS"/>
      <w:sz w:val="22"/>
      <w:szCs w:val="22"/>
    </w:rPr>
  </w:style>
  <w:style w:type="paragraph" w:customStyle="1" w:styleId="xl108">
    <w:name w:val="xl108"/>
    <w:basedOn w:val="Normal"/>
    <w:rsid w:val="00F95CF7"/>
    <w:pPr>
      <w:pBdr>
        <w:left w:val="single" w:sz="4" w:space="0" w:color="auto"/>
        <w:bottom w:val="single" w:sz="4" w:space="0" w:color="auto"/>
        <w:right w:val="double" w:sz="6" w:space="0" w:color="auto"/>
      </w:pBdr>
      <w:spacing w:before="100" w:beforeAutospacing="1" w:after="100" w:afterAutospacing="1"/>
      <w:textAlignment w:val="top"/>
    </w:pPr>
    <w:rPr>
      <w:rFonts w:eastAsia="Arial Unicode MS"/>
      <w:sz w:val="22"/>
      <w:szCs w:val="22"/>
    </w:rPr>
  </w:style>
  <w:style w:type="paragraph" w:customStyle="1" w:styleId="xl109">
    <w:name w:val="xl109"/>
    <w:basedOn w:val="Normal"/>
    <w:rsid w:val="00F95CF7"/>
    <w:pPr>
      <w:spacing w:before="100" w:beforeAutospacing="1" w:after="100" w:afterAutospacing="1"/>
      <w:textAlignment w:val="top"/>
    </w:pPr>
    <w:rPr>
      <w:rFonts w:eastAsia="Arial Unicode MS"/>
      <w:sz w:val="22"/>
      <w:szCs w:val="22"/>
    </w:rPr>
  </w:style>
  <w:style w:type="paragraph" w:customStyle="1" w:styleId="xl110">
    <w:name w:val="xl110"/>
    <w:basedOn w:val="Normal"/>
    <w:rsid w:val="00F95CF7"/>
    <w:pPr>
      <w:pBdr>
        <w:left w:val="single" w:sz="4" w:space="0" w:color="auto"/>
      </w:pBdr>
      <w:spacing w:before="100" w:beforeAutospacing="1" w:after="100" w:afterAutospacing="1"/>
      <w:textAlignment w:val="top"/>
    </w:pPr>
    <w:rPr>
      <w:rFonts w:eastAsia="Arial Unicode MS"/>
      <w:i/>
      <w:iCs/>
      <w:sz w:val="22"/>
      <w:szCs w:val="22"/>
    </w:rPr>
  </w:style>
  <w:style w:type="paragraph" w:customStyle="1" w:styleId="xl111">
    <w:name w:val="xl111"/>
    <w:basedOn w:val="Normal"/>
    <w:rsid w:val="00F95CF7"/>
    <w:pPr>
      <w:pBdr>
        <w:top w:val="single" w:sz="4" w:space="0" w:color="auto"/>
        <w:left w:val="single" w:sz="4" w:space="0" w:color="auto"/>
      </w:pBdr>
      <w:spacing w:before="100" w:beforeAutospacing="1" w:after="100" w:afterAutospacing="1"/>
      <w:jc w:val="center"/>
      <w:textAlignment w:val="top"/>
    </w:pPr>
    <w:rPr>
      <w:rFonts w:eastAsia="Arial Unicode MS"/>
      <w:sz w:val="22"/>
      <w:szCs w:val="22"/>
    </w:rPr>
  </w:style>
  <w:style w:type="paragraph" w:customStyle="1" w:styleId="xl112">
    <w:name w:val="xl112"/>
    <w:basedOn w:val="Normal"/>
    <w:rsid w:val="00F95CF7"/>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xl113">
    <w:name w:val="xl113"/>
    <w:basedOn w:val="Normal"/>
    <w:uiPriority w:val="99"/>
    <w:rsid w:val="00F95CF7"/>
    <w:pPr>
      <w:pBdr>
        <w:left w:val="double" w:sz="6" w:space="0" w:color="auto"/>
        <w:right w:val="single" w:sz="4" w:space="0" w:color="auto"/>
      </w:pBdr>
      <w:spacing w:before="100" w:beforeAutospacing="1" w:after="100" w:afterAutospacing="1"/>
      <w:jc w:val="center"/>
      <w:textAlignment w:val="top"/>
    </w:pPr>
    <w:rPr>
      <w:rFonts w:eastAsia="Arial Unicode MS"/>
      <w:i/>
      <w:iCs/>
      <w:color w:val="0000FF"/>
      <w:sz w:val="22"/>
      <w:szCs w:val="22"/>
    </w:rPr>
  </w:style>
  <w:style w:type="paragraph" w:customStyle="1" w:styleId="xl114">
    <w:name w:val="xl114"/>
    <w:basedOn w:val="Normal"/>
    <w:uiPriority w:val="99"/>
    <w:rsid w:val="00F95CF7"/>
    <w:pPr>
      <w:pBdr>
        <w:left w:val="single" w:sz="4" w:space="0" w:color="auto"/>
        <w:right w:val="single" w:sz="4" w:space="0" w:color="auto"/>
      </w:pBdr>
      <w:spacing w:before="100" w:beforeAutospacing="1" w:after="100" w:afterAutospacing="1"/>
      <w:textAlignment w:val="top"/>
    </w:pPr>
    <w:rPr>
      <w:rFonts w:eastAsia="Arial Unicode MS"/>
      <w:color w:val="0000FF"/>
      <w:sz w:val="22"/>
      <w:szCs w:val="22"/>
    </w:rPr>
  </w:style>
  <w:style w:type="paragraph" w:customStyle="1" w:styleId="xl115">
    <w:name w:val="xl115"/>
    <w:basedOn w:val="Normal"/>
    <w:uiPriority w:val="99"/>
    <w:rsid w:val="00F95CF7"/>
    <w:pPr>
      <w:pBdr>
        <w:left w:val="single" w:sz="4" w:space="0" w:color="auto"/>
        <w:right w:val="single" w:sz="4" w:space="0" w:color="auto"/>
      </w:pBdr>
      <w:spacing w:before="100" w:beforeAutospacing="1" w:after="100" w:afterAutospacing="1"/>
      <w:jc w:val="center"/>
      <w:textAlignment w:val="top"/>
    </w:pPr>
    <w:rPr>
      <w:rFonts w:eastAsia="Arial Unicode MS"/>
      <w:color w:val="0000FF"/>
      <w:sz w:val="22"/>
      <w:szCs w:val="22"/>
    </w:rPr>
  </w:style>
  <w:style w:type="paragraph" w:customStyle="1" w:styleId="xl116">
    <w:name w:val="xl116"/>
    <w:basedOn w:val="Normal"/>
    <w:uiPriority w:val="99"/>
    <w:rsid w:val="00F95CF7"/>
    <w:pPr>
      <w:pBdr>
        <w:left w:val="single" w:sz="4" w:space="0" w:color="auto"/>
        <w:right w:val="double" w:sz="6" w:space="0" w:color="auto"/>
      </w:pBdr>
      <w:spacing w:before="100" w:beforeAutospacing="1" w:after="100" w:afterAutospacing="1"/>
      <w:textAlignment w:val="top"/>
    </w:pPr>
    <w:rPr>
      <w:rFonts w:eastAsia="Arial Unicode MS"/>
      <w:color w:val="0000FF"/>
      <w:sz w:val="22"/>
      <w:szCs w:val="22"/>
    </w:rPr>
  </w:style>
  <w:style w:type="paragraph" w:customStyle="1" w:styleId="xl117">
    <w:name w:val="xl117"/>
    <w:basedOn w:val="Normal"/>
    <w:uiPriority w:val="99"/>
    <w:rsid w:val="00F95CF7"/>
    <w:pPr>
      <w:spacing w:before="100" w:beforeAutospacing="1" w:after="100" w:afterAutospacing="1"/>
      <w:textAlignment w:val="top"/>
    </w:pPr>
    <w:rPr>
      <w:rFonts w:eastAsia="Arial Unicode MS"/>
      <w:color w:val="0000FF"/>
      <w:sz w:val="24"/>
      <w:szCs w:val="24"/>
    </w:rPr>
  </w:style>
  <w:style w:type="paragraph" w:customStyle="1" w:styleId="xl118">
    <w:name w:val="xl118"/>
    <w:basedOn w:val="Normal"/>
    <w:uiPriority w:val="99"/>
    <w:rsid w:val="00F95CF7"/>
    <w:pPr>
      <w:spacing w:before="100" w:beforeAutospacing="1" w:after="100" w:afterAutospacing="1"/>
    </w:pPr>
    <w:rPr>
      <w:rFonts w:eastAsia="Arial Unicode MS"/>
      <w:color w:val="0000FF"/>
      <w:sz w:val="22"/>
      <w:szCs w:val="22"/>
    </w:rPr>
  </w:style>
  <w:style w:type="paragraph" w:customStyle="1" w:styleId="xl119">
    <w:name w:val="xl119"/>
    <w:basedOn w:val="Normal"/>
    <w:uiPriority w:val="99"/>
    <w:rsid w:val="00F95CF7"/>
    <w:pPr>
      <w:spacing w:before="100" w:beforeAutospacing="1" w:after="100" w:afterAutospacing="1"/>
      <w:textAlignment w:val="top"/>
    </w:pPr>
    <w:rPr>
      <w:rFonts w:eastAsia="Arial Unicode MS"/>
      <w:color w:val="0000FF"/>
      <w:sz w:val="22"/>
      <w:szCs w:val="22"/>
    </w:rPr>
  </w:style>
  <w:style w:type="paragraph" w:customStyle="1" w:styleId="xl120">
    <w:name w:val="xl120"/>
    <w:basedOn w:val="Normal"/>
    <w:uiPriority w:val="99"/>
    <w:rsid w:val="00F95CF7"/>
    <w:pPr>
      <w:pBdr>
        <w:left w:val="double" w:sz="6" w:space="0" w:color="auto"/>
        <w:right w:val="single" w:sz="4" w:space="0" w:color="auto"/>
      </w:pBdr>
      <w:spacing w:before="100" w:beforeAutospacing="1" w:after="100" w:afterAutospacing="1"/>
      <w:jc w:val="center"/>
      <w:textAlignment w:val="top"/>
    </w:pPr>
    <w:rPr>
      <w:rFonts w:eastAsia="Arial Unicode MS"/>
      <w:i/>
      <w:iCs/>
      <w:color w:val="0000FF"/>
      <w:sz w:val="24"/>
      <w:szCs w:val="24"/>
    </w:rPr>
  </w:style>
  <w:style w:type="paragraph" w:customStyle="1" w:styleId="xl121">
    <w:name w:val="xl121"/>
    <w:basedOn w:val="Normal"/>
    <w:uiPriority w:val="99"/>
    <w:rsid w:val="00F95CF7"/>
    <w:pPr>
      <w:pBdr>
        <w:left w:val="single" w:sz="4" w:space="0" w:color="auto"/>
        <w:right w:val="double" w:sz="6" w:space="0" w:color="auto"/>
      </w:pBdr>
      <w:spacing w:before="100" w:beforeAutospacing="1" w:after="100" w:afterAutospacing="1"/>
      <w:jc w:val="center"/>
      <w:textAlignment w:val="top"/>
    </w:pPr>
    <w:rPr>
      <w:rFonts w:eastAsia="Arial Unicode MS"/>
      <w:color w:val="0000FF"/>
      <w:sz w:val="24"/>
      <w:szCs w:val="24"/>
    </w:rPr>
  </w:style>
  <w:style w:type="paragraph" w:customStyle="1" w:styleId="xl122">
    <w:name w:val="xl122"/>
    <w:basedOn w:val="Normal"/>
    <w:uiPriority w:val="99"/>
    <w:rsid w:val="00F95CF7"/>
    <w:pPr>
      <w:pBdr>
        <w:left w:val="single" w:sz="4" w:space="0" w:color="auto"/>
        <w:right w:val="single" w:sz="4" w:space="0" w:color="auto"/>
      </w:pBdr>
      <w:spacing w:before="100" w:beforeAutospacing="1" w:after="100" w:afterAutospacing="1"/>
      <w:textAlignment w:val="top"/>
    </w:pPr>
    <w:rPr>
      <w:rFonts w:eastAsia="Arial Unicode MS"/>
      <w:b/>
      <w:bCs/>
      <w:sz w:val="22"/>
      <w:szCs w:val="22"/>
      <w:u w:val="single"/>
    </w:rPr>
  </w:style>
  <w:style w:type="paragraph" w:customStyle="1" w:styleId="xl123">
    <w:name w:val="xl123"/>
    <w:basedOn w:val="Normal"/>
    <w:uiPriority w:val="99"/>
    <w:rsid w:val="00F95CF7"/>
    <w:pPr>
      <w:pBdr>
        <w:left w:val="double" w:sz="6" w:space="0" w:color="auto"/>
        <w:bottom w:val="double" w:sz="6" w:space="0" w:color="auto"/>
        <w:right w:val="single" w:sz="4" w:space="0" w:color="auto"/>
      </w:pBdr>
      <w:spacing w:before="100" w:beforeAutospacing="1" w:after="100" w:afterAutospacing="1"/>
      <w:jc w:val="center"/>
      <w:textAlignment w:val="top"/>
    </w:pPr>
    <w:rPr>
      <w:rFonts w:eastAsia="Arial Unicode MS"/>
      <w:sz w:val="22"/>
      <w:szCs w:val="22"/>
    </w:rPr>
  </w:style>
  <w:style w:type="paragraph" w:customStyle="1" w:styleId="xl124">
    <w:name w:val="xl124"/>
    <w:basedOn w:val="Normal"/>
    <w:uiPriority w:val="99"/>
    <w:rsid w:val="00F95CF7"/>
    <w:pPr>
      <w:pBdr>
        <w:left w:val="single" w:sz="4" w:space="0" w:color="auto"/>
        <w:bottom w:val="double" w:sz="6" w:space="0" w:color="auto"/>
        <w:right w:val="single" w:sz="4" w:space="0" w:color="auto"/>
      </w:pBdr>
      <w:spacing w:before="100" w:beforeAutospacing="1" w:after="100" w:afterAutospacing="1"/>
      <w:textAlignment w:val="top"/>
    </w:pPr>
    <w:rPr>
      <w:rFonts w:eastAsia="Arial Unicode MS"/>
      <w:sz w:val="22"/>
      <w:szCs w:val="22"/>
    </w:rPr>
  </w:style>
  <w:style w:type="paragraph" w:customStyle="1" w:styleId="xl125">
    <w:name w:val="xl125"/>
    <w:basedOn w:val="Normal"/>
    <w:uiPriority w:val="99"/>
    <w:rsid w:val="00F95CF7"/>
    <w:pPr>
      <w:pBdr>
        <w:left w:val="single" w:sz="4" w:space="0" w:color="auto"/>
        <w:bottom w:val="double" w:sz="6" w:space="0" w:color="auto"/>
        <w:right w:val="single" w:sz="4" w:space="0" w:color="auto"/>
      </w:pBdr>
      <w:spacing w:before="100" w:beforeAutospacing="1" w:after="100" w:afterAutospacing="1"/>
      <w:jc w:val="center"/>
      <w:textAlignment w:val="top"/>
    </w:pPr>
    <w:rPr>
      <w:rFonts w:eastAsia="Arial Unicode MS"/>
      <w:sz w:val="22"/>
      <w:szCs w:val="22"/>
    </w:rPr>
  </w:style>
  <w:style w:type="paragraph" w:customStyle="1" w:styleId="font0">
    <w:name w:val="font0"/>
    <w:basedOn w:val="Normal"/>
    <w:rsid w:val="00F95CF7"/>
    <w:pPr>
      <w:spacing w:before="100" w:beforeAutospacing="1" w:after="100" w:afterAutospacing="1"/>
    </w:pPr>
    <w:rPr>
      <w:rFonts w:eastAsia="Arial Unicode MS"/>
      <w:sz w:val="22"/>
      <w:szCs w:val="22"/>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F95CF7"/>
    <w:pPr>
      <w:autoSpaceDE w:val="0"/>
      <w:autoSpaceDN w:val="0"/>
      <w:adjustRightInd w:val="0"/>
      <w:spacing w:before="120" w:after="160" w:line="240" w:lineRule="exact"/>
    </w:pPr>
    <w:rPr>
      <w:rFonts w:ascii="Verdana" w:hAnsi="Verdana"/>
      <w:sz w:val="20"/>
      <w:szCs w:val="20"/>
    </w:rPr>
  </w:style>
  <w:style w:type="paragraph" w:customStyle="1" w:styleId="CharCharChar">
    <w:name w:val="Char Char Char"/>
    <w:basedOn w:val="Normal"/>
    <w:next w:val="Normal"/>
    <w:autoRedefine/>
    <w:semiHidden/>
    <w:rsid w:val="00F95CF7"/>
    <w:pPr>
      <w:spacing w:before="120" w:after="120" w:line="312" w:lineRule="auto"/>
    </w:pPr>
  </w:style>
  <w:style w:type="paragraph" w:customStyle="1" w:styleId="Index">
    <w:name w:val="Index"/>
    <w:basedOn w:val="Normal"/>
    <w:rsid w:val="00F95CF7"/>
    <w:pPr>
      <w:suppressLineNumbers/>
      <w:suppressAutoHyphens/>
      <w:spacing w:line="360" w:lineRule="auto"/>
      <w:ind w:firstLine="720"/>
    </w:pPr>
    <w:rPr>
      <w:rFonts w:cs="Tahoma"/>
      <w:szCs w:val="24"/>
      <w:lang w:val="vi-VN" w:eastAsia="ar-SA"/>
    </w:rPr>
  </w:style>
  <w:style w:type="paragraph" w:customStyle="1" w:styleId="Indent1">
    <w:name w:val="Indent 1"/>
    <w:basedOn w:val="Normal"/>
    <w:link w:val="Indent1Char"/>
    <w:autoRedefine/>
    <w:qFormat/>
    <w:rsid w:val="00F95CF7"/>
    <w:pPr>
      <w:numPr>
        <w:numId w:val="7"/>
      </w:numPr>
      <w:tabs>
        <w:tab w:val="left" w:pos="1800"/>
      </w:tabs>
      <w:spacing w:line="360" w:lineRule="auto"/>
      <w:ind w:left="680" w:hanging="680"/>
      <w:jc w:val="center"/>
      <w:outlineLvl w:val="0"/>
    </w:pPr>
    <w:rPr>
      <w:b/>
      <w:lang w:val="en-GB"/>
    </w:rPr>
  </w:style>
  <w:style w:type="character" w:customStyle="1" w:styleId="BodyTextIndentChar">
    <w:name w:val="Body Text Indent Char"/>
    <w:aliases w:val="Body Text Indent Char Char Char2,Body Text Indent Char Char Char Char Char Char Char1,Body Text Indent Char Char Char Char,Gachdaudong Char,Cham Char,ident Char"/>
    <w:link w:val="BodyTextIndent"/>
    <w:rsid w:val="00F95CF7"/>
    <w:rPr>
      <w:rFonts w:ascii=".VnTime" w:hAnsi=".VnTime"/>
      <w:sz w:val="28"/>
      <w:lang w:val="en-US" w:eastAsia="en-US" w:bidi="ar-SA"/>
    </w:rPr>
  </w:style>
  <w:style w:type="character" w:customStyle="1" w:styleId="BodyTextCharCharCharCharCharCharCharCharCharCharCharCharCharCharCharCharCharCharCharCharCharCharChar">
    <w:name w:val="Body Text Char Char Char Char Char Char Char Char Char Char Char Char Char Char Char Char Char Char Char Char Char Char Char"/>
    <w:aliases w:val="Body Text Char Char Char Char Char Char Char,Body Text1 Char1, Char Char Char Char Char,Body Text1 Char Char,B-text1.5 Char1"/>
    <w:rsid w:val="00F95CF7"/>
    <w:rPr>
      <w:rFonts w:ascii=".VnTime" w:hAnsi=".VnTime"/>
      <w:sz w:val="28"/>
      <w:lang w:val="en-US" w:eastAsia="en-US" w:bidi="ar-SA"/>
    </w:rPr>
  </w:style>
  <w:style w:type="character" w:customStyle="1" w:styleId="BodyTextIndentCharCharChar1">
    <w:name w:val="Body Text Indent Char Char Char1"/>
    <w:aliases w:val="Body Text Indent Char Char Char Char Char Char Char,Body Text Indent Char Char Char Char Char,Thụt lề Thân Văn bản Char1,Body Text Indent Char Char Char Char1,Gachdaudong Char1,Cham Char1,Body Text Indent Char1"/>
    <w:rsid w:val="00F95CF7"/>
    <w:rPr>
      <w:sz w:val="24"/>
      <w:szCs w:val="24"/>
      <w:lang w:val="en-US" w:eastAsia="en-US" w:bidi="ar-SA"/>
    </w:rPr>
  </w:style>
  <w:style w:type="paragraph" w:customStyle="1" w:styleId="StyleHeading2ItalicFirstline127cm">
    <w:name w:val="Style Heading 2 + Italic First line:  1.27 cm"/>
    <w:basedOn w:val="Heading2"/>
    <w:rsid w:val="00F95CF7"/>
    <w:pPr>
      <w:spacing w:before="120"/>
    </w:pPr>
    <w:rPr>
      <w:b w:val="0"/>
      <w:bCs/>
      <w:iCs/>
    </w:rPr>
  </w:style>
  <w:style w:type="paragraph" w:customStyle="1" w:styleId="Style5">
    <w:name w:val="Style5"/>
    <w:basedOn w:val="Normal"/>
    <w:uiPriority w:val="99"/>
    <w:rsid w:val="00F95CF7"/>
    <w:pPr>
      <w:spacing w:before="120" w:after="120"/>
    </w:pPr>
    <w:rPr>
      <w:b/>
      <w:szCs w:val="20"/>
      <w:lang w:val="en-GB"/>
    </w:rPr>
  </w:style>
  <w:style w:type="paragraph" w:customStyle="1" w:styleId="CharCharCharCharCharCharCharCharCharCharCharCharCharCharCharCharCharCharChar0">
    <w:name w:val="Char Char Char Char Char Char Char Char Char Char Char Char Char Char Char Char Char Char Char"/>
    <w:basedOn w:val="Normal"/>
    <w:rsid w:val="00F95CF7"/>
    <w:pPr>
      <w:autoSpaceDE w:val="0"/>
      <w:autoSpaceDN w:val="0"/>
      <w:adjustRightInd w:val="0"/>
      <w:spacing w:before="120" w:after="160" w:line="240" w:lineRule="exact"/>
    </w:pPr>
    <w:rPr>
      <w:rFonts w:ascii="Verdana" w:hAnsi="Verdana" w:cs="Verdana"/>
      <w:sz w:val="20"/>
      <w:szCs w:val="20"/>
    </w:rPr>
  </w:style>
  <w:style w:type="character" w:customStyle="1" w:styleId="FooterChar">
    <w:name w:val="Footer Char"/>
    <w:aliases w:val=" Char Char,Footer-Even Char,Header-Footer Char,BVI-ft Char, BVI-ft Char"/>
    <w:link w:val="Footer"/>
    <w:rsid w:val="00F95CF7"/>
    <w:rPr>
      <w:rFonts w:ascii=".VnTime" w:hAnsi=".VnTime"/>
      <w:sz w:val="28"/>
      <w:lang w:val="en-US" w:eastAsia="en-US" w:bidi="ar-SA"/>
    </w:rPr>
  </w:style>
  <w:style w:type="paragraph" w:customStyle="1" w:styleId="CharCharChar1CharCharCharCharCharCharCharCharCharChar">
    <w:name w:val="Char Char Char1 Char Char Char Char Char Char Char Char Char Char"/>
    <w:basedOn w:val="Normal"/>
    <w:semiHidden/>
    <w:rsid w:val="00F95CF7"/>
    <w:pPr>
      <w:autoSpaceDE w:val="0"/>
      <w:autoSpaceDN w:val="0"/>
      <w:adjustRightInd w:val="0"/>
      <w:spacing w:before="120" w:after="160" w:line="240" w:lineRule="exact"/>
    </w:pPr>
    <w:rPr>
      <w:rFonts w:ascii="Verdana" w:eastAsia="MS Mincho" w:hAnsi="Verdana" w:cs="Verdana"/>
      <w:sz w:val="20"/>
      <w:szCs w:val="20"/>
    </w:rPr>
  </w:style>
  <w:style w:type="character" w:customStyle="1" w:styleId="CharChar1">
    <w:name w:val="Char Char1"/>
    <w:aliases w:val="Đầu đề 5 Char1,Heading 5 Char Char1,H 5 Char1,8.1 Char1,dts-heading 5 Char1,(Ctrl+3)... Char1,Char + Not Italic Char1,1.1.1.1. Char1,Sammendrag Char1,标题1.1.1.1.1 Char1,H5 Char1,标题1 Char1,l5 Char1,(Ctrl+3)1 Char1,Char11 Char2,(Ctrl+3)11 Char1"/>
    <w:rsid w:val="00F95CF7"/>
    <w:rPr>
      <w:rFonts w:ascii=".VnTime" w:hAnsi=".VnTime"/>
      <w:sz w:val="28"/>
      <w:lang w:val="en-US" w:eastAsia="en-US" w:bidi="ar-SA"/>
    </w:rPr>
  </w:style>
  <w:style w:type="character" w:customStyle="1" w:styleId="BodyText2Char">
    <w:name w:val="Body Text 2 Char"/>
    <w:aliases w:val="Body Text 2 Char Char Char Char,Body Text 2 Char Char Char1,Vanban Char,Body Text 2 Char Char Char Char Char Char Char Char Char Char Char Char Char,Body Text 2 Char Char Char Char Char Char Char Char Char Char Char"/>
    <w:link w:val="BodyText2"/>
    <w:rsid w:val="00F95CF7"/>
    <w:rPr>
      <w:rFonts w:ascii=".VnTime" w:hAnsi=".VnTime"/>
      <w:sz w:val="28"/>
    </w:rPr>
  </w:style>
  <w:style w:type="character" w:customStyle="1" w:styleId="Heading3Char">
    <w:name w:val="Heading 3 Char"/>
    <w:aliases w:val="Heading 3 Char1 Char,Section Header3 Char,h3 Char,HeadC Char,Char Char Char1,dong chu sau dong so Char,Heading 5 Char1 Char,Heading 3_MucCap2 Char,so 3 Char,H3 Char,dts-heading 3 Char,R3 Char,Char Char + Left:  1.75 cm Char,(Ctrl+3) Char"/>
    <w:link w:val="Heading3"/>
    <w:rsid w:val="00F95CF7"/>
    <w:rPr>
      <w:b/>
      <w:sz w:val="26"/>
    </w:rPr>
  </w:style>
  <w:style w:type="paragraph" w:customStyle="1" w:styleId="18">
    <w:name w:val="18"/>
    <w:basedOn w:val="Normal"/>
    <w:uiPriority w:val="99"/>
    <w:rsid w:val="00F95CF7"/>
    <w:pPr>
      <w:numPr>
        <w:numId w:val="11"/>
      </w:numPr>
      <w:tabs>
        <w:tab w:val="clear" w:pos="1436"/>
      </w:tabs>
      <w:spacing w:before="100" w:beforeAutospacing="1" w:after="100" w:afterAutospacing="1"/>
      <w:ind w:left="0" w:firstLine="0"/>
    </w:pPr>
    <w:rPr>
      <w:szCs w:val="20"/>
    </w:rPr>
  </w:style>
  <w:style w:type="character" w:customStyle="1" w:styleId="Heading1Char">
    <w:name w:val="Heading 1 Char"/>
    <w:aliases w:val="BVI Char,RepHead1 Char,Tên chương Char,Tên phần Char,Heading 1 Char1 Char Char Char Char,Heading 1 Char Char Char Char Char Char Char Char Char,Chuong Char,Part Char,1 ghost Char,g Char,Heading 1_Chuong Char,H1 Char,H 1 Char,R1 Char"/>
    <w:link w:val="Heading1"/>
    <w:rsid w:val="00336B8F"/>
    <w:rPr>
      <w:b/>
      <w:color w:val="FF0000"/>
      <w:sz w:val="26"/>
      <w:szCs w:val="26"/>
      <w:lang w:val="en-US" w:eastAsia="en-US"/>
    </w:rPr>
  </w:style>
  <w:style w:type="numbering" w:customStyle="1" w:styleId="Style2">
    <w:name w:val="Style2"/>
    <w:rsid w:val="00F95CF7"/>
    <w:pPr>
      <w:numPr>
        <w:numId w:val="13"/>
      </w:numPr>
    </w:pPr>
  </w:style>
  <w:style w:type="numbering" w:customStyle="1" w:styleId="Style3">
    <w:name w:val="Style3"/>
    <w:rsid w:val="00F95CF7"/>
    <w:pPr>
      <w:numPr>
        <w:numId w:val="14"/>
      </w:numPr>
    </w:pPr>
  </w:style>
  <w:style w:type="paragraph" w:styleId="TOCHeading">
    <w:name w:val="TOC Heading"/>
    <w:basedOn w:val="Heading1"/>
    <w:next w:val="Normal"/>
    <w:uiPriority w:val="39"/>
    <w:unhideWhenUsed/>
    <w:qFormat/>
    <w:rsid w:val="00F95CF7"/>
    <w:pPr>
      <w:keepLines/>
      <w:spacing w:before="480" w:line="276" w:lineRule="auto"/>
      <w:outlineLvl w:val="9"/>
    </w:pPr>
    <w:rPr>
      <w:rFonts w:ascii="Cambria" w:hAnsi="Cambria"/>
      <w:bCs/>
      <w:color w:val="365F91"/>
      <w:sz w:val="28"/>
      <w:szCs w:val="28"/>
    </w:rPr>
  </w:style>
  <w:style w:type="paragraph" w:styleId="TOC3">
    <w:name w:val="toc 3"/>
    <w:basedOn w:val="Normal"/>
    <w:next w:val="Normal"/>
    <w:autoRedefine/>
    <w:qFormat/>
    <w:rsid w:val="00F95CF7"/>
    <w:pPr>
      <w:tabs>
        <w:tab w:val="left" w:pos="1040"/>
        <w:tab w:val="right" w:leader="dot" w:pos="8777"/>
      </w:tabs>
      <w:spacing w:line="312" w:lineRule="auto"/>
      <w:ind w:left="260"/>
    </w:pPr>
    <w:rPr>
      <w:rFonts w:ascii="Calibri" w:hAnsi="Calibri"/>
      <w:sz w:val="20"/>
      <w:szCs w:val="20"/>
    </w:rPr>
  </w:style>
  <w:style w:type="paragraph" w:styleId="TOC4">
    <w:name w:val="toc 4"/>
    <w:basedOn w:val="Normal"/>
    <w:next w:val="Normal"/>
    <w:autoRedefine/>
    <w:qFormat/>
    <w:rsid w:val="00F95CF7"/>
    <w:pPr>
      <w:ind w:left="520"/>
    </w:pPr>
    <w:rPr>
      <w:rFonts w:ascii="Calibri" w:hAnsi="Calibri"/>
      <w:sz w:val="20"/>
      <w:szCs w:val="20"/>
    </w:rPr>
  </w:style>
  <w:style w:type="paragraph" w:styleId="TOC5">
    <w:name w:val="toc 5"/>
    <w:basedOn w:val="Normal"/>
    <w:next w:val="Normal"/>
    <w:autoRedefine/>
    <w:rsid w:val="00F95CF7"/>
    <w:pPr>
      <w:ind w:left="780"/>
    </w:pPr>
    <w:rPr>
      <w:rFonts w:ascii="Calibri" w:hAnsi="Calibri"/>
      <w:sz w:val="20"/>
      <w:szCs w:val="20"/>
    </w:rPr>
  </w:style>
  <w:style w:type="paragraph" w:styleId="TOC6">
    <w:name w:val="toc 6"/>
    <w:basedOn w:val="Normal"/>
    <w:next w:val="Normal"/>
    <w:autoRedefine/>
    <w:rsid w:val="00F95CF7"/>
    <w:pPr>
      <w:ind w:left="1040"/>
    </w:pPr>
    <w:rPr>
      <w:rFonts w:ascii="Calibri" w:hAnsi="Calibri"/>
      <w:sz w:val="20"/>
      <w:szCs w:val="20"/>
    </w:rPr>
  </w:style>
  <w:style w:type="paragraph" w:styleId="TOC7">
    <w:name w:val="toc 7"/>
    <w:basedOn w:val="Normal"/>
    <w:next w:val="Normal"/>
    <w:autoRedefine/>
    <w:rsid w:val="00F95CF7"/>
    <w:pPr>
      <w:ind w:left="1300"/>
    </w:pPr>
    <w:rPr>
      <w:rFonts w:ascii="Calibri" w:hAnsi="Calibri"/>
      <w:sz w:val="20"/>
      <w:szCs w:val="20"/>
    </w:rPr>
  </w:style>
  <w:style w:type="paragraph" w:styleId="TOC8">
    <w:name w:val="toc 8"/>
    <w:basedOn w:val="Normal"/>
    <w:next w:val="Normal"/>
    <w:autoRedefine/>
    <w:rsid w:val="00F95CF7"/>
    <w:pPr>
      <w:ind w:left="1560"/>
    </w:pPr>
    <w:rPr>
      <w:rFonts w:ascii="Calibri" w:hAnsi="Calibri"/>
      <w:sz w:val="20"/>
      <w:szCs w:val="20"/>
    </w:rPr>
  </w:style>
  <w:style w:type="paragraph" w:styleId="TOC9">
    <w:name w:val="toc 9"/>
    <w:basedOn w:val="Normal"/>
    <w:next w:val="Normal"/>
    <w:autoRedefine/>
    <w:rsid w:val="00F95CF7"/>
    <w:pPr>
      <w:ind w:left="1820"/>
    </w:pPr>
    <w:rPr>
      <w:rFonts w:ascii="Calibri" w:hAnsi="Calibri"/>
      <w:sz w:val="20"/>
      <w:szCs w:val="20"/>
    </w:rPr>
  </w:style>
  <w:style w:type="paragraph" w:customStyle="1" w:styleId="thut">
    <w:name w:val="thut"/>
    <w:basedOn w:val="Normal"/>
    <w:rsid w:val="00F95CF7"/>
    <w:pPr>
      <w:numPr>
        <w:numId w:val="15"/>
      </w:numPr>
      <w:spacing w:before="120" w:after="120"/>
    </w:pPr>
    <w:rPr>
      <w:rFonts w:ascii="VNI-Times" w:hAnsi="VNI-Times"/>
      <w:b/>
      <w:i/>
      <w:szCs w:val="20"/>
    </w:rPr>
  </w:style>
  <w:style w:type="character" w:styleId="CommentReference">
    <w:name w:val="annotation reference"/>
    <w:rsid w:val="00F95CF7"/>
    <w:rPr>
      <w:sz w:val="16"/>
      <w:szCs w:val="16"/>
    </w:rPr>
  </w:style>
  <w:style w:type="paragraph" w:styleId="CommentText">
    <w:name w:val="annotation text"/>
    <w:basedOn w:val="Normal"/>
    <w:link w:val="CommentTextChar"/>
    <w:rsid w:val="00F95CF7"/>
    <w:rPr>
      <w:sz w:val="20"/>
      <w:szCs w:val="20"/>
    </w:rPr>
  </w:style>
  <w:style w:type="character" w:customStyle="1" w:styleId="CommentTextChar">
    <w:name w:val="Comment Text Char"/>
    <w:basedOn w:val="DefaultParagraphFont"/>
    <w:link w:val="CommentText"/>
    <w:rsid w:val="00F95CF7"/>
  </w:style>
  <w:style w:type="paragraph" w:styleId="CommentSubject">
    <w:name w:val="annotation subject"/>
    <w:basedOn w:val="CommentText"/>
    <w:next w:val="CommentText"/>
    <w:link w:val="CommentSubjectChar"/>
    <w:rsid w:val="00F95CF7"/>
    <w:rPr>
      <w:b/>
      <w:bCs/>
    </w:rPr>
  </w:style>
  <w:style w:type="character" w:customStyle="1" w:styleId="CommentSubjectChar">
    <w:name w:val="Comment Subject Char"/>
    <w:link w:val="CommentSubject"/>
    <w:rsid w:val="00F95CF7"/>
    <w:rPr>
      <w:b/>
      <w:bCs/>
    </w:rPr>
  </w:style>
  <w:style w:type="paragraph" w:styleId="ListParagraph">
    <w:name w:val="List Paragraph"/>
    <w:aliases w:val="List Paragraph 1,My checklist,Table Sequence,level 1,List Paragraph1,Bullet L1,Colorful List - Accent 11,List Paragraph11,FooterText,numbered,Paragraphe de liste,VNA - List Paragraph,lp1,lp11,List Paragraph Char Char,b1,bullet 1,B1"/>
    <w:basedOn w:val="Normal"/>
    <w:link w:val="ListParagraphChar"/>
    <w:uiPriority w:val="34"/>
    <w:qFormat/>
    <w:rsid w:val="00F95CF7"/>
    <w:pPr>
      <w:spacing w:before="60" w:after="60" w:line="312" w:lineRule="auto"/>
      <w:ind w:left="720" w:firstLine="720"/>
      <w:contextualSpacing/>
    </w:pPr>
    <w:rPr>
      <w:rFonts w:ascii=".VnTime" w:hAnsi=".VnTime"/>
      <w:sz w:val="28"/>
      <w:szCs w:val="20"/>
    </w:rPr>
  </w:style>
  <w:style w:type="character" w:styleId="FollowedHyperlink">
    <w:name w:val="FollowedHyperlink"/>
    <w:uiPriority w:val="99"/>
    <w:rsid w:val="00F95CF7"/>
    <w:rPr>
      <w:color w:val="800080"/>
      <w:u w:val="single"/>
    </w:rPr>
  </w:style>
  <w:style w:type="character" w:customStyle="1" w:styleId="Style1Char">
    <w:name w:val="Style1 Char"/>
    <w:link w:val="Style1"/>
    <w:rsid w:val="00F95CF7"/>
    <w:rPr>
      <w:sz w:val="26"/>
    </w:rPr>
  </w:style>
  <w:style w:type="paragraph" w:customStyle="1" w:styleId="st2">
    <w:name w:val="st2"/>
    <w:basedOn w:val="Normal"/>
    <w:rsid w:val="00F95CF7"/>
    <w:pPr>
      <w:spacing w:before="120" w:after="120"/>
      <w:ind w:left="680"/>
    </w:pPr>
    <w:rPr>
      <w:rFonts w:ascii="VNI-Times" w:hAnsi="VNI-Times"/>
      <w:szCs w:val="24"/>
    </w:rPr>
  </w:style>
  <w:style w:type="paragraph" w:customStyle="1" w:styleId="st3">
    <w:name w:val="st3"/>
    <w:basedOn w:val="Normal"/>
    <w:uiPriority w:val="99"/>
    <w:semiHidden/>
    <w:rsid w:val="00F95CF7"/>
    <w:pPr>
      <w:tabs>
        <w:tab w:val="left" w:pos="567"/>
      </w:tabs>
      <w:spacing w:before="120" w:after="120"/>
      <w:ind w:left="1248" w:hanging="397"/>
    </w:pPr>
    <w:rPr>
      <w:rFonts w:ascii="VNI-Centur" w:hAnsi="VNI-Centur"/>
      <w:sz w:val="22"/>
      <w:szCs w:val="24"/>
    </w:rPr>
  </w:style>
  <w:style w:type="paragraph" w:styleId="ListBullet3">
    <w:name w:val="List Bullet 3"/>
    <w:aliases w:val="(-)"/>
    <w:basedOn w:val="Normal"/>
    <w:autoRedefine/>
    <w:uiPriority w:val="99"/>
    <w:rsid w:val="00F95CF7"/>
    <w:pPr>
      <w:tabs>
        <w:tab w:val="num" w:pos="926"/>
      </w:tabs>
      <w:spacing w:before="120" w:after="120"/>
      <w:ind w:left="926" w:hanging="360"/>
    </w:pPr>
    <w:rPr>
      <w:rFonts w:ascii="VNI-Times" w:hAnsi="VNI-Times"/>
      <w:szCs w:val="24"/>
    </w:rPr>
  </w:style>
  <w:style w:type="paragraph" w:customStyle="1" w:styleId="VietNam">
    <w:name w:val="Viet Nam"/>
    <w:basedOn w:val="Normal"/>
    <w:rsid w:val="00F95CF7"/>
    <w:pPr>
      <w:spacing w:before="120" w:after="120"/>
    </w:pPr>
    <w:rPr>
      <w:rFonts w:ascii="VNI-Times" w:hAnsi="VNI-Times"/>
      <w:sz w:val="22"/>
      <w:szCs w:val="24"/>
    </w:rPr>
  </w:style>
  <w:style w:type="paragraph" w:customStyle="1" w:styleId="Titrefigure">
    <w:name w:val="Titre figure"/>
    <w:basedOn w:val="Normal"/>
    <w:next w:val="Normal"/>
    <w:uiPriority w:val="99"/>
    <w:semiHidden/>
    <w:rsid w:val="00F95CF7"/>
    <w:pPr>
      <w:keepLines/>
      <w:widowControl w:val="0"/>
      <w:spacing w:before="240" w:after="180"/>
      <w:jc w:val="center"/>
    </w:pPr>
    <w:rPr>
      <w:rFonts w:ascii="Arial" w:hAnsi="Arial"/>
      <w:b/>
      <w:snapToGrid w:val="0"/>
      <w:sz w:val="20"/>
      <w:szCs w:val="24"/>
      <w:lang w:val="fr-FR"/>
    </w:rPr>
  </w:style>
  <w:style w:type="paragraph" w:customStyle="1" w:styleId="ungdung">
    <w:name w:val="ungdung"/>
    <w:basedOn w:val="Normal"/>
    <w:uiPriority w:val="99"/>
    <w:semiHidden/>
    <w:rsid w:val="00F95CF7"/>
    <w:pPr>
      <w:spacing w:before="60" w:after="60" w:line="320" w:lineRule="exact"/>
      <w:ind w:left="562"/>
    </w:pPr>
    <w:rPr>
      <w:rFonts w:ascii="VNI-Times" w:hAnsi="VNI-Times"/>
      <w:szCs w:val="24"/>
    </w:rPr>
  </w:style>
  <w:style w:type="paragraph" w:customStyle="1" w:styleId="TH0">
    <w:name w:val="TH"/>
    <w:basedOn w:val="Normal"/>
    <w:uiPriority w:val="99"/>
    <w:rsid w:val="00F95CF7"/>
    <w:pPr>
      <w:widowControl w:val="0"/>
      <w:spacing w:before="120" w:after="120"/>
      <w:ind w:left="2268" w:hanging="567"/>
    </w:pPr>
    <w:rPr>
      <w:rFonts w:ascii="VNI-Times" w:hAnsi="VNI-Times"/>
      <w:snapToGrid w:val="0"/>
      <w:color w:val="000000"/>
      <w:kern w:val="28"/>
      <w:szCs w:val="20"/>
      <w:lang w:val="en-GB"/>
    </w:rPr>
  </w:style>
  <w:style w:type="paragraph" w:customStyle="1" w:styleId="Indent10">
    <w:name w:val="Indent1"/>
    <w:basedOn w:val="Normal"/>
    <w:link w:val="Indent1Char2"/>
    <w:rsid w:val="00F95CF7"/>
    <w:pPr>
      <w:tabs>
        <w:tab w:val="num" w:pos="1644"/>
        <w:tab w:val="left" w:pos="6237"/>
        <w:tab w:val="decimal" w:pos="8222"/>
      </w:tabs>
      <w:spacing w:before="60" w:after="60"/>
      <w:ind w:left="1644" w:hanging="397"/>
    </w:pPr>
    <w:rPr>
      <w:rFonts w:ascii=".VnTime" w:hAnsi=".VnTime"/>
      <w:spacing w:val="-2"/>
      <w:kern w:val="20"/>
      <w:szCs w:val="20"/>
    </w:rPr>
  </w:style>
  <w:style w:type="paragraph" w:customStyle="1" w:styleId="Ndung5">
    <w:name w:val="Ndung5"/>
    <w:basedOn w:val="Normal"/>
    <w:uiPriority w:val="99"/>
    <w:semiHidden/>
    <w:rsid w:val="00F95CF7"/>
    <w:pPr>
      <w:numPr>
        <w:numId w:val="20"/>
      </w:numPr>
      <w:spacing w:before="120" w:after="20"/>
    </w:pPr>
    <w:rPr>
      <w:rFonts w:ascii=".VnTime" w:hAnsi=".VnTime"/>
      <w:snapToGrid w:val="0"/>
      <w:color w:val="000000"/>
      <w:spacing w:val="-2"/>
      <w:kern w:val="20"/>
      <w:szCs w:val="20"/>
    </w:rPr>
  </w:style>
  <w:style w:type="paragraph" w:customStyle="1" w:styleId="TitleTenchuong">
    <w:name w:val="Title_Tenchuong"/>
    <w:basedOn w:val="Title"/>
    <w:autoRedefine/>
    <w:uiPriority w:val="99"/>
    <w:semiHidden/>
    <w:rsid w:val="00F95CF7"/>
    <w:pPr>
      <w:keepLines/>
      <w:widowControl w:val="0"/>
      <w:numPr>
        <w:ilvl w:val="12"/>
      </w:numPr>
      <w:tabs>
        <w:tab w:val="left" w:pos="3119"/>
      </w:tabs>
      <w:spacing w:before="120" w:after="240"/>
      <w:ind w:left="851"/>
    </w:pPr>
    <w:rPr>
      <w:rFonts w:ascii="VNI-Times" w:hAnsi="VNI-Times"/>
      <w:caps/>
      <w:snapToGrid w:val="0"/>
      <w:color w:val="000000"/>
      <w:sz w:val="28"/>
      <w:lang w:val="fr-FR"/>
    </w:rPr>
  </w:style>
  <w:style w:type="paragraph" w:customStyle="1" w:styleId="th">
    <w:name w:val="th"/>
    <w:basedOn w:val="Normal"/>
    <w:rsid w:val="00F95CF7"/>
    <w:pPr>
      <w:widowControl w:val="0"/>
      <w:numPr>
        <w:numId w:val="21"/>
      </w:numPr>
      <w:spacing w:before="120" w:after="120"/>
    </w:pPr>
    <w:rPr>
      <w:rFonts w:ascii="VNI-Times" w:hAnsi="VNI-Times"/>
      <w:snapToGrid w:val="0"/>
      <w:color w:val="000000"/>
      <w:szCs w:val="20"/>
      <w:lang w:val="fr-FR"/>
    </w:rPr>
  </w:style>
  <w:style w:type="paragraph" w:styleId="ListBullet2">
    <w:name w:val="List Bullet 2"/>
    <w:basedOn w:val="Normal"/>
    <w:autoRedefine/>
    <w:qFormat/>
    <w:rsid w:val="00F95CF7"/>
    <w:pPr>
      <w:widowControl w:val="0"/>
      <w:numPr>
        <w:numId w:val="22"/>
      </w:numPr>
      <w:spacing w:before="80" w:after="120"/>
    </w:pPr>
    <w:rPr>
      <w:rFonts w:ascii="VNI-Times" w:hAnsi="VNI-Times"/>
      <w:i/>
      <w:iCs/>
      <w:snapToGrid w:val="0"/>
      <w:color w:val="000000"/>
      <w:kern w:val="28"/>
      <w:sz w:val="25"/>
      <w:szCs w:val="20"/>
      <w:lang w:val="en-GB"/>
    </w:rPr>
  </w:style>
  <w:style w:type="paragraph" w:customStyle="1" w:styleId="thut10">
    <w:name w:val="thut1"/>
    <w:basedOn w:val="thut"/>
    <w:rsid w:val="00F95CF7"/>
    <w:pPr>
      <w:numPr>
        <w:numId w:val="0"/>
      </w:numPr>
      <w:tabs>
        <w:tab w:val="num" w:pos="720"/>
      </w:tabs>
      <w:ind w:left="720" w:hanging="720"/>
    </w:pPr>
  </w:style>
  <w:style w:type="paragraph" w:customStyle="1" w:styleId="t">
    <w:name w:val="t"/>
    <w:basedOn w:val="Normal"/>
    <w:rsid w:val="00F95CF7"/>
    <w:pPr>
      <w:widowControl w:val="0"/>
      <w:spacing w:before="120" w:after="120"/>
      <w:ind w:left="1134"/>
    </w:pPr>
    <w:rPr>
      <w:rFonts w:ascii="VNI-Times" w:hAnsi="VNI-Times"/>
      <w:i/>
      <w:kern w:val="28"/>
      <w:szCs w:val="20"/>
      <w:lang w:val="en-GB"/>
    </w:rPr>
  </w:style>
  <w:style w:type="paragraph" w:customStyle="1" w:styleId="table0">
    <w:name w:val="table"/>
    <w:basedOn w:val="Normal"/>
    <w:rsid w:val="00F95CF7"/>
    <w:pPr>
      <w:widowControl w:val="0"/>
      <w:spacing w:before="120" w:after="120"/>
      <w:jc w:val="center"/>
    </w:pPr>
    <w:rPr>
      <w:rFonts w:ascii="VNI-Times" w:hAnsi="VNI-Times"/>
      <w:b/>
      <w:kern w:val="28"/>
      <w:szCs w:val="20"/>
      <w:lang w:val="en-GB"/>
    </w:rPr>
  </w:style>
  <w:style w:type="paragraph" w:customStyle="1" w:styleId="tiile">
    <w:name w:val="tiile"/>
    <w:basedOn w:val="Normal"/>
    <w:uiPriority w:val="99"/>
    <w:rsid w:val="00F95CF7"/>
    <w:pPr>
      <w:numPr>
        <w:numId w:val="23"/>
      </w:numPr>
      <w:spacing w:before="60" w:after="60"/>
    </w:pPr>
    <w:rPr>
      <w:rFonts w:ascii="VNI-Aptima" w:hAnsi="VNI-Aptima"/>
      <w:szCs w:val="24"/>
    </w:rPr>
  </w:style>
  <w:style w:type="paragraph" w:customStyle="1" w:styleId="body">
    <w:name w:val="body"/>
    <w:basedOn w:val="Normal"/>
    <w:uiPriority w:val="99"/>
    <w:semiHidden/>
    <w:rsid w:val="00F95CF7"/>
    <w:pPr>
      <w:spacing w:before="120" w:after="120"/>
      <w:ind w:left="426"/>
    </w:pPr>
    <w:rPr>
      <w:rFonts w:ascii="VNI-Times" w:hAnsi="VNI-Times"/>
      <w:snapToGrid w:val="0"/>
      <w:szCs w:val="20"/>
    </w:rPr>
  </w:style>
  <w:style w:type="paragraph" w:styleId="ListBullet">
    <w:name w:val="List Bullet"/>
    <w:aliases w:val="List Bullet-THINH,List Bullet_(-),List Number IES"/>
    <w:basedOn w:val="Normal"/>
    <w:link w:val="ListBulletChar"/>
    <w:autoRedefine/>
    <w:qFormat/>
    <w:rsid w:val="00F95CF7"/>
    <w:pPr>
      <w:numPr>
        <w:numId w:val="33"/>
      </w:numPr>
      <w:tabs>
        <w:tab w:val="clear" w:pos="360"/>
        <w:tab w:val="num" w:pos="851"/>
      </w:tabs>
      <w:spacing w:before="40" w:after="40"/>
      <w:ind w:left="851" w:hanging="425"/>
    </w:pPr>
    <w:rPr>
      <w:rFonts w:ascii="VNI-Times" w:hAnsi="VNI-Times"/>
      <w:szCs w:val="20"/>
    </w:rPr>
  </w:style>
  <w:style w:type="paragraph" w:customStyle="1" w:styleId="Bulletroman">
    <w:name w:val="Bulletroman"/>
    <w:basedOn w:val="bulletalpha"/>
    <w:uiPriority w:val="99"/>
    <w:semiHidden/>
    <w:rsid w:val="00F95CF7"/>
    <w:pPr>
      <w:numPr>
        <w:numId w:val="24"/>
      </w:numPr>
    </w:pPr>
  </w:style>
  <w:style w:type="paragraph" w:customStyle="1" w:styleId="bulletalpha">
    <w:name w:val="bulletalpha"/>
    <w:basedOn w:val="Bullet"/>
    <w:autoRedefine/>
    <w:uiPriority w:val="99"/>
    <w:semiHidden/>
    <w:rsid w:val="00F95CF7"/>
    <w:pPr>
      <w:tabs>
        <w:tab w:val="num" w:pos="1440"/>
      </w:tabs>
      <w:ind w:left="1440"/>
    </w:pPr>
  </w:style>
  <w:style w:type="paragraph" w:customStyle="1" w:styleId="Bullet">
    <w:name w:val="Bullet"/>
    <w:basedOn w:val="Normal"/>
    <w:uiPriority w:val="99"/>
    <w:semiHidden/>
    <w:rsid w:val="00F95CF7"/>
    <w:pPr>
      <w:spacing w:before="60" w:after="240" w:line="288" w:lineRule="atLeast"/>
      <w:ind w:left="1728" w:hanging="720"/>
    </w:pPr>
    <w:rPr>
      <w:szCs w:val="20"/>
      <w:lang w:val="en-GB"/>
    </w:rPr>
  </w:style>
  <w:style w:type="character" w:customStyle="1" w:styleId="firstlineindentheadings">
    <w:name w:val="first line indent headings"/>
    <w:rsid w:val="00F95CF7"/>
    <w:rPr>
      <w:rFonts w:ascii="Times" w:hAnsi="Times"/>
      <w:b/>
    </w:rPr>
  </w:style>
  <w:style w:type="paragraph" w:customStyle="1" w:styleId="1stlineindent">
    <w:name w:val="1st line indent"/>
    <w:basedOn w:val="Normal"/>
    <w:uiPriority w:val="99"/>
    <w:rsid w:val="00F95CF7"/>
    <w:pPr>
      <w:spacing w:before="60" w:after="60" w:line="288" w:lineRule="atLeast"/>
      <w:ind w:firstLine="1008"/>
    </w:pPr>
    <w:rPr>
      <w:kern w:val="28"/>
      <w:szCs w:val="20"/>
      <w:lang w:val="en-GB"/>
    </w:rPr>
  </w:style>
  <w:style w:type="paragraph" w:customStyle="1" w:styleId="blockindentedtext">
    <w:name w:val="block indented text"/>
    <w:basedOn w:val="Normal"/>
    <w:uiPriority w:val="99"/>
    <w:semiHidden/>
    <w:rsid w:val="00F95CF7"/>
    <w:pPr>
      <w:spacing w:before="60" w:after="60" w:line="288" w:lineRule="atLeast"/>
      <w:ind w:left="1008"/>
    </w:pPr>
    <w:rPr>
      <w:szCs w:val="20"/>
      <w:lang w:val="en-GB"/>
    </w:rPr>
  </w:style>
  <w:style w:type="paragraph" w:customStyle="1" w:styleId="firstlineindenttext">
    <w:name w:val="first line indent text"/>
    <w:uiPriority w:val="99"/>
    <w:semiHidden/>
    <w:rsid w:val="00F95CF7"/>
    <w:pPr>
      <w:spacing w:line="288" w:lineRule="exact"/>
      <w:ind w:firstLine="720"/>
      <w:jc w:val="both"/>
    </w:pPr>
    <w:rPr>
      <w:rFonts w:ascii="Times" w:hAnsi="Times"/>
      <w:lang w:val="en-GB" w:eastAsia="en-US"/>
    </w:rPr>
  </w:style>
  <w:style w:type="paragraph" w:customStyle="1" w:styleId="S2">
    <w:name w:val="S2"/>
    <w:basedOn w:val="S1"/>
    <w:uiPriority w:val="99"/>
    <w:rsid w:val="00F95CF7"/>
    <w:pPr>
      <w:tabs>
        <w:tab w:val="left" w:pos="1440"/>
      </w:tabs>
      <w:ind w:left="1440"/>
    </w:pPr>
    <w:rPr>
      <w:rFonts w:ascii="Times" w:hAnsi="Times"/>
      <w:caps w:val="0"/>
    </w:rPr>
  </w:style>
  <w:style w:type="paragraph" w:customStyle="1" w:styleId="S1">
    <w:name w:val="S1"/>
    <w:basedOn w:val="NormalIndent"/>
    <w:uiPriority w:val="99"/>
    <w:rsid w:val="00F95CF7"/>
    <w:pPr>
      <w:tabs>
        <w:tab w:val="left" w:pos="720"/>
        <w:tab w:val="right" w:pos="8640"/>
      </w:tabs>
      <w:spacing w:line="240" w:lineRule="auto"/>
      <w:ind w:right="1296" w:hanging="720"/>
      <w:jc w:val="left"/>
    </w:pPr>
    <w:rPr>
      <w:caps/>
    </w:rPr>
  </w:style>
  <w:style w:type="paragraph" w:styleId="NormalIndent">
    <w:name w:val="Normal Indent"/>
    <w:basedOn w:val="Normal"/>
    <w:rsid w:val="00F95CF7"/>
    <w:pPr>
      <w:spacing w:before="60" w:after="60" w:line="288" w:lineRule="atLeast"/>
      <w:ind w:left="720"/>
    </w:pPr>
    <w:rPr>
      <w:szCs w:val="20"/>
      <w:lang w:val="en-GB"/>
    </w:rPr>
  </w:style>
  <w:style w:type="paragraph" w:customStyle="1" w:styleId="bullet1">
    <w:name w:val="bullet1"/>
    <w:basedOn w:val="Bullet"/>
    <w:autoRedefine/>
    <w:uiPriority w:val="99"/>
    <w:rsid w:val="00F95CF7"/>
    <w:pPr>
      <w:numPr>
        <w:numId w:val="26"/>
      </w:numPr>
      <w:tabs>
        <w:tab w:val="left" w:pos="2835"/>
        <w:tab w:val="left" w:pos="3402"/>
        <w:tab w:val="left" w:pos="3969"/>
        <w:tab w:val="left" w:pos="4536"/>
        <w:tab w:val="left" w:pos="5103"/>
        <w:tab w:val="left" w:pos="5670"/>
        <w:tab w:val="left" w:pos="6237"/>
        <w:tab w:val="left" w:pos="6804"/>
        <w:tab w:val="left" w:pos="7371"/>
        <w:tab w:val="left" w:pos="7938"/>
      </w:tabs>
      <w:spacing w:after="60" w:line="240" w:lineRule="auto"/>
    </w:pPr>
    <w:rPr>
      <w:rFonts w:ascii="VNI-Times" w:hAnsi="VNI-Times"/>
    </w:rPr>
  </w:style>
  <w:style w:type="paragraph" w:customStyle="1" w:styleId="bullet2">
    <w:name w:val="bullet2"/>
    <w:basedOn w:val="bullet1"/>
    <w:autoRedefine/>
    <w:rsid w:val="00F95CF7"/>
    <w:pPr>
      <w:numPr>
        <w:numId w:val="25"/>
      </w:numPr>
    </w:pPr>
  </w:style>
  <w:style w:type="paragraph" w:customStyle="1" w:styleId="Indexalpha">
    <w:name w:val="Index(alpha)"/>
    <w:basedOn w:val="BodyText"/>
    <w:autoRedefine/>
    <w:uiPriority w:val="99"/>
    <w:semiHidden/>
    <w:rsid w:val="00F95CF7"/>
    <w:pPr>
      <w:tabs>
        <w:tab w:val="num" w:pos="5040"/>
      </w:tabs>
      <w:spacing w:before="60" w:after="60"/>
      <w:ind w:left="5040" w:hanging="360"/>
    </w:pPr>
    <w:rPr>
      <w:snapToGrid w:val="0"/>
      <w:sz w:val="26"/>
    </w:rPr>
  </w:style>
  <w:style w:type="paragraph" w:customStyle="1" w:styleId="Index1">
    <w:name w:val="Index(1)"/>
    <w:autoRedefine/>
    <w:rsid w:val="00F95CF7"/>
    <w:pPr>
      <w:numPr>
        <w:numId w:val="27"/>
      </w:numPr>
      <w:tabs>
        <w:tab w:val="left" w:pos="2835"/>
        <w:tab w:val="left" w:pos="3402"/>
        <w:tab w:val="left" w:pos="3969"/>
        <w:tab w:val="left" w:pos="4536"/>
        <w:tab w:val="left" w:pos="5103"/>
        <w:tab w:val="left" w:pos="5670"/>
        <w:tab w:val="left" w:pos="6237"/>
        <w:tab w:val="left" w:pos="6804"/>
        <w:tab w:val="left" w:pos="7371"/>
      </w:tabs>
      <w:spacing w:before="60" w:after="60"/>
      <w:jc w:val="both"/>
    </w:pPr>
    <w:rPr>
      <w:rFonts w:ascii="VNI-Times" w:hAnsi="VNI-Times"/>
      <w:noProof/>
      <w:sz w:val="22"/>
      <w:lang w:val="en-US" w:eastAsia="en-US"/>
    </w:rPr>
  </w:style>
  <w:style w:type="paragraph" w:customStyle="1" w:styleId="Indexaafterindex1">
    <w:name w:val="Index(a) after index(1)"/>
    <w:autoRedefine/>
    <w:uiPriority w:val="99"/>
    <w:rsid w:val="00F95CF7"/>
    <w:pPr>
      <w:tabs>
        <w:tab w:val="num" w:pos="2268"/>
        <w:tab w:val="left" w:pos="3402"/>
        <w:tab w:val="left" w:pos="3969"/>
        <w:tab w:val="left" w:pos="4536"/>
        <w:tab w:val="left" w:pos="5103"/>
        <w:tab w:val="left" w:pos="5670"/>
        <w:tab w:val="left" w:pos="6237"/>
        <w:tab w:val="left" w:pos="6804"/>
        <w:tab w:val="left" w:pos="7371"/>
      </w:tabs>
      <w:spacing w:before="60" w:after="60"/>
      <w:ind w:left="2268" w:hanging="567"/>
      <w:jc w:val="both"/>
    </w:pPr>
    <w:rPr>
      <w:rFonts w:ascii="VNI-Times" w:hAnsi="VNI-Times"/>
      <w:noProof/>
      <w:sz w:val="22"/>
      <w:lang w:val="en-US" w:eastAsia="en-US"/>
    </w:rPr>
  </w:style>
  <w:style w:type="paragraph" w:customStyle="1" w:styleId="Tiuphu1">
    <w:name w:val="Tiêu đề phụ1"/>
    <w:autoRedefine/>
    <w:semiHidden/>
    <w:rsid w:val="00F95CF7"/>
    <w:pPr>
      <w:spacing w:before="120" w:after="60"/>
      <w:ind w:left="1134"/>
    </w:pPr>
    <w:rPr>
      <w:rFonts w:ascii="VNI-Times" w:hAnsi="VNI-Times"/>
      <w:b/>
      <w:noProof/>
      <w:sz w:val="22"/>
      <w:lang w:val="en-US" w:eastAsia="en-US"/>
    </w:rPr>
  </w:style>
  <w:style w:type="paragraph" w:customStyle="1" w:styleId="Subtitlevni">
    <w:name w:val="Subtitle_vni"/>
    <w:autoRedefine/>
    <w:uiPriority w:val="99"/>
    <w:semiHidden/>
    <w:rsid w:val="00F95CF7"/>
    <w:pPr>
      <w:spacing w:before="120" w:after="60"/>
      <w:ind w:left="1134"/>
    </w:pPr>
    <w:rPr>
      <w:rFonts w:ascii="VNI-Times" w:hAnsi="VNI-Times"/>
      <w:b/>
      <w:noProof/>
      <w:sz w:val="22"/>
      <w:lang w:val="en-US" w:eastAsia="en-US"/>
    </w:rPr>
  </w:style>
  <w:style w:type="paragraph" w:customStyle="1" w:styleId="Indexi">
    <w:name w:val="Index(i)"/>
    <w:basedOn w:val="BodyText"/>
    <w:autoRedefine/>
    <w:uiPriority w:val="99"/>
    <w:semiHidden/>
    <w:rsid w:val="00F95CF7"/>
    <w:pPr>
      <w:tabs>
        <w:tab w:val="num" w:pos="720"/>
      </w:tabs>
      <w:spacing w:before="60" w:after="60"/>
      <w:ind w:left="720" w:hanging="720"/>
    </w:pPr>
    <w:rPr>
      <w:b/>
      <w:snapToGrid w:val="0"/>
      <w:sz w:val="26"/>
    </w:rPr>
  </w:style>
  <w:style w:type="paragraph" w:customStyle="1" w:styleId="hoathi9">
    <w:name w:val="hoa thi"/>
    <w:basedOn w:val="BodyText"/>
    <w:autoRedefine/>
    <w:uiPriority w:val="99"/>
    <w:semiHidden/>
    <w:rsid w:val="00F95CF7"/>
    <w:pPr>
      <w:tabs>
        <w:tab w:val="num" w:pos="1985"/>
      </w:tabs>
      <w:spacing w:before="40" w:after="40"/>
      <w:ind w:left="1985"/>
    </w:pPr>
    <w:rPr>
      <w:snapToGrid w:val="0"/>
      <w:sz w:val="26"/>
      <w:szCs w:val="24"/>
    </w:rPr>
  </w:style>
  <w:style w:type="paragraph" w:customStyle="1" w:styleId="tieudecon">
    <w:name w:val="tieu de con"/>
    <w:basedOn w:val="THAN10"/>
    <w:autoRedefine/>
    <w:uiPriority w:val="99"/>
    <w:semiHidden/>
    <w:rsid w:val="00F95CF7"/>
    <w:pPr>
      <w:spacing w:after="0"/>
    </w:pPr>
  </w:style>
  <w:style w:type="paragraph" w:customStyle="1" w:styleId="THAN10">
    <w:name w:val="THAN 1"/>
    <w:basedOn w:val="Normal"/>
    <w:autoRedefine/>
    <w:uiPriority w:val="99"/>
    <w:semiHidden/>
    <w:rsid w:val="00F95CF7"/>
    <w:pPr>
      <w:spacing w:before="60" w:after="120"/>
    </w:pPr>
    <w:rPr>
      <w:rFonts w:ascii="VNI-Times" w:hAnsi="VNI-Times"/>
      <w:szCs w:val="20"/>
    </w:rPr>
  </w:style>
  <w:style w:type="paragraph" w:customStyle="1" w:styleId="CENTER1">
    <w:name w:val="CENTER1"/>
    <w:basedOn w:val="Normal"/>
    <w:autoRedefine/>
    <w:uiPriority w:val="99"/>
    <w:semiHidden/>
    <w:rsid w:val="00F95CF7"/>
    <w:pPr>
      <w:spacing w:before="60" w:after="60"/>
      <w:jc w:val="center"/>
    </w:pPr>
    <w:rPr>
      <w:rFonts w:ascii="VNI-Swiss-Condense" w:hAnsi="VNI-Swiss-Condense"/>
      <w:caps/>
      <w:sz w:val="32"/>
      <w:szCs w:val="20"/>
    </w:rPr>
  </w:style>
  <w:style w:type="paragraph" w:customStyle="1" w:styleId="THAN2">
    <w:name w:val="THAN 2"/>
    <w:basedOn w:val="THAN10"/>
    <w:autoRedefine/>
    <w:uiPriority w:val="99"/>
    <w:semiHidden/>
    <w:rsid w:val="00F95CF7"/>
    <w:pPr>
      <w:ind w:left="1418"/>
    </w:pPr>
  </w:style>
  <w:style w:type="paragraph" w:customStyle="1" w:styleId="hoathi11">
    <w:name w:val="hoa thi 1"/>
    <w:basedOn w:val="BodyText"/>
    <w:autoRedefine/>
    <w:uiPriority w:val="99"/>
    <w:rsid w:val="00F95CF7"/>
    <w:pPr>
      <w:numPr>
        <w:numId w:val="30"/>
      </w:numPr>
      <w:spacing w:before="60" w:after="0"/>
    </w:pPr>
    <w:rPr>
      <w:snapToGrid w:val="0"/>
      <w:sz w:val="26"/>
    </w:rPr>
  </w:style>
  <w:style w:type="paragraph" w:customStyle="1" w:styleId="tieudephai">
    <w:name w:val="tieu de phai"/>
    <w:basedOn w:val="Normal"/>
    <w:autoRedefine/>
    <w:uiPriority w:val="99"/>
    <w:semiHidden/>
    <w:rsid w:val="00F95CF7"/>
    <w:pPr>
      <w:spacing w:before="60" w:after="60"/>
      <w:jc w:val="center"/>
    </w:pPr>
    <w:rPr>
      <w:rFonts w:ascii="VNI-Times" w:hAnsi="VNI-Times"/>
      <w:b/>
      <w:szCs w:val="20"/>
    </w:rPr>
  </w:style>
  <w:style w:type="paragraph" w:customStyle="1" w:styleId="tieudegiua">
    <w:name w:val="tieu de giua"/>
    <w:basedOn w:val="Normal"/>
    <w:autoRedefine/>
    <w:uiPriority w:val="99"/>
    <w:semiHidden/>
    <w:rsid w:val="00F95CF7"/>
    <w:pPr>
      <w:jc w:val="center"/>
    </w:pPr>
    <w:rPr>
      <w:rFonts w:ascii="VNI-Helve" w:hAnsi="VNI-Helve"/>
      <w:b/>
      <w:bCs/>
      <w:szCs w:val="20"/>
    </w:rPr>
  </w:style>
  <w:style w:type="paragraph" w:customStyle="1" w:styleId="gachdaudong">
    <w:name w:val="gach dau dong"/>
    <w:basedOn w:val="than11"/>
    <w:autoRedefine/>
    <w:uiPriority w:val="99"/>
    <w:rsid w:val="00F95CF7"/>
    <w:pPr>
      <w:numPr>
        <w:numId w:val="31"/>
      </w:numPr>
      <w:tabs>
        <w:tab w:val="clear" w:pos="425"/>
        <w:tab w:val="left" w:pos="357"/>
      </w:tabs>
      <w:ind w:left="360" w:hanging="360"/>
      <w:jc w:val="left"/>
    </w:pPr>
  </w:style>
  <w:style w:type="paragraph" w:customStyle="1" w:styleId="than11">
    <w:name w:val="than 1"/>
    <w:basedOn w:val="Normal"/>
    <w:autoRedefine/>
    <w:uiPriority w:val="99"/>
    <w:semiHidden/>
    <w:rsid w:val="00F95CF7"/>
    <w:pPr>
      <w:spacing w:before="60" w:after="60"/>
    </w:pPr>
    <w:rPr>
      <w:rFonts w:ascii="VNI-Times" w:hAnsi="VNI-Times"/>
      <w:szCs w:val="20"/>
    </w:rPr>
  </w:style>
  <w:style w:type="paragraph" w:customStyle="1" w:styleId="Heading410">
    <w:name w:val="Heading 4.1"/>
    <w:basedOn w:val="Normal"/>
    <w:autoRedefine/>
    <w:uiPriority w:val="99"/>
    <w:semiHidden/>
    <w:rsid w:val="00F95CF7"/>
    <w:pPr>
      <w:tabs>
        <w:tab w:val="num" w:pos="1418"/>
      </w:tabs>
      <w:spacing w:before="40" w:after="40"/>
      <w:ind w:left="1418" w:hanging="567"/>
    </w:pPr>
    <w:rPr>
      <w:rFonts w:ascii="VNI-Times" w:hAnsi="VNI-Times"/>
      <w:szCs w:val="20"/>
    </w:rPr>
  </w:style>
  <w:style w:type="paragraph" w:customStyle="1" w:styleId="Heading21">
    <w:name w:val="Heading 2.1"/>
    <w:basedOn w:val="Heading2"/>
    <w:autoRedefine/>
    <w:rsid w:val="00F95CF7"/>
    <w:pPr>
      <w:keepNext w:val="0"/>
      <w:widowControl w:val="0"/>
      <w:tabs>
        <w:tab w:val="num" w:pos="851"/>
      </w:tabs>
      <w:spacing w:line="400" w:lineRule="atLeast"/>
      <w:ind w:left="851" w:hanging="851"/>
    </w:pPr>
    <w:rPr>
      <w:rFonts w:ascii="Times New Roman Bold" w:hAnsi="Times New Roman Bold"/>
      <w:snapToGrid w:val="0"/>
      <w:sz w:val="22"/>
      <w:szCs w:val="22"/>
      <w:lang w:val="en-US"/>
    </w:rPr>
  </w:style>
  <w:style w:type="paragraph" w:customStyle="1" w:styleId="Heading31">
    <w:name w:val="Heading 3.1"/>
    <w:basedOn w:val="Heading3"/>
    <w:autoRedefine/>
    <w:uiPriority w:val="99"/>
    <w:semiHidden/>
    <w:rsid w:val="00F95CF7"/>
    <w:pPr>
      <w:keepNext w:val="0"/>
      <w:tabs>
        <w:tab w:val="num" w:pos="851"/>
      </w:tabs>
      <w:spacing w:before="60" w:after="60" w:line="288" w:lineRule="auto"/>
      <w:ind w:left="851" w:hanging="851"/>
    </w:pPr>
    <w:rPr>
      <w:rFonts w:ascii="Times New Roman Bold" w:hAnsi="Times New Roman Bold"/>
      <w:i/>
      <w:snapToGrid w:val="0"/>
      <w:kern w:val="18"/>
      <w:sz w:val="22"/>
      <w:szCs w:val="22"/>
    </w:rPr>
  </w:style>
  <w:style w:type="paragraph" w:customStyle="1" w:styleId="thannormal">
    <w:name w:val="than normal"/>
    <w:basedOn w:val="than11"/>
    <w:autoRedefine/>
    <w:uiPriority w:val="99"/>
    <w:semiHidden/>
    <w:rsid w:val="00F95CF7"/>
    <w:pPr>
      <w:ind w:left="0"/>
    </w:pPr>
  </w:style>
  <w:style w:type="paragraph" w:customStyle="1" w:styleId="textoftableheader">
    <w:name w:val="text of table header"/>
    <w:basedOn w:val="textoftable"/>
    <w:autoRedefine/>
    <w:uiPriority w:val="99"/>
    <w:semiHidden/>
    <w:rsid w:val="00F95CF7"/>
    <w:pPr>
      <w:jc w:val="center"/>
    </w:pPr>
  </w:style>
  <w:style w:type="paragraph" w:customStyle="1" w:styleId="textoftable">
    <w:name w:val="text of table"/>
    <w:basedOn w:val="Normal"/>
    <w:autoRedefine/>
    <w:uiPriority w:val="99"/>
    <w:semiHidden/>
    <w:rsid w:val="00F95CF7"/>
    <w:pPr>
      <w:spacing w:before="60" w:after="60"/>
    </w:pPr>
    <w:rPr>
      <w:rFonts w:ascii="VNI-Helve-Condense" w:hAnsi="VNI-Helve-Condense"/>
      <w:sz w:val="20"/>
      <w:szCs w:val="20"/>
    </w:rPr>
  </w:style>
  <w:style w:type="paragraph" w:customStyle="1" w:styleId="Heading110">
    <w:name w:val="Heading 1.1"/>
    <w:basedOn w:val="Heading1"/>
    <w:autoRedefine/>
    <w:uiPriority w:val="99"/>
    <w:semiHidden/>
    <w:rsid w:val="00F95CF7"/>
    <w:pPr>
      <w:keepLines/>
      <w:pageBreakBefore/>
      <w:tabs>
        <w:tab w:val="num" w:pos="454"/>
      </w:tabs>
      <w:spacing w:before="360" w:line="288" w:lineRule="auto"/>
      <w:ind w:left="454" w:hanging="454"/>
    </w:pPr>
    <w:rPr>
      <w:rFonts w:ascii=".VnTime" w:hAnsi=".VnTime"/>
      <w:b w:val="0"/>
      <w:caps/>
      <w:smallCaps/>
      <w:kern w:val="24"/>
      <w:lang w:val="vi-VN"/>
    </w:rPr>
  </w:style>
  <w:style w:type="paragraph" w:customStyle="1" w:styleId="Heading510">
    <w:name w:val="Heading 5.1"/>
    <w:basedOn w:val="Heading50"/>
    <w:autoRedefine/>
    <w:uiPriority w:val="99"/>
    <w:semiHidden/>
    <w:rsid w:val="00F95CF7"/>
    <w:pPr>
      <w:tabs>
        <w:tab w:val="num" w:pos="1080"/>
      </w:tabs>
      <w:spacing w:before="40" w:after="40"/>
      <w:ind w:left="1080" w:hanging="1080"/>
    </w:pPr>
    <w:rPr>
      <w:rFonts w:ascii="VNI-Times" w:hAnsi="VNI-Times"/>
      <w:b w:val="0"/>
      <w:bCs w:val="0"/>
      <w:i/>
      <w:iCs w:val="0"/>
      <w:sz w:val="24"/>
      <w:szCs w:val="24"/>
    </w:rPr>
  </w:style>
  <w:style w:type="paragraph" w:customStyle="1" w:styleId="Heading61">
    <w:name w:val="Heading 6.1"/>
    <w:basedOn w:val="Heading510"/>
    <w:uiPriority w:val="99"/>
    <w:semiHidden/>
    <w:rsid w:val="00F95CF7"/>
    <w:pPr>
      <w:numPr>
        <w:ilvl w:val="5"/>
        <w:numId w:val="29"/>
      </w:numPr>
      <w:tabs>
        <w:tab w:val="left" w:pos="1985"/>
      </w:tabs>
    </w:pPr>
  </w:style>
  <w:style w:type="paragraph" w:customStyle="1" w:styleId="Heading71">
    <w:name w:val="Heading 7.1"/>
    <w:basedOn w:val="Normal"/>
    <w:uiPriority w:val="99"/>
    <w:semiHidden/>
    <w:rsid w:val="00F95CF7"/>
    <w:pPr>
      <w:spacing w:before="60" w:after="60"/>
    </w:pPr>
    <w:rPr>
      <w:rFonts w:ascii="VNI-Times" w:hAnsi="VNI-Times"/>
      <w:szCs w:val="20"/>
    </w:rPr>
  </w:style>
  <w:style w:type="paragraph" w:customStyle="1" w:styleId="Hoathinormal">
    <w:name w:val="Hoa thi normal"/>
    <w:basedOn w:val="hoathi9"/>
    <w:autoRedefine/>
    <w:uiPriority w:val="99"/>
    <w:semiHidden/>
    <w:rsid w:val="00F95CF7"/>
    <w:pPr>
      <w:tabs>
        <w:tab w:val="clear" w:pos="1985"/>
        <w:tab w:val="num" w:pos="360"/>
        <w:tab w:val="left" w:pos="425"/>
      </w:tabs>
      <w:ind w:left="360" w:hanging="360"/>
    </w:pPr>
  </w:style>
  <w:style w:type="paragraph" w:customStyle="1" w:styleId="Heading201">
    <w:name w:val="Heading 201"/>
    <w:basedOn w:val="Heading1"/>
    <w:autoRedefine/>
    <w:uiPriority w:val="99"/>
    <w:semiHidden/>
    <w:rsid w:val="00F95CF7"/>
    <w:pPr>
      <w:keepLines/>
      <w:pageBreakBefore/>
      <w:tabs>
        <w:tab w:val="num" w:pos="720"/>
      </w:tabs>
      <w:spacing w:line="288" w:lineRule="auto"/>
      <w:ind w:left="720" w:hanging="720"/>
    </w:pPr>
    <w:rPr>
      <w:rFonts w:ascii=".VnTime" w:hAnsi=".VnTime"/>
      <w:caps/>
      <w:smallCaps/>
      <w:kern w:val="24"/>
      <w:sz w:val="24"/>
      <w:lang w:val="vi-VN"/>
    </w:rPr>
  </w:style>
  <w:style w:type="paragraph" w:customStyle="1" w:styleId="Heading202">
    <w:name w:val="Heading 202"/>
    <w:basedOn w:val="Heading2"/>
    <w:uiPriority w:val="99"/>
    <w:semiHidden/>
    <w:rsid w:val="00F95CF7"/>
    <w:pPr>
      <w:keepNext w:val="0"/>
      <w:widowControl w:val="0"/>
      <w:numPr>
        <w:numId w:val="29"/>
      </w:numPr>
      <w:spacing w:line="400" w:lineRule="atLeast"/>
    </w:pPr>
    <w:rPr>
      <w:rFonts w:ascii="Times New Roman Bold" w:hAnsi="Times New Roman Bold"/>
      <w:snapToGrid w:val="0"/>
      <w:sz w:val="22"/>
      <w:szCs w:val="22"/>
      <w:lang w:val="en-US"/>
    </w:rPr>
  </w:style>
  <w:style w:type="paragraph" w:customStyle="1" w:styleId="Heading203">
    <w:name w:val="Heading 203"/>
    <w:basedOn w:val="Heading3"/>
    <w:uiPriority w:val="99"/>
    <w:semiHidden/>
    <w:rsid w:val="00F95CF7"/>
    <w:pPr>
      <w:keepNext w:val="0"/>
      <w:numPr>
        <w:ilvl w:val="1"/>
        <w:numId w:val="29"/>
      </w:numPr>
      <w:spacing w:before="60" w:after="60" w:line="288" w:lineRule="auto"/>
    </w:pPr>
    <w:rPr>
      <w:rFonts w:ascii="Times New Roman Bold" w:hAnsi="Times New Roman Bold"/>
      <w:i/>
      <w:snapToGrid w:val="0"/>
      <w:kern w:val="18"/>
      <w:sz w:val="22"/>
      <w:szCs w:val="22"/>
    </w:rPr>
  </w:style>
  <w:style w:type="paragraph" w:customStyle="1" w:styleId="Heading204">
    <w:name w:val="Heading 204"/>
    <w:basedOn w:val="Heading4"/>
    <w:uiPriority w:val="99"/>
    <w:semiHidden/>
    <w:rsid w:val="00F95CF7"/>
    <w:pPr>
      <w:keepNext w:val="0"/>
      <w:widowControl w:val="0"/>
      <w:numPr>
        <w:ilvl w:val="2"/>
        <w:numId w:val="29"/>
      </w:numPr>
      <w:spacing w:line="240" w:lineRule="auto"/>
      <w:ind w:right="0"/>
    </w:pPr>
    <w:rPr>
      <w:b w:val="0"/>
      <w:bCs/>
      <w:iCs w:val="0"/>
      <w:snapToGrid w:val="0"/>
      <w:szCs w:val="24"/>
      <w:u w:val="single"/>
      <w:lang w:val="en-US"/>
    </w:rPr>
  </w:style>
  <w:style w:type="paragraph" w:customStyle="1" w:styleId="Heading205">
    <w:name w:val="Heading 205"/>
    <w:basedOn w:val="Heading50"/>
    <w:uiPriority w:val="99"/>
    <w:semiHidden/>
    <w:rsid w:val="00F95CF7"/>
    <w:pPr>
      <w:numPr>
        <w:ilvl w:val="3"/>
        <w:numId w:val="29"/>
      </w:numPr>
      <w:spacing w:before="40" w:after="40"/>
    </w:pPr>
    <w:rPr>
      <w:rFonts w:ascii="VNI-Times" w:hAnsi="VNI-Times"/>
      <w:b w:val="0"/>
      <w:bCs w:val="0"/>
      <w:i/>
      <w:iCs w:val="0"/>
      <w:sz w:val="24"/>
      <w:szCs w:val="24"/>
    </w:rPr>
  </w:style>
  <w:style w:type="paragraph" w:customStyle="1" w:styleId="Heading206">
    <w:name w:val="Heading 206"/>
    <w:basedOn w:val="Heading6"/>
    <w:uiPriority w:val="99"/>
    <w:semiHidden/>
    <w:rsid w:val="00F95CF7"/>
    <w:pPr>
      <w:numPr>
        <w:ilvl w:val="4"/>
        <w:numId w:val="29"/>
      </w:numPr>
      <w:tabs>
        <w:tab w:val="left" w:pos="1985"/>
      </w:tabs>
    </w:pPr>
    <w:rPr>
      <w:rFonts w:ascii="VNI-Times" w:hAnsi="VNI-Times"/>
      <w:b w:val="0"/>
      <w:bCs w:val="0"/>
      <w:sz w:val="24"/>
      <w:szCs w:val="24"/>
    </w:rPr>
  </w:style>
  <w:style w:type="paragraph" w:customStyle="1" w:styleId="Heading207">
    <w:name w:val="Heading 207"/>
    <w:basedOn w:val="Heading7"/>
    <w:uiPriority w:val="99"/>
    <w:semiHidden/>
    <w:rsid w:val="00F95CF7"/>
    <w:pPr>
      <w:widowControl w:val="0"/>
      <w:tabs>
        <w:tab w:val="num" w:pos="1080"/>
      </w:tabs>
      <w:spacing w:line="400" w:lineRule="atLeast"/>
      <w:ind w:left="1080" w:hanging="1080"/>
    </w:pPr>
    <w:rPr>
      <w:sz w:val="20"/>
      <w:szCs w:val="20"/>
    </w:rPr>
  </w:style>
  <w:style w:type="paragraph" w:customStyle="1" w:styleId="Heading208">
    <w:name w:val="Heading 208"/>
    <w:basedOn w:val="Heading8"/>
    <w:uiPriority w:val="99"/>
    <w:semiHidden/>
    <w:rsid w:val="00F95CF7"/>
    <w:pPr>
      <w:keepNext w:val="0"/>
      <w:widowControl w:val="0"/>
      <w:numPr>
        <w:ilvl w:val="6"/>
        <w:numId w:val="29"/>
      </w:numPr>
      <w:tabs>
        <w:tab w:val="clear" w:pos="851"/>
      </w:tabs>
      <w:spacing w:before="240" w:after="60" w:line="400" w:lineRule="atLeast"/>
      <w:jc w:val="both"/>
    </w:pPr>
    <w:rPr>
      <w:rFonts w:ascii="Times New Roman" w:hAnsi="Times New Roman"/>
      <w:b w:val="0"/>
      <w:i/>
      <w:sz w:val="20"/>
    </w:rPr>
  </w:style>
  <w:style w:type="paragraph" w:customStyle="1" w:styleId="Heading209">
    <w:name w:val="Heading 209"/>
    <w:basedOn w:val="Heading9"/>
    <w:uiPriority w:val="99"/>
    <w:semiHidden/>
    <w:rsid w:val="00F95CF7"/>
    <w:pPr>
      <w:widowControl w:val="0"/>
      <w:numPr>
        <w:ilvl w:val="7"/>
        <w:numId w:val="29"/>
      </w:numPr>
      <w:spacing w:line="400" w:lineRule="atLeast"/>
    </w:pPr>
    <w:rPr>
      <w:rFonts w:ascii="Times New Roman" w:hAnsi="Times New Roman"/>
      <w:b/>
      <w:i/>
      <w:sz w:val="18"/>
      <w:szCs w:val="20"/>
    </w:rPr>
  </w:style>
  <w:style w:type="paragraph" w:customStyle="1" w:styleId="ghichu">
    <w:name w:val="ghi chu"/>
    <w:basedOn w:val="THAN10"/>
    <w:autoRedefine/>
    <w:uiPriority w:val="99"/>
    <w:semiHidden/>
    <w:rsid w:val="00F95CF7"/>
    <w:pPr>
      <w:numPr>
        <w:ilvl w:val="8"/>
        <w:numId w:val="29"/>
      </w:numPr>
    </w:pPr>
    <w:rPr>
      <w:i/>
    </w:rPr>
  </w:style>
  <w:style w:type="paragraph" w:customStyle="1" w:styleId="Normalfirstlineindent">
    <w:name w:val="Normal first line indent"/>
    <w:basedOn w:val="Normal"/>
    <w:autoRedefine/>
    <w:uiPriority w:val="99"/>
    <w:semiHidden/>
    <w:rsid w:val="00F95CF7"/>
    <w:pPr>
      <w:spacing w:before="60" w:after="60"/>
      <w:ind w:firstLine="567"/>
    </w:pPr>
    <w:rPr>
      <w:rFonts w:ascii="VNI-Times" w:hAnsi="VNI-Times"/>
      <w:szCs w:val="20"/>
    </w:rPr>
  </w:style>
  <w:style w:type="paragraph" w:customStyle="1" w:styleId="chidanh">
    <w:name w:val="chi danh"/>
    <w:basedOn w:val="BodyText"/>
    <w:autoRedefine/>
    <w:uiPriority w:val="99"/>
    <w:semiHidden/>
    <w:rsid w:val="00F95CF7"/>
    <w:pPr>
      <w:tabs>
        <w:tab w:val="num" w:pos="720"/>
      </w:tabs>
      <w:spacing w:before="60"/>
      <w:ind w:left="720" w:hanging="720"/>
    </w:pPr>
    <w:rPr>
      <w:caps/>
      <w:snapToGrid w:val="0"/>
      <w:sz w:val="26"/>
    </w:rPr>
  </w:style>
  <w:style w:type="paragraph" w:customStyle="1" w:styleId="STT">
    <w:name w:val="STT"/>
    <w:basedOn w:val="Normal"/>
    <w:autoRedefine/>
    <w:semiHidden/>
    <w:rsid w:val="00F95CF7"/>
    <w:pPr>
      <w:numPr>
        <w:numId w:val="32"/>
      </w:numPr>
      <w:spacing w:before="60" w:after="60"/>
    </w:pPr>
    <w:rPr>
      <w:rFonts w:ascii="VNI-Helve" w:hAnsi="VNI-Helve"/>
      <w:sz w:val="22"/>
      <w:szCs w:val="20"/>
    </w:rPr>
  </w:style>
  <w:style w:type="paragraph" w:customStyle="1" w:styleId="Normal1">
    <w:name w:val="Normal1"/>
    <w:basedOn w:val="Normal"/>
    <w:link w:val="Normal1Char"/>
    <w:autoRedefine/>
    <w:qFormat/>
    <w:rsid w:val="00567FD2"/>
    <w:pPr>
      <w:spacing w:line="312" w:lineRule="auto"/>
      <w:ind w:left="0" w:right="-47"/>
      <w:jc w:val="center"/>
    </w:pPr>
    <w:rPr>
      <w:color w:val="0000FF"/>
      <w:szCs w:val="26"/>
    </w:rPr>
  </w:style>
  <w:style w:type="paragraph" w:customStyle="1" w:styleId="heading41">
    <w:name w:val="heading 4.1"/>
    <w:basedOn w:val="Normal"/>
    <w:autoRedefine/>
    <w:uiPriority w:val="99"/>
    <w:semiHidden/>
    <w:rsid w:val="00F95CF7"/>
    <w:pPr>
      <w:numPr>
        <w:numId w:val="34"/>
      </w:numPr>
      <w:spacing w:before="240" w:after="60"/>
    </w:pPr>
    <w:rPr>
      <w:rFonts w:ascii="VNI-Times" w:hAnsi="VNI-Times"/>
      <w:b/>
      <w:caps/>
      <w:szCs w:val="20"/>
    </w:rPr>
  </w:style>
  <w:style w:type="paragraph" w:customStyle="1" w:styleId="heading42">
    <w:name w:val="heading 4.2"/>
    <w:basedOn w:val="Normal"/>
    <w:next w:val="Normal"/>
    <w:autoRedefine/>
    <w:uiPriority w:val="99"/>
    <w:semiHidden/>
    <w:rsid w:val="00F95CF7"/>
    <w:pPr>
      <w:numPr>
        <w:ilvl w:val="1"/>
        <w:numId w:val="34"/>
      </w:numPr>
      <w:spacing w:before="60" w:after="60"/>
    </w:pPr>
    <w:rPr>
      <w:rFonts w:ascii="VNI-Times" w:hAnsi="VNI-Times"/>
      <w:b/>
      <w:szCs w:val="20"/>
    </w:rPr>
  </w:style>
  <w:style w:type="paragraph" w:customStyle="1" w:styleId="TITLE1">
    <w:name w:val="TITLE1"/>
    <w:basedOn w:val="Normal"/>
    <w:autoRedefine/>
    <w:uiPriority w:val="99"/>
    <w:semiHidden/>
    <w:rsid w:val="00F95CF7"/>
    <w:pPr>
      <w:spacing w:before="60" w:after="60"/>
      <w:ind w:left="1134"/>
      <w:jc w:val="center"/>
    </w:pPr>
    <w:rPr>
      <w:rFonts w:ascii="VNI-Helve" w:hAnsi="VNI-Helve"/>
      <w:b/>
      <w:szCs w:val="20"/>
    </w:rPr>
  </w:style>
  <w:style w:type="paragraph" w:customStyle="1" w:styleId="DAUDONG">
    <w:name w:val="DAUDONG"/>
    <w:basedOn w:val="Normal"/>
    <w:link w:val="DAUDONGChar"/>
    <w:autoRedefine/>
    <w:rsid w:val="00F95CF7"/>
    <w:pPr>
      <w:spacing w:before="60" w:after="60"/>
      <w:ind w:left="748"/>
    </w:pPr>
    <w:rPr>
      <w:szCs w:val="24"/>
    </w:rPr>
  </w:style>
  <w:style w:type="paragraph" w:customStyle="1" w:styleId="HOATHIa">
    <w:name w:val="HOATHI"/>
    <w:basedOn w:val="Normal"/>
    <w:rsid w:val="00F95CF7"/>
    <w:pPr>
      <w:spacing w:before="60" w:after="60"/>
      <w:ind w:left="720" w:firstLine="28"/>
    </w:pPr>
    <w:rPr>
      <w:i/>
      <w:szCs w:val="24"/>
    </w:rPr>
  </w:style>
  <w:style w:type="paragraph" w:customStyle="1" w:styleId="Ndung6">
    <w:name w:val="Ndung6"/>
    <w:basedOn w:val="Normal"/>
    <w:uiPriority w:val="99"/>
    <w:semiHidden/>
    <w:rsid w:val="00F95CF7"/>
    <w:pPr>
      <w:tabs>
        <w:tab w:val="num" w:pos="1080"/>
      </w:tabs>
      <w:ind w:left="1080" w:hanging="360"/>
    </w:pPr>
    <w:rPr>
      <w:rFonts w:ascii=".VnTime" w:hAnsi=".VnTime"/>
      <w:snapToGrid w:val="0"/>
      <w:color w:val="000000"/>
      <w:spacing w:val="-2"/>
      <w:kern w:val="20"/>
      <w:szCs w:val="20"/>
    </w:rPr>
  </w:style>
  <w:style w:type="paragraph" w:customStyle="1" w:styleId="Ndung20">
    <w:name w:val="Ndung2"/>
    <w:basedOn w:val="Normal"/>
    <w:uiPriority w:val="99"/>
    <w:semiHidden/>
    <w:rsid w:val="00F95CF7"/>
    <w:pPr>
      <w:tabs>
        <w:tab w:val="num" w:pos="1080"/>
      </w:tabs>
      <w:spacing w:before="120" w:after="120"/>
      <w:ind w:left="1080" w:right="113" w:hanging="360"/>
    </w:pPr>
    <w:rPr>
      <w:rFonts w:ascii=".VnTime" w:hAnsi=".VnTime"/>
      <w:snapToGrid w:val="0"/>
      <w:spacing w:val="-2"/>
      <w:kern w:val="20"/>
      <w:szCs w:val="20"/>
    </w:rPr>
  </w:style>
  <w:style w:type="paragraph" w:customStyle="1" w:styleId="DAUDONG10">
    <w:name w:val="DAUDONG1"/>
    <w:basedOn w:val="Normal"/>
    <w:uiPriority w:val="99"/>
    <w:rsid w:val="00F95CF7"/>
    <w:pPr>
      <w:spacing w:before="60" w:after="60"/>
      <w:ind w:left="748"/>
    </w:pPr>
    <w:rPr>
      <w:szCs w:val="20"/>
    </w:rPr>
  </w:style>
  <w:style w:type="paragraph" w:customStyle="1" w:styleId="HOATHI1">
    <w:name w:val="HOATHI1"/>
    <w:basedOn w:val="Normal"/>
    <w:autoRedefine/>
    <w:rsid w:val="00F95CF7"/>
    <w:pPr>
      <w:numPr>
        <w:numId w:val="35"/>
      </w:numPr>
      <w:spacing w:before="60" w:after="60"/>
    </w:pPr>
    <w:rPr>
      <w:rFonts w:ascii="VNI-Helve" w:hAnsi="VNI-Helve"/>
      <w:sz w:val="22"/>
      <w:szCs w:val="20"/>
    </w:rPr>
  </w:style>
  <w:style w:type="paragraph" w:customStyle="1" w:styleId="DAUDONG2">
    <w:name w:val="DAUDONG2"/>
    <w:basedOn w:val="Normal"/>
    <w:uiPriority w:val="99"/>
    <w:rsid w:val="00F95CF7"/>
    <w:pPr>
      <w:spacing w:before="60" w:after="60"/>
      <w:ind w:left="748"/>
    </w:pPr>
    <w:rPr>
      <w:szCs w:val="24"/>
    </w:rPr>
  </w:style>
  <w:style w:type="paragraph" w:customStyle="1" w:styleId="STT2">
    <w:name w:val="STT2"/>
    <w:basedOn w:val="Normal"/>
    <w:autoRedefine/>
    <w:uiPriority w:val="99"/>
    <w:rsid w:val="00F95CF7"/>
    <w:pPr>
      <w:numPr>
        <w:numId w:val="36"/>
      </w:numPr>
      <w:spacing w:before="60" w:after="60"/>
    </w:pPr>
    <w:rPr>
      <w:rFonts w:ascii="VNI-Helve" w:hAnsi="VNI-Helve"/>
      <w:sz w:val="22"/>
      <w:szCs w:val="20"/>
    </w:rPr>
  </w:style>
  <w:style w:type="paragraph" w:customStyle="1" w:styleId="STT3">
    <w:name w:val="STT3"/>
    <w:basedOn w:val="Normal"/>
    <w:autoRedefine/>
    <w:uiPriority w:val="99"/>
    <w:rsid w:val="00F95CF7"/>
    <w:pPr>
      <w:numPr>
        <w:numId w:val="37"/>
      </w:numPr>
      <w:spacing w:before="60" w:after="60"/>
    </w:pPr>
    <w:rPr>
      <w:rFonts w:ascii="VNI-Times" w:hAnsi="VNI-Times"/>
      <w:szCs w:val="24"/>
    </w:rPr>
  </w:style>
  <w:style w:type="paragraph" w:customStyle="1" w:styleId="DAUDONG3">
    <w:name w:val="DAUDONG3"/>
    <w:basedOn w:val="DAUDONG2"/>
    <w:rsid w:val="00F95CF7"/>
  </w:style>
  <w:style w:type="paragraph" w:customStyle="1" w:styleId="DAUDONG4">
    <w:name w:val="DAUDONG4"/>
    <w:basedOn w:val="Normal"/>
    <w:autoRedefine/>
    <w:uiPriority w:val="99"/>
    <w:rsid w:val="00F95CF7"/>
    <w:pPr>
      <w:spacing w:before="60" w:after="60"/>
      <w:ind w:left="1134"/>
    </w:pPr>
    <w:rPr>
      <w:rFonts w:ascii="VNI-Helve" w:hAnsi="VNI-Helve"/>
      <w:sz w:val="22"/>
      <w:szCs w:val="20"/>
    </w:rPr>
  </w:style>
  <w:style w:type="paragraph" w:customStyle="1" w:styleId="DAUDONG5">
    <w:name w:val="DAUDONG5"/>
    <w:basedOn w:val="Normal"/>
    <w:autoRedefine/>
    <w:uiPriority w:val="99"/>
    <w:rsid w:val="00F95CF7"/>
    <w:pPr>
      <w:spacing w:before="60" w:after="60"/>
    </w:pPr>
    <w:rPr>
      <w:rFonts w:ascii="VNI-Helve" w:hAnsi="VNI-Helve"/>
      <w:sz w:val="22"/>
      <w:szCs w:val="20"/>
    </w:rPr>
  </w:style>
  <w:style w:type="paragraph" w:customStyle="1" w:styleId="CENTER">
    <w:name w:val="CENTER"/>
    <w:basedOn w:val="Normal"/>
    <w:autoRedefine/>
    <w:uiPriority w:val="99"/>
    <w:semiHidden/>
    <w:rsid w:val="00F95CF7"/>
    <w:pPr>
      <w:spacing w:before="60" w:after="60"/>
      <w:jc w:val="center"/>
    </w:pPr>
    <w:rPr>
      <w:rFonts w:ascii="VNI-Helve" w:hAnsi="VNI-Helve"/>
      <w:sz w:val="22"/>
      <w:szCs w:val="20"/>
    </w:rPr>
  </w:style>
  <w:style w:type="paragraph" w:customStyle="1" w:styleId="HOATHI4">
    <w:name w:val="HOATHI4"/>
    <w:basedOn w:val="Normal"/>
    <w:autoRedefine/>
    <w:rsid w:val="00F95CF7"/>
    <w:pPr>
      <w:numPr>
        <w:numId w:val="38"/>
      </w:numPr>
      <w:spacing w:before="60" w:after="60"/>
    </w:pPr>
    <w:rPr>
      <w:rFonts w:ascii="VNI-Helve" w:hAnsi="VNI-Helve"/>
      <w:sz w:val="22"/>
      <w:szCs w:val="20"/>
    </w:rPr>
  </w:style>
  <w:style w:type="paragraph" w:customStyle="1" w:styleId="HOATHI6">
    <w:name w:val="HOATHI6"/>
    <w:basedOn w:val="Normal"/>
    <w:autoRedefine/>
    <w:uiPriority w:val="99"/>
    <w:rsid w:val="00F95CF7"/>
    <w:pPr>
      <w:numPr>
        <w:numId w:val="39"/>
      </w:numPr>
      <w:spacing w:before="60" w:after="60"/>
    </w:pPr>
    <w:rPr>
      <w:rFonts w:ascii="VNI-Helve" w:hAnsi="VNI-Helve"/>
      <w:sz w:val="22"/>
      <w:szCs w:val="20"/>
    </w:rPr>
  </w:style>
  <w:style w:type="paragraph" w:customStyle="1" w:styleId="Normal20">
    <w:name w:val="Normal2"/>
    <w:basedOn w:val="Normal"/>
    <w:qFormat/>
    <w:rsid w:val="00F95CF7"/>
    <w:pPr>
      <w:jc w:val="center"/>
    </w:pPr>
    <w:rPr>
      <w:rFonts w:ascii=".VnTime" w:hAnsi=".VnTime"/>
      <w:b/>
      <w:bCs/>
      <w:sz w:val="32"/>
      <w:szCs w:val="20"/>
    </w:rPr>
  </w:style>
  <w:style w:type="paragraph" w:customStyle="1" w:styleId="Normal3">
    <w:name w:val="Normal3"/>
    <w:basedOn w:val="Normal"/>
    <w:uiPriority w:val="99"/>
    <w:qFormat/>
    <w:rsid w:val="00F95CF7"/>
    <w:pPr>
      <w:tabs>
        <w:tab w:val="left" w:pos="851"/>
      </w:tabs>
      <w:spacing w:before="120" w:after="120"/>
    </w:pPr>
    <w:rPr>
      <w:rFonts w:ascii=".VnTime" w:hAnsi=".VnTime"/>
      <w:snapToGrid w:val="0"/>
      <w:color w:val="000000"/>
      <w:spacing w:val="-2"/>
      <w:kern w:val="20"/>
      <w:szCs w:val="20"/>
    </w:rPr>
  </w:style>
  <w:style w:type="paragraph" w:customStyle="1" w:styleId="Ndung30">
    <w:name w:val="Ndung3"/>
    <w:basedOn w:val="Normal"/>
    <w:uiPriority w:val="99"/>
    <w:semiHidden/>
    <w:rsid w:val="00F95CF7"/>
    <w:pPr>
      <w:spacing w:before="20" w:after="20"/>
      <w:ind w:left="113" w:right="113"/>
    </w:pPr>
    <w:rPr>
      <w:rFonts w:ascii=".VnTime" w:hAnsi=".VnTime"/>
      <w:snapToGrid w:val="0"/>
      <w:spacing w:val="-2"/>
      <w:kern w:val="20"/>
      <w:szCs w:val="20"/>
    </w:rPr>
  </w:style>
  <w:style w:type="paragraph" w:customStyle="1" w:styleId="INDEX0">
    <w:name w:val="INDEX"/>
    <w:basedOn w:val="Heading50"/>
    <w:uiPriority w:val="99"/>
    <w:semiHidden/>
    <w:rsid w:val="00F95CF7"/>
    <w:pPr>
      <w:tabs>
        <w:tab w:val="num" w:pos="1080"/>
      </w:tabs>
      <w:spacing w:before="40" w:after="40"/>
      <w:ind w:left="1080" w:hanging="1080"/>
    </w:pPr>
    <w:rPr>
      <w:rFonts w:ascii="VNI-Times" w:hAnsi="VNI-Times"/>
      <w:bCs w:val="0"/>
      <w:iCs w:val="0"/>
      <w:sz w:val="24"/>
      <w:szCs w:val="24"/>
    </w:rPr>
  </w:style>
  <w:style w:type="paragraph" w:customStyle="1" w:styleId="DAUDONG6">
    <w:name w:val="DAUDONG6"/>
    <w:basedOn w:val="Normal"/>
    <w:autoRedefine/>
    <w:uiPriority w:val="99"/>
    <w:rsid w:val="00F95CF7"/>
    <w:pPr>
      <w:spacing w:before="60" w:after="60"/>
      <w:ind w:left="1701"/>
    </w:pPr>
    <w:rPr>
      <w:rFonts w:ascii="VNI-Helve" w:hAnsi="VNI-Helve"/>
      <w:sz w:val="22"/>
      <w:szCs w:val="20"/>
    </w:rPr>
  </w:style>
  <w:style w:type="paragraph" w:customStyle="1" w:styleId="BodyText15">
    <w:name w:val="Body Text 1.5"/>
    <w:basedOn w:val="Normal"/>
    <w:uiPriority w:val="99"/>
    <w:semiHidden/>
    <w:rsid w:val="00F95CF7"/>
    <w:pPr>
      <w:spacing w:before="60" w:after="120"/>
    </w:pPr>
    <w:rPr>
      <w:rFonts w:ascii="VNI-Times" w:hAnsi="VNI-Times"/>
      <w:snapToGrid w:val="0"/>
      <w:szCs w:val="20"/>
    </w:rPr>
  </w:style>
  <w:style w:type="paragraph" w:customStyle="1" w:styleId="ListBullet15">
    <w:name w:val="List Bullet 1.5"/>
    <w:uiPriority w:val="99"/>
    <w:semiHidden/>
    <w:rsid w:val="00F95CF7"/>
    <w:pPr>
      <w:numPr>
        <w:numId w:val="40"/>
      </w:numPr>
      <w:spacing w:after="120"/>
      <w:jc w:val="both"/>
    </w:pPr>
    <w:rPr>
      <w:rFonts w:ascii="VNI-Times" w:hAnsi="VNI-Times"/>
      <w:noProof/>
      <w:sz w:val="24"/>
      <w:szCs w:val="24"/>
      <w:lang w:val="en-US" w:eastAsia="en-US"/>
    </w:rPr>
  </w:style>
  <w:style w:type="character" w:customStyle="1" w:styleId="hoathiChar">
    <w:name w:val="hoa thi Char"/>
    <w:semiHidden/>
    <w:rsid w:val="00F95CF7"/>
    <w:rPr>
      <w:rFonts w:ascii="VNI-Times" w:hAnsi="VNI-Times"/>
      <w:noProof w:val="0"/>
      <w:snapToGrid w:val="0"/>
      <w:sz w:val="24"/>
      <w:szCs w:val="24"/>
      <w:lang w:val="en-US" w:eastAsia="en-US" w:bidi="ar-SA"/>
    </w:rPr>
  </w:style>
  <w:style w:type="character" w:customStyle="1" w:styleId="DAUDONG2Char">
    <w:name w:val="DAUDONG2 Char"/>
    <w:semiHidden/>
    <w:rsid w:val="00F95CF7"/>
    <w:rPr>
      <w:rFonts w:ascii="VNI-Times" w:hAnsi="VNI-Times"/>
      <w:noProof w:val="0"/>
      <w:sz w:val="24"/>
      <w:szCs w:val="24"/>
      <w:lang w:val="en-US" w:eastAsia="en-US" w:bidi="ar-SA"/>
    </w:rPr>
  </w:style>
  <w:style w:type="paragraph" w:styleId="PlainText">
    <w:name w:val="Plain Text"/>
    <w:basedOn w:val="Normal"/>
    <w:link w:val="PlainTextChar"/>
    <w:uiPriority w:val="99"/>
    <w:rsid w:val="00F95CF7"/>
    <w:rPr>
      <w:rFonts w:ascii="Courier New" w:hAnsi="Courier New"/>
      <w:sz w:val="20"/>
      <w:szCs w:val="20"/>
    </w:rPr>
  </w:style>
  <w:style w:type="character" w:customStyle="1" w:styleId="PlainTextChar">
    <w:name w:val="Plain Text Char"/>
    <w:link w:val="PlainText"/>
    <w:uiPriority w:val="99"/>
    <w:rsid w:val="00F95CF7"/>
    <w:rPr>
      <w:rFonts w:ascii="Courier New" w:hAnsi="Courier New"/>
    </w:rPr>
  </w:style>
  <w:style w:type="paragraph" w:customStyle="1" w:styleId="td">
    <w:name w:val="td"/>
    <w:basedOn w:val="Normal"/>
    <w:uiPriority w:val="99"/>
    <w:semiHidden/>
    <w:rsid w:val="00F95CF7"/>
    <w:pPr>
      <w:widowControl w:val="0"/>
      <w:spacing w:before="120" w:after="120"/>
      <w:ind w:hanging="14"/>
    </w:pPr>
    <w:rPr>
      <w:rFonts w:ascii="VNI-Times" w:hAnsi="VNI-Times"/>
      <w:b/>
      <w:szCs w:val="20"/>
    </w:rPr>
  </w:style>
  <w:style w:type="paragraph" w:customStyle="1" w:styleId="tt">
    <w:name w:val="tt"/>
    <w:basedOn w:val="Normal"/>
    <w:uiPriority w:val="99"/>
    <w:semiHidden/>
    <w:rsid w:val="00F95CF7"/>
    <w:pPr>
      <w:widowControl w:val="0"/>
      <w:ind w:left="731" w:hanging="14"/>
    </w:pPr>
    <w:rPr>
      <w:rFonts w:ascii="VNI-Times" w:hAnsi="VNI-Times"/>
      <w:szCs w:val="20"/>
    </w:rPr>
  </w:style>
  <w:style w:type="paragraph" w:customStyle="1" w:styleId="viet">
    <w:name w:val="viet"/>
    <w:basedOn w:val="Normal"/>
    <w:uiPriority w:val="99"/>
    <w:semiHidden/>
    <w:rsid w:val="00F95CF7"/>
    <w:pPr>
      <w:widowControl w:val="0"/>
      <w:ind w:left="1418"/>
    </w:pPr>
    <w:rPr>
      <w:rFonts w:ascii="VNI-Times" w:hAnsi="VNI-Times"/>
      <w:szCs w:val="20"/>
    </w:rPr>
  </w:style>
  <w:style w:type="paragraph" w:customStyle="1" w:styleId="he">
    <w:name w:val="he"/>
    <w:basedOn w:val="Normal"/>
    <w:rsid w:val="00F95CF7"/>
    <w:pPr>
      <w:widowControl w:val="0"/>
      <w:spacing w:before="120" w:after="120"/>
      <w:ind w:left="2552" w:hanging="392"/>
    </w:pPr>
    <w:rPr>
      <w:rFonts w:ascii="VNI-Times" w:hAnsi="VNI-Times"/>
      <w:szCs w:val="20"/>
    </w:rPr>
  </w:style>
  <w:style w:type="paragraph" w:customStyle="1" w:styleId="play1">
    <w:name w:val="play1"/>
    <w:basedOn w:val="Normal"/>
    <w:rsid w:val="00F95CF7"/>
    <w:pPr>
      <w:tabs>
        <w:tab w:val="num" w:pos="720"/>
      </w:tabs>
      <w:spacing w:before="120" w:after="120"/>
      <w:ind w:left="720" w:hanging="360"/>
    </w:pPr>
    <w:rPr>
      <w:rFonts w:ascii="VNI-Times" w:hAnsi="VNI-Times"/>
      <w:i/>
      <w:szCs w:val="24"/>
    </w:rPr>
  </w:style>
  <w:style w:type="paragraph" w:customStyle="1" w:styleId="Th2">
    <w:name w:val="Th2"/>
    <w:basedOn w:val="TH0"/>
    <w:rsid w:val="00F95CF7"/>
    <w:pPr>
      <w:ind w:left="360" w:hanging="360"/>
    </w:pPr>
    <w:rPr>
      <w:rFonts w:ascii="VNI-Aptima" w:hAnsi="VNI-Aptima"/>
      <w:snapToGrid/>
      <w:color w:val="0000FF"/>
    </w:rPr>
  </w:style>
  <w:style w:type="paragraph" w:customStyle="1" w:styleId="xl24">
    <w:name w:val="xl24"/>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Aptima" w:eastAsia="Arial Unicode MS" w:hAnsi="VNI-Aptima" w:cs="Arial Unicode MS"/>
      <w:szCs w:val="24"/>
    </w:rPr>
  </w:style>
  <w:style w:type="paragraph" w:customStyle="1" w:styleId="xl25">
    <w:name w:val="xl25"/>
    <w:basedOn w:val="Normal"/>
    <w:rsid w:val="00F95CF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VNI-Aptima" w:eastAsia="Arial Unicode MS" w:hAnsi="VNI-Aptima" w:cs="Arial Unicode MS"/>
      <w:szCs w:val="24"/>
    </w:rPr>
  </w:style>
  <w:style w:type="paragraph" w:customStyle="1" w:styleId="xl26">
    <w:name w:val="xl26"/>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Aptima" w:eastAsia="Arial Unicode MS" w:hAnsi="VNI-Aptima" w:cs="Arial Unicode MS"/>
      <w:szCs w:val="24"/>
    </w:rPr>
  </w:style>
  <w:style w:type="paragraph" w:customStyle="1" w:styleId="xl27">
    <w:name w:val="xl27"/>
    <w:basedOn w:val="Normal"/>
    <w:rsid w:val="00F95CF7"/>
    <w:pPr>
      <w:pBdr>
        <w:top w:val="single" w:sz="4" w:space="0" w:color="auto"/>
        <w:left w:val="single" w:sz="4" w:space="0" w:color="auto"/>
        <w:bottom w:val="single" w:sz="4" w:space="0" w:color="auto"/>
        <w:right w:val="single" w:sz="8" w:space="0" w:color="auto"/>
      </w:pBdr>
      <w:spacing w:before="100" w:beforeAutospacing="1" w:after="100" w:afterAutospacing="1"/>
    </w:pPr>
    <w:rPr>
      <w:rFonts w:ascii="VNI-Aptima" w:eastAsia="Arial Unicode MS" w:hAnsi="VNI-Aptima" w:cs="Arial Unicode MS"/>
      <w:szCs w:val="24"/>
    </w:rPr>
  </w:style>
  <w:style w:type="paragraph" w:customStyle="1" w:styleId="xl28">
    <w:name w:val="xl28"/>
    <w:basedOn w:val="Normal"/>
    <w:rsid w:val="00F95CF7"/>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VNI-Aptima" w:eastAsia="Arial Unicode MS" w:hAnsi="VNI-Aptima" w:cs="Arial Unicode MS"/>
      <w:szCs w:val="24"/>
    </w:rPr>
  </w:style>
  <w:style w:type="paragraph" w:customStyle="1" w:styleId="xl29">
    <w:name w:val="xl29"/>
    <w:basedOn w:val="Normal"/>
    <w:rsid w:val="00F95CF7"/>
    <w:pPr>
      <w:pBdr>
        <w:top w:val="single" w:sz="4" w:space="0" w:color="auto"/>
        <w:left w:val="single" w:sz="4" w:space="0" w:color="auto"/>
        <w:bottom w:val="single" w:sz="8" w:space="0" w:color="auto"/>
        <w:right w:val="single" w:sz="4" w:space="0" w:color="auto"/>
      </w:pBdr>
      <w:spacing w:before="100" w:beforeAutospacing="1" w:after="100" w:afterAutospacing="1"/>
    </w:pPr>
    <w:rPr>
      <w:rFonts w:ascii="VNI-Aptima" w:eastAsia="Arial Unicode MS" w:hAnsi="VNI-Aptima" w:cs="Arial Unicode MS"/>
      <w:szCs w:val="24"/>
    </w:rPr>
  </w:style>
  <w:style w:type="paragraph" w:customStyle="1" w:styleId="xl30">
    <w:name w:val="xl30"/>
    <w:basedOn w:val="Normal"/>
    <w:rsid w:val="00F95CF7"/>
    <w:pPr>
      <w:pBdr>
        <w:top w:val="single" w:sz="4" w:space="0" w:color="auto"/>
        <w:left w:val="single" w:sz="4" w:space="0" w:color="auto"/>
        <w:bottom w:val="single" w:sz="8" w:space="0" w:color="auto"/>
        <w:right w:val="single" w:sz="8" w:space="0" w:color="auto"/>
      </w:pBdr>
      <w:spacing w:before="100" w:beforeAutospacing="1" w:after="100" w:afterAutospacing="1"/>
    </w:pPr>
    <w:rPr>
      <w:rFonts w:ascii="VNI-Aptima" w:eastAsia="Arial Unicode MS" w:hAnsi="VNI-Aptima" w:cs="Arial Unicode MS"/>
      <w:szCs w:val="24"/>
    </w:rPr>
  </w:style>
  <w:style w:type="paragraph" w:customStyle="1" w:styleId="xl31">
    <w:name w:val="xl31"/>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Aptima" w:eastAsia="Arial Unicode MS" w:hAnsi="VNI-Aptima" w:cs="Arial Unicode MS"/>
      <w:b/>
      <w:bCs/>
      <w:szCs w:val="24"/>
    </w:rPr>
  </w:style>
  <w:style w:type="paragraph" w:customStyle="1" w:styleId="xl32">
    <w:name w:val="xl32"/>
    <w:basedOn w:val="Normal"/>
    <w:rsid w:val="00F95CF7"/>
    <w:pPr>
      <w:pBdr>
        <w:top w:val="single" w:sz="4" w:space="0" w:color="auto"/>
        <w:left w:val="single" w:sz="4" w:space="0" w:color="auto"/>
        <w:bottom w:val="single" w:sz="8" w:space="0" w:color="auto"/>
        <w:right w:val="single" w:sz="4" w:space="0" w:color="auto"/>
      </w:pBdr>
      <w:spacing w:before="100" w:beforeAutospacing="1" w:after="100" w:afterAutospacing="1"/>
    </w:pPr>
    <w:rPr>
      <w:rFonts w:ascii="VNI-Aptima" w:eastAsia="Arial Unicode MS" w:hAnsi="VNI-Aptima" w:cs="Arial Unicode MS"/>
      <w:b/>
      <w:bCs/>
      <w:szCs w:val="24"/>
    </w:rPr>
  </w:style>
  <w:style w:type="paragraph" w:customStyle="1" w:styleId="xl33">
    <w:name w:val="xl33"/>
    <w:basedOn w:val="Normal"/>
    <w:rsid w:val="00F95CF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VNI-Aptima" w:eastAsia="Arial Unicode MS" w:hAnsi="VNI-Aptima" w:cs="Arial Unicode MS"/>
      <w:color w:val="FF0000"/>
      <w:szCs w:val="24"/>
    </w:rPr>
  </w:style>
  <w:style w:type="paragraph" w:customStyle="1" w:styleId="xl34">
    <w:name w:val="xl34"/>
    <w:basedOn w:val="Normal"/>
    <w:rsid w:val="00F95CF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VNI-Aptima" w:eastAsia="Arial Unicode MS" w:hAnsi="VNI-Aptima" w:cs="Arial Unicode MS"/>
      <w:b/>
      <w:bCs/>
      <w:color w:val="0000FF"/>
      <w:szCs w:val="24"/>
    </w:rPr>
  </w:style>
  <w:style w:type="paragraph" w:customStyle="1" w:styleId="xl35">
    <w:name w:val="xl35"/>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Aptima" w:eastAsia="Arial Unicode MS" w:hAnsi="VNI-Aptima" w:cs="Arial Unicode MS"/>
      <w:b/>
      <w:bCs/>
      <w:color w:val="0000FF"/>
      <w:szCs w:val="24"/>
    </w:rPr>
  </w:style>
  <w:style w:type="paragraph" w:customStyle="1" w:styleId="xl36">
    <w:name w:val="xl36"/>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Aptima" w:eastAsia="Arial Unicode MS" w:hAnsi="VNI-Aptima" w:cs="Arial Unicode MS"/>
      <w:b/>
      <w:bCs/>
      <w:color w:val="0000FF"/>
      <w:szCs w:val="24"/>
    </w:rPr>
  </w:style>
  <w:style w:type="paragraph" w:customStyle="1" w:styleId="xl37">
    <w:name w:val="xl37"/>
    <w:basedOn w:val="Normal"/>
    <w:rsid w:val="00F95CF7"/>
    <w:pPr>
      <w:pBdr>
        <w:top w:val="single" w:sz="4" w:space="0" w:color="auto"/>
        <w:left w:val="single" w:sz="4" w:space="0" w:color="auto"/>
        <w:bottom w:val="single" w:sz="4" w:space="0" w:color="auto"/>
        <w:right w:val="single" w:sz="8" w:space="0" w:color="auto"/>
      </w:pBdr>
      <w:spacing w:before="100" w:beforeAutospacing="1" w:after="100" w:afterAutospacing="1"/>
    </w:pPr>
    <w:rPr>
      <w:rFonts w:ascii="VNI-Aptima" w:eastAsia="Arial Unicode MS" w:hAnsi="VNI-Aptima" w:cs="Arial Unicode MS"/>
      <w:b/>
      <w:bCs/>
      <w:color w:val="0000FF"/>
      <w:szCs w:val="24"/>
    </w:rPr>
  </w:style>
  <w:style w:type="paragraph" w:customStyle="1" w:styleId="dbiet">
    <w:name w:val="dbiet"/>
    <w:basedOn w:val="Normal"/>
    <w:uiPriority w:val="99"/>
    <w:rsid w:val="00F95CF7"/>
    <w:pPr>
      <w:widowControl w:val="0"/>
      <w:spacing w:before="120" w:after="120"/>
      <w:ind w:left="1701"/>
    </w:pPr>
    <w:rPr>
      <w:rFonts w:ascii="VNI-Times" w:hAnsi="VNI-Times"/>
      <w:kern w:val="28"/>
      <w:szCs w:val="20"/>
      <w:lang w:val="en-GB"/>
    </w:rPr>
  </w:style>
  <w:style w:type="paragraph" w:customStyle="1" w:styleId="text">
    <w:name w:val="text"/>
    <w:basedOn w:val="Normal"/>
    <w:uiPriority w:val="99"/>
    <w:rsid w:val="00F95CF7"/>
    <w:pPr>
      <w:keepLines/>
      <w:widowControl w:val="0"/>
      <w:spacing w:before="120" w:after="120"/>
      <w:ind w:firstLine="720"/>
    </w:pPr>
    <w:rPr>
      <w:rFonts w:ascii="VNI-Times" w:hAnsi="VNI-Times"/>
      <w:kern w:val="28"/>
      <w:szCs w:val="20"/>
      <w:lang w:val="en-GB"/>
    </w:rPr>
  </w:style>
  <w:style w:type="paragraph" w:customStyle="1" w:styleId="StyleHeading1TimesNewRomanBefore5ptAfter5pt">
    <w:name w:val="Style Heading 1 + Times New Roman Before:  5 pt After:  5 pt"/>
    <w:basedOn w:val="Heading1"/>
    <w:autoRedefine/>
    <w:uiPriority w:val="99"/>
    <w:semiHidden/>
    <w:rsid w:val="00F95CF7"/>
    <w:pPr>
      <w:pageBreakBefore/>
      <w:tabs>
        <w:tab w:val="num" w:pos="1080"/>
      </w:tabs>
      <w:spacing w:before="100" w:after="100" w:line="288" w:lineRule="auto"/>
      <w:ind w:left="1080" w:hanging="360"/>
    </w:pPr>
    <w:rPr>
      <w:bCs/>
      <w:smallCaps/>
      <w:noProof/>
      <w:sz w:val="28"/>
      <w:lang w:val="vi-VN"/>
    </w:rPr>
  </w:style>
  <w:style w:type="paragraph" w:customStyle="1" w:styleId="StyleHeading2TimesNewRomanBefore5ptAfter5pt">
    <w:name w:val="Style Heading 2 + Times New Roman Before:  5 pt After:  5 pt"/>
    <w:basedOn w:val="Heading2"/>
    <w:autoRedefine/>
    <w:uiPriority w:val="99"/>
    <w:semiHidden/>
    <w:rsid w:val="00F95CF7"/>
    <w:pPr>
      <w:keepNext w:val="0"/>
      <w:widowControl w:val="0"/>
      <w:tabs>
        <w:tab w:val="num" w:pos="1080"/>
      </w:tabs>
      <w:spacing w:before="100" w:after="100" w:line="288" w:lineRule="auto"/>
      <w:ind w:left="1080"/>
    </w:pPr>
    <w:rPr>
      <w:bCs/>
      <w:lang w:val="en-US"/>
    </w:rPr>
  </w:style>
  <w:style w:type="character" w:customStyle="1" w:styleId="textChar">
    <w:name w:val="text Char"/>
    <w:semiHidden/>
    <w:rsid w:val="00F95CF7"/>
    <w:rPr>
      <w:rFonts w:ascii="VNI-Times" w:hAnsi="VNI-Times"/>
      <w:kern w:val="28"/>
      <w:sz w:val="24"/>
      <w:lang w:val="en-GB" w:eastAsia="en-US" w:bidi="ar-SA"/>
    </w:rPr>
  </w:style>
  <w:style w:type="paragraph" w:customStyle="1" w:styleId="StyleHeading4TimesNewRomanBefore5ptAfter5pt">
    <w:name w:val="Style Heading 4 + Times New Roman Before:  5 pt After:  5 pt"/>
    <w:basedOn w:val="Heading4"/>
    <w:autoRedefine/>
    <w:uiPriority w:val="99"/>
    <w:semiHidden/>
    <w:rsid w:val="00F95CF7"/>
    <w:pPr>
      <w:widowControl w:val="0"/>
      <w:tabs>
        <w:tab w:val="num" w:pos="2520"/>
      </w:tabs>
      <w:spacing w:before="100" w:after="100" w:line="240" w:lineRule="auto"/>
      <w:ind w:left="2520" w:right="0" w:hanging="360"/>
    </w:pPr>
    <w:rPr>
      <w:i/>
      <w:szCs w:val="20"/>
      <w:lang w:val="en-US"/>
    </w:rPr>
  </w:style>
  <w:style w:type="paragraph" w:customStyle="1" w:styleId="bodytext0">
    <w:name w:val="body_text"/>
    <w:basedOn w:val="Normal"/>
    <w:rsid w:val="00F95CF7"/>
    <w:pPr>
      <w:spacing w:before="60" w:after="60" w:line="400" w:lineRule="exact"/>
    </w:pPr>
    <w:rPr>
      <w:rFonts w:ascii=".VnTime" w:hAnsi=".VnTime"/>
      <w:color w:val="0000FF"/>
      <w:kern w:val="28"/>
      <w:szCs w:val="20"/>
    </w:rPr>
  </w:style>
  <w:style w:type="paragraph" w:styleId="ListContinue2">
    <w:name w:val="List Continue 2"/>
    <w:basedOn w:val="Normal"/>
    <w:rsid w:val="00F95CF7"/>
    <w:pPr>
      <w:widowControl w:val="0"/>
      <w:spacing w:before="120" w:after="120"/>
      <w:ind w:left="720"/>
    </w:pPr>
    <w:rPr>
      <w:rFonts w:ascii="VNI-Aptima" w:hAnsi="VNI-Aptima"/>
      <w:color w:val="0000FF"/>
      <w:kern w:val="28"/>
      <w:szCs w:val="20"/>
      <w:lang w:val="en-GB"/>
    </w:rPr>
  </w:style>
  <w:style w:type="paragraph" w:customStyle="1" w:styleId="Style4">
    <w:name w:val="Style4"/>
    <w:basedOn w:val="Normal"/>
    <w:rsid w:val="00F95CF7"/>
    <w:pPr>
      <w:tabs>
        <w:tab w:val="num" w:pos="720"/>
      </w:tabs>
      <w:spacing w:before="240" w:after="120"/>
      <w:ind w:left="720" w:hanging="360"/>
    </w:pPr>
    <w:rPr>
      <w:bCs/>
      <w:szCs w:val="24"/>
    </w:rPr>
  </w:style>
  <w:style w:type="paragraph" w:customStyle="1" w:styleId="Style7">
    <w:name w:val="Style7"/>
    <w:basedOn w:val="Normal"/>
    <w:qFormat/>
    <w:rsid w:val="00F95CF7"/>
    <w:pPr>
      <w:numPr>
        <w:numId w:val="16"/>
      </w:numPr>
      <w:tabs>
        <w:tab w:val="clear" w:pos="720"/>
        <w:tab w:val="num" w:pos="425"/>
      </w:tabs>
      <w:spacing w:before="120" w:after="120"/>
      <w:ind w:left="1080" w:hanging="425"/>
    </w:pPr>
    <w:rPr>
      <w:b/>
      <w:szCs w:val="24"/>
    </w:rPr>
  </w:style>
  <w:style w:type="paragraph" w:customStyle="1" w:styleId="tb">
    <w:name w:val="tb"/>
    <w:basedOn w:val="Normal"/>
    <w:uiPriority w:val="99"/>
    <w:rsid w:val="00F95CF7"/>
    <w:pPr>
      <w:widowControl w:val="0"/>
      <w:spacing w:before="120" w:after="120"/>
      <w:ind w:left="-108" w:right="-108"/>
      <w:jc w:val="center"/>
    </w:pPr>
    <w:rPr>
      <w:szCs w:val="20"/>
    </w:rPr>
  </w:style>
  <w:style w:type="paragraph" w:customStyle="1" w:styleId="0-n05">
    <w:name w:val="0-n0.5"/>
    <w:basedOn w:val="Normal"/>
    <w:uiPriority w:val="99"/>
    <w:semiHidden/>
    <w:rsid w:val="00F95CF7"/>
    <w:pPr>
      <w:spacing w:before="120" w:after="120"/>
      <w:ind w:left="720" w:hanging="720"/>
    </w:pPr>
    <w:rPr>
      <w:color w:val="0000FF"/>
      <w:szCs w:val="24"/>
    </w:rPr>
  </w:style>
  <w:style w:type="paragraph" w:customStyle="1" w:styleId="05">
    <w:name w:val="0.5"/>
    <w:basedOn w:val="Normal"/>
    <w:uiPriority w:val="99"/>
    <w:semiHidden/>
    <w:rsid w:val="00F95CF7"/>
    <w:pPr>
      <w:spacing w:before="120" w:after="120" w:line="320" w:lineRule="exact"/>
    </w:pPr>
    <w:rPr>
      <w:rFonts w:eastAsia="Mincho"/>
      <w:color w:val="000000"/>
      <w:szCs w:val="24"/>
      <w:lang w:val="en-GB"/>
    </w:rPr>
  </w:style>
  <w:style w:type="paragraph" w:customStyle="1" w:styleId="075">
    <w:name w:val="0.75"/>
    <w:basedOn w:val="05"/>
    <w:uiPriority w:val="99"/>
    <w:semiHidden/>
    <w:rsid w:val="00F95CF7"/>
    <w:pPr>
      <w:ind w:left="1080"/>
    </w:pPr>
  </w:style>
  <w:style w:type="paragraph" w:customStyle="1" w:styleId="Style05">
    <w:name w:val="Style0.5"/>
    <w:basedOn w:val="Normal"/>
    <w:uiPriority w:val="99"/>
    <w:semiHidden/>
    <w:rsid w:val="00F95CF7"/>
    <w:pPr>
      <w:widowControl w:val="0"/>
      <w:spacing w:before="120" w:after="120"/>
      <w:ind w:left="720"/>
    </w:pPr>
    <w:rPr>
      <w:szCs w:val="24"/>
    </w:rPr>
  </w:style>
  <w:style w:type="paragraph" w:customStyle="1" w:styleId="StyleHeading2daumucArial">
    <w:name w:val="Style Heading 2dau muc + Arial"/>
    <w:basedOn w:val="Heading2"/>
    <w:autoRedefine/>
    <w:uiPriority w:val="99"/>
    <w:rsid w:val="00F95CF7"/>
    <w:pPr>
      <w:numPr>
        <w:ilvl w:val="1"/>
        <w:numId w:val="41"/>
      </w:numPr>
      <w:tabs>
        <w:tab w:val="clear" w:pos="1440"/>
      </w:tabs>
      <w:spacing w:line="288" w:lineRule="auto"/>
      <w:ind w:left="1134" w:hanging="425"/>
    </w:pPr>
    <w:rPr>
      <w:rFonts w:ascii="Arial" w:hAnsi="Arial" w:cs="Arial"/>
      <w:caps/>
      <w:sz w:val="22"/>
      <w:szCs w:val="22"/>
      <w:u w:val="single"/>
      <w:lang w:val="en-US"/>
    </w:rPr>
  </w:style>
  <w:style w:type="paragraph" w:customStyle="1" w:styleId="StyleHeading2daumucsuindextTimesNewRoman">
    <w:name w:val="Style Heading 2dau muc(suindext) + Times New Roman"/>
    <w:basedOn w:val="Heading2"/>
    <w:uiPriority w:val="99"/>
    <w:semiHidden/>
    <w:rsid w:val="00F95CF7"/>
    <w:pPr>
      <w:spacing w:line="288" w:lineRule="auto"/>
    </w:pPr>
    <w:rPr>
      <w:lang w:val="en-US"/>
    </w:rPr>
  </w:style>
  <w:style w:type="paragraph" w:customStyle="1" w:styleId="StyleHeading2daumucsuindextTimesNewRomanComplexBol">
    <w:name w:val="Style Heading 2dau muc(suindext) + Times New Roman (Complex) Bol..."/>
    <w:basedOn w:val="Heading2"/>
    <w:uiPriority w:val="99"/>
    <w:semiHidden/>
    <w:rsid w:val="00F95CF7"/>
    <w:pPr>
      <w:spacing w:line="288" w:lineRule="auto"/>
    </w:pPr>
    <w:rPr>
      <w:bCs/>
      <w:lang w:val="en-US"/>
    </w:rPr>
  </w:style>
  <w:style w:type="paragraph" w:customStyle="1" w:styleId="Th3">
    <w:name w:val="Th3"/>
    <w:basedOn w:val="Th2"/>
    <w:uiPriority w:val="99"/>
    <w:rsid w:val="00F95CF7"/>
    <w:pPr>
      <w:ind w:left="1080"/>
    </w:pPr>
  </w:style>
  <w:style w:type="paragraph" w:customStyle="1" w:styleId="Char">
    <w:name w:val="/ Char"/>
    <w:link w:val="CharChar0"/>
    <w:autoRedefine/>
    <w:semiHidden/>
    <w:rsid w:val="00F95CF7"/>
    <w:pPr>
      <w:spacing w:before="120"/>
      <w:ind w:hanging="18"/>
      <w:jc w:val="both"/>
    </w:pPr>
    <w:rPr>
      <w:rFonts w:ascii="VNI-Times" w:eastAsia="SimSun" w:hAnsi="VNI-Times"/>
      <w:snapToGrid w:val="0"/>
      <w:sz w:val="26"/>
      <w:szCs w:val="24"/>
      <w:lang w:val="en-US" w:eastAsia="en-US"/>
    </w:rPr>
  </w:style>
  <w:style w:type="character" w:customStyle="1" w:styleId="CharChar0">
    <w:name w:val="/ Char Char"/>
    <w:link w:val="Char"/>
    <w:semiHidden/>
    <w:rsid w:val="00F95CF7"/>
    <w:rPr>
      <w:rFonts w:ascii="VNI-Times" w:eastAsia="SimSun" w:hAnsi="VNI-Times"/>
      <w:snapToGrid w:val="0"/>
      <w:sz w:val="26"/>
      <w:szCs w:val="24"/>
      <w:lang w:bidi="ar-SA"/>
    </w:rPr>
  </w:style>
  <w:style w:type="paragraph" w:customStyle="1" w:styleId="a">
    <w:name w:val="/"/>
    <w:autoRedefine/>
    <w:uiPriority w:val="99"/>
    <w:semiHidden/>
    <w:rsid w:val="00F95CF7"/>
    <w:pPr>
      <w:spacing w:before="120"/>
      <w:ind w:hanging="18"/>
      <w:jc w:val="both"/>
    </w:pPr>
    <w:rPr>
      <w:rFonts w:eastAsia="SimSun"/>
      <w:snapToGrid w:val="0"/>
      <w:sz w:val="26"/>
      <w:lang w:val="en-US" w:eastAsia="en-US"/>
    </w:rPr>
  </w:style>
  <w:style w:type="paragraph" w:customStyle="1" w:styleId="StyleBlackJustifiedLeft11mmBefore6pt">
    <w:name w:val="Style Black Justified Left:  11 mm Before:  6 pt"/>
    <w:basedOn w:val="Normal"/>
    <w:uiPriority w:val="99"/>
    <w:semiHidden/>
    <w:rsid w:val="00F95CF7"/>
    <w:pPr>
      <w:spacing w:before="120"/>
      <w:ind w:firstLine="340"/>
    </w:pPr>
    <w:rPr>
      <w:rFonts w:eastAsia="SimSun"/>
      <w:snapToGrid w:val="0"/>
      <w:color w:val="000000"/>
      <w:szCs w:val="20"/>
    </w:rPr>
  </w:style>
  <w:style w:type="paragraph" w:customStyle="1" w:styleId="Giua">
    <w:name w:val="Giua"/>
    <w:basedOn w:val="Normal"/>
    <w:uiPriority w:val="99"/>
    <w:rsid w:val="00F95CF7"/>
    <w:pPr>
      <w:spacing w:after="120"/>
      <w:jc w:val="center"/>
    </w:pPr>
    <w:rPr>
      <w:b/>
      <w:color w:val="0000FF"/>
      <w:szCs w:val="20"/>
    </w:rPr>
  </w:style>
  <w:style w:type="paragraph" w:customStyle="1" w:styleId="Spiegelstrich1">
    <w:name w:val="Spiegelstrich1"/>
    <w:basedOn w:val="Normal"/>
    <w:uiPriority w:val="99"/>
    <w:rsid w:val="00F95CF7"/>
    <w:pPr>
      <w:tabs>
        <w:tab w:val="left" w:pos="284"/>
        <w:tab w:val="num" w:pos="2140"/>
      </w:tabs>
      <w:spacing w:before="60" w:after="60" w:line="240" w:lineRule="exact"/>
      <w:ind w:left="284" w:hanging="284"/>
    </w:pPr>
    <w:rPr>
      <w:rFonts w:ascii="Arial" w:hAnsi="Arial"/>
      <w:sz w:val="20"/>
      <w:szCs w:val="20"/>
      <w:lang w:val="en-GB"/>
    </w:rPr>
  </w:style>
  <w:style w:type="paragraph" w:customStyle="1" w:styleId="Spiegelstrich2">
    <w:name w:val="Spiegelstrich2"/>
    <w:basedOn w:val="Spiegelstrich1"/>
    <w:uiPriority w:val="99"/>
    <w:rsid w:val="00F95CF7"/>
    <w:pPr>
      <w:tabs>
        <w:tab w:val="clear" w:pos="2140"/>
        <w:tab w:val="left" w:pos="567"/>
        <w:tab w:val="num" w:pos="720"/>
      </w:tabs>
      <w:spacing w:after="0"/>
      <w:ind w:left="568" w:hanging="360"/>
    </w:pPr>
    <w:rPr>
      <w:rFonts w:ascii="Helvetica" w:hAnsi="Helvetica"/>
      <w:lang w:val="en-US"/>
    </w:rPr>
  </w:style>
  <w:style w:type="paragraph" w:customStyle="1" w:styleId="Spiegelstrich3">
    <w:name w:val="Spiegelstrich3"/>
    <w:basedOn w:val="Normal"/>
    <w:rsid w:val="00F95CF7"/>
    <w:pPr>
      <w:tabs>
        <w:tab w:val="left" w:pos="851"/>
        <w:tab w:val="num" w:pos="1080"/>
      </w:tabs>
      <w:spacing w:before="60" w:after="60" w:line="240" w:lineRule="exact"/>
      <w:ind w:hanging="284"/>
    </w:pPr>
    <w:rPr>
      <w:rFonts w:ascii="Helvetica" w:hAnsi="Helvetica"/>
      <w:sz w:val="20"/>
      <w:szCs w:val="20"/>
    </w:rPr>
  </w:style>
  <w:style w:type="paragraph" w:customStyle="1" w:styleId="Lev1">
    <w:name w:val="Lev1"/>
    <w:basedOn w:val="HD1"/>
    <w:uiPriority w:val="99"/>
    <w:semiHidden/>
    <w:rsid w:val="00F95CF7"/>
    <w:pPr>
      <w:tabs>
        <w:tab w:val="left" w:pos="567"/>
        <w:tab w:val="num" w:pos="1125"/>
      </w:tabs>
      <w:ind w:left="0"/>
    </w:pPr>
  </w:style>
  <w:style w:type="paragraph" w:customStyle="1" w:styleId="HD1">
    <w:name w:val="HD1"/>
    <w:basedOn w:val="Normal"/>
    <w:uiPriority w:val="99"/>
    <w:semiHidden/>
    <w:rsid w:val="00F95CF7"/>
    <w:pPr>
      <w:spacing w:before="280"/>
    </w:pPr>
    <w:rPr>
      <w:b/>
      <w:bCs/>
      <w:szCs w:val="20"/>
    </w:rPr>
  </w:style>
  <w:style w:type="paragraph" w:customStyle="1" w:styleId="Tablerighttext1">
    <w:name w:val="Table right text1"/>
    <w:basedOn w:val="Tabletext1"/>
    <w:rsid w:val="00F95CF7"/>
    <w:pPr>
      <w:tabs>
        <w:tab w:val="num" w:pos="576"/>
      </w:tabs>
      <w:ind w:left="0"/>
      <w:jc w:val="center"/>
    </w:pPr>
  </w:style>
  <w:style w:type="paragraph" w:customStyle="1" w:styleId="Tabletext1">
    <w:name w:val="Table text1"/>
    <w:basedOn w:val="Normal"/>
    <w:rsid w:val="00F95CF7"/>
    <w:pPr>
      <w:spacing w:before="60"/>
      <w:ind w:hanging="7"/>
    </w:pPr>
    <w:rPr>
      <w:sz w:val="22"/>
      <w:szCs w:val="20"/>
      <w:lang w:val="en-GB"/>
    </w:rPr>
  </w:style>
  <w:style w:type="paragraph" w:customStyle="1" w:styleId="Tablecentertext1">
    <w:name w:val="Table center text1"/>
    <w:basedOn w:val="Tabletext1"/>
    <w:rsid w:val="00F95CF7"/>
    <w:pPr>
      <w:tabs>
        <w:tab w:val="num" w:pos="1135"/>
      </w:tabs>
      <w:ind w:left="-135" w:right="-141" w:firstLine="0"/>
      <w:jc w:val="center"/>
    </w:pPr>
  </w:style>
  <w:style w:type="paragraph" w:customStyle="1" w:styleId="Heading11">
    <w:name w:val="Heading 11"/>
    <w:basedOn w:val="Heading1"/>
    <w:uiPriority w:val="99"/>
    <w:qFormat/>
    <w:rsid w:val="00F95CF7"/>
    <w:pPr>
      <w:pageBreakBefore/>
      <w:numPr>
        <w:numId w:val="8"/>
      </w:numPr>
      <w:spacing w:before="280" w:line="288" w:lineRule="auto"/>
    </w:pPr>
    <w:rPr>
      <w:smallCaps/>
      <w:sz w:val="24"/>
      <w:lang w:val="vi-VN"/>
    </w:rPr>
  </w:style>
  <w:style w:type="paragraph" w:customStyle="1" w:styleId="star2">
    <w:name w:val="star2"/>
    <w:basedOn w:val="Normal"/>
    <w:rsid w:val="00F95CF7"/>
    <w:pPr>
      <w:numPr>
        <w:numId w:val="18"/>
      </w:numPr>
      <w:spacing w:after="120"/>
    </w:pPr>
    <w:rPr>
      <w:szCs w:val="26"/>
    </w:rPr>
  </w:style>
  <w:style w:type="paragraph" w:customStyle="1" w:styleId="dieu">
    <w:name w:val="dieu"/>
    <w:basedOn w:val="Giua"/>
    <w:uiPriority w:val="99"/>
    <w:rsid w:val="00F95CF7"/>
    <w:pPr>
      <w:ind w:firstLine="720"/>
      <w:jc w:val="left"/>
    </w:pPr>
  </w:style>
  <w:style w:type="paragraph" w:customStyle="1" w:styleId="BIEUTUONG">
    <w:name w:val="BIEU TUONG"/>
    <w:basedOn w:val="Normal"/>
    <w:uiPriority w:val="99"/>
    <w:rsid w:val="00F95CF7"/>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szCs w:val="20"/>
    </w:rPr>
  </w:style>
  <w:style w:type="paragraph" w:customStyle="1" w:styleId="Than0">
    <w:name w:val="Than"/>
    <w:basedOn w:val="Normal"/>
    <w:uiPriority w:val="99"/>
    <w:semiHidden/>
    <w:rsid w:val="00F95CF7"/>
    <w:pPr>
      <w:spacing w:before="120"/>
      <w:ind w:firstLine="567"/>
    </w:pPr>
    <w:rPr>
      <w:rFonts w:ascii="PdTime" w:hAnsi="PdTime"/>
      <w:szCs w:val="20"/>
      <w:lang w:val="en-GB"/>
    </w:rPr>
  </w:style>
  <w:style w:type="paragraph" w:customStyle="1" w:styleId="StyleBodyText15TimesNewRoman">
    <w:name w:val="Style BodyText1.5 + Times New Roman"/>
    <w:basedOn w:val="Normal"/>
    <w:autoRedefine/>
    <w:uiPriority w:val="99"/>
    <w:semiHidden/>
    <w:rsid w:val="00F95CF7"/>
    <w:pPr>
      <w:spacing w:before="120"/>
      <w:ind w:left="543" w:right="22"/>
    </w:pPr>
    <w:rPr>
      <w:noProof/>
      <w:szCs w:val="20"/>
      <w:lang w:val="en-GB"/>
    </w:rPr>
  </w:style>
  <w:style w:type="paragraph" w:customStyle="1" w:styleId="StyleJustifiedLeft127mmBefore6ptLinespacingMult">
    <w:name w:val="Style Justified Left:  12.7 mm Before:  6 pt Line spacing:  Mult..."/>
    <w:basedOn w:val="Normal"/>
    <w:uiPriority w:val="99"/>
    <w:semiHidden/>
    <w:rsid w:val="00F95CF7"/>
    <w:pPr>
      <w:spacing w:before="120" w:line="288" w:lineRule="auto"/>
      <w:ind w:firstLine="340"/>
    </w:pPr>
    <w:rPr>
      <w:rFonts w:eastAsia="SimSun"/>
      <w:snapToGrid w:val="0"/>
      <w:szCs w:val="20"/>
    </w:rPr>
  </w:style>
  <w:style w:type="paragraph" w:customStyle="1" w:styleId="StyleHeading2TimesNewRoman">
    <w:name w:val="Style Heading 2 + Times New Roman"/>
    <w:basedOn w:val="Heading1"/>
    <w:uiPriority w:val="99"/>
    <w:rsid w:val="00F95CF7"/>
    <w:pPr>
      <w:pageBreakBefore/>
      <w:numPr>
        <w:ilvl w:val="1"/>
        <w:numId w:val="17"/>
      </w:numPr>
      <w:spacing w:after="360" w:line="288" w:lineRule="auto"/>
    </w:pPr>
    <w:rPr>
      <w:iCs/>
      <w:smallCaps/>
      <w:noProof/>
      <w:sz w:val="28"/>
      <w:lang w:val="fr-FR"/>
    </w:rPr>
  </w:style>
  <w:style w:type="paragraph" w:customStyle="1" w:styleId="STT6">
    <w:name w:val="STT6"/>
    <w:basedOn w:val="Normal"/>
    <w:autoRedefine/>
    <w:uiPriority w:val="99"/>
    <w:rsid w:val="00F95CF7"/>
    <w:pPr>
      <w:numPr>
        <w:numId w:val="42"/>
      </w:numPr>
      <w:tabs>
        <w:tab w:val="clear" w:pos="360"/>
        <w:tab w:val="num" w:pos="1170"/>
        <w:tab w:val="left" w:leader="dot" w:pos="6237"/>
      </w:tabs>
      <w:spacing w:before="60" w:after="60"/>
      <w:ind w:left="1170" w:hanging="450"/>
    </w:pPr>
    <w:rPr>
      <w:color w:val="0000FF"/>
      <w:sz w:val="22"/>
      <w:szCs w:val="22"/>
    </w:rPr>
  </w:style>
  <w:style w:type="paragraph" w:customStyle="1" w:styleId="StyleHeading3TimesNewRomanAuto">
    <w:name w:val="Style Heading 3 + Times New Roman Auto"/>
    <w:basedOn w:val="Heading3"/>
    <w:autoRedefine/>
    <w:uiPriority w:val="99"/>
    <w:semiHidden/>
    <w:rsid w:val="00F95CF7"/>
    <w:pPr>
      <w:widowControl/>
      <w:numPr>
        <w:ilvl w:val="2"/>
      </w:numPr>
      <w:tabs>
        <w:tab w:val="clear" w:pos="851"/>
        <w:tab w:val="num" w:pos="1125"/>
      </w:tabs>
      <w:spacing w:before="80" w:line="288" w:lineRule="auto"/>
      <w:ind w:left="680" w:hanging="680"/>
    </w:pPr>
    <w:rPr>
      <w:bCs/>
      <w:i/>
      <w:iCs/>
      <w:sz w:val="22"/>
    </w:rPr>
  </w:style>
  <w:style w:type="paragraph" w:customStyle="1" w:styleId="DDDAMIU">
    <w:name w:val="DDDAMIU"/>
    <w:basedOn w:val="Normal"/>
    <w:autoRedefine/>
    <w:rsid w:val="00F95CF7"/>
    <w:pPr>
      <w:spacing w:before="60" w:after="60"/>
    </w:pPr>
    <w:rPr>
      <w:rFonts w:ascii="Times New Roman Bold" w:hAnsi="Times New Roman Bold"/>
      <w:b/>
      <w:iCs/>
      <w:color w:val="0000FF"/>
      <w:szCs w:val="24"/>
      <w:u w:val="single"/>
    </w:rPr>
  </w:style>
  <w:style w:type="paragraph" w:customStyle="1" w:styleId="giua0">
    <w:name w:val="giua"/>
    <w:basedOn w:val="Normal"/>
    <w:uiPriority w:val="99"/>
    <w:rsid w:val="00F95CF7"/>
    <w:pPr>
      <w:spacing w:before="240" w:after="120"/>
      <w:jc w:val="center"/>
    </w:pPr>
    <w:rPr>
      <w:color w:val="0000FF"/>
      <w:sz w:val="20"/>
      <w:szCs w:val="20"/>
    </w:rPr>
  </w:style>
  <w:style w:type="paragraph" w:customStyle="1" w:styleId="Center0">
    <w:name w:val="Center"/>
    <w:basedOn w:val="Normal"/>
    <w:uiPriority w:val="99"/>
    <w:rsid w:val="00F95CF7"/>
    <w:pPr>
      <w:spacing w:after="120"/>
      <w:jc w:val="center"/>
    </w:pPr>
    <w:rPr>
      <w:b/>
      <w:caps/>
      <w:color w:val="0000FF"/>
      <w:sz w:val="32"/>
      <w:szCs w:val="32"/>
    </w:rPr>
  </w:style>
  <w:style w:type="paragraph" w:customStyle="1" w:styleId="Loai">
    <w:name w:val="Loai"/>
    <w:basedOn w:val="Giua"/>
    <w:uiPriority w:val="99"/>
    <w:rsid w:val="00F95CF7"/>
    <w:pPr>
      <w:spacing w:before="240"/>
    </w:pPr>
    <w:rPr>
      <w:sz w:val="32"/>
    </w:rPr>
  </w:style>
  <w:style w:type="character" w:customStyle="1" w:styleId="GiuaChar">
    <w:name w:val="Giua Char"/>
    <w:rsid w:val="00F95CF7"/>
    <w:rPr>
      <w:b/>
      <w:color w:val="0000FF"/>
      <w:sz w:val="24"/>
      <w:lang w:val="en-US" w:eastAsia="en-US" w:bidi="ar-SA"/>
    </w:rPr>
  </w:style>
  <w:style w:type="character" w:customStyle="1" w:styleId="dieuChar">
    <w:name w:val="dieu Char"/>
    <w:rsid w:val="00F95CF7"/>
    <w:rPr>
      <w:b/>
      <w:color w:val="0000FF"/>
      <w:sz w:val="26"/>
      <w:lang w:val="en-US" w:eastAsia="en-US" w:bidi="ar-SA"/>
    </w:rPr>
  </w:style>
  <w:style w:type="paragraph" w:customStyle="1" w:styleId="IEC">
    <w:name w:val="IEC"/>
    <w:basedOn w:val="Normal"/>
    <w:uiPriority w:val="99"/>
    <w:semiHidden/>
    <w:rsid w:val="00F95CF7"/>
    <w:pPr>
      <w:tabs>
        <w:tab w:val="left" w:pos="284"/>
        <w:tab w:val="left" w:pos="1418"/>
        <w:tab w:val="num" w:pos="2140"/>
      </w:tabs>
      <w:ind w:left="1418" w:hanging="1418"/>
    </w:pPr>
    <w:rPr>
      <w:rFonts w:ascii="VNI-Aptima" w:hAnsi="VNI-Aptima"/>
      <w:szCs w:val="20"/>
    </w:rPr>
  </w:style>
  <w:style w:type="paragraph" w:customStyle="1" w:styleId="HOATHI100">
    <w:name w:val="HOATHI10"/>
    <w:basedOn w:val="Normal"/>
    <w:autoRedefine/>
    <w:uiPriority w:val="99"/>
    <w:rsid w:val="00F95CF7"/>
    <w:pPr>
      <w:tabs>
        <w:tab w:val="left" w:pos="567"/>
        <w:tab w:val="num" w:pos="1125"/>
      </w:tabs>
      <w:spacing w:before="60" w:after="60"/>
      <w:ind w:left="397" w:hanging="397"/>
    </w:pPr>
    <w:rPr>
      <w:rFonts w:ascii="VNI-Aptima" w:hAnsi="VNI-Aptima"/>
      <w:snapToGrid w:val="0"/>
      <w:szCs w:val="20"/>
      <w:lang w:val="en-GB"/>
    </w:rPr>
  </w:style>
  <w:style w:type="paragraph" w:customStyle="1" w:styleId="DAMDD">
    <w:name w:val="DAMDD"/>
    <w:autoRedefine/>
    <w:uiPriority w:val="99"/>
    <w:semiHidden/>
    <w:rsid w:val="00F95CF7"/>
    <w:pPr>
      <w:tabs>
        <w:tab w:val="left" w:pos="567"/>
      </w:tabs>
      <w:spacing w:before="220"/>
      <w:ind w:left="567" w:hanging="567"/>
      <w:jc w:val="both"/>
    </w:pPr>
    <w:rPr>
      <w:b/>
      <w:noProof/>
      <w:sz w:val="28"/>
      <w:szCs w:val="28"/>
      <w:lang w:val="en-US" w:eastAsia="en-US"/>
    </w:rPr>
  </w:style>
  <w:style w:type="paragraph" w:customStyle="1" w:styleId="bullet0">
    <w:name w:val="bullet"/>
    <w:basedOn w:val="Normal"/>
    <w:rsid w:val="00F95CF7"/>
    <w:pPr>
      <w:tabs>
        <w:tab w:val="left" w:pos="993"/>
        <w:tab w:val="num" w:pos="1135"/>
      </w:tabs>
      <w:ind w:left="993" w:hanging="284"/>
    </w:pPr>
    <w:rPr>
      <w:rFonts w:ascii="VNI-Aptima" w:hAnsi="VNI-Aptima"/>
      <w:szCs w:val="20"/>
    </w:rPr>
  </w:style>
  <w:style w:type="paragraph" w:customStyle="1" w:styleId="Aufzhlung">
    <w:name w:val="Aufzählung"/>
    <w:basedOn w:val="Normal"/>
    <w:uiPriority w:val="99"/>
    <w:semiHidden/>
    <w:rsid w:val="00F95CF7"/>
    <w:pPr>
      <w:tabs>
        <w:tab w:val="num" w:pos="644"/>
      </w:tabs>
      <w:spacing w:before="60" w:after="60" w:line="240" w:lineRule="exact"/>
      <w:ind w:left="567" w:hanging="567"/>
    </w:pPr>
    <w:rPr>
      <w:rFonts w:ascii="Helvetica" w:hAnsi="Helvetica"/>
      <w:sz w:val="20"/>
      <w:szCs w:val="20"/>
    </w:rPr>
  </w:style>
  <w:style w:type="paragraph" w:customStyle="1" w:styleId="Lev2">
    <w:name w:val="Lev2"/>
    <w:basedOn w:val="HD1"/>
    <w:uiPriority w:val="99"/>
    <w:semiHidden/>
    <w:rsid w:val="00F95CF7"/>
    <w:pPr>
      <w:tabs>
        <w:tab w:val="left" w:pos="567"/>
      </w:tabs>
    </w:pPr>
  </w:style>
  <w:style w:type="paragraph" w:customStyle="1" w:styleId="Lev3">
    <w:name w:val="Lev3"/>
    <w:basedOn w:val="HD1"/>
    <w:uiPriority w:val="99"/>
    <w:semiHidden/>
    <w:rsid w:val="00F95CF7"/>
    <w:pPr>
      <w:tabs>
        <w:tab w:val="left" w:pos="567"/>
      </w:tabs>
    </w:pPr>
  </w:style>
  <w:style w:type="character" w:customStyle="1" w:styleId="DocumentMapChar">
    <w:name w:val="Document Map Char"/>
    <w:link w:val="DocumentMap"/>
    <w:rsid w:val="00F95CF7"/>
    <w:rPr>
      <w:rFonts w:ascii="Tahoma" w:hAnsi="Tahoma" w:cs="Tahoma"/>
      <w:shd w:val="clear" w:color="auto" w:fill="000080"/>
    </w:rPr>
  </w:style>
  <w:style w:type="paragraph" w:customStyle="1" w:styleId="Emphasys">
    <w:name w:val="Emphasys"/>
    <w:basedOn w:val="Normal"/>
    <w:uiPriority w:val="99"/>
    <w:rsid w:val="00F95CF7"/>
    <w:pPr>
      <w:spacing w:before="80"/>
      <w:ind w:left="720" w:firstLine="432"/>
    </w:pPr>
    <w:rPr>
      <w:rFonts w:ascii="VNI-Times" w:hAnsi="VNI-Times"/>
      <w:sz w:val="22"/>
      <w:szCs w:val="20"/>
    </w:rPr>
  </w:style>
  <w:style w:type="paragraph" w:customStyle="1" w:styleId="StyleStyle2Arial">
    <w:name w:val="Style Style2 + Arial"/>
    <w:basedOn w:val="Normal"/>
    <w:autoRedefine/>
    <w:uiPriority w:val="99"/>
    <w:semiHidden/>
    <w:rsid w:val="00F95CF7"/>
    <w:pPr>
      <w:spacing w:before="80"/>
      <w:ind w:left="709"/>
    </w:pPr>
    <w:rPr>
      <w:rFonts w:ascii="Arial" w:hAnsi="Arial"/>
      <w:b/>
      <w:bCs/>
      <w:color w:val="0000FF"/>
      <w:sz w:val="22"/>
    </w:rPr>
  </w:style>
  <w:style w:type="character" w:customStyle="1" w:styleId="BodyTextIndent3Char">
    <w:name w:val="Body Text Indent 3 Char"/>
    <w:link w:val="BodyTextIndent3"/>
    <w:rsid w:val="00F95CF7"/>
    <w:rPr>
      <w:sz w:val="16"/>
      <w:szCs w:val="16"/>
    </w:rPr>
  </w:style>
  <w:style w:type="numbering" w:styleId="111111">
    <w:name w:val="Outline List 2"/>
    <w:aliases w:val="3 / 3.1 / 3.1.1"/>
    <w:basedOn w:val="NoList"/>
    <w:rsid w:val="00F95CF7"/>
    <w:pPr>
      <w:numPr>
        <w:numId w:val="43"/>
      </w:numPr>
    </w:pPr>
  </w:style>
  <w:style w:type="numbering" w:styleId="1ai">
    <w:name w:val="Outline List 1"/>
    <w:aliases w:val="1 / a / -"/>
    <w:basedOn w:val="NoList"/>
    <w:rsid w:val="00F95CF7"/>
    <w:pPr>
      <w:numPr>
        <w:numId w:val="44"/>
      </w:numPr>
    </w:pPr>
  </w:style>
  <w:style w:type="numbering" w:styleId="ArticleSection">
    <w:name w:val="Outline List 3"/>
    <w:basedOn w:val="NoList"/>
    <w:rsid w:val="00F95CF7"/>
    <w:pPr>
      <w:numPr>
        <w:numId w:val="45"/>
      </w:numPr>
    </w:pPr>
  </w:style>
  <w:style w:type="paragraph" w:styleId="BodyTextFirstIndent">
    <w:name w:val="Body Text First Indent"/>
    <w:basedOn w:val="BodyText"/>
    <w:link w:val="BodyTextFirstIndentChar"/>
    <w:uiPriority w:val="99"/>
    <w:rsid w:val="00F95CF7"/>
    <w:pPr>
      <w:ind w:firstLine="210"/>
    </w:pPr>
    <w:rPr>
      <w:sz w:val="24"/>
      <w:szCs w:val="24"/>
    </w:rPr>
  </w:style>
  <w:style w:type="character" w:customStyle="1" w:styleId="BodyTextFirstIndentChar">
    <w:name w:val="Body Text First Indent Char"/>
    <w:link w:val="BodyTextFirstIndent"/>
    <w:uiPriority w:val="99"/>
    <w:rsid w:val="00F95CF7"/>
    <w:rPr>
      <w:rFonts w:ascii=".VnTime" w:hAnsi=".VnTime"/>
      <w:sz w:val="24"/>
      <w:szCs w:val="24"/>
      <w:lang w:val="en-US" w:eastAsia="en-US" w:bidi="ar-SA"/>
    </w:rPr>
  </w:style>
  <w:style w:type="paragraph" w:styleId="BodyTextFirstIndent2">
    <w:name w:val="Body Text First Indent 2"/>
    <w:basedOn w:val="BodyTextIndent"/>
    <w:link w:val="BodyTextFirstIndent2Char"/>
    <w:uiPriority w:val="99"/>
    <w:rsid w:val="00F95CF7"/>
    <w:pPr>
      <w:spacing w:before="0" w:after="120"/>
      <w:ind w:left="283" w:firstLine="210"/>
      <w:jc w:val="left"/>
    </w:pPr>
    <w:rPr>
      <w:sz w:val="24"/>
      <w:szCs w:val="24"/>
    </w:rPr>
  </w:style>
  <w:style w:type="character" w:customStyle="1" w:styleId="BodyTextFirstIndent2Char">
    <w:name w:val="Body Text First Indent 2 Char"/>
    <w:link w:val="BodyTextFirstIndent2"/>
    <w:uiPriority w:val="99"/>
    <w:rsid w:val="00F95CF7"/>
    <w:rPr>
      <w:rFonts w:ascii=".VnTime" w:hAnsi=".VnTime"/>
      <w:sz w:val="24"/>
      <w:szCs w:val="24"/>
      <w:lang w:val="en-US" w:eastAsia="en-US" w:bidi="ar-SA"/>
    </w:rPr>
  </w:style>
  <w:style w:type="paragraph" w:styleId="Closing">
    <w:name w:val="Closing"/>
    <w:basedOn w:val="Normal"/>
    <w:link w:val="ClosingChar"/>
    <w:uiPriority w:val="99"/>
    <w:rsid w:val="00F95CF7"/>
    <w:pPr>
      <w:ind w:left="4252"/>
    </w:pPr>
    <w:rPr>
      <w:szCs w:val="24"/>
    </w:rPr>
  </w:style>
  <w:style w:type="character" w:customStyle="1" w:styleId="ClosingChar">
    <w:name w:val="Closing Char"/>
    <w:link w:val="Closing"/>
    <w:uiPriority w:val="99"/>
    <w:rsid w:val="00F95CF7"/>
    <w:rPr>
      <w:sz w:val="26"/>
      <w:szCs w:val="24"/>
    </w:rPr>
  </w:style>
  <w:style w:type="paragraph" w:styleId="Date">
    <w:name w:val="Date"/>
    <w:basedOn w:val="Normal"/>
    <w:next w:val="Normal"/>
    <w:link w:val="DateChar"/>
    <w:rsid w:val="00F95CF7"/>
    <w:rPr>
      <w:szCs w:val="24"/>
    </w:rPr>
  </w:style>
  <w:style w:type="character" w:customStyle="1" w:styleId="DateChar">
    <w:name w:val="Date Char"/>
    <w:link w:val="Date"/>
    <w:rsid w:val="00F95CF7"/>
    <w:rPr>
      <w:sz w:val="26"/>
      <w:szCs w:val="24"/>
    </w:rPr>
  </w:style>
  <w:style w:type="paragraph" w:styleId="E-mailSignature">
    <w:name w:val="E-mail Signature"/>
    <w:basedOn w:val="Normal"/>
    <w:link w:val="E-mailSignatureChar"/>
    <w:uiPriority w:val="99"/>
    <w:rsid w:val="00F95CF7"/>
    <w:rPr>
      <w:szCs w:val="24"/>
    </w:rPr>
  </w:style>
  <w:style w:type="character" w:customStyle="1" w:styleId="E-mailSignatureChar">
    <w:name w:val="E-mail Signature Char"/>
    <w:link w:val="E-mailSignature"/>
    <w:uiPriority w:val="99"/>
    <w:rsid w:val="00F95CF7"/>
    <w:rPr>
      <w:sz w:val="26"/>
      <w:szCs w:val="24"/>
    </w:rPr>
  </w:style>
  <w:style w:type="character" w:styleId="Emphasis">
    <w:name w:val="Emphasis"/>
    <w:qFormat/>
    <w:rsid w:val="00F95CF7"/>
    <w:rPr>
      <w:i/>
      <w:iCs/>
    </w:rPr>
  </w:style>
  <w:style w:type="paragraph" w:styleId="EnvelopeAddress">
    <w:name w:val="envelope address"/>
    <w:basedOn w:val="Normal"/>
    <w:uiPriority w:val="99"/>
    <w:rsid w:val="00F95CF7"/>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uiPriority w:val="99"/>
    <w:rsid w:val="00F95CF7"/>
    <w:rPr>
      <w:rFonts w:ascii="Arial" w:hAnsi="Arial" w:cs="Arial"/>
      <w:sz w:val="20"/>
      <w:szCs w:val="20"/>
    </w:rPr>
  </w:style>
  <w:style w:type="character" w:styleId="HTMLAcronym">
    <w:name w:val="HTML Acronym"/>
    <w:basedOn w:val="DefaultParagraphFont"/>
    <w:rsid w:val="00F95CF7"/>
  </w:style>
  <w:style w:type="paragraph" w:styleId="HTMLAddress">
    <w:name w:val="HTML Address"/>
    <w:basedOn w:val="Normal"/>
    <w:link w:val="HTMLAddressChar"/>
    <w:rsid w:val="00F95CF7"/>
    <w:rPr>
      <w:i/>
      <w:iCs/>
      <w:szCs w:val="24"/>
    </w:rPr>
  </w:style>
  <w:style w:type="character" w:customStyle="1" w:styleId="HTMLAddressChar">
    <w:name w:val="HTML Address Char"/>
    <w:link w:val="HTMLAddress"/>
    <w:rsid w:val="00F95CF7"/>
    <w:rPr>
      <w:i/>
      <w:iCs/>
      <w:sz w:val="26"/>
      <w:szCs w:val="24"/>
    </w:rPr>
  </w:style>
  <w:style w:type="character" w:styleId="HTMLCite">
    <w:name w:val="HTML Cite"/>
    <w:rsid w:val="00F95CF7"/>
    <w:rPr>
      <w:i/>
      <w:iCs/>
    </w:rPr>
  </w:style>
  <w:style w:type="character" w:styleId="HTMLCode">
    <w:name w:val="HTML Code"/>
    <w:rsid w:val="00F95CF7"/>
    <w:rPr>
      <w:rFonts w:ascii="Courier New" w:hAnsi="Courier New" w:cs="Courier New"/>
      <w:sz w:val="20"/>
      <w:szCs w:val="20"/>
    </w:rPr>
  </w:style>
  <w:style w:type="character" w:styleId="HTMLDefinition">
    <w:name w:val="HTML Definition"/>
    <w:rsid w:val="00F95CF7"/>
    <w:rPr>
      <w:i/>
      <w:iCs/>
    </w:rPr>
  </w:style>
  <w:style w:type="character" w:styleId="HTMLKeyboard">
    <w:name w:val="HTML Keyboard"/>
    <w:rsid w:val="00F95CF7"/>
    <w:rPr>
      <w:rFonts w:ascii="Courier New" w:hAnsi="Courier New" w:cs="Courier New"/>
      <w:sz w:val="20"/>
      <w:szCs w:val="20"/>
    </w:rPr>
  </w:style>
  <w:style w:type="paragraph" w:styleId="HTMLPreformatted">
    <w:name w:val="HTML Preformatted"/>
    <w:basedOn w:val="Normal"/>
    <w:link w:val="HTMLPreformattedChar"/>
    <w:uiPriority w:val="99"/>
    <w:rsid w:val="00F95CF7"/>
    <w:rPr>
      <w:rFonts w:ascii="Courier New" w:hAnsi="Courier New"/>
      <w:sz w:val="20"/>
      <w:szCs w:val="20"/>
    </w:rPr>
  </w:style>
  <w:style w:type="character" w:customStyle="1" w:styleId="HTMLPreformattedChar">
    <w:name w:val="HTML Preformatted Char"/>
    <w:link w:val="HTMLPreformatted"/>
    <w:uiPriority w:val="99"/>
    <w:rsid w:val="00F95CF7"/>
    <w:rPr>
      <w:rFonts w:ascii="Courier New" w:hAnsi="Courier New" w:cs="Courier New"/>
    </w:rPr>
  </w:style>
  <w:style w:type="character" w:styleId="HTMLSample">
    <w:name w:val="HTML Sample"/>
    <w:rsid w:val="00F95CF7"/>
    <w:rPr>
      <w:rFonts w:ascii="Courier New" w:hAnsi="Courier New" w:cs="Courier New"/>
    </w:rPr>
  </w:style>
  <w:style w:type="character" w:styleId="HTMLTypewriter">
    <w:name w:val="HTML Typewriter"/>
    <w:rsid w:val="00F95CF7"/>
    <w:rPr>
      <w:rFonts w:ascii="Courier New" w:hAnsi="Courier New" w:cs="Courier New"/>
      <w:sz w:val="20"/>
      <w:szCs w:val="20"/>
    </w:rPr>
  </w:style>
  <w:style w:type="character" w:styleId="HTMLVariable">
    <w:name w:val="HTML Variable"/>
    <w:rsid w:val="00F95CF7"/>
    <w:rPr>
      <w:i/>
      <w:iCs/>
    </w:rPr>
  </w:style>
  <w:style w:type="character" w:styleId="LineNumber">
    <w:name w:val="line number"/>
    <w:basedOn w:val="DefaultParagraphFont"/>
    <w:uiPriority w:val="99"/>
    <w:rsid w:val="00F95CF7"/>
  </w:style>
  <w:style w:type="paragraph" w:styleId="List">
    <w:name w:val="List"/>
    <w:aliases w:val="1. List"/>
    <w:basedOn w:val="Normal"/>
    <w:rsid w:val="00F95CF7"/>
    <w:pPr>
      <w:ind w:left="283" w:hanging="283"/>
    </w:pPr>
    <w:rPr>
      <w:szCs w:val="24"/>
    </w:rPr>
  </w:style>
  <w:style w:type="paragraph" w:styleId="List2">
    <w:name w:val="List 2"/>
    <w:basedOn w:val="Normal"/>
    <w:uiPriority w:val="99"/>
    <w:rsid w:val="00F95CF7"/>
    <w:pPr>
      <w:ind w:left="566" w:hanging="283"/>
    </w:pPr>
    <w:rPr>
      <w:szCs w:val="24"/>
    </w:rPr>
  </w:style>
  <w:style w:type="paragraph" w:styleId="List3">
    <w:name w:val="List 3"/>
    <w:basedOn w:val="Normal"/>
    <w:uiPriority w:val="99"/>
    <w:rsid w:val="00F95CF7"/>
    <w:pPr>
      <w:ind w:left="849" w:hanging="283"/>
    </w:pPr>
    <w:rPr>
      <w:szCs w:val="24"/>
    </w:rPr>
  </w:style>
  <w:style w:type="paragraph" w:styleId="List4">
    <w:name w:val="List 4"/>
    <w:basedOn w:val="Normal"/>
    <w:rsid w:val="00F95CF7"/>
    <w:pPr>
      <w:ind w:left="1132" w:hanging="283"/>
    </w:pPr>
    <w:rPr>
      <w:szCs w:val="24"/>
    </w:rPr>
  </w:style>
  <w:style w:type="paragraph" w:styleId="List5">
    <w:name w:val="List 5"/>
    <w:basedOn w:val="Normal"/>
    <w:rsid w:val="00F95CF7"/>
    <w:pPr>
      <w:ind w:left="1415" w:hanging="283"/>
    </w:pPr>
    <w:rPr>
      <w:szCs w:val="24"/>
    </w:rPr>
  </w:style>
  <w:style w:type="paragraph" w:styleId="ListBullet4">
    <w:name w:val="List Bullet 4"/>
    <w:basedOn w:val="Normal"/>
    <w:uiPriority w:val="99"/>
    <w:rsid w:val="00F95CF7"/>
    <w:pPr>
      <w:numPr>
        <w:numId w:val="46"/>
      </w:numPr>
    </w:pPr>
    <w:rPr>
      <w:szCs w:val="24"/>
    </w:rPr>
  </w:style>
  <w:style w:type="paragraph" w:styleId="ListBullet5">
    <w:name w:val="List Bullet 5"/>
    <w:basedOn w:val="Normal"/>
    <w:link w:val="ListBullet5Char"/>
    <w:uiPriority w:val="99"/>
    <w:rsid w:val="00F95CF7"/>
    <w:pPr>
      <w:numPr>
        <w:numId w:val="47"/>
      </w:numPr>
    </w:pPr>
    <w:rPr>
      <w:szCs w:val="24"/>
    </w:rPr>
  </w:style>
  <w:style w:type="paragraph" w:styleId="ListContinue">
    <w:name w:val="List Continue"/>
    <w:basedOn w:val="Normal"/>
    <w:rsid w:val="00F95CF7"/>
    <w:pPr>
      <w:spacing w:after="120"/>
      <w:ind w:left="283"/>
    </w:pPr>
    <w:rPr>
      <w:szCs w:val="24"/>
    </w:rPr>
  </w:style>
  <w:style w:type="paragraph" w:styleId="ListContinue3">
    <w:name w:val="List Continue 3"/>
    <w:basedOn w:val="Normal"/>
    <w:uiPriority w:val="99"/>
    <w:rsid w:val="00F95CF7"/>
    <w:pPr>
      <w:spacing w:after="120"/>
      <w:ind w:left="849"/>
    </w:pPr>
    <w:rPr>
      <w:szCs w:val="24"/>
    </w:rPr>
  </w:style>
  <w:style w:type="paragraph" w:styleId="ListContinue4">
    <w:name w:val="List Continue 4"/>
    <w:basedOn w:val="Normal"/>
    <w:rsid w:val="00F95CF7"/>
    <w:pPr>
      <w:spacing w:after="120"/>
      <w:ind w:left="1132"/>
    </w:pPr>
    <w:rPr>
      <w:szCs w:val="24"/>
    </w:rPr>
  </w:style>
  <w:style w:type="paragraph" w:styleId="ListContinue5">
    <w:name w:val="List Continue 5"/>
    <w:basedOn w:val="Normal"/>
    <w:rsid w:val="00F95CF7"/>
    <w:pPr>
      <w:spacing w:after="120"/>
      <w:ind w:left="1415"/>
    </w:pPr>
    <w:rPr>
      <w:szCs w:val="24"/>
    </w:rPr>
  </w:style>
  <w:style w:type="paragraph" w:styleId="ListNumber">
    <w:name w:val="List Number"/>
    <w:basedOn w:val="Normal"/>
    <w:rsid w:val="00F95CF7"/>
    <w:pPr>
      <w:numPr>
        <w:numId w:val="48"/>
      </w:numPr>
    </w:pPr>
    <w:rPr>
      <w:szCs w:val="24"/>
    </w:rPr>
  </w:style>
  <w:style w:type="paragraph" w:styleId="ListNumber2">
    <w:name w:val="List Number 2"/>
    <w:basedOn w:val="Normal"/>
    <w:uiPriority w:val="99"/>
    <w:rsid w:val="00F95CF7"/>
    <w:pPr>
      <w:numPr>
        <w:numId w:val="49"/>
      </w:numPr>
    </w:pPr>
    <w:rPr>
      <w:szCs w:val="24"/>
    </w:rPr>
  </w:style>
  <w:style w:type="paragraph" w:styleId="ListNumber3">
    <w:name w:val="List Number 3"/>
    <w:basedOn w:val="Normal"/>
    <w:uiPriority w:val="99"/>
    <w:rsid w:val="00F95CF7"/>
    <w:pPr>
      <w:numPr>
        <w:numId w:val="50"/>
      </w:numPr>
    </w:pPr>
    <w:rPr>
      <w:szCs w:val="24"/>
    </w:rPr>
  </w:style>
  <w:style w:type="paragraph" w:styleId="ListNumber4">
    <w:name w:val="List Number 4"/>
    <w:basedOn w:val="Normal"/>
    <w:uiPriority w:val="99"/>
    <w:rsid w:val="00F95CF7"/>
    <w:pPr>
      <w:numPr>
        <w:numId w:val="51"/>
      </w:numPr>
    </w:pPr>
    <w:rPr>
      <w:szCs w:val="24"/>
    </w:rPr>
  </w:style>
  <w:style w:type="paragraph" w:styleId="ListNumber5">
    <w:name w:val="List Number 5"/>
    <w:basedOn w:val="Normal"/>
    <w:uiPriority w:val="99"/>
    <w:rsid w:val="00F95CF7"/>
    <w:pPr>
      <w:numPr>
        <w:numId w:val="52"/>
      </w:numPr>
    </w:pPr>
    <w:rPr>
      <w:szCs w:val="24"/>
    </w:rPr>
  </w:style>
  <w:style w:type="paragraph" w:styleId="MessageHeader">
    <w:name w:val="Message Header"/>
    <w:basedOn w:val="Normal"/>
    <w:link w:val="MessageHeaderChar"/>
    <w:uiPriority w:val="99"/>
    <w:rsid w:val="00F95C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character" w:customStyle="1" w:styleId="MessageHeaderChar">
    <w:name w:val="Message Header Char"/>
    <w:link w:val="MessageHeader"/>
    <w:uiPriority w:val="99"/>
    <w:rsid w:val="00F95CF7"/>
    <w:rPr>
      <w:rFonts w:ascii="Arial" w:hAnsi="Arial" w:cs="Arial"/>
      <w:sz w:val="26"/>
      <w:szCs w:val="24"/>
      <w:shd w:val="pct20" w:color="auto" w:fill="auto"/>
    </w:rPr>
  </w:style>
  <w:style w:type="paragraph" w:styleId="NormalWeb">
    <w:name w:val="Normal (Web)"/>
    <w:basedOn w:val="Normal"/>
    <w:rsid w:val="00F95CF7"/>
    <w:rPr>
      <w:szCs w:val="24"/>
    </w:rPr>
  </w:style>
  <w:style w:type="paragraph" w:styleId="NoteHeading">
    <w:name w:val="Note Heading"/>
    <w:basedOn w:val="Normal"/>
    <w:next w:val="Normal"/>
    <w:link w:val="NoteHeadingChar"/>
    <w:uiPriority w:val="99"/>
    <w:rsid w:val="00F95CF7"/>
    <w:rPr>
      <w:szCs w:val="24"/>
    </w:rPr>
  </w:style>
  <w:style w:type="character" w:customStyle="1" w:styleId="NoteHeadingChar">
    <w:name w:val="Note Heading Char"/>
    <w:link w:val="NoteHeading"/>
    <w:uiPriority w:val="99"/>
    <w:rsid w:val="00F95CF7"/>
    <w:rPr>
      <w:sz w:val="26"/>
      <w:szCs w:val="24"/>
    </w:rPr>
  </w:style>
  <w:style w:type="paragraph" w:styleId="Salutation">
    <w:name w:val="Salutation"/>
    <w:basedOn w:val="Normal"/>
    <w:next w:val="Normal"/>
    <w:link w:val="SalutationChar"/>
    <w:uiPriority w:val="99"/>
    <w:rsid w:val="00F95CF7"/>
    <w:rPr>
      <w:szCs w:val="24"/>
    </w:rPr>
  </w:style>
  <w:style w:type="character" w:customStyle="1" w:styleId="SalutationChar">
    <w:name w:val="Salutation Char"/>
    <w:link w:val="Salutation"/>
    <w:uiPriority w:val="99"/>
    <w:rsid w:val="00F95CF7"/>
    <w:rPr>
      <w:sz w:val="26"/>
      <w:szCs w:val="24"/>
    </w:rPr>
  </w:style>
  <w:style w:type="paragraph" w:styleId="Signature">
    <w:name w:val="Signature"/>
    <w:basedOn w:val="Normal"/>
    <w:link w:val="SignatureChar"/>
    <w:rsid w:val="00F95CF7"/>
    <w:pPr>
      <w:ind w:left="4252"/>
    </w:pPr>
    <w:rPr>
      <w:szCs w:val="24"/>
    </w:rPr>
  </w:style>
  <w:style w:type="character" w:customStyle="1" w:styleId="SignatureChar">
    <w:name w:val="Signature Char"/>
    <w:link w:val="Signature"/>
    <w:rsid w:val="00F95CF7"/>
    <w:rPr>
      <w:sz w:val="26"/>
      <w:szCs w:val="24"/>
    </w:rPr>
  </w:style>
  <w:style w:type="character" w:styleId="Strong">
    <w:name w:val="Strong"/>
    <w:uiPriority w:val="22"/>
    <w:qFormat/>
    <w:rsid w:val="00F95CF7"/>
    <w:rPr>
      <w:b/>
      <w:bCs/>
    </w:rPr>
  </w:style>
  <w:style w:type="table" w:styleId="Table3Deffects1">
    <w:name w:val="Table 3D effects 1"/>
    <w:basedOn w:val="TableNormal"/>
    <w:rsid w:val="00F95C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95C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F95C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F95C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F95C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F95C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F95C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F95C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95C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95C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95C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F95C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95C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95C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F95C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F95C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F95C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F95C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F95C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F95C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F95C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F95C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F95C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95C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F95C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F95C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F95C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F95C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F95C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F95C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F95C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F95C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F95C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F95C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95C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95C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F95C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F95C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5C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5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F95C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95C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F95C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Index10">
    <w:name w:val="index 1"/>
    <w:basedOn w:val="Normal"/>
    <w:next w:val="Normal"/>
    <w:autoRedefine/>
    <w:rsid w:val="00F95CF7"/>
    <w:pPr>
      <w:ind w:left="240" w:hanging="240"/>
    </w:pPr>
    <w:rPr>
      <w:szCs w:val="24"/>
    </w:rPr>
  </w:style>
  <w:style w:type="paragraph" w:customStyle="1" w:styleId="CharCharCharCharCharCharChar">
    <w:name w:val="Char Char Char Char Char Char Char"/>
    <w:basedOn w:val="Normal"/>
    <w:semiHidden/>
    <w:rsid w:val="00F95CF7"/>
    <w:pPr>
      <w:widowControl w:val="0"/>
    </w:pPr>
    <w:rPr>
      <w:rFonts w:eastAsia="SimSun"/>
      <w:kern w:val="2"/>
      <w:sz w:val="24"/>
      <w:szCs w:val="26"/>
      <w:lang w:eastAsia="zh-CN"/>
    </w:rPr>
  </w:style>
  <w:style w:type="character" w:customStyle="1" w:styleId="HeaderChar">
    <w:name w:val="Header Char"/>
    <w:aliases w:val="S-title Char,h Char,h Char Char Char Char Char Char Char,h Char Char Char,MyHeader Char, Char2 Char,Header Char Char Char Char Char Char Char Char Char Char Char Char Char Char Char Char Char Char Char Char Char, Char5 Char Char, Char5 Char1"/>
    <w:link w:val="Header"/>
    <w:uiPriority w:val="99"/>
    <w:rsid w:val="00F95CF7"/>
    <w:rPr>
      <w:sz w:val="26"/>
    </w:rPr>
  </w:style>
  <w:style w:type="character" w:customStyle="1" w:styleId="CharChar6">
    <w:name w:val="Char Char6"/>
    <w:rsid w:val="00F95CF7"/>
    <w:rPr>
      <w:rFonts w:ascii="VNI-Times" w:hAnsi="VNI-Times"/>
      <w:sz w:val="24"/>
      <w:szCs w:val="24"/>
      <w:lang w:val="en-US" w:eastAsia="en-US" w:bidi="ar-SA"/>
    </w:rPr>
  </w:style>
  <w:style w:type="paragraph" w:customStyle="1" w:styleId="CharCharCharCharCharCharChar0">
    <w:name w:val="Char Char Char Char Char Char Char"/>
    <w:basedOn w:val="Normal"/>
    <w:uiPriority w:val="99"/>
    <w:rsid w:val="00F95CF7"/>
    <w:pPr>
      <w:widowControl w:val="0"/>
    </w:pPr>
    <w:rPr>
      <w:rFonts w:eastAsia="SimSun"/>
      <w:kern w:val="2"/>
      <w:sz w:val="24"/>
      <w:szCs w:val="26"/>
      <w:lang w:eastAsia="zh-CN"/>
    </w:rPr>
  </w:style>
  <w:style w:type="paragraph" w:customStyle="1" w:styleId="CharCharChar1CharCharCharCharCharCharCharCharCharChar0">
    <w:name w:val="Char Char Char1 Char Char Char Char Char Char Char Char Char Char"/>
    <w:basedOn w:val="Normal"/>
    <w:semiHidden/>
    <w:rsid w:val="00F95CF7"/>
    <w:pPr>
      <w:autoSpaceDE w:val="0"/>
      <w:autoSpaceDN w:val="0"/>
      <w:adjustRightInd w:val="0"/>
      <w:spacing w:before="120" w:after="160" w:line="240" w:lineRule="exact"/>
    </w:pPr>
    <w:rPr>
      <w:rFonts w:ascii="Verdana" w:eastAsia="MS Mincho" w:hAnsi="Verdana" w:cs="Verdana"/>
      <w:sz w:val="20"/>
      <w:szCs w:val="20"/>
    </w:rPr>
  </w:style>
  <w:style w:type="character" w:customStyle="1" w:styleId="CharChar60">
    <w:name w:val="Char Char6"/>
    <w:rsid w:val="00F95CF7"/>
    <w:rPr>
      <w:rFonts w:ascii="VNI-Times" w:hAnsi="VNI-Times"/>
      <w:sz w:val="24"/>
      <w:szCs w:val="24"/>
      <w:lang w:val="en-US" w:eastAsia="en-US" w:bidi="ar-SA"/>
    </w:rPr>
  </w:style>
  <w:style w:type="character" w:customStyle="1" w:styleId="ctcheadline">
    <w:name w:val="ctcheadline"/>
    <w:basedOn w:val="DefaultParagraphFont"/>
    <w:rsid w:val="00F95CF7"/>
  </w:style>
  <w:style w:type="paragraph" w:customStyle="1" w:styleId="I-1">
    <w:name w:val="I-1"/>
    <w:basedOn w:val="Normal"/>
    <w:rsid w:val="00F95CF7"/>
    <w:pPr>
      <w:spacing w:before="80" w:after="80" w:line="300" w:lineRule="auto"/>
      <w:ind w:left="1276" w:hanging="709"/>
    </w:pPr>
    <w:rPr>
      <w:rFonts w:ascii=".VnTime" w:eastAsia="SimSun" w:hAnsi=".VnTime"/>
      <w:b/>
      <w:sz w:val="28"/>
      <w:szCs w:val="20"/>
      <w:u w:val="single"/>
    </w:rPr>
  </w:style>
  <w:style w:type="character" w:customStyle="1" w:styleId="ThnVnban1">
    <w:name w:val="Thân Văn bản1"/>
    <w:rsid w:val="00F95CF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paragraph" w:styleId="NoSpacing">
    <w:name w:val="No Spacing"/>
    <w:link w:val="NoSpacingChar"/>
    <w:uiPriority w:val="1"/>
    <w:qFormat/>
    <w:rsid w:val="00F95CF7"/>
    <w:pPr>
      <w:numPr>
        <w:numId w:val="53"/>
      </w:numPr>
      <w:tabs>
        <w:tab w:val="left" w:pos="1191"/>
      </w:tabs>
      <w:jc w:val="both"/>
    </w:pPr>
    <w:rPr>
      <w:sz w:val="26"/>
      <w:szCs w:val="28"/>
      <w:lang w:val="en-US" w:eastAsia="en-US"/>
    </w:rPr>
  </w:style>
  <w:style w:type="character" w:customStyle="1" w:styleId="Normal1Char">
    <w:name w:val="Normal1 Char"/>
    <w:link w:val="Normal1"/>
    <w:rsid w:val="00567FD2"/>
    <w:rPr>
      <w:color w:val="0000FF"/>
      <w:sz w:val="26"/>
      <w:szCs w:val="26"/>
    </w:rPr>
  </w:style>
  <w:style w:type="character" w:customStyle="1" w:styleId="Indent1Char">
    <w:name w:val="Indent 1 Char"/>
    <w:link w:val="Indent1"/>
    <w:rsid w:val="00F95CF7"/>
    <w:rPr>
      <w:b/>
      <w:sz w:val="26"/>
      <w:szCs w:val="28"/>
      <w:lang w:val="en-GB" w:eastAsia="en-US"/>
    </w:rPr>
  </w:style>
  <w:style w:type="character" w:customStyle="1" w:styleId="Heading6Char1">
    <w:name w:val="Heading 6 Char1"/>
    <w:aliases w:val="Heading 6 Char Char,9.1 Char,dts-heading 6 Char,9 Char,h6 Char1,Char4 Char,A Dấu - Char,标题1.1.1.1.1.1 Char, Char4 Char,sub-dash Char,sd Char,Heading 6-THINH Char,HINH Char1,HINH Char Char1,HINH Char Char Char,cv1 Char,cv11 Char,1-1 Char"/>
    <w:link w:val="Heading6"/>
    <w:rsid w:val="00F95CF7"/>
    <w:rPr>
      <w:b/>
      <w:bCs/>
      <w:sz w:val="26"/>
      <w:szCs w:val="22"/>
    </w:rPr>
  </w:style>
  <w:style w:type="paragraph" w:customStyle="1" w:styleId="Indent20">
    <w:name w:val="Indent 2"/>
    <w:basedOn w:val="Normal"/>
    <w:link w:val="Indent2CharChar"/>
    <w:autoRedefine/>
    <w:qFormat/>
    <w:rsid w:val="006D7112"/>
    <w:pPr>
      <w:numPr>
        <w:numId w:val="65"/>
      </w:numPr>
      <w:tabs>
        <w:tab w:val="left" w:pos="142"/>
        <w:tab w:val="left" w:pos="450"/>
        <w:tab w:val="left" w:pos="567"/>
        <w:tab w:val="left" w:pos="993"/>
        <w:tab w:val="left" w:pos="1531"/>
      </w:tabs>
      <w:spacing w:line="312" w:lineRule="auto"/>
    </w:pPr>
    <w:rPr>
      <w:szCs w:val="24"/>
    </w:rPr>
  </w:style>
  <w:style w:type="paragraph" w:customStyle="1" w:styleId="chim">
    <w:name w:val="chim"/>
    <w:basedOn w:val="Normal"/>
    <w:autoRedefine/>
    <w:rsid w:val="00F95CF7"/>
    <w:pPr>
      <w:numPr>
        <w:numId w:val="54"/>
      </w:numPr>
      <w:tabs>
        <w:tab w:val="clear" w:pos="1742"/>
        <w:tab w:val="left" w:pos="1440"/>
      </w:tabs>
      <w:spacing w:before="40" w:after="40"/>
      <w:ind w:left="1440" w:hanging="420"/>
    </w:pPr>
    <w:rPr>
      <w:b/>
      <w:i/>
      <w:szCs w:val="24"/>
    </w:rPr>
  </w:style>
  <w:style w:type="paragraph" w:customStyle="1" w:styleId="HT">
    <w:name w:val="HT"/>
    <w:basedOn w:val="Normal"/>
    <w:autoRedefine/>
    <w:rsid w:val="00F95CF7"/>
    <w:pPr>
      <w:numPr>
        <w:numId w:val="55"/>
      </w:numPr>
      <w:spacing w:before="60" w:after="60"/>
    </w:pPr>
    <w:rPr>
      <w:rFonts w:ascii="VNI-Times" w:hAnsi="VNI-Times"/>
      <w:i/>
      <w:iCs/>
      <w:sz w:val="24"/>
      <w:szCs w:val="24"/>
    </w:rPr>
  </w:style>
  <w:style w:type="character" w:customStyle="1" w:styleId="Indent2Char">
    <w:name w:val="Indent2 Char"/>
    <w:link w:val="Indent2"/>
    <w:rsid w:val="00F95CF7"/>
    <w:rPr>
      <w:rFonts w:ascii="VNI-Times" w:hAnsi="VNI-Times"/>
      <w:sz w:val="24"/>
      <w:lang w:val="en-GB" w:eastAsia="en-US"/>
    </w:rPr>
  </w:style>
  <w:style w:type="paragraph" w:customStyle="1" w:styleId="ndbang1">
    <w:name w:val="ndbang1"/>
    <w:basedOn w:val="Normal"/>
    <w:rsid w:val="00F95CF7"/>
    <w:pPr>
      <w:keepNext/>
      <w:ind w:left="28"/>
      <w:jc w:val="center"/>
    </w:pPr>
    <w:rPr>
      <w:rFonts w:ascii="VNI-Times" w:hAnsi="VNI-Times"/>
      <w:b/>
      <w:sz w:val="24"/>
      <w:szCs w:val="20"/>
    </w:rPr>
  </w:style>
  <w:style w:type="paragraph" w:customStyle="1" w:styleId="ndbang2">
    <w:name w:val="ndbang2"/>
    <w:basedOn w:val="Normal"/>
    <w:rsid w:val="00F95CF7"/>
    <w:pPr>
      <w:widowControl w:val="0"/>
      <w:ind w:left="142"/>
      <w:jc w:val="left"/>
    </w:pPr>
    <w:rPr>
      <w:rFonts w:ascii="VNI-Times" w:hAnsi="VNI-Times"/>
      <w:snapToGrid w:val="0"/>
      <w:color w:val="000000"/>
      <w:spacing w:val="-2"/>
      <w:kern w:val="20"/>
      <w:sz w:val="22"/>
      <w:szCs w:val="20"/>
    </w:rPr>
  </w:style>
  <w:style w:type="paragraph" w:customStyle="1" w:styleId="tenmuc">
    <w:name w:val="tenmuc"/>
    <w:basedOn w:val="Normal"/>
    <w:rsid w:val="00F95CF7"/>
    <w:pPr>
      <w:keepNext/>
      <w:tabs>
        <w:tab w:val="right" w:leader="dot" w:pos="9072"/>
      </w:tabs>
      <w:spacing w:after="60"/>
      <w:ind w:left="0"/>
    </w:pPr>
    <w:rPr>
      <w:rFonts w:ascii="VNI-Times" w:hAnsi="VNI-Times"/>
      <w:b/>
      <w:sz w:val="24"/>
      <w:szCs w:val="20"/>
    </w:rPr>
  </w:style>
  <w:style w:type="character" w:customStyle="1" w:styleId="Heading7Char1">
    <w:name w:val="Heading 7 Char1"/>
    <w:aliases w:val="Heading 7 Char Char Char Char,项标题(1) Char,Heading 0 Char,A Dấu + Char,Heading 7-THINH Char,L7 Char,Heading 7(unused) Char,cnc Char,Caption number (column-wide) Char,b.thuong Char"/>
    <w:link w:val="Heading7"/>
    <w:rsid w:val="00F95CF7"/>
    <w:rPr>
      <w:sz w:val="24"/>
      <w:szCs w:val="24"/>
    </w:rPr>
  </w:style>
  <w:style w:type="character" w:customStyle="1" w:styleId="Heading5Char2">
    <w:name w:val="Heading 5 Char2"/>
    <w:aliases w:val="Char Char16,Heading 5 Char Char,H 5 Char,8.1 Char,dts-heading 5 Char,(Ctrl+3)... Char,Char + Not Italic Char,1.1.1.1. Char,Sammendrag Char,标题1.1.1.1.1 Char,H5 Char,标题1 Char,l5 Char,(Ctrl+3)1 Char,Char11 Char1,(Ctrl+3)11 Char,Char111 Char"/>
    <w:link w:val="Heading50"/>
    <w:rsid w:val="00227974"/>
    <w:rPr>
      <w:b/>
      <w:bCs/>
      <w:iCs/>
      <w:color w:val="000000" w:themeColor="text1"/>
      <w:sz w:val="26"/>
      <w:szCs w:val="26"/>
      <w:lang w:val="en-US" w:eastAsia="en-US"/>
    </w:rPr>
  </w:style>
  <w:style w:type="character" w:customStyle="1" w:styleId="Heading4Char1">
    <w:name w:val="Heading 4 Char1"/>
    <w:aliases w:val="Heading 4 Char Char,h4 Char,Sub-Clause Sub-paragraph Char,ClauseSubSub_No&amp;Name Char,MucCap3 Char,so 4 Char,(Ctrl+4) Char,白鹤滩标题 4 Char,Char11 Char Char, Sub-Clause Sub-paragraph Char,1.1.1 Char,Heading 41 Char,4 dash Char,d Char"/>
    <w:link w:val="Heading4"/>
    <w:qFormat/>
    <w:rsid w:val="00F95CF7"/>
    <w:rPr>
      <w:b/>
      <w:iCs/>
      <w:sz w:val="26"/>
      <w:szCs w:val="26"/>
      <w:lang w:val="fr-FR"/>
    </w:rPr>
  </w:style>
  <w:style w:type="character" w:customStyle="1" w:styleId="Heading2Char2">
    <w:name w:val="Heading 2 Char2"/>
    <w:aliases w:val="BVI2 Char,Heading 2-BVI Char,RepHead2 Char,Tên thứ tự chương Char,dau muc Char,(suindext) Char,Number 2 Char,Heading 2 Char Char,h2 Char,MVA2 Char,Appendix 1- Titre 2 Char,cac dong so ke la ma Char,l2 Char,H2 Char,HeadB Char,BVI21 Char"/>
    <w:link w:val="Heading2"/>
    <w:rsid w:val="00446791"/>
    <w:rPr>
      <w:b/>
      <w:i/>
      <w:sz w:val="26"/>
      <w:szCs w:val="26"/>
      <w:lang w:val="nl-NL" w:eastAsia="en-US"/>
    </w:rPr>
  </w:style>
  <w:style w:type="character" w:customStyle="1" w:styleId="h6Char">
    <w:name w:val="h6 Char"/>
    <w:aliases w:val="Heading 6 Char Char Char,Đầu đề 6 Char1,Heading 6 Char Char1,9.1 Char1,dts-heading 6 Char1,9 Char1,Char4 Char1,A Dấu - Char1,标题1.1.1.1.1.1 Char1,sub-dash Char1,sd Char1,1 Char,Heading 6 Char Char Char1,1 Char Char"/>
    <w:rsid w:val="00F95CF7"/>
    <w:rPr>
      <w:rFonts w:ascii="VNI-Times" w:hAnsi="VNI-Times"/>
      <w:sz w:val="22"/>
    </w:rPr>
  </w:style>
  <w:style w:type="character" w:customStyle="1" w:styleId="Heading8Char">
    <w:name w:val="Heading 8 Char"/>
    <w:aliases w:val="Discussion Char,目标题 1) Char,Heading 81 Char,Heading 811 Char,Annex Char,Appendix Char,Heading 8.a Char,Heading 8-THINH Char"/>
    <w:link w:val="Heading8"/>
    <w:rsid w:val="00F95CF7"/>
    <w:rPr>
      <w:rFonts w:ascii=".VnTimeH" w:hAnsi=".VnTimeH"/>
      <w:b/>
      <w:sz w:val="26"/>
    </w:rPr>
  </w:style>
  <w:style w:type="character" w:customStyle="1" w:styleId="Heading9Char">
    <w:name w:val="Heading 9 Char"/>
    <w:aliases w:val="Heading 9 Char Char Char Char,Heading 9 Char Char Char Char Char Char,aa Char,干标题(a) Char,Heading 9(unused) Char,ctc Char,Caption text (column-wide) Char,Heading 9.I- Char,Heading 9-THINH Char,Appen 1 Char,Annex1 Char,App1 Char"/>
    <w:link w:val="Heading9"/>
    <w:rsid w:val="00F95CF7"/>
    <w:rPr>
      <w:rFonts w:ascii="Arial" w:hAnsi="Arial"/>
      <w:sz w:val="22"/>
      <w:szCs w:val="22"/>
    </w:rPr>
  </w:style>
  <w:style w:type="character" w:customStyle="1" w:styleId="Heading1Char1">
    <w:name w:val="Heading 1 Char1"/>
    <w:aliases w:val="Chuong Char1,heading Char1,MVA Char1,BVI Char1,RepHead1 Char1,Heading 1 Char1 Char Char Char Char1,Heading 1 Char Char Char Char Char Char Char Char Char1,Heading 1_Chuong Char1,Part Char1,1 ghost Char1,g Char1,dts-heading1 Char1"/>
    <w:rsid w:val="00F95CF7"/>
    <w:rPr>
      <w:rFonts w:ascii="Cambria" w:eastAsia="Times New Roman" w:hAnsi="Cambria" w:cs="Times New Roman"/>
      <w:b/>
      <w:bCs/>
      <w:color w:val="365F91"/>
      <w:sz w:val="28"/>
      <w:szCs w:val="28"/>
    </w:rPr>
  </w:style>
  <w:style w:type="character" w:customStyle="1" w:styleId="Heading2Char1">
    <w:name w:val="Heading 2 Char1"/>
    <w:aliases w:val="dau muc Char1,(suindext) Char1,h2 Char1,MVA2 Char1,Appendix 1- Titre 2 Char1,cac dong so ke la ma Char1,BVI2 Char1,Heading 2-BVI Char1,RepHead2 Char1,l2 Char1,H2 Char1,HeadB Char1,HeadB Char Char Char1,Heading 21 Char1,BVI21 Char1,R2 Cha"/>
    <w:rsid w:val="00F95CF7"/>
    <w:rPr>
      <w:rFonts w:ascii="Cambria" w:eastAsia="Times New Roman" w:hAnsi="Cambria" w:cs="Times New Roman"/>
      <w:b/>
      <w:bCs/>
      <w:color w:val="4F81BD"/>
      <w:sz w:val="26"/>
      <w:szCs w:val="26"/>
    </w:rPr>
  </w:style>
  <w:style w:type="character" w:customStyle="1" w:styleId="Heading9Char1">
    <w:name w:val="Heading 9 Char1"/>
    <w:aliases w:val="Heading 9 Char Char Char Char1,Đầu đề 9 Char1,Heading 9 Char Char Char Char Char Char1,aa Char1,干标题(a) Char1,Heading 9(unused) Char1,ctc Char1,Caption text (column-wide) Char1,Heading 9.I- Char1"/>
    <w:semiHidden/>
    <w:rsid w:val="00F95CF7"/>
    <w:rPr>
      <w:rFonts w:ascii="Cambria" w:eastAsia="Times New Roman" w:hAnsi="Cambria" w:cs="Times New Roman"/>
      <w:i/>
      <w:iCs/>
      <w:color w:val="404040"/>
    </w:rPr>
  </w:style>
  <w:style w:type="character" w:customStyle="1" w:styleId="BodyText3Char1">
    <w:name w:val="Body Text 3 Char1"/>
    <w:link w:val="BodyText3"/>
    <w:uiPriority w:val="99"/>
    <w:rsid w:val="00F95CF7"/>
    <w:rPr>
      <w:sz w:val="16"/>
      <w:szCs w:val="16"/>
    </w:rPr>
  </w:style>
  <w:style w:type="character" w:customStyle="1" w:styleId="BalloonTextChar">
    <w:name w:val="Balloon Text Char"/>
    <w:link w:val="BalloonText"/>
    <w:rsid w:val="00F95CF7"/>
    <w:rPr>
      <w:rFonts w:ascii="Tahoma" w:hAnsi="Tahoma" w:cs="Tahoma"/>
      <w:sz w:val="16"/>
      <w:szCs w:val="16"/>
    </w:rPr>
  </w:style>
  <w:style w:type="character" w:customStyle="1" w:styleId="StyleTimesNewRomanComplex11ptComplexBoldFirstlineChar">
    <w:name w:val="Style Times New Roman (Complex) 11 pt (Complex) Bold First line:... Char"/>
    <w:link w:val="StyleTimesNewRomanComplex11ptComplexBoldFirstline"/>
    <w:locked/>
    <w:rsid w:val="00F95CF7"/>
    <w:rPr>
      <w:bCs/>
    </w:rPr>
  </w:style>
  <w:style w:type="paragraph" w:customStyle="1" w:styleId="StyleTimesNewRomanComplex11ptComplexBoldFirstline">
    <w:name w:val="Style Times New Roman (Complex) 11 pt (Complex) Bold First line:..."/>
    <w:basedOn w:val="Normal"/>
    <w:link w:val="StyleTimesNewRomanComplex11ptComplexBoldFirstlineChar"/>
    <w:rsid w:val="00F95CF7"/>
    <w:pPr>
      <w:spacing w:before="80"/>
      <w:ind w:left="720"/>
    </w:pPr>
    <w:rPr>
      <w:bCs/>
      <w:sz w:val="20"/>
      <w:szCs w:val="20"/>
    </w:rPr>
  </w:style>
  <w:style w:type="character" w:customStyle="1" w:styleId="StyleBodyTextTimesNewRomanComplex11ptChar">
    <w:name w:val="Style Body Text + Times New Roman (Complex) 11 pt Char"/>
    <w:link w:val="StyleBodyTextTimesNewRomanComplex11pt"/>
    <w:locked/>
    <w:rsid w:val="00F95CF7"/>
    <w:rPr>
      <w:rFonts w:ascii="VNI-Times" w:hAnsi="VNI-Times"/>
      <w:sz w:val="22"/>
    </w:rPr>
  </w:style>
  <w:style w:type="paragraph" w:customStyle="1" w:styleId="StyleBodyTextTimesNewRomanComplex11pt">
    <w:name w:val="Style Body Text + Times New Roman (Complex) 11 pt"/>
    <w:basedOn w:val="BodyText"/>
    <w:link w:val="StyleBodyTextTimesNewRomanComplex11ptChar"/>
    <w:rsid w:val="00F95CF7"/>
    <w:pPr>
      <w:tabs>
        <w:tab w:val="num" w:pos="1125"/>
      </w:tabs>
      <w:spacing w:before="80" w:after="0"/>
      <w:ind w:left="1125" w:hanging="405"/>
    </w:pPr>
    <w:rPr>
      <w:rFonts w:ascii="VNI-Times" w:hAnsi="VNI-Times"/>
      <w:sz w:val="22"/>
    </w:rPr>
  </w:style>
  <w:style w:type="character" w:customStyle="1" w:styleId="StyleHeading3CharHeading3CharCharCharCharTimesNewRom1Char">
    <w:name w:val="Style Heading 3 CharHeading 3 CharCharChar Char + Times New Rom...1 Char"/>
    <w:link w:val="StyleHeading3CharHeading3CharCharCharCharTimesNewRom1"/>
    <w:locked/>
    <w:rsid w:val="00F95CF7"/>
    <w:rPr>
      <w:b/>
      <w:i/>
    </w:rPr>
  </w:style>
  <w:style w:type="paragraph" w:customStyle="1" w:styleId="StyleHeading3CharHeading3CharCharCharCharTimesNewRom1">
    <w:name w:val="Style Heading 3 CharHeading 3 CharCharChar Char + Times New Rom...1"/>
    <w:basedOn w:val="Heading3"/>
    <w:link w:val="StyleHeading3CharHeading3CharCharCharCharTimesNewRom1Char"/>
    <w:rsid w:val="00F95CF7"/>
    <w:pPr>
      <w:widowControl/>
      <w:tabs>
        <w:tab w:val="clear" w:pos="851"/>
        <w:tab w:val="num" w:pos="680"/>
      </w:tabs>
      <w:spacing w:before="80"/>
      <w:ind w:left="680" w:hanging="680"/>
    </w:pPr>
    <w:rPr>
      <w:i/>
      <w:sz w:val="20"/>
    </w:rPr>
  </w:style>
  <w:style w:type="character" w:customStyle="1" w:styleId="StyleHeading2daumucsuindextHeading2CharTimesNewRomanCharChar">
    <w:name w:val="Style Heading 2dau muc(suindext)Heading 2 Char + Times New Roman... Char Char"/>
    <w:link w:val="StyleHeading2daumucsuindextHeading2CharTimesNewRoman"/>
    <w:locked/>
    <w:rsid w:val="00F95CF7"/>
    <w:rPr>
      <w:b/>
    </w:rPr>
  </w:style>
  <w:style w:type="paragraph" w:customStyle="1" w:styleId="StyleHeading2daumucsuindextHeading2CharTimesNewRoman">
    <w:name w:val="Style Heading 2dau muc(suindext)Heading 2 Char + Times New Roman..."/>
    <w:basedOn w:val="Heading2"/>
    <w:link w:val="StyleHeading2daumucsuindextHeading2CharTimesNewRomanCharChar"/>
    <w:rsid w:val="00F95CF7"/>
    <w:pPr>
      <w:tabs>
        <w:tab w:val="num" w:pos="680"/>
      </w:tabs>
      <w:spacing w:before="120" w:line="240" w:lineRule="auto"/>
      <w:ind w:left="680" w:hanging="680"/>
    </w:pPr>
    <w:rPr>
      <w:sz w:val="20"/>
      <w:szCs w:val="20"/>
    </w:rPr>
  </w:style>
  <w:style w:type="character" w:customStyle="1" w:styleId="Style93Char">
    <w:name w:val="Style93 Char"/>
    <w:link w:val="Style93"/>
    <w:locked/>
    <w:rsid w:val="00F95CF7"/>
    <w:rPr>
      <w:rFonts w:ascii="Arial" w:hAnsi="Arial"/>
      <w:b/>
      <w:noProof/>
      <w:sz w:val="24"/>
      <w:szCs w:val="24"/>
    </w:rPr>
  </w:style>
  <w:style w:type="paragraph" w:customStyle="1" w:styleId="Style93">
    <w:name w:val="Style93"/>
    <w:basedOn w:val="Normal"/>
    <w:link w:val="Style93Char"/>
    <w:autoRedefine/>
    <w:qFormat/>
    <w:rsid w:val="00F95CF7"/>
    <w:pPr>
      <w:keepNext/>
      <w:tabs>
        <w:tab w:val="num" w:pos="2880"/>
      </w:tabs>
      <w:snapToGrid w:val="0"/>
      <w:spacing w:before="180"/>
      <w:ind w:left="357"/>
      <w:jc w:val="left"/>
      <w:outlineLvl w:val="3"/>
    </w:pPr>
    <w:rPr>
      <w:rFonts w:ascii="Arial" w:hAnsi="Arial"/>
      <w:b/>
      <w:noProof/>
      <w:sz w:val="24"/>
      <w:szCs w:val="24"/>
    </w:rPr>
  </w:style>
  <w:style w:type="character" w:customStyle="1" w:styleId="Style96Char">
    <w:name w:val="Style96 Char"/>
    <w:link w:val="Style96"/>
    <w:locked/>
    <w:rsid w:val="00F95CF7"/>
    <w:rPr>
      <w:sz w:val="26"/>
      <w:szCs w:val="26"/>
    </w:rPr>
  </w:style>
  <w:style w:type="paragraph" w:customStyle="1" w:styleId="Style96">
    <w:name w:val="Style96"/>
    <w:basedOn w:val="Normal"/>
    <w:link w:val="Style96Char"/>
    <w:autoRedefine/>
    <w:qFormat/>
    <w:rsid w:val="00F95CF7"/>
    <w:pPr>
      <w:snapToGrid w:val="0"/>
      <w:spacing w:before="120" w:line="276" w:lineRule="auto"/>
      <w:ind w:left="0"/>
    </w:pPr>
    <w:rPr>
      <w:szCs w:val="26"/>
    </w:rPr>
  </w:style>
  <w:style w:type="paragraph" w:customStyle="1" w:styleId="Normal10">
    <w:name w:val="Normal 1"/>
    <w:basedOn w:val="Normal"/>
    <w:link w:val="Normal1Char0"/>
    <w:qFormat/>
    <w:rsid w:val="00F95CF7"/>
    <w:pPr>
      <w:spacing w:before="60" w:after="60"/>
      <w:ind w:left="900"/>
    </w:pPr>
    <w:rPr>
      <w:szCs w:val="24"/>
    </w:rPr>
  </w:style>
  <w:style w:type="paragraph" w:customStyle="1" w:styleId="Bullet25">
    <w:name w:val="Bullet2.5"/>
    <w:rsid w:val="00F95CF7"/>
    <w:pPr>
      <w:numPr>
        <w:numId w:val="59"/>
      </w:numPr>
      <w:tabs>
        <w:tab w:val="clear" w:pos="900"/>
        <w:tab w:val="left" w:pos="907"/>
        <w:tab w:val="num" w:pos="1778"/>
        <w:tab w:val="left" w:pos="3969"/>
        <w:tab w:val="left" w:pos="5103"/>
        <w:tab w:val="left" w:pos="5670"/>
        <w:tab w:val="left" w:pos="6237"/>
        <w:tab w:val="left" w:pos="6804"/>
        <w:tab w:val="left" w:pos="7371"/>
        <w:tab w:val="left" w:pos="8505"/>
      </w:tabs>
      <w:spacing w:before="240" w:after="120"/>
      <w:ind w:left="1701" w:hanging="283"/>
    </w:pPr>
    <w:rPr>
      <w:rFonts w:ascii="VNI-Times" w:hAnsi="VNI-Times"/>
      <w:noProof/>
      <w:sz w:val="24"/>
      <w:lang w:val="en-US" w:eastAsia="en-US"/>
    </w:rPr>
  </w:style>
  <w:style w:type="paragraph" w:customStyle="1" w:styleId="Header2-SubClauses">
    <w:name w:val="Header 2 - SubClauses"/>
    <w:basedOn w:val="Normal"/>
    <w:link w:val="Header2-SubClausesCharChar"/>
    <w:rsid w:val="00F95CF7"/>
    <w:pPr>
      <w:tabs>
        <w:tab w:val="num" w:pos="504"/>
      </w:tabs>
      <w:spacing w:after="200"/>
      <w:ind w:left="504" w:hanging="504"/>
    </w:pPr>
    <w:rPr>
      <w:rFonts w:cs="Arial"/>
      <w:sz w:val="24"/>
      <w:szCs w:val="24"/>
    </w:rPr>
  </w:style>
  <w:style w:type="paragraph" w:customStyle="1" w:styleId="P3Header1-Clauses">
    <w:name w:val="P3 Header1-Clauses"/>
    <w:basedOn w:val="Normal"/>
    <w:rsid w:val="00F95CF7"/>
    <w:pPr>
      <w:tabs>
        <w:tab w:val="num" w:pos="864"/>
      </w:tabs>
      <w:spacing w:after="200"/>
      <w:ind w:left="864" w:hanging="360"/>
    </w:pPr>
    <w:rPr>
      <w:sz w:val="24"/>
      <w:szCs w:val="20"/>
    </w:rPr>
  </w:style>
  <w:style w:type="character" w:customStyle="1" w:styleId="BodyTextIndent2Char2">
    <w:name w:val="Body Text Indent 2 Char2"/>
    <w:aliases w:val="CộngĐầudòng Char"/>
    <w:link w:val="BodyTextIndent2"/>
    <w:rsid w:val="00F95CF7"/>
    <w:rPr>
      <w:sz w:val="26"/>
    </w:rPr>
  </w:style>
  <w:style w:type="paragraph" w:customStyle="1" w:styleId="S1-Header1">
    <w:name w:val="S1-Header1"/>
    <w:basedOn w:val="Normal"/>
    <w:autoRedefine/>
    <w:uiPriority w:val="99"/>
    <w:rsid w:val="00F95CF7"/>
    <w:pPr>
      <w:spacing w:before="240" w:after="240"/>
      <w:ind w:left="630"/>
      <w:jc w:val="center"/>
    </w:pPr>
    <w:rPr>
      <w:rFonts w:ascii="Times New Roman Bold" w:hAnsi="Times New Roman Bold"/>
      <w:b/>
      <w:caps/>
      <w:szCs w:val="24"/>
    </w:rPr>
  </w:style>
  <w:style w:type="paragraph" w:customStyle="1" w:styleId="S1-Header2">
    <w:name w:val="S1-Header2"/>
    <w:basedOn w:val="Normal"/>
    <w:uiPriority w:val="99"/>
    <w:rsid w:val="00F95CF7"/>
    <w:pPr>
      <w:tabs>
        <w:tab w:val="num" w:pos="432"/>
      </w:tabs>
      <w:spacing w:after="200"/>
      <w:ind w:left="432" w:hanging="432"/>
      <w:jc w:val="left"/>
    </w:pPr>
    <w:rPr>
      <w:b/>
      <w:sz w:val="24"/>
      <w:szCs w:val="24"/>
    </w:rPr>
  </w:style>
  <w:style w:type="paragraph" w:customStyle="1" w:styleId="StyleHeader2-SubClausesAfter6pt">
    <w:name w:val="Style Header 2 - SubClauses + After:  6 pt"/>
    <w:basedOn w:val="Header2-SubClauses"/>
    <w:uiPriority w:val="99"/>
    <w:rsid w:val="00F95CF7"/>
    <w:pPr>
      <w:numPr>
        <w:ilvl w:val="1"/>
        <w:numId w:val="12"/>
      </w:numPr>
      <w:tabs>
        <w:tab w:val="num" w:pos="504"/>
      </w:tabs>
      <w:ind w:left="504" w:hanging="504"/>
    </w:pPr>
    <w:rPr>
      <w:rFonts w:cs="Times New Roman"/>
    </w:rPr>
  </w:style>
  <w:style w:type="paragraph" w:customStyle="1" w:styleId="BankNormal">
    <w:name w:val="BankNormal"/>
    <w:basedOn w:val="Normal"/>
    <w:autoRedefine/>
    <w:qFormat/>
    <w:rsid w:val="00F95CF7"/>
    <w:pPr>
      <w:spacing w:before="120" w:after="120" w:line="288" w:lineRule="auto"/>
      <w:ind w:left="0"/>
      <w:jc w:val="center"/>
    </w:pPr>
    <w:rPr>
      <w:rFonts w:ascii="Times New Roman Bold" w:hAnsi="Times New Roman Bold"/>
      <w:b/>
      <w:sz w:val="30"/>
      <w:szCs w:val="20"/>
    </w:rPr>
  </w:style>
  <w:style w:type="paragraph" w:customStyle="1" w:styleId="StyleLeft169mm">
    <w:name w:val="Style Left:  16.9 mm"/>
    <w:basedOn w:val="Normal"/>
    <w:autoRedefine/>
    <w:rsid w:val="00F95CF7"/>
    <w:pPr>
      <w:spacing w:before="120" w:after="120" w:line="288" w:lineRule="auto"/>
      <w:ind w:left="540"/>
    </w:pPr>
    <w:rPr>
      <w:sz w:val="24"/>
      <w:szCs w:val="24"/>
      <w:lang w:val="fr-FR"/>
    </w:rPr>
  </w:style>
  <w:style w:type="paragraph" w:customStyle="1" w:styleId="Normal13pt">
    <w:name w:val="Normal + 13 pt"/>
    <w:aliases w:val="Auto,Justified"/>
    <w:basedOn w:val="Normal"/>
    <w:rsid w:val="00F95CF7"/>
    <w:pPr>
      <w:spacing w:after="120"/>
      <w:ind w:left="0" w:firstLine="567"/>
    </w:pPr>
    <w:rPr>
      <w:szCs w:val="26"/>
    </w:rPr>
  </w:style>
  <w:style w:type="character" w:customStyle="1" w:styleId="FootnoteTextChar">
    <w:name w:val="Footnote Text Char"/>
    <w:aliases w:val="foot Char,ft Char Char1,(NECG) Footnote Text Char Char1,Footnote Text Char Char Char Char Char Char Char1,Footnote Text Char Char Char Char Char Char Ch Char Char1,single space Char Char1,fn Char Char1,FOOTNOTES Char1 Char1"/>
    <w:link w:val="FootnoteText"/>
    <w:locked/>
    <w:rsid w:val="00F95CF7"/>
  </w:style>
  <w:style w:type="character" w:customStyle="1" w:styleId="FootnoteTextChar1">
    <w:name w:val="Footnote Text Char1"/>
    <w:aliases w:val="foot Char1,ft Char Char,(NECG) Footnote Text Char Char,Footnote Text Char Char Char Char Char Char Char,Footnote Text Char Char Char Char Char Char Ch Char Char,single space Char Char,fn Char Char,FOOTNOTES Char1 Char"/>
    <w:semiHidden/>
    <w:rsid w:val="00F95CF7"/>
    <w:rPr>
      <w:rFonts w:eastAsia="Calibri"/>
    </w:rPr>
  </w:style>
  <w:style w:type="character" w:customStyle="1" w:styleId="HeaderChar1">
    <w:name w:val="Header Char1"/>
    <w:aliases w:val="S-title Char1,Header Char Char,Đầu trang Char1,h Char1,h Char Char Char Char Char Char Char1,h Char Char Char1,Heade 2 Char1,Header-section 2 Char1,Char5 Char1,Section VI Char1"/>
    <w:rsid w:val="00F95CF7"/>
    <w:rPr>
      <w:rFonts w:eastAsia="Calibri"/>
      <w:sz w:val="26"/>
      <w:szCs w:val="22"/>
    </w:rPr>
  </w:style>
  <w:style w:type="character" w:customStyle="1" w:styleId="TitleChar">
    <w:name w:val="Title Char"/>
    <w:link w:val="Title"/>
    <w:rsid w:val="00F95CF7"/>
    <w:rPr>
      <w:rFonts w:ascii=".VnTimeH" w:hAnsi=".VnTimeH"/>
      <w:b/>
      <w:sz w:val="26"/>
    </w:rPr>
  </w:style>
  <w:style w:type="character" w:customStyle="1" w:styleId="BodyTextIndent2Char1">
    <w:name w:val="Body Text Indent 2 Char1"/>
    <w:aliases w:val="CộngĐầudòng Char1,Thân văn bản Thụt lề 2 Char1,Body Text Indent 2 Char"/>
    <w:rsid w:val="00F95CF7"/>
    <w:rPr>
      <w:rFonts w:eastAsia="Calibri"/>
      <w:sz w:val="26"/>
      <w:szCs w:val="22"/>
    </w:rPr>
  </w:style>
  <w:style w:type="character" w:customStyle="1" w:styleId="ListParagraphChar">
    <w:name w:val="List Paragraph Char"/>
    <w:aliases w:val="List Paragraph 1 Char,My checklist Char,Table Sequence Char,level 1 Char,List Paragraph1 Char,Bullet L1 Char,Colorful List - Accent 11 Char,List Paragraph11 Char,FooterText Char,numbered Char,Paragraphe de liste Char,lp1 Char,b1 Char"/>
    <w:link w:val="ListParagraph"/>
    <w:uiPriority w:val="34"/>
    <w:qFormat/>
    <w:locked/>
    <w:rsid w:val="00F95CF7"/>
    <w:rPr>
      <w:rFonts w:ascii=".VnTime" w:hAnsi=".VnTime"/>
      <w:sz w:val="28"/>
    </w:rPr>
  </w:style>
  <w:style w:type="paragraph" w:customStyle="1" w:styleId="StyleHeading2H2CharH2CharCharH214ptBoldAutoLef">
    <w:name w:val="Style Heading 2H 2 CharH 2 Char CharH 2 + 14 pt Bold Auto Lef..."/>
    <w:basedOn w:val="Heading2"/>
    <w:rsid w:val="00F95CF7"/>
    <w:pPr>
      <w:keepLines/>
      <w:numPr>
        <w:ilvl w:val="1"/>
      </w:numPr>
      <w:spacing w:line="320" w:lineRule="exact"/>
      <w:ind w:left="141" w:hanging="992"/>
      <w:contextualSpacing/>
      <w:jc w:val="left"/>
    </w:pPr>
    <w:rPr>
      <w:bCs/>
      <w:sz w:val="28"/>
      <w:szCs w:val="20"/>
      <w:lang w:val="en-US"/>
    </w:rPr>
  </w:style>
  <w:style w:type="paragraph" w:customStyle="1" w:styleId="StyleHeading1tuan114ptNotBoldJustifiedFirstline0">
    <w:name w:val="Style Heading 1tuan 1 + 14 pt Not Bold Justified First line:  0..."/>
    <w:basedOn w:val="Heading1"/>
    <w:rsid w:val="00F95CF7"/>
    <w:pPr>
      <w:keepNext/>
      <w:widowControl/>
      <w:tabs>
        <w:tab w:val="clear" w:pos="426"/>
      </w:tabs>
      <w:autoSpaceDE w:val="0"/>
      <w:autoSpaceDN w:val="0"/>
      <w:spacing w:before="60" w:after="60"/>
      <w:ind w:left="142" w:hanging="993"/>
    </w:pPr>
    <w:rPr>
      <w:sz w:val="20"/>
    </w:rPr>
  </w:style>
  <w:style w:type="paragraph" w:customStyle="1" w:styleId="StyleFirstline0cmAfter6pt">
    <w:name w:val="Style First line:  0 cm After:  6 pt"/>
    <w:basedOn w:val="Normal"/>
    <w:rsid w:val="00F95CF7"/>
    <w:pPr>
      <w:widowControl w:val="0"/>
      <w:autoSpaceDE w:val="0"/>
      <w:autoSpaceDN w:val="0"/>
      <w:adjustRightInd w:val="0"/>
      <w:spacing w:before="120" w:after="120" w:line="288" w:lineRule="auto"/>
      <w:ind w:left="737"/>
    </w:pPr>
    <w:rPr>
      <w:szCs w:val="20"/>
      <w:lang w:val="id-ID"/>
    </w:rPr>
  </w:style>
  <w:style w:type="paragraph" w:customStyle="1" w:styleId="Daudong0">
    <w:name w:val="Dau dong (+)"/>
    <w:basedOn w:val="BodyTextIndent2"/>
    <w:uiPriority w:val="99"/>
    <w:qFormat/>
    <w:rsid w:val="00F95CF7"/>
    <w:pPr>
      <w:widowControl w:val="0"/>
      <w:tabs>
        <w:tab w:val="num" w:pos="1197"/>
      </w:tabs>
      <w:snapToGrid w:val="0"/>
      <w:spacing w:before="120" w:line="288" w:lineRule="auto"/>
      <w:ind w:left="1197" w:hanging="567"/>
    </w:pPr>
  </w:style>
  <w:style w:type="character" w:customStyle="1" w:styleId="Dau-Char">
    <w:name w:val="Dau (-) Char"/>
    <w:link w:val="Dau-"/>
    <w:qFormat/>
    <w:locked/>
    <w:rsid w:val="00F95CF7"/>
    <w:rPr>
      <w:sz w:val="26"/>
      <w:szCs w:val="26"/>
      <w:lang w:val="en-US" w:eastAsia="en-US"/>
    </w:rPr>
  </w:style>
  <w:style w:type="paragraph" w:customStyle="1" w:styleId="Dau-">
    <w:name w:val="Dau (-)"/>
    <w:basedOn w:val="Normal"/>
    <w:link w:val="Dau-Char"/>
    <w:qFormat/>
    <w:rsid w:val="00F95CF7"/>
    <w:pPr>
      <w:numPr>
        <w:numId w:val="67"/>
      </w:numPr>
      <w:spacing w:before="60" w:after="60" w:line="264" w:lineRule="auto"/>
    </w:pPr>
    <w:rPr>
      <w:szCs w:val="26"/>
    </w:rPr>
  </w:style>
  <w:style w:type="character" w:customStyle="1" w:styleId="DauChar">
    <w:name w:val="Dau (+) Char"/>
    <w:link w:val="Dau"/>
    <w:locked/>
    <w:rsid w:val="00F95CF7"/>
    <w:rPr>
      <w:sz w:val="26"/>
      <w:szCs w:val="26"/>
      <w:lang w:val="en-US" w:eastAsia="en-US"/>
    </w:rPr>
  </w:style>
  <w:style w:type="paragraph" w:customStyle="1" w:styleId="Dau">
    <w:name w:val="Dau (+)"/>
    <w:basedOn w:val="Normal"/>
    <w:link w:val="DauChar"/>
    <w:qFormat/>
    <w:rsid w:val="00F95CF7"/>
    <w:pPr>
      <w:numPr>
        <w:numId w:val="68"/>
      </w:numPr>
      <w:tabs>
        <w:tab w:val="left" w:pos="851"/>
        <w:tab w:val="left" w:pos="990"/>
      </w:tabs>
      <w:spacing w:before="60" w:after="60" w:line="264" w:lineRule="auto"/>
      <w:ind w:left="1281" w:hanging="357"/>
      <w:contextualSpacing/>
    </w:pPr>
    <w:rPr>
      <w:szCs w:val="26"/>
    </w:rPr>
  </w:style>
  <w:style w:type="character" w:customStyle="1" w:styleId="CachdaudongChar">
    <w:name w:val="Cachdaudong Char"/>
    <w:link w:val="Cachdaudong"/>
    <w:qFormat/>
    <w:locked/>
    <w:rsid w:val="00F95CF7"/>
    <w:rPr>
      <w:sz w:val="26"/>
    </w:rPr>
  </w:style>
  <w:style w:type="paragraph" w:customStyle="1" w:styleId="Cachdaudong">
    <w:name w:val="Cachdaudong"/>
    <w:basedOn w:val="Normal"/>
    <w:link w:val="CachdaudongChar"/>
    <w:qFormat/>
    <w:rsid w:val="00F95CF7"/>
    <w:pPr>
      <w:spacing w:before="60" w:after="60" w:line="264" w:lineRule="auto"/>
      <w:ind w:left="0" w:firstLine="567"/>
    </w:pPr>
    <w:rPr>
      <w:szCs w:val="20"/>
    </w:rPr>
  </w:style>
  <w:style w:type="character" w:customStyle="1" w:styleId="MTDisplayEquationChar">
    <w:name w:val="MTDisplayEquation Char"/>
    <w:link w:val="MTDisplayEquation"/>
    <w:locked/>
    <w:rsid w:val="00F95CF7"/>
    <w:rPr>
      <w:sz w:val="26"/>
      <w:szCs w:val="26"/>
      <w:lang w:val="nl-NL"/>
    </w:rPr>
  </w:style>
  <w:style w:type="paragraph" w:customStyle="1" w:styleId="MTDisplayEquation">
    <w:name w:val="MTDisplayEquation"/>
    <w:basedOn w:val="Normal"/>
    <w:next w:val="Normal"/>
    <w:link w:val="MTDisplayEquationChar"/>
    <w:rsid w:val="00F95CF7"/>
    <w:pPr>
      <w:tabs>
        <w:tab w:val="center" w:pos="4540"/>
        <w:tab w:val="right" w:pos="9080"/>
      </w:tabs>
      <w:spacing w:before="60" w:afterLines="40"/>
      <w:ind w:left="0" w:firstLine="567"/>
      <w:jc w:val="center"/>
    </w:pPr>
    <w:rPr>
      <w:szCs w:val="26"/>
      <w:lang w:val="nl-NL"/>
    </w:rPr>
  </w:style>
  <w:style w:type="paragraph" w:customStyle="1" w:styleId="CharChar1CharChar">
    <w:name w:val="Char Char1 Char Char"/>
    <w:basedOn w:val="Normal"/>
    <w:semiHidden/>
    <w:rsid w:val="00F95CF7"/>
    <w:pPr>
      <w:autoSpaceDE w:val="0"/>
      <w:autoSpaceDN w:val="0"/>
      <w:adjustRightInd w:val="0"/>
      <w:spacing w:before="120" w:after="160" w:line="240" w:lineRule="exact"/>
      <w:ind w:left="0"/>
      <w:jc w:val="left"/>
    </w:pPr>
    <w:rPr>
      <w:rFonts w:ascii="Verdana" w:hAnsi="Verdana"/>
      <w:sz w:val="20"/>
      <w:szCs w:val="20"/>
    </w:rPr>
  </w:style>
  <w:style w:type="paragraph" w:customStyle="1" w:styleId="Default">
    <w:name w:val="Default"/>
    <w:rsid w:val="00F95CF7"/>
    <w:pPr>
      <w:widowControl w:val="0"/>
      <w:autoSpaceDE w:val="0"/>
      <w:autoSpaceDN w:val="0"/>
      <w:adjustRightInd w:val="0"/>
    </w:pPr>
    <w:rPr>
      <w:color w:val="000000"/>
      <w:sz w:val="24"/>
      <w:szCs w:val="24"/>
      <w:lang w:val="en-US" w:eastAsia="en-US"/>
    </w:rPr>
  </w:style>
  <w:style w:type="paragraph" w:customStyle="1" w:styleId="StyleFirstline025">
    <w:name w:val="Style First line:  0.25&quot;"/>
    <w:basedOn w:val="Normal"/>
    <w:rsid w:val="00F95CF7"/>
    <w:pPr>
      <w:spacing w:line="312" w:lineRule="auto"/>
      <w:ind w:left="0" w:firstLine="357"/>
    </w:pPr>
    <w:rPr>
      <w:szCs w:val="20"/>
    </w:rPr>
  </w:style>
  <w:style w:type="paragraph" w:customStyle="1" w:styleId="StyleCentered">
    <w:name w:val="Style Centered"/>
    <w:basedOn w:val="Normal"/>
    <w:rsid w:val="00F95CF7"/>
    <w:pPr>
      <w:spacing w:line="360" w:lineRule="auto"/>
      <w:ind w:left="0"/>
      <w:jc w:val="center"/>
    </w:pPr>
    <w:rPr>
      <w:szCs w:val="20"/>
    </w:rPr>
  </w:style>
  <w:style w:type="character" w:customStyle="1" w:styleId="TNR1Char">
    <w:name w:val="TNR 1 Char"/>
    <w:link w:val="TNR1"/>
    <w:locked/>
    <w:rsid w:val="00F95CF7"/>
  </w:style>
  <w:style w:type="paragraph" w:customStyle="1" w:styleId="TNR1">
    <w:name w:val="TNR 1"/>
    <w:basedOn w:val="Dau-"/>
    <w:link w:val="TNR1Char"/>
    <w:rsid w:val="00F95CF7"/>
    <w:pPr>
      <w:widowControl w:val="0"/>
      <w:numPr>
        <w:numId w:val="0"/>
      </w:numPr>
      <w:ind w:firstLine="567"/>
    </w:pPr>
    <w:rPr>
      <w:sz w:val="20"/>
      <w:szCs w:val="20"/>
    </w:rPr>
  </w:style>
  <w:style w:type="paragraph" w:customStyle="1" w:styleId="msonormal0">
    <w:name w:val="msonormal"/>
    <w:basedOn w:val="Normal"/>
    <w:rsid w:val="00F95CF7"/>
    <w:pPr>
      <w:spacing w:before="100" w:beforeAutospacing="1" w:after="100" w:afterAutospacing="1"/>
      <w:ind w:left="0"/>
      <w:jc w:val="left"/>
    </w:pPr>
    <w:rPr>
      <w:sz w:val="24"/>
      <w:szCs w:val="24"/>
    </w:rPr>
  </w:style>
  <w:style w:type="paragraph" w:customStyle="1" w:styleId="xl288">
    <w:name w:val="xl288"/>
    <w:basedOn w:val="Normal"/>
    <w:uiPriority w:val="99"/>
    <w:rsid w:val="00F95CF7"/>
    <w:pPr>
      <w:spacing w:before="100" w:beforeAutospacing="1" w:after="100" w:afterAutospacing="1"/>
      <w:ind w:left="0"/>
      <w:jc w:val="left"/>
    </w:pPr>
    <w:rPr>
      <w:sz w:val="24"/>
      <w:szCs w:val="24"/>
    </w:rPr>
  </w:style>
  <w:style w:type="character" w:customStyle="1" w:styleId="DauChar0">
    <w:name w:val="Dau + Char"/>
    <w:link w:val="Dau0"/>
    <w:locked/>
    <w:rsid w:val="00F95CF7"/>
    <w:rPr>
      <w:sz w:val="26"/>
      <w:szCs w:val="26"/>
      <w:lang w:val="sv-SE" w:eastAsia="en-US"/>
    </w:rPr>
  </w:style>
  <w:style w:type="paragraph" w:customStyle="1" w:styleId="Dau0">
    <w:name w:val="Dau +"/>
    <w:basedOn w:val="Normal"/>
    <w:link w:val="DauChar0"/>
    <w:qFormat/>
    <w:rsid w:val="00F95CF7"/>
    <w:pPr>
      <w:numPr>
        <w:numId w:val="69"/>
      </w:numPr>
      <w:spacing w:before="40" w:after="40"/>
    </w:pPr>
    <w:rPr>
      <w:szCs w:val="26"/>
      <w:lang w:val="sv-SE"/>
    </w:rPr>
  </w:style>
  <w:style w:type="paragraph" w:customStyle="1" w:styleId="c1">
    <w:name w:val="c.1"/>
    <w:basedOn w:val="Normal"/>
    <w:rsid w:val="00F95CF7"/>
    <w:pPr>
      <w:spacing w:before="360" w:after="120" w:line="268" w:lineRule="auto"/>
      <w:ind w:left="720" w:hanging="720"/>
    </w:pPr>
    <w:rPr>
      <w:b/>
      <w:bCs/>
      <w:sz w:val="24"/>
      <w:szCs w:val="24"/>
    </w:rPr>
  </w:style>
  <w:style w:type="paragraph" w:customStyle="1" w:styleId="SectionVHeader">
    <w:name w:val="Section V. Header"/>
    <w:basedOn w:val="Normal"/>
    <w:rsid w:val="00F95CF7"/>
    <w:pPr>
      <w:ind w:left="0"/>
      <w:jc w:val="center"/>
    </w:pPr>
    <w:rPr>
      <w:b/>
      <w:sz w:val="36"/>
      <w:szCs w:val="20"/>
      <w:lang w:val="es-ES_tradnl"/>
    </w:rPr>
  </w:style>
  <w:style w:type="character" w:customStyle="1" w:styleId="apple-converted-space">
    <w:name w:val="apple-converted-space"/>
    <w:rsid w:val="00F95CF7"/>
  </w:style>
  <w:style w:type="character" w:customStyle="1" w:styleId="l6">
    <w:name w:val="l6"/>
    <w:rsid w:val="00F95CF7"/>
  </w:style>
  <w:style w:type="table" w:customStyle="1" w:styleId="TableGrid10">
    <w:name w:val="Table Grid1"/>
    <w:basedOn w:val="TableNormal"/>
    <w:next w:val="TableGrid"/>
    <w:rsid w:val="00F95CF7"/>
    <w:pPr>
      <w:spacing w:line="312"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n-chuong">
    <w:name w:val="ten-chuong"/>
    <w:basedOn w:val="Normal"/>
    <w:rsid w:val="00F95CF7"/>
    <w:pPr>
      <w:spacing w:line="360" w:lineRule="auto"/>
      <w:ind w:left="0"/>
      <w:jc w:val="center"/>
    </w:pPr>
    <w:rPr>
      <w:rFonts w:ascii=".VnArialH" w:hAnsi=".VnArialH"/>
      <w:b/>
      <w:kern w:val="28"/>
      <w:sz w:val="32"/>
      <w:szCs w:val="20"/>
    </w:rPr>
  </w:style>
  <w:style w:type="paragraph" w:customStyle="1" w:styleId="StyleHeading1Left">
    <w:name w:val="Style Heading 1 + Left"/>
    <w:basedOn w:val="Heading1"/>
    <w:rsid w:val="00F95CF7"/>
    <w:pPr>
      <w:keepNext/>
      <w:widowControl/>
      <w:tabs>
        <w:tab w:val="clear" w:pos="426"/>
      </w:tabs>
      <w:jc w:val="left"/>
    </w:pPr>
    <w:rPr>
      <w:bCs/>
      <w:sz w:val="28"/>
      <w:lang w:val="en-GB"/>
    </w:rPr>
  </w:style>
  <w:style w:type="paragraph" w:customStyle="1" w:styleId="StyleHeading2VnTime">
    <w:name w:val="Style Heading 2 + .VnTime"/>
    <w:basedOn w:val="Heading2"/>
    <w:rsid w:val="00F95CF7"/>
    <w:pPr>
      <w:numPr>
        <w:ilvl w:val="1"/>
        <w:numId w:val="71"/>
      </w:numPr>
      <w:spacing w:before="120" w:after="120"/>
    </w:pPr>
    <w:rPr>
      <w:rFonts w:ascii=".VnTime" w:hAnsi=".VnTime"/>
      <w:bCs/>
      <w:sz w:val="28"/>
      <w:szCs w:val="20"/>
    </w:rPr>
  </w:style>
  <w:style w:type="paragraph" w:customStyle="1" w:styleId="so">
    <w:name w:val="so"/>
    <w:basedOn w:val="Normal"/>
    <w:rsid w:val="00F95CF7"/>
    <w:pPr>
      <w:spacing w:before="120" w:after="60" w:line="288" w:lineRule="auto"/>
      <w:ind w:left="0"/>
      <w:jc w:val="center"/>
    </w:pPr>
    <w:rPr>
      <w:rFonts w:ascii="Arial" w:hAnsi="Arial"/>
      <w:noProof/>
      <w:sz w:val="24"/>
      <w:szCs w:val="24"/>
      <w:lang w:val="vi-VN"/>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Map Char"/>
    <w:rsid w:val="00F95CF7"/>
    <w:rPr>
      <w:rFonts w:ascii=".VnTime" w:hAnsi=".VnTime"/>
      <w:bCs/>
      <w:i/>
      <w:noProof/>
      <w:sz w:val="28"/>
      <w:szCs w:val="26"/>
      <w:lang w:val="en-US" w:eastAsia="en-US" w:bidi="ar-SA"/>
    </w:rPr>
  </w:style>
  <w:style w:type="paragraph" w:customStyle="1" w:styleId="Subtitle1">
    <w:name w:val="Subtitle1"/>
    <w:basedOn w:val="Normal"/>
    <w:rsid w:val="00F95CF7"/>
    <w:pPr>
      <w:spacing w:before="360" w:after="240" w:line="288" w:lineRule="auto"/>
      <w:ind w:left="0"/>
      <w:jc w:val="left"/>
    </w:pPr>
    <w:rPr>
      <w:b/>
      <w:noProof/>
      <w:sz w:val="28"/>
      <w:lang w:val="vi-VN"/>
    </w:rPr>
  </w:style>
  <w:style w:type="paragraph" w:customStyle="1" w:styleId="BodyTextInde">
    <w:name w:val="Body Text Inde"/>
    <w:basedOn w:val="BodyText"/>
    <w:rsid w:val="00F95CF7"/>
    <w:pPr>
      <w:spacing w:after="0" w:line="360" w:lineRule="auto"/>
      <w:ind w:left="0"/>
    </w:pPr>
    <w:rPr>
      <w:rFonts w:ascii="Times New Roman" w:hAnsi="Times New Roman"/>
      <w:b/>
      <w:i/>
      <w:snapToGrid w:val="0"/>
    </w:rPr>
  </w:style>
  <w:style w:type="paragraph" w:customStyle="1" w:styleId="HeadingTable">
    <w:name w:val="Heading_Table"/>
    <w:basedOn w:val="Normal"/>
    <w:rsid w:val="00F95CF7"/>
    <w:pPr>
      <w:widowControl w:val="0"/>
      <w:ind w:left="0"/>
      <w:jc w:val="center"/>
    </w:pPr>
    <w:rPr>
      <w:rFonts w:ascii="Arial" w:hAnsi="Arial"/>
      <w:b/>
      <w:sz w:val="24"/>
      <w:szCs w:val="24"/>
      <w:lang w:val="vi-VN"/>
    </w:rPr>
  </w:style>
  <w:style w:type="paragraph" w:customStyle="1" w:styleId="List1">
    <w:name w:val="List1"/>
    <w:basedOn w:val="Normal"/>
    <w:rsid w:val="00F95CF7"/>
    <w:pPr>
      <w:numPr>
        <w:numId w:val="72"/>
      </w:numPr>
      <w:spacing w:after="60" w:line="288" w:lineRule="auto"/>
    </w:pPr>
    <w:rPr>
      <w:noProof/>
      <w:szCs w:val="26"/>
      <w:lang w:val="vi-VN"/>
    </w:rPr>
  </w:style>
  <w:style w:type="paragraph" w:customStyle="1" w:styleId="bang">
    <w:name w:val="bang"/>
    <w:basedOn w:val="Normal"/>
    <w:rsid w:val="00F95CF7"/>
    <w:pPr>
      <w:tabs>
        <w:tab w:val="num" w:pos="720"/>
      </w:tabs>
      <w:spacing w:before="100" w:beforeAutospacing="1" w:after="100" w:afterAutospacing="1" w:line="276" w:lineRule="auto"/>
      <w:ind w:left="0" w:firstLine="720"/>
    </w:pPr>
    <w:rPr>
      <w:rFonts w:ascii=".VnTime" w:hAnsi=".VnTime"/>
      <w:i/>
      <w:sz w:val="28"/>
      <w:szCs w:val="20"/>
    </w:rPr>
  </w:style>
  <w:style w:type="paragraph" w:styleId="TableofFigures">
    <w:name w:val="table of figures"/>
    <w:basedOn w:val="Normal"/>
    <w:next w:val="Normal"/>
    <w:qFormat/>
    <w:rsid w:val="00F95CF7"/>
    <w:pPr>
      <w:ind w:left="560" w:hanging="560"/>
      <w:jc w:val="left"/>
    </w:pPr>
    <w:rPr>
      <w:rFonts w:ascii=".VnTime" w:hAnsi=".VnTime"/>
      <w:sz w:val="28"/>
      <w:szCs w:val="20"/>
    </w:rPr>
  </w:style>
  <w:style w:type="paragraph" w:customStyle="1" w:styleId="PhuLuc">
    <w:name w:val="Phu Luc"/>
    <w:basedOn w:val="Normal"/>
    <w:next w:val="Heading1"/>
    <w:rsid w:val="00F95CF7"/>
    <w:pPr>
      <w:spacing w:before="420" w:after="420"/>
      <w:ind w:left="0"/>
      <w:jc w:val="center"/>
    </w:pPr>
    <w:rPr>
      <w:rFonts w:ascii=".VnTimeH" w:hAnsi=".VnTimeH"/>
      <w:b/>
      <w:sz w:val="40"/>
      <w:szCs w:val="20"/>
    </w:rPr>
  </w:style>
  <w:style w:type="paragraph" w:customStyle="1" w:styleId="CM47">
    <w:name w:val="CM47"/>
    <w:basedOn w:val="Default"/>
    <w:next w:val="Default"/>
    <w:rsid w:val="00F95CF7"/>
    <w:pPr>
      <w:spacing w:after="248"/>
    </w:pPr>
    <w:rPr>
      <w:rFonts w:ascii=".VnAvantH" w:hAnsi=".VnAvantH"/>
      <w:color w:val="auto"/>
    </w:rPr>
  </w:style>
  <w:style w:type="paragraph" w:customStyle="1" w:styleId="CM48">
    <w:name w:val="CM48"/>
    <w:basedOn w:val="Default"/>
    <w:next w:val="Default"/>
    <w:rsid w:val="00F95CF7"/>
    <w:pPr>
      <w:spacing w:after="120"/>
    </w:pPr>
    <w:rPr>
      <w:rFonts w:ascii=".VnAvantH" w:hAnsi=".VnAvantH"/>
      <w:color w:val="auto"/>
    </w:rPr>
  </w:style>
  <w:style w:type="paragraph" w:customStyle="1" w:styleId="CM13">
    <w:name w:val="CM13"/>
    <w:basedOn w:val="Default"/>
    <w:next w:val="Default"/>
    <w:rsid w:val="00F95CF7"/>
    <w:pPr>
      <w:spacing w:line="356" w:lineRule="atLeast"/>
    </w:pPr>
    <w:rPr>
      <w:rFonts w:ascii=".VnAvantH" w:hAnsi=".VnAvantH"/>
      <w:color w:val="auto"/>
    </w:rPr>
  </w:style>
  <w:style w:type="paragraph" w:customStyle="1" w:styleId="CM50">
    <w:name w:val="CM50"/>
    <w:basedOn w:val="Default"/>
    <w:next w:val="Default"/>
    <w:rsid w:val="00F95CF7"/>
    <w:pPr>
      <w:spacing w:after="185"/>
    </w:pPr>
    <w:rPr>
      <w:rFonts w:ascii=".VnAvantH" w:hAnsi=".VnAvantH"/>
      <w:color w:val="auto"/>
    </w:rPr>
  </w:style>
  <w:style w:type="paragraph" w:customStyle="1" w:styleId="CM23">
    <w:name w:val="CM23"/>
    <w:basedOn w:val="Default"/>
    <w:next w:val="Default"/>
    <w:rsid w:val="00F95CF7"/>
    <w:rPr>
      <w:rFonts w:ascii=".VnAvantH" w:hAnsi=".VnAvantH"/>
      <w:color w:val="auto"/>
    </w:rPr>
  </w:style>
  <w:style w:type="paragraph" w:customStyle="1" w:styleId="CM57">
    <w:name w:val="CM57"/>
    <w:basedOn w:val="Default"/>
    <w:next w:val="Default"/>
    <w:rsid w:val="00F95CF7"/>
    <w:pPr>
      <w:spacing w:after="410"/>
    </w:pPr>
    <w:rPr>
      <w:rFonts w:ascii=".VnAvantH" w:hAnsi=".VnAvantH"/>
      <w:color w:val="auto"/>
    </w:rPr>
  </w:style>
  <w:style w:type="paragraph" w:customStyle="1" w:styleId="StyleHeading1TimesNewRomanBefore3ptAfter3pt">
    <w:name w:val="Style Heading 1 + Times New Roman Before:  3 pt After:  3 pt"/>
    <w:basedOn w:val="Heading1"/>
    <w:rsid w:val="00F95CF7"/>
    <w:pPr>
      <w:keepNext/>
      <w:widowControl/>
      <w:tabs>
        <w:tab w:val="clear" w:pos="426"/>
      </w:tabs>
      <w:spacing w:before="60" w:after="60"/>
      <w:jc w:val="center"/>
    </w:pPr>
    <w:rPr>
      <w:bCs/>
      <w:sz w:val="28"/>
      <w:lang w:val="en-GB"/>
    </w:rPr>
  </w:style>
  <w:style w:type="paragraph" w:customStyle="1" w:styleId="TM">
    <w:name w:val="TM"/>
    <w:basedOn w:val="Normal"/>
    <w:link w:val="TMChar"/>
    <w:rsid w:val="00F95CF7"/>
    <w:pPr>
      <w:spacing w:before="120" w:line="336" w:lineRule="auto"/>
      <w:ind w:left="0" w:firstLine="567"/>
    </w:pPr>
    <w:rPr>
      <w:sz w:val="28"/>
      <w:szCs w:val="26"/>
    </w:rPr>
  </w:style>
  <w:style w:type="character" w:customStyle="1" w:styleId="TMChar">
    <w:name w:val="TM Char"/>
    <w:link w:val="TM"/>
    <w:rsid w:val="00F95CF7"/>
    <w:rPr>
      <w:sz w:val="28"/>
      <w:szCs w:val="26"/>
    </w:rPr>
  </w:style>
  <w:style w:type="character" w:customStyle="1" w:styleId="CaptionChar1">
    <w:name w:val="Caption Char1"/>
    <w:aliases w:val="Hung_Caption Char1,Title_table Char1,Caption Char1 Char Char1,Caption Char Char Char Char1,Caption Char Char Char Char Char Char Char Char Char1,Caption Char Char Char Char Char Char1 Char Char1,Map Char1,図表番号 Char Char Char"/>
    <w:link w:val="Caption"/>
    <w:rsid w:val="00F95CF7"/>
    <w:rPr>
      <w:b/>
      <w:sz w:val="26"/>
    </w:rPr>
  </w:style>
  <w:style w:type="paragraph" w:customStyle="1" w:styleId="Bng">
    <w:name w:val="Bảng"/>
    <w:basedOn w:val="Normal"/>
    <w:link w:val="BngChar"/>
    <w:autoRedefine/>
    <w:uiPriority w:val="99"/>
    <w:qFormat/>
    <w:rsid w:val="00F95CF7"/>
    <w:pPr>
      <w:spacing w:before="120" w:line="336" w:lineRule="auto"/>
      <w:ind w:left="0"/>
      <w:jc w:val="center"/>
    </w:pPr>
    <w:rPr>
      <w:b/>
      <w:bCs/>
      <w:i/>
      <w:iCs/>
      <w:color w:val="0000FF"/>
      <w:szCs w:val="20"/>
      <w:lang w:val="vi-VN"/>
    </w:rPr>
  </w:style>
  <w:style w:type="character" w:customStyle="1" w:styleId="BngChar">
    <w:name w:val="Bảng Char"/>
    <w:link w:val="Bng"/>
    <w:rsid w:val="00F95CF7"/>
    <w:rPr>
      <w:b/>
      <w:bCs/>
      <w:i/>
      <w:iCs/>
      <w:color w:val="0000FF"/>
      <w:sz w:val="26"/>
      <w:lang w:val="vi-VN"/>
    </w:rPr>
  </w:style>
  <w:style w:type="paragraph" w:customStyle="1" w:styleId="MC-H1">
    <w:name w:val="MC-H1"/>
    <w:basedOn w:val="Heading1"/>
    <w:autoRedefine/>
    <w:qFormat/>
    <w:rsid w:val="00F95CF7"/>
    <w:pPr>
      <w:keepNext/>
      <w:widowControl/>
      <w:tabs>
        <w:tab w:val="clear" w:pos="426"/>
        <w:tab w:val="num" w:pos="360"/>
      </w:tabs>
      <w:spacing w:before="240" w:after="60"/>
      <w:ind w:left="360" w:hanging="360"/>
      <w:jc w:val="center"/>
    </w:pPr>
    <w:rPr>
      <w:rFonts w:ascii="Arial" w:hAnsi="Arial" w:cs="Arial"/>
      <w:bCs/>
      <w:kern w:val="32"/>
      <w:sz w:val="28"/>
      <w:szCs w:val="32"/>
    </w:rPr>
  </w:style>
  <w:style w:type="paragraph" w:customStyle="1" w:styleId="MC-H2">
    <w:name w:val="MC-H2"/>
    <w:basedOn w:val="Heading2"/>
    <w:autoRedefine/>
    <w:qFormat/>
    <w:rsid w:val="00F95CF7"/>
    <w:pPr>
      <w:numPr>
        <w:ilvl w:val="1"/>
        <w:numId w:val="1"/>
      </w:numPr>
      <w:spacing w:before="240"/>
      <w:jc w:val="left"/>
    </w:pPr>
    <w:rPr>
      <w:rFonts w:ascii="Arial" w:hAnsi="Arial" w:cs="Arial"/>
      <w:bCs/>
      <w:iCs/>
      <w:sz w:val="30"/>
      <w:szCs w:val="30"/>
    </w:rPr>
  </w:style>
  <w:style w:type="paragraph" w:customStyle="1" w:styleId="MCH4-level4">
    <w:name w:val="MC H4-level4"/>
    <w:basedOn w:val="Normal"/>
    <w:autoRedefine/>
    <w:qFormat/>
    <w:rsid w:val="00F95CF7"/>
    <w:pPr>
      <w:numPr>
        <w:ilvl w:val="3"/>
        <w:numId w:val="1"/>
      </w:numPr>
      <w:jc w:val="left"/>
    </w:pPr>
    <w:rPr>
      <w:rFonts w:ascii="Arial" w:hAnsi="Arial"/>
      <w:i/>
      <w:sz w:val="28"/>
    </w:rPr>
  </w:style>
  <w:style w:type="paragraph" w:customStyle="1" w:styleId="MC-H3">
    <w:name w:val="MC-H3"/>
    <w:basedOn w:val="Heading3"/>
    <w:autoRedefine/>
    <w:qFormat/>
    <w:rsid w:val="00F95CF7"/>
    <w:pPr>
      <w:widowControl/>
      <w:numPr>
        <w:numId w:val="70"/>
      </w:numPr>
      <w:tabs>
        <w:tab w:val="clear" w:pos="851"/>
      </w:tabs>
      <w:spacing w:before="240" w:after="60" w:line="312" w:lineRule="auto"/>
      <w:jc w:val="left"/>
    </w:pPr>
    <w:rPr>
      <w:rFonts w:ascii="Arial" w:hAnsi="Arial" w:cs="Arial"/>
      <w:bCs/>
      <w:sz w:val="28"/>
      <w:szCs w:val="28"/>
    </w:rPr>
  </w:style>
  <w:style w:type="paragraph" w:customStyle="1" w:styleId="Body0">
    <w:name w:val="Body"/>
    <w:aliases w:val="Text,22"/>
    <w:basedOn w:val="Normal"/>
    <w:rsid w:val="00F95CF7"/>
    <w:pPr>
      <w:spacing w:line="400" w:lineRule="exact"/>
      <w:ind w:left="0"/>
    </w:pPr>
    <w:rPr>
      <w:rFonts w:ascii=".VnTime" w:hAnsi=".VnTime"/>
      <w:sz w:val="28"/>
      <w:szCs w:val="20"/>
    </w:rPr>
  </w:style>
  <w:style w:type="paragraph" w:customStyle="1" w:styleId="m-4">
    <w:name w:val="m-4"/>
    <w:basedOn w:val="TM"/>
    <w:rsid w:val="00F95CF7"/>
    <w:pPr>
      <w:ind w:firstLine="0"/>
    </w:pPr>
    <w:rPr>
      <w:u w:val="single"/>
    </w:rPr>
  </w:style>
  <w:style w:type="paragraph" w:customStyle="1" w:styleId="xl38">
    <w:name w:val="xl38"/>
    <w:basedOn w:val="Normal"/>
    <w:rsid w:val="00F95CF7"/>
    <w:pPr>
      <w:pBdr>
        <w:top w:val="dashed" w:sz="4" w:space="0" w:color="auto"/>
        <w:left w:val="single" w:sz="4" w:space="0" w:color="auto"/>
        <w:bottom w:val="dashed" w:sz="4" w:space="0" w:color="auto"/>
        <w:right w:val="single" w:sz="4" w:space="0" w:color="auto"/>
      </w:pBdr>
      <w:spacing w:before="100" w:beforeAutospacing="1" w:after="100" w:afterAutospacing="1"/>
      <w:ind w:left="0"/>
      <w:jc w:val="left"/>
    </w:pPr>
    <w:rPr>
      <w:rFonts w:ascii="Arial" w:hAnsi="Arial" w:cs="Arial"/>
      <w:sz w:val="16"/>
      <w:szCs w:val="16"/>
    </w:rPr>
  </w:style>
  <w:style w:type="paragraph" w:customStyle="1" w:styleId="xl39">
    <w:name w:val="xl39"/>
    <w:basedOn w:val="Normal"/>
    <w:rsid w:val="00F95CF7"/>
    <w:pPr>
      <w:pBdr>
        <w:top w:val="dashed" w:sz="4" w:space="0" w:color="auto"/>
        <w:left w:val="single" w:sz="4" w:space="0" w:color="auto"/>
        <w:bottom w:val="dashed" w:sz="4" w:space="0" w:color="auto"/>
        <w:right w:val="double" w:sz="6" w:space="0" w:color="auto"/>
      </w:pBdr>
      <w:spacing w:before="100" w:beforeAutospacing="1" w:after="100" w:afterAutospacing="1"/>
      <w:ind w:left="0"/>
      <w:jc w:val="left"/>
    </w:pPr>
    <w:rPr>
      <w:rFonts w:ascii="Arial" w:hAnsi="Arial" w:cs="Arial"/>
      <w:sz w:val="16"/>
      <w:szCs w:val="16"/>
    </w:rPr>
  </w:style>
  <w:style w:type="paragraph" w:customStyle="1" w:styleId="xl40">
    <w:name w:val="xl40"/>
    <w:basedOn w:val="Normal"/>
    <w:rsid w:val="00F95CF7"/>
    <w:pPr>
      <w:pBdr>
        <w:top w:val="dashed" w:sz="4" w:space="0" w:color="auto"/>
        <w:left w:val="double" w:sz="6" w:space="0" w:color="auto"/>
        <w:bottom w:val="double" w:sz="6" w:space="0" w:color="auto"/>
        <w:right w:val="single" w:sz="4" w:space="0" w:color="auto"/>
      </w:pBdr>
      <w:spacing w:before="100" w:beforeAutospacing="1" w:after="100" w:afterAutospacing="1"/>
      <w:ind w:left="0"/>
      <w:jc w:val="left"/>
    </w:pPr>
    <w:rPr>
      <w:rFonts w:ascii="Arial" w:hAnsi="Arial" w:cs="Arial"/>
      <w:sz w:val="16"/>
      <w:szCs w:val="16"/>
    </w:rPr>
  </w:style>
  <w:style w:type="paragraph" w:customStyle="1" w:styleId="xl41">
    <w:name w:val="xl41"/>
    <w:basedOn w:val="Normal"/>
    <w:rsid w:val="00F95CF7"/>
    <w:pPr>
      <w:pBdr>
        <w:top w:val="dashed" w:sz="4" w:space="0" w:color="auto"/>
        <w:left w:val="single" w:sz="4" w:space="0" w:color="auto"/>
        <w:bottom w:val="double" w:sz="6" w:space="0" w:color="auto"/>
        <w:right w:val="single" w:sz="4" w:space="0" w:color="auto"/>
      </w:pBdr>
      <w:spacing w:before="100" w:beforeAutospacing="1" w:after="100" w:afterAutospacing="1"/>
      <w:ind w:left="0"/>
      <w:jc w:val="left"/>
    </w:pPr>
    <w:rPr>
      <w:rFonts w:ascii="Arial" w:hAnsi="Arial" w:cs="Arial"/>
      <w:b/>
      <w:bCs/>
      <w:sz w:val="16"/>
      <w:szCs w:val="16"/>
    </w:rPr>
  </w:style>
  <w:style w:type="paragraph" w:customStyle="1" w:styleId="xl42">
    <w:name w:val="xl42"/>
    <w:basedOn w:val="Normal"/>
    <w:rsid w:val="00F95CF7"/>
    <w:pPr>
      <w:pBdr>
        <w:top w:val="dashed" w:sz="4" w:space="0" w:color="auto"/>
        <w:left w:val="single" w:sz="4" w:space="0" w:color="auto"/>
        <w:bottom w:val="double" w:sz="6" w:space="0" w:color="auto"/>
        <w:right w:val="single" w:sz="4" w:space="0" w:color="auto"/>
      </w:pBdr>
      <w:spacing w:before="100" w:beforeAutospacing="1" w:after="100" w:afterAutospacing="1"/>
      <w:ind w:left="0"/>
      <w:jc w:val="left"/>
    </w:pPr>
    <w:rPr>
      <w:rFonts w:ascii="Arial" w:hAnsi="Arial" w:cs="Arial"/>
      <w:b/>
      <w:bCs/>
      <w:sz w:val="16"/>
      <w:szCs w:val="16"/>
    </w:rPr>
  </w:style>
  <w:style w:type="paragraph" w:customStyle="1" w:styleId="xl43">
    <w:name w:val="xl43"/>
    <w:basedOn w:val="Normal"/>
    <w:rsid w:val="00F95CF7"/>
    <w:pPr>
      <w:pBdr>
        <w:top w:val="dashed" w:sz="4" w:space="0" w:color="auto"/>
        <w:left w:val="single" w:sz="4" w:space="0" w:color="auto"/>
        <w:bottom w:val="double" w:sz="6" w:space="0" w:color="auto"/>
        <w:right w:val="double" w:sz="6" w:space="0" w:color="auto"/>
      </w:pBdr>
      <w:spacing w:before="100" w:beforeAutospacing="1" w:after="100" w:afterAutospacing="1"/>
      <w:ind w:left="0"/>
      <w:jc w:val="left"/>
    </w:pPr>
    <w:rPr>
      <w:rFonts w:ascii="Arial" w:hAnsi="Arial" w:cs="Arial"/>
      <w:b/>
      <w:bCs/>
      <w:sz w:val="16"/>
      <w:szCs w:val="16"/>
    </w:rPr>
  </w:style>
  <w:style w:type="paragraph" w:customStyle="1" w:styleId="tm0">
    <w:name w:val="tm"/>
    <w:basedOn w:val="Normal"/>
    <w:rsid w:val="00F95CF7"/>
    <w:pPr>
      <w:spacing w:before="120" w:line="336" w:lineRule="auto"/>
      <w:ind w:left="0" w:firstLine="567"/>
    </w:pPr>
    <w:rPr>
      <w:rFonts w:ascii=".VnTime" w:hAnsi=".VnTime"/>
      <w:szCs w:val="26"/>
    </w:rPr>
  </w:style>
  <w:style w:type="paragraph" w:customStyle="1" w:styleId="m-3">
    <w:name w:val="m-3"/>
    <w:basedOn w:val="TM"/>
    <w:rsid w:val="00F95CF7"/>
    <w:pPr>
      <w:ind w:firstLine="0"/>
    </w:pPr>
    <w:rPr>
      <w:b/>
      <w:i/>
    </w:rPr>
  </w:style>
  <w:style w:type="table" w:customStyle="1" w:styleId="TableElegant1">
    <w:name w:val="Table Elegant1"/>
    <w:basedOn w:val="TableNormal"/>
    <w:next w:val="TableElegant"/>
    <w:rsid w:val="00F95C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ext1">
    <w:name w:val="text1"/>
    <w:rsid w:val="00F95CF7"/>
    <w:rPr>
      <w:rFonts w:ascii="Arial" w:hAnsi="Arial" w:cs="Arial" w:hint="default"/>
      <w:b w:val="0"/>
      <w:bCs w:val="0"/>
      <w:strike w:val="0"/>
      <w:dstrike w:val="0"/>
      <w:color w:val="070707"/>
      <w:sz w:val="20"/>
      <w:szCs w:val="20"/>
      <w:u w:val="none"/>
      <w:effect w:val="none"/>
    </w:rPr>
  </w:style>
  <w:style w:type="character" w:customStyle="1" w:styleId="CharChar14">
    <w:name w:val="Char Char14"/>
    <w:rsid w:val="00F95CF7"/>
    <w:rPr>
      <w:rFonts w:ascii=".VnTime" w:eastAsia="Times New Roman" w:hAnsi=".VnTime" w:cs="Times New Roman"/>
      <w:b/>
      <w:sz w:val="28"/>
      <w:szCs w:val="20"/>
    </w:rPr>
  </w:style>
  <w:style w:type="character" w:customStyle="1" w:styleId="CharChar10">
    <w:name w:val="Char Char10"/>
    <w:locked/>
    <w:rsid w:val="00F95CF7"/>
    <w:rPr>
      <w:rFonts w:ascii=".VnTime" w:hAnsi=".VnTime"/>
      <w:sz w:val="28"/>
      <w:lang w:val="en-US" w:eastAsia="en-US" w:bidi="ar-SA"/>
    </w:rPr>
  </w:style>
  <w:style w:type="character" w:customStyle="1" w:styleId="Bodytext1">
    <w:name w:val="Body text_"/>
    <w:link w:val="ThnVnban3"/>
    <w:rsid w:val="00F95CF7"/>
    <w:rPr>
      <w:spacing w:val="8"/>
      <w:sz w:val="23"/>
      <w:szCs w:val="23"/>
      <w:shd w:val="clear" w:color="auto" w:fill="FFFFFF"/>
    </w:rPr>
  </w:style>
  <w:style w:type="character" w:customStyle="1" w:styleId="Bodytext4">
    <w:name w:val="Body text (4)_"/>
    <w:link w:val="Bodytext40"/>
    <w:rsid w:val="00F95CF7"/>
    <w:rPr>
      <w:b/>
      <w:bCs/>
      <w:i/>
      <w:iCs/>
      <w:spacing w:val="9"/>
      <w:shd w:val="clear" w:color="auto" w:fill="FFFFFF"/>
    </w:rPr>
  </w:style>
  <w:style w:type="paragraph" w:customStyle="1" w:styleId="Bodytext40">
    <w:name w:val="Body text (4)"/>
    <w:basedOn w:val="Normal"/>
    <w:link w:val="Bodytext4"/>
    <w:rsid w:val="00F95CF7"/>
    <w:pPr>
      <w:widowControl w:val="0"/>
      <w:shd w:val="clear" w:color="auto" w:fill="FFFFFF"/>
      <w:spacing w:line="389" w:lineRule="exact"/>
      <w:ind w:left="0" w:firstLine="660"/>
    </w:pPr>
    <w:rPr>
      <w:b/>
      <w:bCs/>
      <w:i/>
      <w:iCs/>
      <w:spacing w:val="9"/>
      <w:sz w:val="20"/>
      <w:szCs w:val="20"/>
    </w:rPr>
  </w:style>
  <w:style w:type="paragraph" w:customStyle="1" w:styleId="BodyTextlist11">
    <w:name w:val="Body Text list 1"/>
    <w:link w:val="BodyTextlist1CharChar"/>
    <w:qFormat/>
    <w:rsid w:val="00F95CF7"/>
    <w:pPr>
      <w:numPr>
        <w:numId w:val="73"/>
      </w:numPr>
      <w:tabs>
        <w:tab w:val="left" w:pos="851"/>
      </w:tabs>
      <w:spacing w:before="120" w:after="120" w:line="264" w:lineRule="auto"/>
      <w:jc w:val="both"/>
    </w:pPr>
    <w:rPr>
      <w:sz w:val="26"/>
      <w:szCs w:val="26"/>
      <w:lang w:val="en-US" w:eastAsia="en-US"/>
    </w:rPr>
  </w:style>
  <w:style w:type="character" w:customStyle="1" w:styleId="BodyTextlist1CharChar">
    <w:name w:val="Body Text list 1 Char Char"/>
    <w:link w:val="BodyTextlist11"/>
    <w:rsid w:val="00F95CF7"/>
    <w:rPr>
      <w:sz w:val="26"/>
      <w:szCs w:val="26"/>
      <w:lang w:val="en-US" w:eastAsia="en-US"/>
    </w:rPr>
  </w:style>
  <w:style w:type="paragraph" w:styleId="Revision">
    <w:name w:val="Revision"/>
    <w:hidden/>
    <w:uiPriority w:val="99"/>
    <w:semiHidden/>
    <w:rsid w:val="00F95CF7"/>
    <w:rPr>
      <w:rFonts w:ascii=".VnTime" w:hAnsi=".VnTime"/>
      <w:sz w:val="28"/>
      <w:lang w:val="en-US" w:eastAsia="en-US"/>
    </w:rPr>
  </w:style>
  <w:style w:type="paragraph" w:styleId="Index2">
    <w:name w:val="index 2"/>
    <w:basedOn w:val="Normal"/>
    <w:next w:val="Normal"/>
    <w:autoRedefine/>
    <w:uiPriority w:val="99"/>
    <w:rsid w:val="00F95CF7"/>
    <w:pPr>
      <w:ind w:left="560" w:hanging="280"/>
      <w:jc w:val="left"/>
    </w:pPr>
    <w:rPr>
      <w:rFonts w:ascii=".VnTime" w:hAnsi=".VnTime"/>
      <w:sz w:val="28"/>
      <w:szCs w:val="20"/>
    </w:rPr>
  </w:style>
  <w:style w:type="paragraph" w:styleId="Index3">
    <w:name w:val="index 3"/>
    <w:basedOn w:val="Normal"/>
    <w:next w:val="Normal"/>
    <w:autoRedefine/>
    <w:uiPriority w:val="99"/>
    <w:rsid w:val="00F95CF7"/>
    <w:pPr>
      <w:ind w:left="840" w:hanging="280"/>
      <w:jc w:val="left"/>
    </w:pPr>
    <w:rPr>
      <w:rFonts w:ascii=".VnTime" w:hAnsi=".VnTime"/>
      <w:sz w:val="28"/>
      <w:szCs w:val="20"/>
    </w:rPr>
  </w:style>
  <w:style w:type="paragraph" w:styleId="Index4">
    <w:name w:val="index 4"/>
    <w:basedOn w:val="Normal"/>
    <w:next w:val="Normal"/>
    <w:autoRedefine/>
    <w:uiPriority w:val="99"/>
    <w:rsid w:val="00F95CF7"/>
    <w:pPr>
      <w:ind w:left="1120" w:hanging="280"/>
      <w:jc w:val="left"/>
    </w:pPr>
    <w:rPr>
      <w:rFonts w:ascii=".VnTime" w:hAnsi=".VnTime"/>
      <w:sz w:val="28"/>
      <w:szCs w:val="20"/>
    </w:rPr>
  </w:style>
  <w:style w:type="paragraph" w:styleId="Index5">
    <w:name w:val="index 5"/>
    <w:basedOn w:val="Normal"/>
    <w:next w:val="Normal"/>
    <w:autoRedefine/>
    <w:uiPriority w:val="99"/>
    <w:rsid w:val="00F95CF7"/>
    <w:pPr>
      <w:ind w:left="1400" w:hanging="280"/>
      <w:jc w:val="left"/>
    </w:pPr>
    <w:rPr>
      <w:rFonts w:ascii=".VnTime" w:hAnsi=".VnTime"/>
      <w:sz w:val="28"/>
      <w:szCs w:val="20"/>
    </w:rPr>
  </w:style>
  <w:style w:type="paragraph" w:styleId="Index6">
    <w:name w:val="index 6"/>
    <w:basedOn w:val="Normal"/>
    <w:next w:val="Normal"/>
    <w:autoRedefine/>
    <w:uiPriority w:val="99"/>
    <w:rsid w:val="00F95CF7"/>
    <w:pPr>
      <w:ind w:left="1680" w:hanging="280"/>
      <w:jc w:val="left"/>
    </w:pPr>
    <w:rPr>
      <w:rFonts w:ascii=".VnTime" w:hAnsi=".VnTime"/>
      <w:sz w:val="28"/>
      <w:szCs w:val="20"/>
    </w:rPr>
  </w:style>
  <w:style w:type="paragraph" w:styleId="Index7">
    <w:name w:val="index 7"/>
    <w:basedOn w:val="Normal"/>
    <w:next w:val="Normal"/>
    <w:autoRedefine/>
    <w:uiPriority w:val="99"/>
    <w:rsid w:val="00F95CF7"/>
    <w:pPr>
      <w:ind w:left="1960" w:hanging="280"/>
      <w:jc w:val="left"/>
    </w:pPr>
    <w:rPr>
      <w:rFonts w:ascii=".VnTime" w:hAnsi=".VnTime"/>
      <w:sz w:val="28"/>
      <w:szCs w:val="20"/>
    </w:rPr>
  </w:style>
  <w:style w:type="paragraph" w:styleId="Index8">
    <w:name w:val="index 8"/>
    <w:basedOn w:val="Normal"/>
    <w:next w:val="Normal"/>
    <w:autoRedefine/>
    <w:uiPriority w:val="99"/>
    <w:rsid w:val="00F95CF7"/>
    <w:pPr>
      <w:ind w:left="2240" w:hanging="280"/>
      <w:jc w:val="left"/>
    </w:pPr>
    <w:rPr>
      <w:rFonts w:ascii=".VnTime" w:hAnsi=".VnTime"/>
      <w:sz w:val="28"/>
      <w:szCs w:val="20"/>
    </w:rPr>
  </w:style>
  <w:style w:type="paragraph" w:styleId="Index9">
    <w:name w:val="index 9"/>
    <w:basedOn w:val="Normal"/>
    <w:next w:val="Normal"/>
    <w:autoRedefine/>
    <w:uiPriority w:val="99"/>
    <w:rsid w:val="00F95CF7"/>
    <w:pPr>
      <w:ind w:left="2520" w:hanging="280"/>
      <w:jc w:val="left"/>
    </w:pPr>
    <w:rPr>
      <w:rFonts w:ascii=".VnTime" w:hAnsi=".VnTime"/>
      <w:sz w:val="28"/>
      <w:szCs w:val="20"/>
    </w:rPr>
  </w:style>
  <w:style w:type="paragraph" w:styleId="IndexHeading">
    <w:name w:val="index heading"/>
    <w:basedOn w:val="Normal"/>
    <w:next w:val="Index10"/>
    <w:uiPriority w:val="99"/>
    <w:rsid w:val="00F95CF7"/>
    <w:pPr>
      <w:ind w:left="0"/>
      <w:jc w:val="left"/>
    </w:pPr>
    <w:rPr>
      <w:rFonts w:ascii=".VnTime" w:hAnsi=".VnTime"/>
      <w:sz w:val="28"/>
      <w:szCs w:val="20"/>
    </w:rPr>
  </w:style>
  <w:style w:type="character" w:customStyle="1" w:styleId="yshortcuts">
    <w:name w:val="yshortcuts"/>
    <w:rsid w:val="00F95CF7"/>
  </w:style>
  <w:style w:type="paragraph" w:customStyle="1" w:styleId="01">
    <w:name w:val="01 本文"/>
    <w:basedOn w:val="Normal"/>
    <w:autoRedefine/>
    <w:rsid w:val="00F95CF7"/>
    <w:pPr>
      <w:widowControl w:val="0"/>
      <w:ind w:leftChars="1" w:left="2" w:firstLineChars="78" w:firstLine="172"/>
    </w:pPr>
    <w:rPr>
      <w:rFonts w:eastAsia="MS Mincho"/>
      <w:kern w:val="2"/>
      <w:sz w:val="22"/>
      <w:szCs w:val="24"/>
      <w:lang w:eastAsia="ja-JP"/>
    </w:rPr>
  </w:style>
  <w:style w:type="paragraph" w:customStyle="1" w:styleId="09">
    <w:name w:val="09 図見出し"/>
    <w:basedOn w:val="Normal"/>
    <w:rsid w:val="00F95CF7"/>
    <w:pPr>
      <w:widowControl w:val="0"/>
      <w:ind w:left="0"/>
      <w:jc w:val="center"/>
    </w:pPr>
    <w:rPr>
      <w:rFonts w:ascii="Tahoma" w:eastAsia="MS PGothic" w:hAnsi="Tahoma"/>
      <w:color w:val="0000FF"/>
      <w:kern w:val="2"/>
      <w:sz w:val="22"/>
      <w:szCs w:val="24"/>
      <w:lang w:eastAsia="ja-JP"/>
    </w:rPr>
  </w:style>
  <w:style w:type="paragraph" w:customStyle="1" w:styleId="10">
    <w:name w:val="10 脚注・単位"/>
    <w:basedOn w:val="Normal"/>
    <w:rsid w:val="00F95CF7"/>
    <w:pPr>
      <w:widowControl w:val="0"/>
      <w:spacing w:line="240" w:lineRule="exact"/>
      <w:ind w:left="0"/>
    </w:pPr>
    <w:rPr>
      <w:rFonts w:ascii="Tahoma" w:eastAsia="MS PGothic" w:hAnsi="Tahoma"/>
      <w:i/>
      <w:kern w:val="2"/>
      <w:sz w:val="16"/>
      <w:szCs w:val="24"/>
      <w:lang w:eastAsia="ja-JP"/>
    </w:rPr>
  </w:style>
  <w:style w:type="paragraph" w:customStyle="1" w:styleId="11">
    <w:name w:val="1.1"/>
    <w:basedOn w:val="Normal"/>
    <w:uiPriority w:val="99"/>
    <w:rsid w:val="00F95CF7"/>
    <w:pPr>
      <w:keepNext/>
      <w:widowControl w:val="0"/>
      <w:adjustRightInd w:val="0"/>
      <w:snapToGrid w:val="0"/>
      <w:spacing w:after="120" w:line="360" w:lineRule="atLeast"/>
      <w:ind w:left="680" w:hanging="680"/>
      <w:outlineLvl w:val="2"/>
    </w:pPr>
    <w:rPr>
      <w:rFonts w:ascii="Arial" w:eastAsia="MS Gothic" w:hAnsi="Arial" w:cs="Arial"/>
      <w:b/>
      <w:bCs/>
      <w:kern w:val="2"/>
      <w:sz w:val="22"/>
      <w:szCs w:val="22"/>
      <w:lang w:eastAsia="ja-JP"/>
    </w:rPr>
  </w:style>
  <w:style w:type="paragraph" w:customStyle="1" w:styleId="Figtitle">
    <w:name w:val="Fig_title"/>
    <w:basedOn w:val="Normal"/>
    <w:rsid w:val="00F95CF7"/>
    <w:pPr>
      <w:spacing w:before="120" w:after="120" w:line="240" w:lineRule="atLeast"/>
      <w:ind w:left="0"/>
      <w:jc w:val="center"/>
    </w:pPr>
    <w:rPr>
      <w:rFonts w:eastAsia="MS Mincho"/>
      <w:b/>
      <w:kern w:val="2"/>
      <w:sz w:val="22"/>
      <w:szCs w:val="21"/>
      <w:lang w:eastAsia="ja-JP"/>
    </w:rPr>
  </w:style>
  <w:style w:type="paragraph" w:customStyle="1" w:styleId="Tabletitle">
    <w:name w:val="Table_title"/>
    <w:basedOn w:val="Normal"/>
    <w:rsid w:val="00F95CF7"/>
    <w:pPr>
      <w:widowControl w:val="0"/>
      <w:spacing w:after="120" w:line="240" w:lineRule="atLeast"/>
      <w:ind w:left="0"/>
      <w:jc w:val="center"/>
    </w:pPr>
    <w:rPr>
      <w:rFonts w:eastAsia="MS Mincho" w:hAnsi="Century"/>
      <w:b/>
      <w:kern w:val="2"/>
      <w:sz w:val="22"/>
      <w:szCs w:val="22"/>
      <w:lang w:eastAsia="ja-JP"/>
    </w:rPr>
  </w:style>
  <w:style w:type="paragraph" w:customStyle="1" w:styleId="0311">
    <w:name w:val="03 節見出し（1.1）"/>
    <w:basedOn w:val="Normal"/>
    <w:rsid w:val="00F95CF7"/>
    <w:pPr>
      <w:widowControl w:val="0"/>
      <w:ind w:left="0"/>
    </w:pPr>
    <w:rPr>
      <w:rFonts w:ascii="Tahoma" w:eastAsia="MS Gothic" w:hAnsi="Tahoma"/>
      <w:b/>
      <w:color w:val="0000FF"/>
      <w:kern w:val="2"/>
      <w:sz w:val="22"/>
      <w:szCs w:val="24"/>
      <w:lang w:eastAsia="ja-JP"/>
    </w:rPr>
  </w:style>
  <w:style w:type="paragraph" w:customStyle="1" w:styleId="04111">
    <w:name w:val="04 項見出し（1.1.1）"/>
    <w:rsid w:val="00F95CF7"/>
    <w:rPr>
      <w:rFonts w:ascii="Tahoma" w:eastAsia="MS PGothic" w:hAnsi="Tahoma"/>
      <w:b/>
      <w:color w:val="0000FF"/>
      <w:sz w:val="22"/>
      <w:lang w:val="en-US" w:eastAsia="ja-JP"/>
    </w:rPr>
  </w:style>
  <w:style w:type="paragraph" w:customStyle="1" w:styleId="061111">
    <w:name w:val="06 亜項見出し（1.1.1.1）"/>
    <w:basedOn w:val="04111"/>
    <w:rsid w:val="00F95CF7"/>
    <w:rPr>
      <w:b w:val="0"/>
      <w:i/>
      <w:lang w:eastAsia="zh-TW"/>
    </w:rPr>
  </w:style>
  <w:style w:type="paragraph" w:customStyle="1" w:styleId="013">
    <w:name w:val="01.3　・一字下げぶら下がり"/>
    <w:basedOn w:val="Normal"/>
    <w:rsid w:val="00F95CF7"/>
    <w:pPr>
      <w:widowControl w:val="0"/>
      <w:ind w:leftChars="100" w:left="200" w:hangingChars="100" w:hanging="100"/>
    </w:pPr>
    <w:rPr>
      <w:rFonts w:eastAsia="MS Mincho"/>
      <w:kern w:val="2"/>
      <w:sz w:val="22"/>
      <w:szCs w:val="24"/>
      <w:lang w:eastAsia="ja-JP"/>
    </w:rPr>
  </w:style>
  <w:style w:type="paragraph" w:customStyle="1" w:styleId="0142">
    <w:name w:val="01.4　  2字下げ"/>
    <w:basedOn w:val="01"/>
    <w:rsid w:val="00F95CF7"/>
    <w:pPr>
      <w:ind w:leftChars="200" w:left="200"/>
    </w:pPr>
  </w:style>
  <w:style w:type="paragraph" w:customStyle="1" w:styleId="071">
    <w:name w:val="07 次亜項見出（ 1)）"/>
    <w:basedOn w:val="Normal"/>
    <w:rsid w:val="00F95CF7"/>
    <w:pPr>
      <w:widowControl w:val="0"/>
      <w:ind w:left="0" w:firstLine="113"/>
    </w:pPr>
    <w:rPr>
      <w:rFonts w:eastAsia="MS PMincho"/>
      <w:i/>
      <w:color w:val="000080"/>
      <w:kern w:val="2"/>
      <w:sz w:val="22"/>
      <w:szCs w:val="24"/>
      <w:lang w:eastAsia="zh-TW"/>
    </w:rPr>
  </w:style>
  <w:style w:type="paragraph" w:customStyle="1" w:styleId="110">
    <w:name w:val="11 欄外脚注"/>
    <w:basedOn w:val="Normal"/>
    <w:rsid w:val="00F95CF7"/>
    <w:pPr>
      <w:widowControl w:val="0"/>
      <w:spacing w:line="240" w:lineRule="exact"/>
      <w:ind w:left="0"/>
      <w:jc w:val="left"/>
    </w:pPr>
    <w:rPr>
      <w:rFonts w:ascii="Arial" w:eastAsia="MS PMincho" w:hAnsi="Arial"/>
      <w:i/>
      <w:iCs/>
      <w:kern w:val="2"/>
      <w:sz w:val="16"/>
      <w:szCs w:val="24"/>
      <w:lang w:eastAsia="ja-JP"/>
    </w:rPr>
  </w:style>
  <w:style w:type="paragraph" w:customStyle="1" w:styleId="body-Text">
    <w:name w:val="body-Text"/>
    <w:basedOn w:val="Normal"/>
    <w:rsid w:val="00F95CF7"/>
    <w:pPr>
      <w:widowControl w:val="0"/>
      <w:spacing w:before="120" w:after="60" w:line="360" w:lineRule="auto"/>
      <w:ind w:left="0" w:firstLine="567"/>
    </w:pPr>
    <w:rPr>
      <w:rFonts w:ascii=".VnTime" w:hAnsi=".VnTime"/>
    </w:rPr>
  </w:style>
  <w:style w:type="paragraph" w:customStyle="1" w:styleId="bodytext5">
    <w:name w:val="bodytext"/>
    <w:basedOn w:val="Normal"/>
    <w:uiPriority w:val="99"/>
    <w:rsid w:val="00F95CF7"/>
    <w:pPr>
      <w:widowControl w:val="0"/>
      <w:spacing w:before="120" w:after="60" w:line="360" w:lineRule="exact"/>
      <w:ind w:left="0" w:firstLine="567"/>
    </w:pPr>
    <w:rPr>
      <w:rFonts w:ascii=".VnTime" w:hAnsi=".VnTime"/>
      <w:sz w:val="28"/>
    </w:rPr>
  </w:style>
  <w:style w:type="paragraph" w:customStyle="1" w:styleId="CharCharCharCharCharChar">
    <w:name w:val="Char Char Char Char Char Char"/>
    <w:basedOn w:val="Normal"/>
    <w:semiHidden/>
    <w:rsid w:val="00F95CF7"/>
    <w:pPr>
      <w:autoSpaceDE w:val="0"/>
      <w:autoSpaceDN w:val="0"/>
      <w:adjustRightInd w:val="0"/>
      <w:spacing w:before="120" w:after="160" w:line="240" w:lineRule="exact"/>
      <w:ind w:left="0"/>
      <w:jc w:val="left"/>
    </w:pPr>
    <w:rPr>
      <w:rFonts w:ascii="Verdana" w:hAnsi="Verdana"/>
      <w:sz w:val="20"/>
      <w:szCs w:val="20"/>
    </w:rPr>
  </w:style>
  <w:style w:type="paragraph" w:customStyle="1" w:styleId="m1">
    <w:name w:val="m1"/>
    <w:basedOn w:val="Normal"/>
    <w:rsid w:val="00F95CF7"/>
    <w:pPr>
      <w:spacing w:before="360" w:line="336" w:lineRule="auto"/>
      <w:ind w:left="0"/>
      <w:jc w:val="left"/>
    </w:pPr>
    <w:rPr>
      <w:rFonts w:ascii=".VnAvant" w:eastAsia="MS Mincho" w:hAnsi=".VnAvant"/>
      <w:b/>
      <w:color w:val="0000FF"/>
      <w:sz w:val="24"/>
      <w:szCs w:val="20"/>
    </w:rPr>
  </w:style>
  <w:style w:type="paragraph" w:styleId="EndnoteText">
    <w:name w:val="endnote text"/>
    <w:basedOn w:val="Normal"/>
    <w:link w:val="EndnoteTextChar"/>
    <w:uiPriority w:val="99"/>
    <w:rsid w:val="00F95CF7"/>
    <w:pPr>
      <w:ind w:left="0"/>
      <w:jc w:val="left"/>
    </w:pPr>
    <w:rPr>
      <w:rFonts w:eastAsia="Arial Unicode MS"/>
      <w:sz w:val="20"/>
      <w:szCs w:val="20"/>
      <w:lang w:eastAsia="ja-JP"/>
    </w:rPr>
  </w:style>
  <w:style w:type="character" w:customStyle="1" w:styleId="EndnoteTextChar">
    <w:name w:val="Endnote Text Char"/>
    <w:link w:val="EndnoteText"/>
    <w:uiPriority w:val="99"/>
    <w:rsid w:val="00F95CF7"/>
    <w:rPr>
      <w:rFonts w:eastAsia="Arial Unicode MS"/>
      <w:lang w:eastAsia="ja-JP"/>
    </w:rPr>
  </w:style>
  <w:style w:type="character" w:styleId="EndnoteReference">
    <w:name w:val="endnote reference"/>
    <w:uiPriority w:val="99"/>
    <w:rsid w:val="00F95CF7"/>
    <w:rPr>
      <w:vertAlign w:val="superscript"/>
    </w:rPr>
  </w:style>
  <w:style w:type="paragraph" w:customStyle="1" w:styleId="StyleFirstline038">
    <w:name w:val="Style First line:  038&quot;"/>
    <w:basedOn w:val="Normal"/>
    <w:link w:val="StyleFirstline038Char"/>
    <w:rsid w:val="00F95CF7"/>
    <w:pPr>
      <w:spacing w:before="60"/>
      <w:ind w:left="0" w:firstLine="547"/>
    </w:pPr>
    <w:rPr>
      <w:sz w:val="28"/>
      <w:szCs w:val="20"/>
    </w:rPr>
  </w:style>
  <w:style w:type="character" w:customStyle="1" w:styleId="StyleFirstline038Char">
    <w:name w:val="Style First line:  038&quot; Char"/>
    <w:link w:val="StyleFirstline038"/>
    <w:rsid w:val="00F95CF7"/>
    <w:rPr>
      <w:sz w:val="28"/>
    </w:rPr>
  </w:style>
  <w:style w:type="paragraph" w:customStyle="1" w:styleId="muc3">
    <w:name w:val="muc3"/>
    <w:basedOn w:val="tm0"/>
    <w:uiPriority w:val="99"/>
    <w:rsid w:val="00F95CF7"/>
    <w:rPr>
      <w:rFonts w:ascii="Times New Roman" w:hAnsi="Times New Roman"/>
      <w:b/>
      <w:i/>
      <w:color w:val="800080"/>
      <w:szCs w:val="20"/>
    </w:rPr>
  </w:style>
  <w:style w:type="paragraph" w:customStyle="1" w:styleId="muc-3">
    <w:name w:val="muc-3"/>
    <w:basedOn w:val="Normal"/>
    <w:rsid w:val="00F95CF7"/>
    <w:pPr>
      <w:spacing w:before="120" w:line="336" w:lineRule="auto"/>
      <w:ind w:left="0" w:firstLine="567"/>
      <w:jc w:val="left"/>
    </w:pPr>
    <w:rPr>
      <w:b/>
      <w:szCs w:val="26"/>
    </w:rPr>
  </w:style>
  <w:style w:type="paragraph" w:customStyle="1" w:styleId="muc-1">
    <w:name w:val="muc-1"/>
    <w:basedOn w:val="Normal"/>
    <w:rsid w:val="00F95CF7"/>
    <w:pPr>
      <w:spacing w:before="360" w:line="336" w:lineRule="auto"/>
      <w:ind w:left="0"/>
    </w:pPr>
    <w:rPr>
      <w:b/>
      <w:bCs/>
      <w:color w:val="000000"/>
      <w:sz w:val="24"/>
      <w:szCs w:val="24"/>
    </w:rPr>
  </w:style>
  <w:style w:type="paragraph" w:customStyle="1" w:styleId="muc-4">
    <w:name w:val="muc-4"/>
    <w:basedOn w:val="Normal"/>
    <w:rsid w:val="00F95CF7"/>
    <w:pPr>
      <w:spacing w:before="120" w:line="336" w:lineRule="auto"/>
      <w:ind w:left="0" w:firstLine="567"/>
    </w:pPr>
    <w:rPr>
      <w:b/>
      <w:i/>
      <w:szCs w:val="26"/>
    </w:rPr>
  </w:style>
  <w:style w:type="paragraph" w:customStyle="1" w:styleId="muc-2">
    <w:name w:val="muc-2"/>
    <w:basedOn w:val="Normal"/>
    <w:rsid w:val="00F95CF7"/>
    <w:pPr>
      <w:spacing w:before="120" w:after="120" w:line="336" w:lineRule="auto"/>
      <w:ind w:left="0"/>
    </w:pPr>
    <w:rPr>
      <w:rFonts w:ascii="Verdana" w:hAnsi="Verdana"/>
      <w:b/>
      <w:bCs/>
      <w:color w:val="0000FF"/>
      <w:sz w:val="24"/>
      <w:szCs w:val="24"/>
    </w:rPr>
  </w:style>
  <w:style w:type="paragraph" w:customStyle="1" w:styleId="ThuongU">
    <w:name w:val=".ThuongU"/>
    <w:basedOn w:val="Normal"/>
    <w:next w:val="Normal"/>
    <w:link w:val="ThuongUChar1"/>
    <w:autoRedefine/>
    <w:rsid w:val="00F95CF7"/>
    <w:pPr>
      <w:spacing w:before="80" w:after="40" w:line="288" w:lineRule="auto"/>
      <w:ind w:left="0" w:firstLine="567"/>
    </w:pPr>
    <w:rPr>
      <w:szCs w:val="24"/>
    </w:rPr>
  </w:style>
  <w:style w:type="character" w:customStyle="1" w:styleId="ThuongUChar1">
    <w:name w:val=".ThuongU Char1"/>
    <w:link w:val="ThuongU"/>
    <w:rsid w:val="00F95CF7"/>
    <w:rPr>
      <w:sz w:val="26"/>
      <w:szCs w:val="24"/>
    </w:rPr>
  </w:style>
  <w:style w:type="paragraph" w:customStyle="1" w:styleId="ChuTrongBangU-12">
    <w:name w:val=".ChuTrongBangU-12"/>
    <w:autoRedefine/>
    <w:rsid w:val="00F95CF7"/>
    <w:pPr>
      <w:spacing w:before="60" w:after="60"/>
      <w:jc w:val="center"/>
    </w:pPr>
    <w:rPr>
      <w:sz w:val="24"/>
      <w:szCs w:val="24"/>
      <w:lang w:val="en-US" w:eastAsia="en-US"/>
    </w:rPr>
  </w:style>
  <w:style w:type="paragraph" w:customStyle="1" w:styleId="BangU">
    <w:name w:val=".BangU"/>
    <w:basedOn w:val="ChuTrongBangU-12"/>
    <w:autoRedefine/>
    <w:rsid w:val="00F95CF7"/>
    <w:rPr>
      <w:sz w:val="26"/>
      <w:szCs w:val="26"/>
      <w:lang w:val="nl-NL"/>
    </w:rPr>
  </w:style>
  <w:style w:type="paragraph" w:customStyle="1" w:styleId="MD">
    <w:name w:val="MD"/>
    <w:basedOn w:val="Normal"/>
    <w:next w:val="Normal"/>
    <w:autoRedefine/>
    <w:rsid w:val="00F95CF7"/>
    <w:pPr>
      <w:tabs>
        <w:tab w:val="left" w:pos="374"/>
      </w:tabs>
      <w:spacing w:line="360" w:lineRule="auto"/>
      <w:ind w:left="0"/>
    </w:pPr>
    <w:rPr>
      <w:rFonts w:ascii=".VnTimeH" w:hAnsi=".VnTimeH"/>
      <w:b/>
      <w:sz w:val="28"/>
      <w:szCs w:val="24"/>
    </w:rPr>
  </w:style>
  <w:style w:type="paragraph" w:customStyle="1" w:styleId="MDKL">
    <w:name w:val="MDKL"/>
    <w:basedOn w:val="Normal"/>
    <w:next w:val="Normal"/>
    <w:autoRedefine/>
    <w:rsid w:val="00F95CF7"/>
    <w:pPr>
      <w:tabs>
        <w:tab w:val="left" w:pos="374"/>
      </w:tabs>
      <w:spacing w:line="360" w:lineRule="auto"/>
      <w:ind w:left="0"/>
    </w:pPr>
    <w:rPr>
      <w:rFonts w:ascii=".VnTimeH" w:hAnsi=".VnTimeH"/>
      <w:b/>
      <w:sz w:val="28"/>
      <w:szCs w:val="24"/>
    </w:rPr>
  </w:style>
  <w:style w:type="paragraph" w:customStyle="1" w:styleId="I1">
    <w:name w:val="I.1"/>
    <w:basedOn w:val="Normal"/>
    <w:autoRedefine/>
    <w:rsid w:val="00F95CF7"/>
    <w:pPr>
      <w:tabs>
        <w:tab w:val="left" w:pos="374"/>
      </w:tabs>
      <w:spacing w:line="360" w:lineRule="auto"/>
      <w:ind w:left="0"/>
    </w:pPr>
    <w:rPr>
      <w:b/>
      <w:sz w:val="28"/>
      <w:szCs w:val="24"/>
    </w:rPr>
  </w:style>
  <w:style w:type="paragraph" w:customStyle="1" w:styleId="CI1">
    <w:name w:val="CI.1"/>
    <w:basedOn w:val="Normal"/>
    <w:autoRedefine/>
    <w:rsid w:val="00F95CF7"/>
    <w:pPr>
      <w:tabs>
        <w:tab w:val="left" w:pos="374"/>
      </w:tabs>
      <w:spacing w:line="360" w:lineRule="auto"/>
      <w:ind w:left="0"/>
    </w:pPr>
    <w:rPr>
      <w:b/>
      <w:sz w:val="28"/>
      <w:szCs w:val="24"/>
    </w:rPr>
  </w:style>
  <w:style w:type="paragraph" w:customStyle="1" w:styleId="CI11">
    <w:name w:val="CI.1.1"/>
    <w:basedOn w:val="Normal"/>
    <w:autoRedefine/>
    <w:rsid w:val="00F95CF7"/>
    <w:pPr>
      <w:tabs>
        <w:tab w:val="left" w:pos="374"/>
      </w:tabs>
      <w:spacing w:line="360" w:lineRule="auto"/>
      <w:ind w:left="0"/>
    </w:pPr>
    <w:rPr>
      <w:i/>
      <w:sz w:val="28"/>
      <w:szCs w:val="24"/>
    </w:rPr>
  </w:style>
  <w:style w:type="paragraph" w:customStyle="1" w:styleId="trung">
    <w:name w:val="trung"/>
    <w:basedOn w:val="Normal"/>
    <w:autoRedefine/>
    <w:rsid w:val="00F95CF7"/>
    <w:pPr>
      <w:tabs>
        <w:tab w:val="left" w:pos="374"/>
      </w:tabs>
      <w:spacing w:line="360" w:lineRule="auto"/>
      <w:ind w:left="0"/>
    </w:pPr>
    <w:rPr>
      <w:sz w:val="28"/>
      <w:szCs w:val="24"/>
    </w:rPr>
  </w:style>
  <w:style w:type="paragraph" w:customStyle="1" w:styleId="21ChuongF13">
    <w:name w:val="2.1ChuongF13"/>
    <w:basedOn w:val="Normal"/>
    <w:autoRedefine/>
    <w:rsid w:val="00F95CF7"/>
    <w:pPr>
      <w:tabs>
        <w:tab w:val="left" w:pos="374"/>
      </w:tabs>
      <w:spacing w:line="360" w:lineRule="auto"/>
      <w:ind w:left="0"/>
      <w:jc w:val="left"/>
    </w:pPr>
    <w:rPr>
      <w:rFonts w:ascii=".VnTimeH" w:hAnsi=".VnTimeH"/>
      <w:b/>
      <w:szCs w:val="24"/>
    </w:rPr>
  </w:style>
  <w:style w:type="character" w:customStyle="1" w:styleId="ThuongUChar">
    <w:name w:val=".ThuongU Char"/>
    <w:rsid w:val="00F95CF7"/>
    <w:rPr>
      <w:sz w:val="28"/>
      <w:szCs w:val="24"/>
      <w:lang w:val="en-US" w:eastAsia="en-US" w:bidi="ar-SA"/>
    </w:rPr>
  </w:style>
  <w:style w:type="paragraph" w:customStyle="1" w:styleId="ChuongU">
    <w:name w:val=".ChuongU"/>
    <w:basedOn w:val="Normal"/>
    <w:autoRedefine/>
    <w:rsid w:val="00F95CF7"/>
    <w:pPr>
      <w:spacing w:line="360" w:lineRule="auto"/>
      <w:ind w:left="0"/>
      <w:jc w:val="center"/>
    </w:pPr>
    <w:rPr>
      <w:b/>
      <w:sz w:val="28"/>
      <w:szCs w:val="20"/>
    </w:rPr>
  </w:style>
  <w:style w:type="paragraph" w:customStyle="1" w:styleId="I1U">
    <w:name w:val=".I.1.U"/>
    <w:basedOn w:val="ThuongU"/>
    <w:autoRedefine/>
    <w:rsid w:val="00F95CF7"/>
    <w:pPr>
      <w:spacing w:before="120" w:after="0" w:line="264" w:lineRule="auto"/>
      <w:ind w:firstLine="0"/>
      <w:jc w:val="left"/>
    </w:pPr>
    <w:rPr>
      <w:b/>
    </w:rPr>
  </w:style>
  <w:style w:type="paragraph" w:customStyle="1" w:styleId="I11U">
    <w:name w:val=".I.1.1U"/>
    <w:basedOn w:val="ChuongU"/>
    <w:autoRedefine/>
    <w:rsid w:val="00F95CF7"/>
    <w:pPr>
      <w:spacing w:before="120" w:line="264" w:lineRule="auto"/>
      <w:jc w:val="left"/>
    </w:pPr>
    <w:rPr>
      <w:i/>
      <w:sz w:val="26"/>
    </w:rPr>
  </w:style>
  <w:style w:type="paragraph" w:customStyle="1" w:styleId="U">
    <w:name w:val="U"/>
    <w:basedOn w:val="Normal"/>
    <w:autoRedefine/>
    <w:rsid w:val="00F95CF7"/>
    <w:pPr>
      <w:ind w:left="0"/>
      <w:jc w:val="left"/>
    </w:pPr>
    <w:rPr>
      <w:sz w:val="28"/>
      <w:szCs w:val="24"/>
    </w:rPr>
  </w:style>
  <w:style w:type="paragraph" w:customStyle="1" w:styleId="1MDKL">
    <w:name w:val="1.MDKL"/>
    <w:basedOn w:val="Normal"/>
    <w:next w:val="Normal"/>
    <w:autoRedefine/>
    <w:rsid w:val="00F95CF7"/>
    <w:pPr>
      <w:tabs>
        <w:tab w:val="left" w:pos="374"/>
      </w:tabs>
      <w:spacing w:line="360" w:lineRule="auto"/>
      <w:ind w:left="0"/>
      <w:jc w:val="center"/>
    </w:pPr>
    <w:rPr>
      <w:rFonts w:ascii=".VnTimeH" w:hAnsi=".VnTimeH"/>
      <w:b/>
      <w:sz w:val="28"/>
      <w:szCs w:val="24"/>
    </w:rPr>
  </w:style>
  <w:style w:type="paragraph" w:customStyle="1" w:styleId="3CI1">
    <w:name w:val="3.CI.1"/>
    <w:basedOn w:val="Normal"/>
    <w:autoRedefine/>
    <w:rsid w:val="00F95CF7"/>
    <w:pPr>
      <w:tabs>
        <w:tab w:val="left" w:pos="374"/>
      </w:tabs>
      <w:spacing w:line="360" w:lineRule="auto"/>
      <w:ind w:left="0"/>
      <w:jc w:val="left"/>
    </w:pPr>
    <w:rPr>
      <w:b/>
      <w:sz w:val="28"/>
      <w:szCs w:val="24"/>
    </w:rPr>
  </w:style>
  <w:style w:type="paragraph" w:customStyle="1" w:styleId="5Thuong">
    <w:name w:val="5.Thuong"/>
    <w:basedOn w:val="Normal"/>
    <w:link w:val="5ThuongChar"/>
    <w:autoRedefine/>
    <w:rsid w:val="00F95CF7"/>
    <w:pPr>
      <w:spacing w:line="360" w:lineRule="auto"/>
      <w:ind w:left="0"/>
    </w:pPr>
    <w:rPr>
      <w:sz w:val="28"/>
      <w:szCs w:val="20"/>
      <w:lang w:val="fr-FR"/>
    </w:rPr>
  </w:style>
  <w:style w:type="character" w:customStyle="1" w:styleId="5ThuongChar">
    <w:name w:val="5.Thuong Char"/>
    <w:link w:val="5Thuong"/>
    <w:locked/>
    <w:rsid w:val="00F95CF7"/>
    <w:rPr>
      <w:sz w:val="28"/>
      <w:lang w:val="fr-FR"/>
    </w:rPr>
  </w:style>
  <w:style w:type="paragraph" w:customStyle="1" w:styleId="2Chuong">
    <w:name w:val="2.Chuong"/>
    <w:basedOn w:val="Normal"/>
    <w:next w:val="Normal"/>
    <w:autoRedefine/>
    <w:rsid w:val="00F95CF7"/>
    <w:pPr>
      <w:tabs>
        <w:tab w:val="left" w:pos="374"/>
      </w:tabs>
      <w:spacing w:line="360" w:lineRule="auto"/>
      <w:ind w:left="0"/>
      <w:jc w:val="center"/>
    </w:pPr>
    <w:rPr>
      <w:rFonts w:ascii=".VnTimeH" w:hAnsi=".VnTimeH"/>
      <w:sz w:val="28"/>
      <w:szCs w:val="24"/>
    </w:rPr>
  </w:style>
  <w:style w:type="paragraph" w:customStyle="1" w:styleId="4CI11">
    <w:name w:val="4.CI.1.1"/>
    <w:basedOn w:val="Normal"/>
    <w:autoRedefine/>
    <w:rsid w:val="00F95CF7"/>
    <w:pPr>
      <w:tabs>
        <w:tab w:val="left" w:pos="374"/>
      </w:tabs>
      <w:spacing w:line="360" w:lineRule="auto"/>
      <w:ind w:left="0"/>
      <w:jc w:val="left"/>
    </w:pPr>
    <w:rPr>
      <w:i/>
      <w:sz w:val="28"/>
      <w:szCs w:val="24"/>
    </w:rPr>
  </w:style>
  <w:style w:type="paragraph" w:customStyle="1" w:styleId="6bang">
    <w:name w:val="6.bang"/>
    <w:basedOn w:val="Normal"/>
    <w:autoRedefine/>
    <w:rsid w:val="00F95CF7"/>
    <w:pPr>
      <w:spacing w:line="360" w:lineRule="auto"/>
      <w:ind w:left="0"/>
      <w:jc w:val="center"/>
    </w:pPr>
    <w:rPr>
      <w:i/>
      <w:sz w:val="28"/>
      <w:szCs w:val="24"/>
    </w:rPr>
  </w:style>
  <w:style w:type="paragraph" w:customStyle="1" w:styleId="7ChutrongBang">
    <w:name w:val="7.ChutrongBang"/>
    <w:basedOn w:val="5Thuong"/>
    <w:autoRedefine/>
    <w:rsid w:val="00F95CF7"/>
  </w:style>
  <w:style w:type="paragraph" w:customStyle="1" w:styleId="Aria">
    <w:name w:val="Aria"/>
    <w:basedOn w:val="Normal"/>
    <w:autoRedefine/>
    <w:rsid w:val="00F95CF7"/>
    <w:pPr>
      <w:ind w:left="0"/>
      <w:jc w:val="center"/>
    </w:pPr>
    <w:rPr>
      <w:szCs w:val="24"/>
    </w:rPr>
  </w:style>
  <w:style w:type="paragraph" w:customStyle="1" w:styleId="kieu1">
    <w:name w:val="kieu 1"/>
    <w:basedOn w:val="Heading1"/>
    <w:autoRedefine/>
    <w:rsid w:val="00F95CF7"/>
    <w:pPr>
      <w:keepNext/>
      <w:widowControl/>
      <w:tabs>
        <w:tab w:val="clear" w:pos="426"/>
      </w:tabs>
      <w:spacing w:before="240" w:after="60"/>
      <w:jc w:val="left"/>
    </w:pPr>
    <w:rPr>
      <w:rFonts w:ascii=".VnTimeH" w:hAnsi=".VnTimeH" w:cs="Arial"/>
      <w:bCs/>
      <w:kern w:val="32"/>
      <w:sz w:val="24"/>
      <w:szCs w:val="24"/>
    </w:rPr>
  </w:style>
  <w:style w:type="paragraph" w:customStyle="1" w:styleId="kieu3">
    <w:name w:val="kieu3"/>
    <w:basedOn w:val="Normal"/>
    <w:autoRedefine/>
    <w:rsid w:val="00F95CF7"/>
    <w:pPr>
      <w:spacing w:before="120"/>
      <w:ind w:left="0"/>
    </w:pPr>
    <w:rPr>
      <w:rFonts w:ascii=".VnTime" w:hAnsi=".VnTime"/>
      <w:sz w:val="28"/>
    </w:rPr>
  </w:style>
  <w:style w:type="paragraph" w:customStyle="1" w:styleId="kieu20">
    <w:name w:val="kieu2"/>
    <w:basedOn w:val="Normal"/>
    <w:autoRedefine/>
    <w:rsid w:val="00F95CF7"/>
    <w:pPr>
      <w:spacing w:before="120"/>
      <w:ind w:left="0"/>
      <w:jc w:val="left"/>
    </w:pPr>
    <w:rPr>
      <w:rFonts w:ascii=".VnTime" w:hAnsi=".VnTime"/>
      <w:b/>
      <w:sz w:val="28"/>
    </w:rPr>
  </w:style>
  <w:style w:type="paragraph" w:customStyle="1" w:styleId="titbang">
    <w:name w:val="titbang"/>
    <w:basedOn w:val="Normal"/>
    <w:autoRedefine/>
    <w:rsid w:val="00F95CF7"/>
    <w:pPr>
      <w:spacing w:before="120" w:after="120"/>
      <w:ind w:left="0"/>
      <w:jc w:val="center"/>
    </w:pPr>
    <w:rPr>
      <w:rFonts w:ascii=".VnTime" w:hAnsi=".VnTime"/>
      <w:i/>
      <w:sz w:val="28"/>
    </w:rPr>
  </w:style>
  <w:style w:type="paragraph" w:customStyle="1" w:styleId="Bang0">
    <w:name w:val="Bang"/>
    <w:basedOn w:val="Normal"/>
    <w:autoRedefine/>
    <w:qFormat/>
    <w:rsid w:val="00F95CF7"/>
    <w:pPr>
      <w:spacing w:before="120"/>
      <w:ind w:left="0"/>
      <w:jc w:val="center"/>
    </w:pPr>
    <w:rPr>
      <w:rFonts w:ascii=".VnTime" w:hAnsi=".VnTime"/>
      <w:sz w:val="28"/>
    </w:rPr>
  </w:style>
  <w:style w:type="paragraph" w:customStyle="1" w:styleId="kieu4">
    <w:name w:val="kieu4"/>
    <w:basedOn w:val="Heading2"/>
    <w:autoRedefine/>
    <w:rsid w:val="00F95CF7"/>
    <w:pPr>
      <w:spacing w:before="240" w:line="240" w:lineRule="auto"/>
      <w:jc w:val="left"/>
    </w:pPr>
    <w:rPr>
      <w:rFonts w:ascii=".VnTime" w:hAnsi=".VnTime" w:cs="Arial"/>
      <w:b w:val="0"/>
      <w:i w:val="0"/>
      <w:iCs/>
      <w:sz w:val="28"/>
      <w:szCs w:val="28"/>
      <w:lang w:val="en-US"/>
    </w:rPr>
  </w:style>
  <w:style w:type="character" w:customStyle="1" w:styleId="nhatChar1">
    <w:name w:val=".nhat Char1"/>
    <w:link w:val="nhat"/>
    <w:locked/>
    <w:rsid w:val="00F95CF7"/>
    <w:rPr>
      <w:rFonts w:ascii=".VnTime" w:hAnsi=".VnTime"/>
      <w:sz w:val="28"/>
    </w:rPr>
  </w:style>
  <w:style w:type="paragraph" w:customStyle="1" w:styleId="nhat">
    <w:name w:val=".nhat"/>
    <w:basedOn w:val="Normal"/>
    <w:link w:val="nhatChar1"/>
    <w:rsid w:val="00F95CF7"/>
    <w:pPr>
      <w:spacing w:line="360" w:lineRule="auto"/>
      <w:ind w:left="0" w:firstLine="567"/>
    </w:pPr>
    <w:rPr>
      <w:rFonts w:ascii=".VnTime" w:hAnsi=".VnTime"/>
      <w:sz w:val="28"/>
      <w:szCs w:val="20"/>
    </w:rPr>
  </w:style>
  <w:style w:type="paragraph" w:customStyle="1" w:styleId="5CI111">
    <w:name w:val="5.CI.1.1.1"/>
    <w:basedOn w:val="Normal"/>
    <w:link w:val="5CI111Char"/>
    <w:autoRedefine/>
    <w:rsid w:val="00F95CF7"/>
    <w:pPr>
      <w:spacing w:before="120"/>
      <w:ind w:left="0"/>
      <w:jc w:val="left"/>
    </w:pPr>
    <w:rPr>
      <w:b/>
      <w:i/>
    </w:rPr>
  </w:style>
  <w:style w:type="character" w:customStyle="1" w:styleId="5CI111Char">
    <w:name w:val="5.CI.1.1.1 Char"/>
    <w:link w:val="5CI111"/>
    <w:rsid w:val="00F95CF7"/>
    <w:rPr>
      <w:b/>
      <w:i/>
      <w:sz w:val="26"/>
      <w:szCs w:val="28"/>
    </w:rPr>
  </w:style>
  <w:style w:type="paragraph" w:customStyle="1" w:styleId="chu-in">
    <w:name w:val=".chu-in"/>
    <w:basedOn w:val="Normal"/>
    <w:rsid w:val="00F95CF7"/>
    <w:pPr>
      <w:spacing w:before="120" w:after="120" w:line="360" w:lineRule="atLeast"/>
      <w:ind w:left="0"/>
      <w:jc w:val="left"/>
    </w:pPr>
    <w:rPr>
      <w:rFonts w:ascii=".VnTimeH" w:hAnsi=".VnTimeH"/>
      <w:b/>
      <w:iCs/>
      <w:sz w:val="24"/>
      <w:szCs w:val="24"/>
    </w:rPr>
  </w:style>
  <w:style w:type="paragraph" w:customStyle="1" w:styleId="bang1">
    <w:name w:val=".bang"/>
    <w:basedOn w:val="Normal"/>
    <w:rsid w:val="00F95CF7"/>
    <w:pPr>
      <w:spacing w:line="360" w:lineRule="auto"/>
      <w:ind w:left="0"/>
      <w:jc w:val="center"/>
    </w:pPr>
    <w:rPr>
      <w:rFonts w:ascii=".VnTime" w:hAnsi=".VnTime"/>
      <w:i/>
      <w:sz w:val="28"/>
      <w:szCs w:val="24"/>
    </w:rPr>
  </w:style>
  <w:style w:type="paragraph" w:customStyle="1" w:styleId="chu-in14">
    <w:name w:val=".chu-in14"/>
    <w:basedOn w:val="Normal"/>
    <w:autoRedefine/>
    <w:rsid w:val="00F95CF7"/>
    <w:pPr>
      <w:spacing w:line="360" w:lineRule="auto"/>
      <w:ind w:left="0"/>
      <w:jc w:val="center"/>
    </w:pPr>
    <w:rPr>
      <w:rFonts w:ascii=".VnTimeH" w:hAnsi=".VnTimeH"/>
      <w:b/>
      <w:iCs/>
      <w:sz w:val="28"/>
      <w:szCs w:val="24"/>
    </w:rPr>
  </w:style>
  <w:style w:type="paragraph" w:customStyle="1" w:styleId="bang2">
    <w:name w:val="..bang"/>
    <w:basedOn w:val="nhat"/>
    <w:rsid w:val="00F95CF7"/>
  </w:style>
  <w:style w:type="paragraph" w:customStyle="1" w:styleId="Bullet20">
    <w:name w:val="Bullet 2"/>
    <w:basedOn w:val="Normal"/>
    <w:rsid w:val="00F95CF7"/>
    <w:pPr>
      <w:tabs>
        <w:tab w:val="num" w:pos="2443"/>
      </w:tabs>
      <w:spacing w:before="120" w:after="120"/>
      <w:ind w:left="2443" w:hanging="283"/>
    </w:pPr>
    <w:rPr>
      <w:rFonts w:ascii=".VnTime" w:eastAsia="SimSun" w:hAnsi=".VnTime"/>
      <w:szCs w:val="24"/>
      <w:lang w:eastAsia="zh-CN"/>
    </w:rPr>
  </w:style>
  <w:style w:type="paragraph" w:customStyle="1" w:styleId="Normalbull1">
    <w:name w:val="Normal bull1"/>
    <w:basedOn w:val="Normal"/>
    <w:rsid w:val="00F95CF7"/>
    <w:pPr>
      <w:tabs>
        <w:tab w:val="left" w:pos="851"/>
      </w:tabs>
      <w:overflowPunct w:val="0"/>
      <w:autoSpaceDE w:val="0"/>
      <w:autoSpaceDN w:val="0"/>
      <w:adjustRightInd w:val="0"/>
      <w:spacing w:before="120" w:after="120"/>
      <w:ind w:hanging="284"/>
      <w:textAlignment w:val="baseline"/>
    </w:pPr>
    <w:rPr>
      <w:rFonts w:ascii=".VnTime" w:hAnsi=".VnTime" w:cs="Angsana New"/>
      <w:szCs w:val="26"/>
      <w:lang w:eastAsia="zh-CN"/>
    </w:rPr>
  </w:style>
  <w:style w:type="paragraph" w:customStyle="1" w:styleId="dam">
    <w:name w:val=".dam"/>
    <w:basedOn w:val="Normal"/>
    <w:link w:val="damChar"/>
    <w:rsid w:val="00F95CF7"/>
    <w:pPr>
      <w:spacing w:line="360" w:lineRule="auto"/>
      <w:ind w:left="0"/>
      <w:jc w:val="left"/>
    </w:pPr>
    <w:rPr>
      <w:rFonts w:ascii=".VnTime" w:hAnsi=".VnTime"/>
      <w:b/>
      <w:sz w:val="28"/>
      <w:szCs w:val="24"/>
    </w:rPr>
  </w:style>
  <w:style w:type="character" w:customStyle="1" w:styleId="damChar">
    <w:name w:val=".dam Char"/>
    <w:link w:val="dam"/>
    <w:rsid w:val="00F95CF7"/>
    <w:rPr>
      <w:rFonts w:ascii=".VnTime" w:hAnsi=".VnTime"/>
      <w:b/>
      <w:sz w:val="28"/>
      <w:szCs w:val="24"/>
    </w:rPr>
  </w:style>
  <w:style w:type="paragraph" w:customStyle="1" w:styleId="nghieng">
    <w:name w:val=".nghieng"/>
    <w:basedOn w:val="Normal"/>
    <w:rsid w:val="00F95CF7"/>
    <w:pPr>
      <w:spacing w:line="360" w:lineRule="auto"/>
      <w:ind w:left="0"/>
      <w:jc w:val="left"/>
    </w:pPr>
    <w:rPr>
      <w:rFonts w:ascii=".VnTime" w:hAnsi=".VnTime"/>
      <w:b/>
      <w:i/>
      <w:sz w:val="28"/>
      <w:szCs w:val="24"/>
    </w:rPr>
  </w:style>
  <w:style w:type="paragraph" w:customStyle="1" w:styleId="muc5">
    <w:name w:val="muc5"/>
    <w:basedOn w:val="Normal"/>
    <w:rsid w:val="00F95CF7"/>
    <w:pPr>
      <w:spacing w:before="80" w:after="80" w:line="400" w:lineRule="exact"/>
      <w:ind w:left="0" w:firstLine="567"/>
    </w:pPr>
    <w:rPr>
      <w:rFonts w:ascii=".VnTime" w:hAnsi=".VnTime"/>
      <w:i/>
      <w:color w:val="0000FF"/>
      <w:sz w:val="28"/>
      <w:szCs w:val="20"/>
      <w:u w:val="single"/>
    </w:rPr>
  </w:style>
  <w:style w:type="paragraph" w:customStyle="1" w:styleId="Muc">
    <w:name w:val="Muc +"/>
    <w:basedOn w:val="Normal"/>
    <w:rsid w:val="00F95CF7"/>
    <w:pPr>
      <w:tabs>
        <w:tab w:val="num" w:pos="1004"/>
      </w:tabs>
      <w:spacing w:line="360" w:lineRule="exact"/>
      <w:ind w:left="1004" w:hanging="284"/>
    </w:pPr>
    <w:rPr>
      <w:rFonts w:ascii=".VnArial" w:hAnsi=".VnArial"/>
      <w:color w:val="000000"/>
      <w:szCs w:val="20"/>
      <w:lang w:val="en-GB"/>
    </w:rPr>
  </w:style>
  <w:style w:type="paragraph" w:customStyle="1" w:styleId="Muc0">
    <w:name w:val="+Muc"/>
    <w:basedOn w:val="Normal"/>
    <w:autoRedefine/>
    <w:rsid w:val="00F95CF7"/>
    <w:pPr>
      <w:spacing w:line="360" w:lineRule="auto"/>
      <w:ind w:left="0" w:firstLine="720"/>
    </w:pPr>
    <w:rPr>
      <w:rFonts w:ascii=".VnTime" w:hAnsi=".VnTime"/>
      <w:sz w:val="28"/>
      <w:lang w:val="fr-FR"/>
    </w:rPr>
  </w:style>
  <w:style w:type="paragraph" w:customStyle="1" w:styleId="bangbieu">
    <w:name w:val="bang bieu"/>
    <w:basedOn w:val="Normal"/>
    <w:rsid w:val="00F95CF7"/>
    <w:pPr>
      <w:widowControl w:val="0"/>
      <w:spacing w:before="60" w:after="60" w:line="312" w:lineRule="auto"/>
      <w:ind w:left="0" w:firstLine="567"/>
    </w:pPr>
    <w:rPr>
      <w:rFonts w:ascii=".VnTime" w:hAnsi=".VnTime"/>
    </w:rPr>
  </w:style>
  <w:style w:type="paragraph" w:customStyle="1" w:styleId="huyen">
    <w:name w:val="huyen"/>
    <w:basedOn w:val="Normal"/>
    <w:rsid w:val="00F95CF7"/>
    <w:pPr>
      <w:spacing w:before="60" w:after="60" w:line="312" w:lineRule="auto"/>
      <w:ind w:left="0" w:firstLine="567"/>
    </w:pPr>
    <w:rPr>
      <w:rFonts w:ascii=".VnTime" w:hAnsi=".VnTime"/>
      <w:b/>
      <w:i/>
    </w:rPr>
  </w:style>
  <w:style w:type="paragraph" w:customStyle="1" w:styleId="ChuTrongBangU12pt">
    <w:name w:val="ChuTrongBangU + 12 pt"/>
    <w:autoRedefine/>
    <w:rsid w:val="00F95CF7"/>
    <w:pPr>
      <w:jc w:val="center"/>
    </w:pPr>
    <w:rPr>
      <w:rFonts w:cs="Arial"/>
      <w:sz w:val="24"/>
      <w:szCs w:val="24"/>
      <w:lang w:val="en-US" w:eastAsia="en-US"/>
    </w:rPr>
  </w:style>
  <w:style w:type="paragraph" w:customStyle="1" w:styleId="aU">
    <w:name w:val=".a.U"/>
    <w:basedOn w:val="I11U"/>
    <w:autoRedefine/>
    <w:rsid w:val="00F95CF7"/>
  </w:style>
  <w:style w:type="paragraph" w:customStyle="1" w:styleId="ChuongURed">
    <w:name w:val=".ChuongU + Red"/>
    <w:basedOn w:val="ChuongU"/>
    <w:autoRedefine/>
    <w:rsid w:val="00F95CF7"/>
    <w:rPr>
      <w:bCs/>
    </w:rPr>
  </w:style>
  <w:style w:type="paragraph" w:customStyle="1" w:styleId="chutrongbangU10">
    <w:name w:val=".chutrongbangU10"/>
    <w:basedOn w:val="ChuTrongBangU-12"/>
    <w:autoRedefine/>
    <w:rsid w:val="00F95CF7"/>
    <w:rPr>
      <w:sz w:val="18"/>
      <w:szCs w:val="18"/>
    </w:rPr>
  </w:style>
  <w:style w:type="paragraph" w:customStyle="1" w:styleId="xl51">
    <w:name w:val="xl51"/>
    <w:basedOn w:val="Normal"/>
    <w:rsid w:val="00F95CF7"/>
    <w:pPr>
      <w:pBdr>
        <w:left w:val="single" w:sz="4" w:space="0" w:color="auto"/>
        <w:right w:val="single" w:sz="4" w:space="0" w:color="auto"/>
      </w:pBdr>
      <w:spacing w:before="100" w:beforeAutospacing="1" w:after="100" w:afterAutospacing="1"/>
      <w:ind w:left="0"/>
      <w:jc w:val="left"/>
    </w:pPr>
    <w:rPr>
      <w:sz w:val="24"/>
      <w:szCs w:val="24"/>
    </w:rPr>
  </w:style>
  <w:style w:type="paragraph" w:customStyle="1" w:styleId="xl49">
    <w:name w:val="xl49"/>
    <w:basedOn w:val="Normal"/>
    <w:rsid w:val="00F95CF7"/>
    <w:pPr>
      <w:pBdr>
        <w:left w:val="single" w:sz="4" w:space="0" w:color="auto"/>
        <w:right w:val="single" w:sz="4" w:space="0" w:color="auto"/>
      </w:pBdr>
      <w:spacing w:before="100" w:beforeAutospacing="1" w:after="100" w:afterAutospacing="1"/>
      <w:ind w:left="0"/>
      <w:jc w:val="center"/>
    </w:pPr>
    <w:rPr>
      <w:sz w:val="24"/>
      <w:szCs w:val="24"/>
    </w:rPr>
  </w:style>
  <w:style w:type="paragraph" w:customStyle="1" w:styleId="first">
    <w:name w:val="first"/>
    <w:basedOn w:val="Normal"/>
    <w:rsid w:val="00F95CF7"/>
    <w:pPr>
      <w:spacing w:before="100" w:beforeAutospacing="1" w:after="100" w:afterAutospacing="1"/>
      <w:ind w:left="0"/>
      <w:jc w:val="left"/>
    </w:pPr>
    <w:rPr>
      <w:sz w:val="24"/>
      <w:szCs w:val="24"/>
    </w:rPr>
  </w:style>
  <w:style w:type="character" w:customStyle="1" w:styleId="headline">
    <w:name w:val="headline"/>
    <w:rsid w:val="00F95CF7"/>
  </w:style>
  <w:style w:type="paragraph" w:customStyle="1" w:styleId="StyleJustifiedBefore6ptLinespacingMultiple12li">
    <w:name w:val="Style Justified Before:  6 pt Line spacing:  Multiple 12 li"/>
    <w:basedOn w:val="Normal"/>
    <w:autoRedefine/>
    <w:rsid w:val="00F95CF7"/>
    <w:pPr>
      <w:spacing w:before="120" w:line="288" w:lineRule="auto"/>
      <w:ind w:left="0"/>
    </w:pPr>
    <w:rPr>
      <w:szCs w:val="20"/>
    </w:rPr>
  </w:style>
  <w:style w:type="character" w:customStyle="1" w:styleId="Char1Char1">
    <w:name w:val="Char1 Char1"/>
    <w:rsid w:val="00F95CF7"/>
    <w:rPr>
      <w:rFonts w:ascii=".VnTime" w:hAnsi=".VnTime"/>
      <w:b/>
      <w:noProof/>
      <w:lang w:val="vi-VN"/>
    </w:rPr>
  </w:style>
  <w:style w:type="paragraph" w:customStyle="1" w:styleId="muc12">
    <w:name w:val="muc1"/>
    <w:basedOn w:val="Normal"/>
    <w:rsid w:val="00F95CF7"/>
    <w:pPr>
      <w:spacing w:before="360" w:line="336" w:lineRule="auto"/>
      <w:ind w:left="0"/>
    </w:pPr>
    <w:rPr>
      <w:rFonts w:ascii="Verdana" w:hAnsi="Verdana"/>
      <w:b/>
      <w:color w:val="0000FF"/>
      <w:sz w:val="24"/>
      <w:szCs w:val="20"/>
    </w:rPr>
  </w:style>
  <w:style w:type="paragraph" w:customStyle="1" w:styleId="muc20">
    <w:name w:val="muc2"/>
    <w:basedOn w:val="Normal"/>
    <w:rsid w:val="00F95CF7"/>
    <w:pPr>
      <w:spacing w:before="60" w:after="60" w:line="400" w:lineRule="exact"/>
      <w:ind w:left="0"/>
    </w:pPr>
    <w:rPr>
      <w:b/>
      <w:color w:val="000000"/>
      <w:sz w:val="28"/>
    </w:rPr>
  </w:style>
  <w:style w:type="character" w:customStyle="1" w:styleId="SubtitleChar1">
    <w:name w:val="Subtitle Char1"/>
    <w:link w:val="Subtitle"/>
    <w:uiPriority w:val="99"/>
    <w:rsid w:val="00F95CF7"/>
    <w:rPr>
      <w:b/>
      <w:sz w:val="26"/>
    </w:rPr>
  </w:style>
  <w:style w:type="character" w:customStyle="1" w:styleId="NoSpacingChar">
    <w:name w:val="No Spacing Char"/>
    <w:link w:val="NoSpacing"/>
    <w:uiPriority w:val="1"/>
    <w:locked/>
    <w:rsid w:val="00F95CF7"/>
    <w:rPr>
      <w:sz w:val="26"/>
      <w:szCs w:val="28"/>
      <w:lang w:val="en-US" w:eastAsia="en-US"/>
    </w:rPr>
  </w:style>
  <w:style w:type="paragraph" w:styleId="IntenseQuote">
    <w:name w:val="Intense Quote"/>
    <w:basedOn w:val="Normal"/>
    <w:next w:val="Normal"/>
    <w:link w:val="IntenseQuoteChar"/>
    <w:uiPriority w:val="30"/>
    <w:qFormat/>
    <w:rsid w:val="00F95CF7"/>
    <w:pPr>
      <w:pBdr>
        <w:bottom w:val="single" w:sz="4" w:space="4" w:color="4F81BD"/>
      </w:pBdr>
      <w:spacing w:before="200" w:after="280"/>
      <w:ind w:left="936" w:right="936"/>
    </w:pPr>
    <w:rPr>
      <w:rFonts w:ascii="Times" w:hAnsi="Times"/>
      <w:b/>
      <w:bCs/>
      <w:i/>
      <w:iCs/>
      <w:color w:val="4F81BD"/>
      <w:sz w:val="20"/>
      <w:szCs w:val="20"/>
      <w:lang w:val="de-DE" w:eastAsia="de-DE"/>
    </w:rPr>
  </w:style>
  <w:style w:type="character" w:customStyle="1" w:styleId="IntenseQuoteChar">
    <w:name w:val="Intense Quote Char"/>
    <w:link w:val="IntenseQuote"/>
    <w:uiPriority w:val="30"/>
    <w:rsid w:val="00F95CF7"/>
    <w:rPr>
      <w:rFonts w:ascii="Times" w:hAnsi="Times"/>
      <w:b/>
      <w:bCs/>
      <w:i/>
      <w:iCs/>
      <w:color w:val="4F81BD"/>
      <w:lang w:val="de-DE" w:eastAsia="de-DE"/>
    </w:rPr>
  </w:style>
  <w:style w:type="paragraph" w:customStyle="1" w:styleId="Hinh">
    <w:name w:val="Hinh"/>
    <w:basedOn w:val="Caption"/>
    <w:link w:val="HinhChar"/>
    <w:autoRedefine/>
    <w:qFormat/>
    <w:rsid w:val="00F95CF7"/>
    <w:pPr>
      <w:keepNext/>
      <w:widowControl/>
      <w:tabs>
        <w:tab w:val="left" w:pos="0"/>
      </w:tabs>
      <w:spacing w:before="60" w:after="60" w:line="288" w:lineRule="auto"/>
      <w:ind w:left="0"/>
      <w:jc w:val="center"/>
    </w:pPr>
    <w:rPr>
      <w:noProof/>
      <w:spacing w:val="-10"/>
      <w:szCs w:val="22"/>
    </w:rPr>
  </w:style>
  <w:style w:type="paragraph" w:customStyle="1" w:styleId="GridTable31">
    <w:name w:val="Grid Table 31"/>
    <w:basedOn w:val="Heading1"/>
    <w:next w:val="Normal"/>
    <w:uiPriority w:val="39"/>
    <w:qFormat/>
    <w:rsid w:val="00F95CF7"/>
    <w:pPr>
      <w:keepNext/>
      <w:widowControl/>
      <w:tabs>
        <w:tab w:val="clear" w:pos="426"/>
        <w:tab w:val="left" w:pos="1701"/>
      </w:tabs>
      <w:spacing w:before="480" w:line="276" w:lineRule="auto"/>
      <w:jc w:val="left"/>
      <w:outlineLvl w:val="9"/>
    </w:pPr>
    <w:rPr>
      <w:rFonts w:ascii="Cambria" w:hAnsi="Cambria"/>
      <w:bCs/>
      <w:kern w:val="32"/>
      <w:szCs w:val="32"/>
      <w:lang w:val="nl-NL" w:eastAsia="ja-JP"/>
    </w:rPr>
  </w:style>
  <w:style w:type="paragraph" w:customStyle="1" w:styleId="Figure">
    <w:name w:val="Figure"/>
    <w:basedOn w:val="Normal"/>
    <w:autoRedefine/>
    <w:qFormat/>
    <w:rsid w:val="00F95CF7"/>
    <w:pPr>
      <w:numPr>
        <w:numId w:val="74"/>
      </w:numPr>
      <w:tabs>
        <w:tab w:val="num" w:pos="360"/>
        <w:tab w:val="left" w:pos="1276"/>
      </w:tabs>
      <w:spacing w:before="120"/>
      <w:ind w:left="0" w:firstLine="0"/>
    </w:pPr>
    <w:rPr>
      <w:rFonts w:eastAsia="MS Mincho"/>
      <w:b/>
      <w:szCs w:val="22"/>
      <w:lang w:eastAsia="ja-JP"/>
    </w:rPr>
  </w:style>
  <w:style w:type="paragraph" w:customStyle="1" w:styleId="Tables">
    <w:name w:val="Tables"/>
    <w:basedOn w:val="Normal"/>
    <w:autoRedefine/>
    <w:qFormat/>
    <w:rsid w:val="00F95CF7"/>
    <w:pPr>
      <w:numPr>
        <w:numId w:val="75"/>
      </w:numPr>
      <w:tabs>
        <w:tab w:val="num" w:pos="360"/>
        <w:tab w:val="left" w:pos="1134"/>
      </w:tabs>
      <w:spacing w:before="120"/>
      <w:ind w:left="0" w:firstLine="0"/>
    </w:pPr>
    <w:rPr>
      <w:rFonts w:eastAsia="MS Mincho"/>
      <w:b/>
      <w:szCs w:val="22"/>
      <w:lang w:eastAsia="ja-JP"/>
    </w:rPr>
  </w:style>
  <w:style w:type="paragraph" w:customStyle="1" w:styleId="LV-Mucluc">
    <w:name w:val="LV-Muc luc"/>
    <w:basedOn w:val="Normal"/>
    <w:qFormat/>
    <w:rsid w:val="00F95CF7"/>
    <w:pPr>
      <w:shd w:val="clear" w:color="auto" w:fill="B8CCE4"/>
      <w:spacing w:before="120" w:after="120" w:line="288" w:lineRule="auto"/>
      <w:ind w:left="0"/>
      <w:jc w:val="center"/>
    </w:pPr>
    <w:rPr>
      <w:rFonts w:ascii="Times New Roman Bold" w:eastAsia="MS Mincho" w:hAnsi="Times New Roman Bold"/>
      <w:b/>
      <w:caps/>
      <w:sz w:val="30"/>
      <w:szCs w:val="22"/>
      <w:lang w:eastAsia="ja-JP"/>
    </w:rPr>
  </w:style>
  <w:style w:type="paragraph" w:customStyle="1" w:styleId="BodyTx1">
    <w:name w:val="BodyTx1"/>
    <w:basedOn w:val="Normal"/>
    <w:autoRedefine/>
    <w:rsid w:val="00F95CF7"/>
    <w:pPr>
      <w:spacing w:line="312" w:lineRule="auto"/>
      <w:ind w:left="0"/>
    </w:pPr>
    <w:rPr>
      <w:rFonts w:eastAsia="Batang"/>
      <w:bCs/>
      <w:lang w:val="sv-SE" w:eastAsia="ja-JP"/>
    </w:rPr>
  </w:style>
  <w:style w:type="paragraph" w:customStyle="1" w:styleId="Banghung">
    <w:name w:val="Bang_hung"/>
    <w:basedOn w:val="Caption"/>
    <w:autoRedefine/>
    <w:qFormat/>
    <w:rsid w:val="00F95CF7"/>
    <w:pPr>
      <w:keepNext/>
      <w:widowControl/>
      <w:tabs>
        <w:tab w:val="left" w:pos="0"/>
      </w:tabs>
      <w:spacing w:before="60" w:after="60" w:line="288" w:lineRule="auto"/>
      <w:ind w:left="0"/>
      <w:jc w:val="center"/>
    </w:pPr>
    <w:rPr>
      <w:noProof/>
      <w:spacing w:val="-10"/>
      <w:szCs w:val="22"/>
    </w:rPr>
  </w:style>
  <w:style w:type="paragraph" w:customStyle="1" w:styleId="TableParagraph">
    <w:name w:val="Table Paragraph"/>
    <w:basedOn w:val="Normal"/>
    <w:uiPriority w:val="1"/>
    <w:qFormat/>
    <w:rsid w:val="00F95CF7"/>
    <w:pPr>
      <w:widowControl w:val="0"/>
      <w:ind w:left="0"/>
      <w:jc w:val="left"/>
    </w:pPr>
    <w:rPr>
      <w:rFonts w:ascii="Calibri" w:hAnsi="Calibri"/>
      <w:sz w:val="22"/>
      <w:szCs w:val="22"/>
    </w:rPr>
  </w:style>
  <w:style w:type="paragraph" w:customStyle="1" w:styleId="alead">
    <w:name w:val="alead"/>
    <w:basedOn w:val="Normal"/>
    <w:rsid w:val="00F95CF7"/>
    <w:pPr>
      <w:spacing w:before="100" w:beforeAutospacing="1" w:after="100" w:afterAutospacing="1"/>
      <w:ind w:left="0"/>
      <w:jc w:val="left"/>
    </w:pPr>
    <w:rPr>
      <w:sz w:val="24"/>
      <w:szCs w:val="24"/>
    </w:rPr>
  </w:style>
  <w:style w:type="paragraph" w:customStyle="1" w:styleId="chuong">
    <w:name w:val="chuong"/>
    <w:basedOn w:val="Normal"/>
    <w:rsid w:val="00F95CF7"/>
    <w:pPr>
      <w:spacing w:before="120" w:after="360" w:line="288" w:lineRule="auto"/>
      <w:ind w:left="0"/>
      <w:jc w:val="center"/>
    </w:pPr>
    <w:rPr>
      <w:rFonts w:ascii=".VnTimeH" w:hAnsi=".VnTimeH"/>
      <w:b/>
      <w:color w:val="0000FF"/>
      <w:sz w:val="28"/>
      <w:szCs w:val="20"/>
    </w:rPr>
  </w:style>
  <w:style w:type="paragraph" w:customStyle="1" w:styleId="pbody">
    <w:name w:val="pbody"/>
    <w:basedOn w:val="Normal"/>
    <w:rsid w:val="00F95CF7"/>
    <w:pPr>
      <w:spacing w:before="100" w:beforeAutospacing="1" w:after="100" w:afterAutospacing="1"/>
      <w:ind w:left="0"/>
      <w:jc w:val="left"/>
    </w:pPr>
    <w:rPr>
      <w:rFonts w:ascii="Arial" w:hAnsi="Arial" w:cs="Arial"/>
      <w:color w:val="000000"/>
      <w:sz w:val="20"/>
      <w:szCs w:val="20"/>
    </w:rPr>
  </w:style>
  <w:style w:type="character" w:customStyle="1" w:styleId="StyleTimesNewRomanFirstline127cmBefore6ptAfterChar">
    <w:name w:val="Style Times New Roman First line:  127 cm Before:  6 pt After: ... Char"/>
    <w:link w:val="StyleTimesNewRomanFirstline127cmBefore6ptAfter"/>
    <w:locked/>
    <w:rsid w:val="00F95CF7"/>
    <w:rPr>
      <w:rFonts w:ascii="Calibri" w:hAnsi="Calibri"/>
      <w:sz w:val="26"/>
      <w:lang w:val="en-US" w:eastAsia="en-US"/>
    </w:rPr>
  </w:style>
  <w:style w:type="paragraph" w:customStyle="1" w:styleId="StyleTimesNewRomanFirstline127cmBefore6ptAfter">
    <w:name w:val="Style Times New Roman First line:  127 cm Before:  6 pt After: ..."/>
    <w:basedOn w:val="Normal"/>
    <w:link w:val="StyleTimesNewRomanFirstline127cmBefore6ptAfterChar"/>
    <w:rsid w:val="00F95CF7"/>
    <w:pPr>
      <w:numPr>
        <w:numId w:val="76"/>
      </w:numPr>
      <w:spacing w:before="120" w:after="120"/>
    </w:pPr>
    <w:rPr>
      <w:rFonts w:ascii="Calibri" w:hAnsi="Calibri"/>
      <w:szCs w:val="20"/>
    </w:rPr>
  </w:style>
  <w:style w:type="paragraph" w:customStyle="1" w:styleId="Style68">
    <w:name w:val="Style68"/>
    <w:basedOn w:val="Normal"/>
    <w:rsid w:val="00F95CF7"/>
    <w:pPr>
      <w:tabs>
        <w:tab w:val="num" w:pos="1040"/>
      </w:tabs>
      <w:spacing w:before="120" w:after="120"/>
      <w:ind w:left="0" w:firstLine="720"/>
    </w:pPr>
    <w:rPr>
      <w:szCs w:val="26"/>
    </w:rPr>
  </w:style>
  <w:style w:type="paragraph" w:customStyle="1" w:styleId="StyleHeading4TimesNewRomanNotBoldItalicBefore6pt">
    <w:name w:val="Style Heading 4 + Times New Roman Not Bold Italic Before:  6 pt..."/>
    <w:basedOn w:val="Heading4"/>
    <w:rsid w:val="00F95CF7"/>
    <w:pPr>
      <w:tabs>
        <w:tab w:val="clear" w:pos="851"/>
      </w:tabs>
      <w:spacing w:line="240" w:lineRule="auto"/>
      <w:ind w:right="0"/>
    </w:pPr>
    <w:rPr>
      <w:i/>
      <w:szCs w:val="20"/>
    </w:rPr>
  </w:style>
  <w:style w:type="paragraph" w:customStyle="1" w:styleId="Style71">
    <w:name w:val="Style71"/>
    <w:basedOn w:val="Normal"/>
    <w:rsid w:val="00F95CF7"/>
    <w:pPr>
      <w:spacing w:before="120" w:after="120"/>
      <w:ind w:left="0"/>
    </w:pPr>
    <w:rPr>
      <w:szCs w:val="26"/>
    </w:rPr>
  </w:style>
  <w:style w:type="paragraph" w:customStyle="1" w:styleId="Style69">
    <w:name w:val="Style69"/>
    <w:basedOn w:val="Normal"/>
    <w:rsid w:val="00F95CF7"/>
    <w:pPr>
      <w:numPr>
        <w:ilvl w:val="2"/>
        <w:numId w:val="77"/>
      </w:numPr>
      <w:spacing w:before="120" w:after="120"/>
    </w:pPr>
    <w:rPr>
      <w:szCs w:val="26"/>
    </w:rPr>
  </w:style>
  <w:style w:type="paragraph" w:customStyle="1" w:styleId="Style14ptJustifiedLinespacingExactly18pt">
    <w:name w:val="Style 14 pt Justified Line spacing:  Exactly 18 pt"/>
    <w:basedOn w:val="Normal"/>
    <w:uiPriority w:val="99"/>
    <w:rsid w:val="00F95CF7"/>
    <w:pPr>
      <w:spacing w:after="80" w:line="360" w:lineRule="exact"/>
      <w:ind w:left="0"/>
    </w:pPr>
    <w:rPr>
      <w:sz w:val="28"/>
    </w:rPr>
  </w:style>
  <w:style w:type="paragraph" w:customStyle="1" w:styleId="Ndung">
    <w:name w:val="_Ndung"/>
    <w:basedOn w:val="BodyTextIndent"/>
    <w:rsid w:val="00F95CF7"/>
    <w:pPr>
      <w:numPr>
        <w:numId w:val="78"/>
      </w:numPr>
      <w:spacing w:before="120" w:after="0"/>
    </w:pPr>
    <w:rPr>
      <w:sz w:val="26"/>
      <w:lang w:eastAsia="ja-JP"/>
    </w:rPr>
  </w:style>
  <w:style w:type="paragraph" w:customStyle="1" w:styleId="s0">
    <w:name w:val="s0"/>
    <w:rsid w:val="00F95CF7"/>
    <w:pPr>
      <w:widowControl w:val="0"/>
      <w:autoSpaceDE w:val="0"/>
      <w:autoSpaceDN w:val="0"/>
      <w:adjustRightInd w:val="0"/>
      <w:spacing w:before="360" w:after="240" w:line="300" w:lineRule="auto"/>
      <w:jc w:val="center"/>
    </w:pPr>
    <w:rPr>
      <w:rFonts w:ascii="Batang" w:eastAsia="Batang" w:hAnsi="Malgun Gothic"/>
      <w:sz w:val="24"/>
      <w:szCs w:val="24"/>
      <w:lang w:val="en-US" w:eastAsia="ko-KR"/>
    </w:rPr>
  </w:style>
  <w:style w:type="character" w:customStyle="1" w:styleId="C1PlainTextChar">
    <w:name w:val="C1 Plain Text Char"/>
    <w:link w:val="C1PlainText"/>
    <w:locked/>
    <w:rsid w:val="00F95CF7"/>
    <w:rPr>
      <w:sz w:val="24"/>
    </w:rPr>
  </w:style>
  <w:style w:type="paragraph" w:customStyle="1" w:styleId="C1PlainText">
    <w:name w:val="C1 Plain Text"/>
    <w:basedOn w:val="Normal"/>
    <w:link w:val="C1PlainTextChar"/>
    <w:rsid w:val="00F95CF7"/>
    <w:pPr>
      <w:spacing w:before="160" w:after="120"/>
      <w:ind w:left="1134"/>
    </w:pPr>
    <w:rPr>
      <w:sz w:val="24"/>
      <w:szCs w:val="20"/>
    </w:rPr>
  </w:style>
  <w:style w:type="paragraph" w:customStyle="1" w:styleId="C1PlainText-">
    <w:name w:val="C1 Plain Text -"/>
    <w:basedOn w:val="Normal"/>
    <w:rsid w:val="00F95CF7"/>
    <w:pPr>
      <w:numPr>
        <w:numId w:val="79"/>
      </w:numPr>
      <w:spacing w:before="120" w:after="120"/>
    </w:pPr>
    <w:rPr>
      <w:rFonts w:cs="Angsana New"/>
      <w:sz w:val="24"/>
    </w:rPr>
  </w:style>
  <w:style w:type="character" w:customStyle="1" w:styleId="Cutrc2CharCharCharCharCharCharChar">
    <w:name w:val="CÊu tróc2 Char Char Char Char Char Char Char"/>
    <w:link w:val="Cutrc2CharCharCharCharCharChar"/>
    <w:locked/>
    <w:rsid w:val="00F95CF7"/>
    <w:rPr>
      <w:sz w:val="26"/>
      <w:szCs w:val="26"/>
    </w:rPr>
  </w:style>
  <w:style w:type="paragraph" w:customStyle="1" w:styleId="Cutrc2CharCharCharCharCharChar">
    <w:name w:val="CÊu tróc2 Char Char Char Char Char Char"/>
    <w:basedOn w:val="Normal"/>
    <w:link w:val="Cutrc2CharCharCharCharCharCharChar"/>
    <w:autoRedefine/>
    <w:rsid w:val="00F95CF7"/>
    <w:pPr>
      <w:tabs>
        <w:tab w:val="left" w:pos="0"/>
      </w:tabs>
      <w:spacing w:before="80"/>
      <w:ind w:left="0"/>
    </w:pPr>
    <w:rPr>
      <w:szCs w:val="26"/>
    </w:rPr>
  </w:style>
  <w:style w:type="character" w:customStyle="1" w:styleId="null">
    <w:name w:val="null"/>
    <w:rsid w:val="00F95CF7"/>
  </w:style>
  <w:style w:type="character" w:customStyle="1" w:styleId="longtext">
    <w:name w:val="long_text"/>
    <w:rsid w:val="00F95CF7"/>
  </w:style>
  <w:style w:type="character" w:customStyle="1" w:styleId="hps">
    <w:name w:val="hps"/>
    <w:rsid w:val="00F95CF7"/>
  </w:style>
  <w:style w:type="character" w:customStyle="1" w:styleId="atn">
    <w:name w:val="atn"/>
    <w:rsid w:val="00F95CF7"/>
  </w:style>
  <w:style w:type="table" w:customStyle="1" w:styleId="TableGrid11">
    <w:name w:val="Table Grid11"/>
    <w:basedOn w:val="TableNormal"/>
    <w:rsid w:val="00F95CF7"/>
    <w:rPr>
      <w:rFonts w:ascii="Calibri" w:eastAsia="MS Mincho" w:hAnsi="Calibri"/>
      <w:sz w:val="26"/>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rsid w:val="00F95C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aliases w:val="Title Char Char"/>
    <w:rsid w:val="00F95CF7"/>
    <w:rPr>
      <w:rFonts w:ascii=".VnTimeH" w:hAnsi=".VnTimeH"/>
      <w:b/>
      <w:sz w:val="28"/>
    </w:rPr>
  </w:style>
  <w:style w:type="character" w:customStyle="1" w:styleId="CharChar2">
    <w:name w:val="Char Char2"/>
    <w:aliases w:val="Chân trang Char1,Footer-Even Char1,Footer Char1"/>
    <w:rsid w:val="00F95CF7"/>
    <w:rPr>
      <w:rFonts w:ascii=".VnTime" w:hAnsi=".VnTime"/>
      <w:sz w:val="28"/>
      <w:lang w:val="en-US" w:eastAsia="en-US" w:bidi="ar-SA"/>
    </w:rPr>
  </w:style>
  <w:style w:type="character" w:customStyle="1" w:styleId="CharChar3">
    <w:name w:val="Char Char3"/>
    <w:locked/>
    <w:rsid w:val="00F95CF7"/>
    <w:rPr>
      <w:rFonts w:ascii=".VnTime" w:hAnsi=".VnTime"/>
      <w:b/>
      <w:i/>
      <w:sz w:val="28"/>
      <w:lang w:val="en-US" w:eastAsia="en-US" w:bidi="ar-SA"/>
    </w:rPr>
  </w:style>
  <w:style w:type="character" w:customStyle="1" w:styleId="CharChar8">
    <w:name w:val="Char Char8"/>
    <w:rsid w:val="00F95CF7"/>
    <w:rPr>
      <w:rFonts w:ascii=".VnTimeH" w:eastAsia="Times New Roman" w:hAnsi=".VnTimeH" w:cs="Times New Roman"/>
      <w:b/>
      <w:sz w:val="26"/>
      <w:szCs w:val="20"/>
      <w:lang w:val="en-GB"/>
    </w:rPr>
  </w:style>
  <w:style w:type="paragraph" w:customStyle="1" w:styleId="BodyTextlist2">
    <w:name w:val="Body Text list 2"/>
    <w:link w:val="BodyTextlist2CharChar1"/>
    <w:qFormat/>
    <w:rsid w:val="00F95CF7"/>
    <w:pPr>
      <w:numPr>
        <w:numId w:val="80"/>
      </w:numPr>
      <w:tabs>
        <w:tab w:val="left" w:pos="284"/>
      </w:tabs>
      <w:suppressAutoHyphens/>
      <w:spacing w:before="120" w:after="120"/>
      <w:jc w:val="both"/>
    </w:pPr>
    <w:rPr>
      <w:rFonts w:eastAsia="Arial"/>
      <w:sz w:val="26"/>
      <w:szCs w:val="26"/>
      <w:lang w:val="en-US" w:eastAsia="ar-SA"/>
    </w:rPr>
  </w:style>
  <w:style w:type="character" w:customStyle="1" w:styleId="BodyTextlist2CharChar1">
    <w:name w:val="Body Text list 2 Char Char1"/>
    <w:link w:val="BodyTextlist2"/>
    <w:rsid w:val="00F95CF7"/>
    <w:rPr>
      <w:rFonts w:eastAsia="Arial"/>
      <w:sz w:val="26"/>
      <w:szCs w:val="26"/>
      <w:lang w:val="en-US" w:eastAsia="ar-SA"/>
    </w:rPr>
  </w:style>
  <w:style w:type="paragraph" w:customStyle="1" w:styleId="CM28">
    <w:name w:val="CM28"/>
    <w:basedOn w:val="Normal"/>
    <w:next w:val="Normal"/>
    <w:uiPriority w:val="99"/>
    <w:rsid w:val="00F95CF7"/>
    <w:pPr>
      <w:widowControl w:val="0"/>
      <w:autoSpaceDE w:val="0"/>
      <w:autoSpaceDN w:val="0"/>
      <w:adjustRightInd w:val="0"/>
      <w:spacing w:after="125"/>
      <w:ind w:left="0"/>
      <w:jc w:val="left"/>
    </w:pPr>
    <w:rPr>
      <w:sz w:val="24"/>
      <w:szCs w:val="24"/>
    </w:rPr>
  </w:style>
  <w:style w:type="paragraph" w:customStyle="1" w:styleId="font9">
    <w:name w:val="font9"/>
    <w:basedOn w:val="Normal"/>
    <w:rsid w:val="00F95CF7"/>
    <w:pPr>
      <w:spacing w:before="100" w:beforeAutospacing="1" w:after="100" w:afterAutospacing="1"/>
      <w:ind w:left="0"/>
      <w:jc w:val="left"/>
    </w:pPr>
    <w:rPr>
      <w:color w:val="000000"/>
      <w:sz w:val="28"/>
    </w:rPr>
  </w:style>
  <w:style w:type="paragraph" w:customStyle="1" w:styleId="font10">
    <w:name w:val="font10"/>
    <w:basedOn w:val="Normal"/>
    <w:rsid w:val="00F95CF7"/>
    <w:pPr>
      <w:spacing w:before="100" w:beforeAutospacing="1" w:after="100" w:afterAutospacing="1"/>
      <w:ind w:left="0"/>
      <w:jc w:val="left"/>
    </w:pPr>
    <w:rPr>
      <w:rFonts w:ascii="Symbol" w:hAnsi="Symbol"/>
      <w:color w:val="000000"/>
      <w:sz w:val="28"/>
    </w:rPr>
  </w:style>
  <w:style w:type="paragraph" w:customStyle="1" w:styleId="font11">
    <w:name w:val="font11"/>
    <w:basedOn w:val="Normal"/>
    <w:rsid w:val="00F95CF7"/>
    <w:pPr>
      <w:spacing w:before="100" w:beforeAutospacing="1" w:after="100" w:afterAutospacing="1"/>
      <w:ind w:left="0"/>
      <w:jc w:val="left"/>
    </w:pPr>
    <w:rPr>
      <w:color w:val="000000"/>
      <w:sz w:val="24"/>
      <w:szCs w:val="24"/>
    </w:rPr>
  </w:style>
  <w:style w:type="paragraph" w:customStyle="1" w:styleId="TableText">
    <w:name w:val="Table_Text"/>
    <w:basedOn w:val="Normal"/>
    <w:rsid w:val="00F95C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jc w:val="left"/>
      <w:textAlignment w:val="baseline"/>
    </w:pPr>
    <w:rPr>
      <w:sz w:val="22"/>
      <w:szCs w:val="20"/>
      <w:lang w:val="en-GB"/>
    </w:rPr>
  </w:style>
  <w:style w:type="paragraph" w:customStyle="1" w:styleId="TableTitle0">
    <w:name w:val="Table_Title"/>
    <w:basedOn w:val="Normal"/>
    <w:next w:val="TableText"/>
    <w:rsid w:val="00F95CF7"/>
    <w:pPr>
      <w:keepNext/>
      <w:keepLines/>
      <w:tabs>
        <w:tab w:val="left" w:pos="794"/>
        <w:tab w:val="left" w:pos="1191"/>
        <w:tab w:val="left" w:pos="1588"/>
        <w:tab w:val="left" w:pos="1985"/>
      </w:tabs>
      <w:overflowPunct w:val="0"/>
      <w:autoSpaceDE w:val="0"/>
      <w:autoSpaceDN w:val="0"/>
      <w:adjustRightInd w:val="0"/>
      <w:spacing w:before="480" w:after="120"/>
      <w:ind w:left="0"/>
      <w:jc w:val="center"/>
      <w:textAlignment w:val="baseline"/>
    </w:pPr>
    <w:rPr>
      <w:b/>
      <w:sz w:val="24"/>
      <w:szCs w:val="20"/>
      <w:lang w:val="en-GB"/>
    </w:rPr>
  </w:style>
  <w:style w:type="paragraph" w:customStyle="1" w:styleId="TableHead">
    <w:name w:val="Table_Head"/>
    <w:basedOn w:val="TableText"/>
    <w:rsid w:val="00F95CF7"/>
  </w:style>
  <w:style w:type="paragraph" w:customStyle="1" w:styleId="Tablehead0">
    <w:name w:val="Table_head"/>
    <w:basedOn w:val="Normal"/>
    <w:next w:val="Tabletext0"/>
    <w:rsid w:val="00F95CF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ind w:left="0"/>
      <w:jc w:val="center"/>
      <w:textAlignment w:val="baseline"/>
    </w:pPr>
    <w:rPr>
      <w:b/>
      <w:sz w:val="22"/>
      <w:szCs w:val="20"/>
      <w:lang w:val="en-GB"/>
    </w:rPr>
  </w:style>
  <w:style w:type="paragraph" w:customStyle="1" w:styleId="Tabletext0">
    <w:name w:val="Table_text"/>
    <w:basedOn w:val="Normal"/>
    <w:rsid w:val="00F95C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jc w:val="left"/>
      <w:textAlignment w:val="baseline"/>
    </w:pPr>
    <w:rPr>
      <w:sz w:val="22"/>
      <w:szCs w:val="20"/>
      <w:lang w:val="en-GB"/>
    </w:rPr>
  </w:style>
  <w:style w:type="paragraph" w:customStyle="1" w:styleId="TableNoTitle">
    <w:name w:val="Table_NoTitle"/>
    <w:basedOn w:val="Normal"/>
    <w:next w:val="Tablehead0"/>
    <w:rsid w:val="00F95CF7"/>
    <w:pPr>
      <w:keepNext/>
      <w:keepLines/>
      <w:tabs>
        <w:tab w:val="left" w:pos="794"/>
        <w:tab w:val="left" w:pos="1191"/>
        <w:tab w:val="left" w:pos="1588"/>
        <w:tab w:val="left" w:pos="1985"/>
      </w:tabs>
      <w:overflowPunct w:val="0"/>
      <w:autoSpaceDE w:val="0"/>
      <w:autoSpaceDN w:val="0"/>
      <w:adjustRightInd w:val="0"/>
      <w:spacing w:before="360" w:after="120"/>
      <w:ind w:left="0"/>
      <w:jc w:val="center"/>
      <w:textAlignment w:val="baseline"/>
    </w:pPr>
    <w:rPr>
      <w:b/>
      <w:sz w:val="24"/>
      <w:szCs w:val="20"/>
      <w:lang w:val="en-GB"/>
    </w:rPr>
  </w:style>
  <w:style w:type="paragraph" w:styleId="TOAHeading">
    <w:name w:val="toa heading"/>
    <w:basedOn w:val="Normal"/>
    <w:next w:val="Normal"/>
    <w:uiPriority w:val="99"/>
    <w:rsid w:val="00F95CF7"/>
    <w:pPr>
      <w:tabs>
        <w:tab w:val="left" w:pos="9000"/>
        <w:tab w:val="right" w:pos="9360"/>
      </w:tabs>
      <w:suppressAutoHyphens/>
      <w:ind w:left="0"/>
      <w:jc w:val="left"/>
    </w:pPr>
    <w:rPr>
      <w:sz w:val="24"/>
      <w:szCs w:val="24"/>
      <w:lang w:val="en-GB"/>
    </w:rPr>
  </w:style>
  <w:style w:type="paragraph" w:customStyle="1" w:styleId="HOATHI10">
    <w:name w:val="HOATHI 1"/>
    <w:basedOn w:val="Normal"/>
    <w:link w:val="HOATHI1Char"/>
    <w:rsid w:val="00F95CF7"/>
    <w:pPr>
      <w:numPr>
        <w:numId w:val="81"/>
      </w:numPr>
      <w:tabs>
        <w:tab w:val="left" w:pos="4500"/>
      </w:tabs>
      <w:spacing w:before="40" w:after="40"/>
    </w:pPr>
    <w:rPr>
      <w:szCs w:val="24"/>
    </w:rPr>
  </w:style>
  <w:style w:type="character" w:customStyle="1" w:styleId="DAUDONGChar">
    <w:name w:val="DAUDONG Char"/>
    <w:link w:val="DAUDONG"/>
    <w:rsid w:val="00F95CF7"/>
    <w:rPr>
      <w:sz w:val="26"/>
      <w:szCs w:val="24"/>
    </w:rPr>
  </w:style>
  <w:style w:type="character" w:customStyle="1" w:styleId="HOATHI1Char">
    <w:name w:val="HOATHI 1 Char"/>
    <w:link w:val="HOATHI10"/>
    <w:rsid w:val="00F95CF7"/>
    <w:rPr>
      <w:sz w:val="26"/>
      <w:szCs w:val="24"/>
      <w:lang w:val="en-US" w:eastAsia="en-US"/>
    </w:rPr>
  </w:style>
  <w:style w:type="paragraph" w:customStyle="1" w:styleId="Style6">
    <w:name w:val="Style6"/>
    <w:basedOn w:val="Normal"/>
    <w:qFormat/>
    <w:rsid w:val="00F95CF7"/>
    <w:pPr>
      <w:numPr>
        <w:ilvl w:val="1"/>
        <w:numId w:val="82"/>
      </w:numPr>
      <w:spacing w:line="340" w:lineRule="exact"/>
    </w:pPr>
    <w:rPr>
      <w:color w:val="000000"/>
      <w:szCs w:val="26"/>
      <w:lang w:val="en-GB"/>
    </w:rPr>
  </w:style>
  <w:style w:type="character" w:styleId="PlaceholderText">
    <w:name w:val="Placeholder Text"/>
    <w:uiPriority w:val="99"/>
    <w:semiHidden/>
    <w:rsid w:val="00F95CF7"/>
    <w:rPr>
      <w:rFonts w:cs="Times New Roman"/>
      <w:color w:val="808080"/>
    </w:rPr>
  </w:style>
  <w:style w:type="paragraph" w:customStyle="1" w:styleId="Statement">
    <w:name w:val="Statement"/>
    <w:basedOn w:val="Normal"/>
    <w:rsid w:val="00F95CF7"/>
    <w:pPr>
      <w:spacing w:before="60" w:after="60" w:line="288" w:lineRule="auto"/>
      <w:ind w:left="0"/>
    </w:pPr>
    <w:rPr>
      <w:rFonts w:ascii=".VnTime" w:hAnsi=".VnTime" w:cs=".VnTime"/>
      <w:sz w:val="28"/>
      <w:lang w:val="vi-VN"/>
    </w:rPr>
  </w:style>
  <w:style w:type="paragraph" w:customStyle="1" w:styleId="doan">
    <w:name w:val="doan"/>
    <w:basedOn w:val="Normal"/>
    <w:rsid w:val="00F95CF7"/>
    <w:pPr>
      <w:spacing w:before="26" w:after="26" w:line="288" w:lineRule="auto"/>
      <w:ind w:left="0" w:firstLine="567"/>
    </w:pPr>
    <w:rPr>
      <w:rFonts w:ascii=".VnTime" w:hAnsi=".VnTime" w:cs=".VnTime"/>
      <w:sz w:val="28"/>
    </w:rPr>
  </w:style>
  <w:style w:type="paragraph" w:customStyle="1" w:styleId="a0">
    <w:name w:val="a"/>
    <w:basedOn w:val="Normal"/>
    <w:qFormat/>
    <w:rsid w:val="00F95CF7"/>
    <w:pPr>
      <w:spacing w:line="300" w:lineRule="auto"/>
      <w:ind w:left="0" w:firstLine="567"/>
    </w:pPr>
    <w:rPr>
      <w:rFonts w:ascii=".VnTime" w:hAnsi=".VnTime" w:cs=".VnTime"/>
      <w:b/>
      <w:bCs/>
      <w:i/>
      <w:iCs/>
      <w:sz w:val="28"/>
    </w:rPr>
  </w:style>
  <w:style w:type="paragraph" w:customStyle="1" w:styleId="chu">
    <w:name w:val="chu"/>
    <w:basedOn w:val="Normal"/>
    <w:link w:val="chuChar"/>
    <w:rsid w:val="00F95CF7"/>
    <w:pPr>
      <w:spacing w:before="80" w:line="288" w:lineRule="auto"/>
      <w:ind w:left="0" w:firstLine="567"/>
    </w:pPr>
    <w:rPr>
      <w:rFonts w:ascii=".VnTime" w:hAnsi=".VnTime" w:cs=".VnTime"/>
      <w:szCs w:val="26"/>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F95CF7"/>
    <w:pPr>
      <w:autoSpaceDE w:val="0"/>
      <w:autoSpaceDN w:val="0"/>
      <w:adjustRightInd w:val="0"/>
      <w:spacing w:before="120" w:after="160" w:line="240" w:lineRule="exact"/>
      <w:ind w:left="0"/>
      <w:jc w:val="left"/>
    </w:pPr>
    <w:rPr>
      <w:rFonts w:ascii="Verdana" w:hAnsi="Verdana" w:cs="Verdana"/>
      <w:sz w:val="20"/>
      <w:szCs w:val="20"/>
    </w:rPr>
  </w:style>
  <w:style w:type="paragraph" w:customStyle="1" w:styleId="Title10">
    <w:name w:val="Title1"/>
    <w:basedOn w:val="Normal"/>
    <w:uiPriority w:val="99"/>
    <w:qFormat/>
    <w:rsid w:val="00F95CF7"/>
    <w:pPr>
      <w:tabs>
        <w:tab w:val="left" w:pos="0"/>
      </w:tabs>
      <w:autoSpaceDE w:val="0"/>
      <w:autoSpaceDN w:val="0"/>
      <w:adjustRightInd w:val="0"/>
      <w:spacing w:before="120" w:after="60" w:line="360" w:lineRule="exact"/>
      <w:ind w:left="0"/>
      <w:jc w:val="center"/>
    </w:pPr>
    <w:rPr>
      <w:rFonts w:ascii=".VnTimeH" w:hAnsi=".VnTimeH" w:cs=".VnTimeH"/>
      <w:b/>
      <w:bCs/>
      <w:kern w:val="28"/>
      <w:sz w:val="24"/>
      <w:szCs w:val="24"/>
    </w:rPr>
  </w:style>
  <w:style w:type="paragraph" w:customStyle="1" w:styleId="Title2">
    <w:name w:val="Title2"/>
    <w:basedOn w:val="Normal"/>
    <w:rsid w:val="00F95CF7"/>
    <w:pPr>
      <w:tabs>
        <w:tab w:val="left" w:pos="0"/>
      </w:tabs>
      <w:autoSpaceDE w:val="0"/>
      <w:autoSpaceDN w:val="0"/>
      <w:adjustRightInd w:val="0"/>
      <w:spacing w:before="120" w:after="60" w:line="360" w:lineRule="exact"/>
      <w:ind w:left="0"/>
      <w:jc w:val="center"/>
    </w:pPr>
    <w:rPr>
      <w:rFonts w:ascii=".VnTimeH" w:hAnsi=".VnTimeH" w:cs=".VnTimeH"/>
      <w:sz w:val="24"/>
      <w:szCs w:val="24"/>
    </w:rPr>
  </w:style>
  <w:style w:type="paragraph" w:customStyle="1" w:styleId="ii">
    <w:name w:val="ii"/>
    <w:basedOn w:val="Normal"/>
    <w:rsid w:val="00F95CF7"/>
    <w:pPr>
      <w:tabs>
        <w:tab w:val="left" w:pos="0"/>
        <w:tab w:val="num" w:pos="360"/>
        <w:tab w:val="left" w:pos="567"/>
      </w:tabs>
      <w:autoSpaceDE w:val="0"/>
      <w:autoSpaceDN w:val="0"/>
      <w:adjustRightInd w:val="0"/>
      <w:spacing w:before="120" w:after="60" w:line="400" w:lineRule="exact"/>
      <w:ind w:left="0"/>
    </w:pPr>
    <w:rPr>
      <w:rFonts w:ascii=".VnTime" w:hAnsi=".VnTime" w:cs=".VnTime"/>
      <w:sz w:val="24"/>
      <w:szCs w:val="24"/>
    </w:rPr>
  </w:style>
  <w:style w:type="paragraph" w:customStyle="1" w:styleId="Normal-Write">
    <w:name w:val="Normal-Write"/>
    <w:basedOn w:val="Normal"/>
    <w:autoRedefine/>
    <w:qFormat/>
    <w:rsid w:val="00F95CF7"/>
    <w:pPr>
      <w:numPr>
        <w:numId w:val="83"/>
      </w:numPr>
      <w:spacing w:before="240" w:after="120" w:line="276" w:lineRule="auto"/>
      <w:ind w:left="357" w:hanging="357"/>
    </w:pPr>
    <w:rPr>
      <w:szCs w:val="26"/>
      <w:lang w:val="fr-FR"/>
    </w:rPr>
  </w:style>
  <w:style w:type="paragraph" w:customStyle="1" w:styleId="thut2">
    <w:name w:val="thut2"/>
    <w:basedOn w:val="Normal"/>
    <w:rsid w:val="00F95CF7"/>
    <w:pPr>
      <w:widowControl w:val="0"/>
      <w:spacing w:before="120" w:after="120"/>
      <w:ind w:left="0"/>
    </w:pPr>
    <w:rPr>
      <w:kern w:val="28"/>
      <w:szCs w:val="26"/>
      <w:lang w:val="en-GB"/>
    </w:rPr>
  </w:style>
  <w:style w:type="paragraph" w:customStyle="1" w:styleId="THUT-12">
    <w:name w:val="THUT-12"/>
    <w:basedOn w:val="Normal"/>
    <w:uiPriority w:val="99"/>
    <w:rsid w:val="00F95CF7"/>
    <w:pPr>
      <w:tabs>
        <w:tab w:val="left" w:pos="680"/>
        <w:tab w:val="left" w:pos="737"/>
        <w:tab w:val="left" w:pos="851"/>
      </w:tabs>
      <w:spacing w:before="40" w:after="40"/>
      <w:ind w:left="0" w:firstLine="680"/>
    </w:pPr>
    <w:rPr>
      <w:color w:val="0000FF"/>
      <w:szCs w:val="26"/>
    </w:rPr>
  </w:style>
  <w:style w:type="character" w:customStyle="1" w:styleId="CharChar11">
    <w:name w:val="Char Char11"/>
    <w:locked/>
    <w:rsid w:val="00F95CF7"/>
    <w:rPr>
      <w:rFonts w:ascii="Cambria" w:hAnsi="Cambria" w:cs="Cambria"/>
      <w:i/>
      <w:iCs/>
      <w:color w:val="404040"/>
      <w:lang w:val="en-US" w:eastAsia="en-US" w:bidi="ar-SA"/>
    </w:rPr>
  </w:style>
  <w:style w:type="paragraph" w:customStyle="1" w:styleId="chuongt">
    <w:name w:val="chuongt"/>
    <w:basedOn w:val="Normal"/>
    <w:next w:val="Normal1"/>
    <w:rsid w:val="00F95CF7"/>
    <w:pPr>
      <w:spacing w:before="120" w:after="240" w:line="312" w:lineRule="auto"/>
      <w:ind w:left="0"/>
      <w:jc w:val="center"/>
    </w:pPr>
    <w:rPr>
      <w:rFonts w:ascii=".VnTimeH" w:hAnsi=".VnTimeH"/>
      <w:b/>
      <w:sz w:val="24"/>
      <w:szCs w:val="20"/>
    </w:rPr>
  </w:style>
  <w:style w:type="paragraph" w:customStyle="1" w:styleId="tbang">
    <w:name w:val="tbang"/>
    <w:basedOn w:val="Normal1"/>
    <w:uiPriority w:val="99"/>
    <w:rsid w:val="00F95CF7"/>
  </w:style>
  <w:style w:type="paragraph" w:customStyle="1" w:styleId="than">
    <w:name w:val="than"/>
    <w:basedOn w:val="Normal1"/>
    <w:rsid w:val="00F95CF7"/>
    <w:pPr>
      <w:numPr>
        <w:numId w:val="84"/>
      </w:numPr>
      <w:ind w:left="0" w:firstLine="0"/>
    </w:pPr>
  </w:style>
  <w:style w:type="paragraph" w:customStyle="1" w:styleId="than20">
    <w:name w:val="than2"/>
    <w:basedOn w:val="Normal1"/>
    <w:rsid w:val="00F95CF7"/>
  </w:style>
  <w:style w:type="paragraph" w:customStyle="1" w:styleId="bulletafterh5">
    <w:name w:val="bullet after h5"/>
    <w:basedOn w:val="Normal"/>
    <w:rsid w:val="00F95CF7"/>
    <w:pPr>
      <w:spacing w:before="100" w:after="100" w:line="288" w:lineRule="auto"/>
      <w:ind w:left="1491" w:hanging="283"/>
    </w:pPr>
    <w:rPr>
      <w:rFonts w:ascii=".VnTime" w:hAnsi=".VnTime"/>
      <w:sz w:val="28"/>
      <w:szCs w:val="20"/>
    </w:rPr>
  </w:style>
  <w:style w:type="paragraph" w:customStyle="1" w:styleId="bulletafterh6">
    <w:name w:val="bullet after h6"/>
    <w:basedOn w:val="Normal"/>
    <w:rsid w:val="00F95CF7"/>
    <w:pPr>
      <w:spacing w:before="100" w:after="100" w:line="288" w:lineRule="auto"/>
      <w:ind w:left="567"/>
    </w:pPr>
    <w:rPr>
      <w:rFonts w:ascii=".VnTime" w:hAnsi=".VnTime"/>
      <w:sz w:val="28"/>
      <w:szCs w:val="20"/>
    </w:rPr>
  </w:style>
  <w:style w:type="paragraph" w:customStyle="1" w:styleId="bulletafterh4">
    <w:name w:val="bullet after h4"/>
    <w:basedOn w:val="Normal"/>
    <w:rsid w:val="00F95CF7"/>
    <w:pPr>
      <w:spacing w:before="100" w:after="100" w:line="288" w:lineRule="auto"/>
      <w:ind w:left="1418" w:hanging="284"/>
      <w:outlineLvl w:val="8"/>
    </w:pPr>
    <w:rPr>
      <w:rFonts w:ascii=".VnTime" w:hAnsi=".VnTime"/>
      <w:sz w:val="28"/>
      <w:szCs w:val="20"/>
    </w:rPr>
  </w:style>
  <w:style w:type="paragraph" w:customStyle="1" w:styleId="StyleHeading1Nounderline">
    <w:name w:val="Style Heading 1 + No underline"/>
    <w:basedOn w:val="Heading1"/>
    <w:rsid w:val="00F95CF7"/>
    <w:pPr>
      <w:widowControl/>
      <w:tabs>
        <w:tab w:val="clear" w:pos="426"/>
      </w:tabs>
      <w:jc w:val="left"/>
    </w:pPr>
    <w:rPr>
      <w:rFonts w:ascii=".VnArial" w:hAnsi=".VnArial"/>
      <w:u w:val="single"/>
    </w:rPr>
  </w:style>
  <w:style w:type="paragraph" w:customStyle="1" w:styleId="xl44">
    <w:name w:val="xl44"/>
    <w:basedOn w:val="Normal"/>
    <w:rsid w:val="00F95CF7"/>
    <w:pPr>
      <w:spacing w:before="100" w:beforeAutospacing="1" w:after="100" w:afterAutospacing="1"/>
      <w:ind w:left="0"/>
      <w:jc w:val="center"/>
    </w:pPr>
    <w:rPr>
      <w:rFonts w:ascii=".VnArial" w:eastAsia="Arial Unicode MS" w:hAnsi=".VnArial" w:cs="Arial Unicode MS"/>
      <w:sz w:val="22"/>
      <w:szCs w:val="22"/>
    </w:rPr>
  </w:style>
  <w:style w:type="paragraph" w:customStyle="1" w:styleId="xl45">
    <w:name w:val="xl45"/>
    <w:basedOn w:val="Normal"/>
    <w:rsid w:val="00F95CF7"/>
    <w:pPr>
      <w:spacing w:before="100" w:beforeAutospacing="1" w:after="100" w:afterAutospacing="1"/>
      <w:ind w:left="0"/>
      <w:jc w:val="center"/>
    </w:pPr>
    <w:rPr>
      <w:rFonts w:ascii=".VnArial" w:eastAsia="Arial Unicode MS" w:hAnsi=".VnArial" w:cs="Arial Unicode MS"/>
      <w:sz w:val="22"/>
      <w:szCs w:val="22"/>
    </w:rPr>
  </w:style>
  <w:style w:type="paragraph" w:customStyle="1" w:styleId="xl46">
    <w:name w:val="xl46"/>
    <w:basedOn w:val="Normal"/>
    <w:rsid w:val="00F95CF7"/>
    <w:pPr>
      <w:spacing w:before="100" w:beforeAutospacing="1" w:after="100" w:afterAutospacing="1"/>
      <w:ind w:left="0"/>
      <w:jc w:val="center"/>
    </w:pPr>
    <w:rPr>
      <w:rFonts w:ascii=".VnArial" w:eastAsia="Arial Unicode MS" w:hAnsi=".VnArial" w:cs="Arial Unicode MS"/>
      <w:sz w:val="22"/>
      <w:szCs w:val="22"/>
    </w:rPr>
  </w:style>
  <w:style w:type="paragraph" w:customStyle="1" w:styleId="xl47">
    <w:name w:val="xl47"/>
    <w:basedOn w:val="Normal"/>
    <w:rsid w:val="00F95CF7"/>
    <w:pPr>
      <w:spacing w:before="100" w:beforeAutospacing="1" w:after="100" w:afterAutospacing="1"/>
      <w:ind w:left="0"/>
      <w:jc w:val="center"/>
    </w:pPr>
    <w:rPr>
      <w:rFonts w:ascii=".VnArial" w:eastAsia="Arial Unicode MS" w:hAnsi=".VnArial" w:cs="Arial Unicode MS"/>
      <w:sz w:val="22"/>
      <w:szCs w:val="22"/>
    </w:rPr>
  </w:style>
  <w:style w:type="paragraph" w:customStyle="1" w:styleId="xl48">
    <w:name w:val="xl48"/>
    <w:basedOn w:val="Normal"/>
    <w:rsid w:val="00F95CF7"/>
    <w:pPr>
      <w:spacing w:before="100" w:beforeAutospacing="1" w:after="100" w:afterAutospacing="1"/>
      <w:ind w:left="0"/>
      <w:jc w:val="center"/>
    </w:pPr>
    <w:rPr>
      <w:rFonts w:ascii=".VnArial" w:eastAsia="Arial Unicode MS" w:hAnsi=".VnArial" w:cs="Arial Unicode MS"/>
      <w:sz w:val="22"/>
      <w:szCs w:val="22"/>
    </w:rPr>
  </w:style>
  <w:style w:type="paragraph" w:customStyle="1" w:styleId="xl50">
    <w:name w:val="xl50"/>
    <w:basedOn w:val="Normal"/>
    <w:rsid w:val="00F95CF7"/>
    <w:pPr>
      <w:spacing w:before="100" w:beforeAutospacing="1" w:after="100" w:afterAutospacing="1"/>
      <w:ind w:left="0"/>
      <w:jc w:val="center"/>
    </w:pPr>
    <w:rPr>
      <w:rFonts w:ascii=".VnArial" w:eastAsia="Arial Unicode MS" w:hAnsi=".VnArial" w:cs="Arial Unicode MS"/>
      <w:sz w:val="22"/>
      <w:szCs w:val="22"/>
    </w:rPr>
  </w:style>
  <w:style w:type="paragraph" w:customStyle="1" w:styleId="than1">
    <w:name w:val="than1"/>
    <w:basedOn w:val="normal11"/>
    <w:rsid w:val="00F95CF7"/>
    <w:pPr>
      <w:numPr>
        <w:numId w:val="85"/>
      </w:numPr>
      <w:ind w:left="0" w:firstLine="720"/>
    </w:pPr>
  </w:style>
  <w:style w:type="paragraph" w:customStyle="1" w:styleId="normal11">
    <w:name w:val="normal1"/>
    <w:basedOn w:val="Normal"/>
    <w:link w:val="normal1Char1"/>
    <w:rsid w:val="00F95CF7"/>
    <w:pPr>
      <w:spacing w:before="80" w:after="40" w:line="312" w:lineRule="auto"/>
      <w:ind w:left="0" w:firstLine="720"/>
    </w:pPr>
    <w:rPr>
      <w:rFonts w:ascii=".VnTime" w:hAnsi=".VnTime"/>
      <w:sz w:val="27"/>
      <w:szCs w:val="24"/>
    </w:rPr>
  </w:style>
  <w:style w:type="paragraph" w:customStyle="1" w:styleId="Headingn3">
    <w:name w:val="Headingn 3"/>
    <w:basedOn w:val="Normal"/>
    <w:rsid w:val="00F95CF7"/>
    <w:pPr>
      <w:spacing w:before="60" w:after="60" w:line="312" w:lineRule="auto"/>
      <w:ind w:left="0" w:firstLine="677"/>
      <w:jc w:val="left"/>
    </w:pPr>
    <w:rPr>
      <w:rFonts w:ascii=".VnTime" w:hAnsi=".VnTime"/>
      <w:sz w:val="28"/>
      <w:szCs w:val="20"/>
      <w:u w:val="single"/>
      <w:lang w:val="en-GB"/>
    </w:rPr>
  </w:style>
  <w:style w:type="paragraph" w:customStyle="1" w:styleId="StyleBodyTextIndent2VnArialBefore4ptAfter4ptL">
    <w:name w:val="Style Body Text Indent 2 + .VnArial Before:  4 pt After:  4 pt L..."/>
    <w:basedOn w:val="Index8"/>
    <w:rsid w:val="00F95CF7"/>
    <w:pPr>
      <w:spacing w:before="80" w:after="80" w:line="380" w:lineRule="atLeast"/>
      <w:ind w:left="0" w:firstLine="567"/>
      <w:jc w:val="both"/>
    </w:pPr>
    <w:rPr>
      <w:sz w:val="27"/>
      <w:szCs w:val="27"/>
    </w:rPr>
  </w:style>
  <w:style w:type="paragraph" w:customStyle="1" w:styleId="StyleHeading2RedLeftLeft0cmFirstline0cm">
    <w:name w:val="Style Heading 2 + Red Left Left:  0 cm First line:  0 cm"/>
    <w:basedOn w:val="Heading2"/>
    <w:rsid w:val="00F95CF7"/>
    <w:pPr>
      <w:keepNext w:val="0"/>
      <w:spacing w:before="120" w:line="300" w:lineRule="atLeast"/>
      <w:jc w:val="left"/>
    </w:pPr>
    <w:rPr>
      <w:rFonts w:ascii=".VnArial" w:hAnsi=".VnArial"/>
      <w:bCs/>
      <w:sz w:val="28"/>
      <w:szCs w:val="28"/>
      <w:lang w:val="en-US"/>
    </w:rPr>
  </w:style>
  <w:style w:type="character" w:customStyle="1" w:styleId="StyleHeading2ItalicChar">
    <w:name w:val="Style Heading 2 + Italic Char"/>
    <w:rsid w:val="00F95CF7"/>
    <w:rPr>
      <w:rFonts w:ascii=".VnTime" w:hAnsi=".VnTime"/>
      <w:b/>
      <w:bCs/>
      <w:i/>
      <w:iCs/>
      <w:sz w:val="28"/>
      <w:szCs w:val="28"/>
      <w:lang w:val="en-US" w:eastAsia="en-US" w:bidi="ar-SA"/>
    </w:rPr>
  </w:style>
  <w:style w:type="paragraph" w:customStyle="1" w:styleId="StyleLinespacingMultiple13li">
    <w:name w:val="Style Line spacing:  Multiple 1.3 li"/>
    <w:basedOn w:val="Normal"/>
    <w:rsid w:val="00F95CF7"/>
    <w:pPr>
      <w:spacing w:line="312" w:lineRule="auto"/>
      <w:ind w:left="0"/>
    </w:pPr>
    <w:rPr>
      <w:rFonts w:ascii=".VnArial" w:hAnsi=".VnArial"/>
      <w:szCs w:val="26"/>
    </w:rPr>
  </w:style>
  <w:style w:type="paragraph" w:customStyle="1" w:styleId="StyleBodyTextIndent2ItalicRedUnderlineBefore3ptA">
    <w:name w:val="Style Body Text Indent 2 + Italic Red Underline Before:  3 pt A..."/>
    <w:basedOn w:val="Index8"/>
    <w:rsid w:val="00F95CF7"/>
    <w:pPr>
      <w:spacing w:before="60" w:after="60" w:line="312" w:lineRule="auto"/>
      <w:ind w:left="0" w:firstLine="567"/>
      <w:jc w:val="both"/>
    </w:pPr>
    <w:rPr>
      <w:rFonts w:ascii=".VnArial" w:hAnsi=".VnArial"/>
      <w:i/>
      <w:iCs/>
      <w:sz w:val="26"/>
      <w:szCs w:val="26"/>
      <w:u w:val="single"/>
    </w:rPr>
  </w:style>
  <w:style w:type="paragraph" w:customStyle="1" w:styleId="StyleHeading2Firstline1cmBefore6pt">
    <w:name w:val="Style Heading 2 + First line:  1 cm Before:  6 pt"/>
    <w:basedOn w:val="Heading2"/>
    <w:rsid w:val="00F95CF7"/>
    <w:pPr>
      <w:keepNext w:val="0"/>
      <w:spacing w:before="120"/>
      <w:ind w:firstLine="567"/>
    </w:pPr>
    <w:rPr>
      <w:rFonts w:ascii=".VnTime" w:hAnsi=".VnTime"/>
      <w:bCs/>
      <w:sz w:val="28"/>
      <w:szCs w:val="28"/>
      <w:lang w:val="en-US"/>
    </w:rPr>
  </w:style>
  <w:style w:type="paragraph" w:customStyle="1" w:styleId="StyleBoldItalicBlueCenteredBefore4ptAfter4ptLi">
    <w:name w:val="Style Bold Italic Blue Centered Before:  4 pt After:  4 pt Li..."/>
    <w:basedOn w:val="Normal"/>
    <w:autoRedefine/>
    <w:rsid w:val="00F95CF7"/>
    <w:pPr>
      <w:spacing w:before="80" w:after="80" w:line="240" w:lineRule="exact"/>
      <w:ind w:left="0"/>
      <w:jc w:val="center"/>
    </w:pPr>
    <w:rPr>
      <w:rFonts w:ascii=".VnTime" w:hAnsi=".VnTime"/>
      <w:b/>
      <w:bCs/>
      <w:i/>
      <w:iCs/>
      <w:color w:val="0000FF"/>
      <w:sz w:val="28"/>
      <w:szCs w:val="20"/>
      <w:lang w:val="en-GB"/>
    </w:rPr>
  </w:style>
  <w:style w:type="paragraph" w:customStyle="1" w:styleId="StyleHeading2Firstline1cmBefore12pt">
    <w:name w:val="Style Heading 2 + First line:  1 cm Before:  12 pt"/>
    <w:basedOn w:val="Heading2"/>
    <w:autoRedefine/>
    <w:rsid w:val="00F95CF7"/>
    <w:pPr>
      <w:keepNext w:val="0"/>
      <w:spacing w:before="240"/>
      <w:ind w:firstLine="567"/>
    </w:pPr>
    <w:rPr>
      <w:rFonts w:ascii=".VnTime" w:hAnsi=".VnTime"/>
      <w:bCs/>
      <w:sz w:val="28"/>
      <w:szCs w:val="28"/>
      <w:lang w:val="en-US"/>
    </w:rPr>
  </w:style>
  <w:style w:type="paragraph" w:customStyle="1" w:styleId="muc4">
    <w:name w:val="muc4"/>
    <w:basedOn w:val="Normal1"/>
    <w:next w:val="Normal1"/>
    <w:rsid w:val="00F95CF7"/>
  </w:style>
  <w:style w:type="paragraph" w:customStyle="1" w:styleId="StyleVnArialFirstline1cmBefore4ptAfter4ptLin">
    <w:name w:val="Style .VnArial First line:  1 cm Before:  4 pt After:  4 pt Lin..."/>
    <w:basedOn w:val="Normal"/>
    <w:rsid w:val="00F95CF7"/>
    <w:pPr>
      <w:spacing w:before="80" w:after="80" w:line="380" w:lineRule="atLeast"/>
      <w:ind w:left="0" w:firstLine="567"/>
    </w:pPr>
    <w:rPr>
      <w:rFonts w:ascii=".VnTime" w:hAnsi=".VnTime"/>
      <w:sz w:val="27"/>
      <w:szCs w:val="27"/>
    </w:rPr>
  </w:style>
  <w:style w:type="paragraph" w:customStyle="1" w:styleId="StyleVnArialBefore4ptAfter4ptLinespacingAtleas2">
    <w:name w:val="Style .VnArial Before:  4 pt After:  4 pt Line spacing:  At leas...2"/>
    <w:basedOn w:val="Normal"/>
    <w:rsid w:val="00F95CF7"/>
    <w:pPr>
      <w:spacing w:before="80" w:after="80" w:line="380" w:lineRule="atLeast"/>
      <w:ind w:left="0"/>
    </w:pPr>
    <w:rPr>
      <w:rFonts w:ascii=".VnTime" w:hAnsi=".VnTime"/>
      <w:sz w:val="27"/>
      <w:szCs w:val="27"/>
    </w:rPr>
  </w:style>
  <w:style w:type="paragraph" w:customStyle="1" w:styleId="StyleVnArialBoldCenteredBefore4ptAfter4ptLines">
    <w:name w:val="Style .VnArial Bold Centered Before:  4 pt After:  4 pt Line s..."/>
    <w:basedOn w:val="Normal"/>
    <w:rsid w:val="00F95CF7"/>
    <w:pPr>
      <w:spacing w:before="80" w:after="80" w:line="380" w:lineRule="atLeast"/>
      <w:ind w:left="0"/>
      <w:jc w:val="center"/>
    </w:pPr>
    <w:rPr>
      <w:rFonts w:ascii=".VnTime" w:hAnsi=".VnTime"/>
      <w:b/>
      <w:bCs/>
      <w:szCs w:val="20"/>
    </w:rPr>
  </w:style>
  <w:style w:type="paragraph" w:customStyle="1" w:styleId="StyleVnArialCenteredBefore4ptAfter4ptLinespacing">
    <w:name w:val="Style .VnArial Centered Before:  4 pt After:  4 pt Line spacing..."/>
    <w:basedOn w:val="Normal"/>
    <w:rsid w:val="00F95CF7"/>
    <w:pPr>
      <w:spacing w:before="80" w:after="80" w:line="380" w:lineRule="atLeast"/>
      <w:ind w:left="0"/>
      <w:jc w:val="center"/>
    </w:pPr>
    <w:rPr>
      <w:rFonts w:ascii=".VnTime" w:hAnsi=".VnTime"/>
      <w:szCs w:val="20"/>
    </w:rPr>
  </w:style>
  <w:style w:type="paragraph" w:customStyle="1" w:styleId="StyleHeading3VnArialItalicDarkRedLeftFirstline01">
    <w:name w:val="Style Heading 3 + .VnArial Italic Dark Red Left First line:  0 ...1"/>
    <w:basedOn w:val="Heading3"/>
    <w:rsid w:val="00F95CF7"/>
    <w:pPr>
      <w:keepNext w:val="0"/>
      <w:widowControl/>
      <w:tabs>
        <w:tab w:val="clear" w:pos="851"/>
      </w:tabs>
      <w:spacing w:before="120" w:after="60" w:line="320" w:lineRule="atLeast"/>
      <w:jc w:val="left"/>
    </w:pPr>
    <w:rPr>
      <w:rFonts w:ascii=".VnTime" w:hAnsi=".VnTime"/>
      <w:bCs/>
      <w:i/>
      <w:iCs/>
      <w:sz w:val="28"/>
      <w:szCs w:val="28"/>
    </w:rPr>
  </w:style>
  <w:style w:type="paragraph" w:customStyle="1" w:styleId="xl126">
    <w:name w:val="xl126"/>
    <w:basedOn w:val="Normal"/>
    <w:uiPriority w:val="99"/>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27">
    <w:name w:val="xl127"/>
    <w:basedOn w:val="Normal"/>
    <w:uiPriority w:val="99"/>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28">
    <w:name w:val="xl128"/>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sz w:val="18"/>
      <w:szCs w:val="18"/>
    </w:rPr>
  </w:style>
  <w:style w:type="paragraph" w:customStyle="1" w:styleId="xl129">
    <w:name w:val="xl129"/>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sz w:val="18"/>
      <w:szCs w:val="18"/>
    </w:rPr>
  </w:style>
  <w:style w:type="paragraph" w:customStyle="1" w:styleId="xl130">
    <w:name w:val="xl130"/>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sz w:val="18"/>
      <w:szCs w:val="18"/>
    </w:rPr>
  </w:style>
  <w:style w:type="paragraph" w:customStyle="1" w:styleId="xl131">
    <w:name w:val="xl131"/>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sz w:val="18"/>
      <w:szCs w:val="18"/>
    </w:rPr>
  </w:style>
  <w:style w:type="paragraph" w:customStyle="1" w:styleId="xl132">
    <w:name w:val="xl132"/>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sz w:val="18"/>
      <w:szCs w:val="18"/>
    </w:rPr>
  </w:style>
  <w:style w:type="paragraph" w:customStyle="1" w:styleId="xl133">
    <w:name w:val="xl133"/>
    <w:basedOn w:val="Normal"/>
    <w:uiPriority w:val="99"/>
    <w:rsid w:val="00F95CF7"/>
    <w:pPr>
      <w:shd w:val="clear" w:color="auto" w:fill="FFFFFF"/>
      <w:spacing w:before="100" w:beforeAutospacing="1" w:after="100" w:afterAutospacing="1"/>
      <w:ind w:left="0"/>
      <w:jc w:val="left"/>
    </w:pPr>
    <w:rPr>
      <w:rFonts w:ascii="Arial Unicode MS" w:eastAsia="Arial Unicode MS" w:hAnsi="Arial Unicode MS" w:cs="Arial Unicode MS"/>
      <w:sz w:val="24"/>
      <w:szCs w:val="24"/>
    </w:rPr>
  </w:style>
  <w:style w:type="paragraph" w:customStyle="1" w:styleId="xl134">
    <w:name w:val="xl134"/>
    <w:basedOn w:val="Normal"/>
    <w:uiPriority w:val="99"/>
    <w:rsid w:val="00F95CF7"/>
    <w:pPr>
      <w:shd w:val="clear" w:color="auto" w:fill="FFFFFF"/>
      <w:spacing w:before="100" w:beforeAutospacing="1" w:after="100" w:afterAutospacing="1"/>
      <w:ind w:left="0"/>
      <w:jc w:val="center"/>
    </w:pPr>
    <w:rPr>
      <w:rFonts w:ascii=".VnArial" w:eastAsia="Arial Unicode MS" w:hAnsi=".VnArial" w:cs="Arial Unicode MS"/>
      <w:color w:val="FF0000"/>
      <w:sz w:val="18"/>
      <w:szCs w:val="18"/>
    </w:rPr>
  </w:style>
  <w:style w:type="paragraph" w:customStyle="1" w:styleId="xl135">
    <w:name w:val="xl135"/>
    <w:basedOn w:val="Normal"/>
    <w:uiPriority w:val="99"/>
    <w:rsid w:val="00F95CF7"/>
    <w:pPr>
      <w:shd w:val="clear" w:color="auto" w:fill="FFFFFF"/>
      <w:spacing w:before="100" w:beforeAutospacing="1" w:after="100" w:afterAutospacing="1"/>
      <w:ind w:left="0"/>
      <w:jc w:val="center"/>
    </w:pPr>
    <w:rPr>
      <w:rFonts w:ascii=".VnArial" w:eastAsia="Arial Unicode MS" w:hAnsi=".VnArial" w:cs="Arial Unicode MS"/>
      <w:color w:val="FF0000"/>
      <w:sz w:val="18"/>
      <w:szCs w:val="18"/>
    </w:rPr>
  </w:style>
  <w:style w:type="paragraph" w:customStyle="1" w:styleId="xl136">
    <w:name w:val="xl136"/>
    <w:basedOn w:val="Normal"/>
    <w:uiPriority w:val="99"/>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37">
    <w:name w:val="xl137"/>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sz w:val="18"/>
      <w:szCs w:val="18"/>
    </w:rPr>
  </w:style>
  <w:style w:type="paragraph" w:customStyle="1" w:styleId="xl138">
    <w:name w:val="xl138"/>
    <w:basedOn w:val="Normal"/>
    <w:uiPriority w:val="99"/>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39">
    <w:name w:val="xl139"/>
    <w:basedOn w:val="Normal"/>
    <w:uiPriority w:val="99"/>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40">
    <w:name w:val="xl140"/>
    <w:basedOn w:val="Normal"/>
    <w:uiPriority w:val="99"/>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41">
    <w:name w:val="xl141"/>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sz w:val="18"/>
      <w:szCs w:val="18"/>
    </w:rPr>
  </w:style>
  <w:style w:type="paragraph" w:customStyle="1" w:styleId="xl142">
    <w:name w:val="xl142"/>
    <w:basedOn w:val="Normal"/>
    <w:uiPriority w:val="99"/>
    <w:rsid w:val="00F95CF7"/>
    <w:pPr>
      <w:shd w:val="clear" w:color="auto" w:fill="FFFFFF"/>
      <w:spacing w:before="100" w:beforeAutospacing="1" w:after="100" w:afterAutospacing="1"/>
      <w:ind w:left="0"/>
      <w:jc w:val="left"/>
    </w:pPr>
    <w:rPr>
      <w:rFonts w:ascii="Arial Unicode MS" w:eastAsia="Arial Unicode MS" w:hAnsi="Arial Unicode MS" w:cs="Arial Unicode MS"/>
      <w:sz w:val="24"/>
      <w:szCs w:val="24"/>
    </w:rPr>
  </w:style>
  <w:style w:type="paragraph" w:customStyle="1" w:styleId="xl143">
    <w:name w:val="xl143"/>
    <w:basedOn w:val="Normal"/>
    <w:uiPriority w:val="99"/>
    <w:rsid w:val="00F95CF7"/>
    <w:pPr>
      <w:shd w:val="clear" w:color="auto" w:fill="FFFFFF"/>
      <w:spacing w:before="100" w:beforeAutospacing="1" w:after="100" w:afterAutospacing="1"/>
      <w:ind w:left="0"/>
      <w:jc w:val="left"/>
    </w:pPr>
    <w:rPr>
      <w:rFonts w:ascii="Arial Unicode MS" w:eastAsia="Arial Unicode MS" w:hAnsi="Arial Unicode MS" w:cs="Arial Unicode MS"/>
      <w:sz w:val="24"/>
      <w:szCs w:val="24"/>
    </w:rPr>
  </w:style>
  <w:style w:type="paragraph" w:customStyle="1" w:styleId="xl144">
    <w:name w:val="xl144"/>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sz w:val="18"/>
      <w:szCs w:val="18"/>
    </w:rPr>
  </w:style>
  <w:style w:type="paragraph" w:customStyle="1" w:styleId="xl145">
    <w:name w:val="xl145"/>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sz w:val="18"/>
      <w:szCs w:val="18"/>
    </w:rPr>
  </w:style>
  <w:style w:type="paragraph" w:customStyle="1" w:styleId="xl146">
    <w:name w:val="xl146"/>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sz w:val="18"/>
      <w:szCs w:val="18"/>
    </w:rPr>
  </w:style>
  <w:style w:type="paragraph" w:customStyle="1" w:styleId="xl147">
    <w:name w:val="xl147"/>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b/>
      <w:bCs/>
      <w:sz w:val="18"/>
      <w:szCs w:val="18"/>
    </w:rPr>
  </w:style>
  <w:style w:type="paragraph" w:customStyle="1" w:styleId="xl148">
    <w:name w:val="xl148"/>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b/>
      <w:bCs/>
      <w:sz w:val="18"/>
      <w:szCs w:val="18"/>
    </w:rPr>
  </w:style>
  <w:style w:type="paragraph" w:customStyle="1" w:styleId="xl149">
    <w:name w:val="xl149"/>
    <w:basedOn w:val="Normal"/>
    <w:uiPriority w:val="99"/>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50">
    <w:name w:val="xl150"/>
    <w:basedOn w:val="Normal"/>
    <w:uiPriority w:val="99"/>
    <w:rsid w:val="00F95CF7"/>
    <w:pPr>
      <w:shd w:val="clear" w:color="auto" w:fill="FFFFFF"/>
      <w:spacing w:before="100" w:beforeAutospacing="1" w:after="100" w:afterAutospacing="1"/>
      <w:ind w:left="0"/>
      <w:jc w:val="left"/>
    </w:pPr>
    <w:rPr>
      <w:rFonts w:ascii=".VnArial" w:eastAsia="Arial Unicode MS" w:hAnsi=".VnArial" w:cs="Arial Unicode MS"/>
      <w:b/>
      <w:bCs/>
      <w:sz w:val="18"/>
      <w:szCs w:val="18"/>
    </w:rPr>
  </w:style>
  <w:style w:type="paragraph" w:customStyle="1" w:styleId="xl151">
    <w:name w:val="xl151"/>
    <w:basedOn w:val="Normal"/>
    <w:uiPriority w:val="99"/>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52">
    <w:name w:val="xl152"/>
    <w:basedOn w:val="Normal"/>
    <w:uiPriority w:val="99"/>
    <w:rsid w:val="00F95CF7"/>
    <w:pPr>
      <w:shd w:val="clear" w:color="auto" w:fill="FFFFFF"/>
      <w:spacing w:before="100" w:beforeAutospacing="1" w:after="100" w:afterAutospacing="1"/>
      <w:ind w:left="0"/>
      <w:jc w:val="center"/>
    </w:pPr>
    <w:rPr>
      <w:rFonts w:ascii="Arial Unicode MS" w:eastAsia="Arial Unicode MS" w:hAnsi="Arial Unicode MS" w:cs="Arial Unicode MS"/>
      <w:sz w:val="24"/>
      <w:szCs w:val="24"/>
    </w:rPr>
  </w:style>
  <w:style w:type="paragraph" w:customStyle="1" w:styleId="xl153">
    <w:name w:val="xl153"/>
    <w:basedOn w:val="Normal"/>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54">
    <w:name w:val="xl154"/>
    <w:basedOn w:val="Normal"/>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55">
    <w:name w:val="xl155"/>
    <w:basedOn w:val="Normal"/>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56">
    <w:name w:val="xl156"/>
    <w:basedOn w:val="Normal"/>
    <w:rsid w:val="00F95CF7"/>
    <w:pPr>
      <w:shd w:val="clear" w:color="auto" w:fill="FFFFFF"/>
      <w:spacing w:before="100" w:beforeAutospacing="1" w:after="100" w:afterAutospacing="1"/>
      <w:ind w:left="0"/>
      <w:jc w:val="center"/>
    </w:pPr>
    <w:rPr>
      <w:rFonts w:ascii="Arial Unicode MS" w:eastAsia="Arial Unicode MS" w:hAnsi="Arial Unicode MS" w:cs="Arial Unicode MS"/>
      <w:sz w:val="24"/>
      <w:szCs w:val="24"/>
    </w:rPr>
  </w:style>
  <w:style w:type="paragraph" w:customStyle="1" w:styleId="xl157">
    <w:name w:val="xl157"/>
    <w:basedOn w:val="Normal"/>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58">
    <w:name w:val="xl158"/>
    <w:basedOn w:val="Normal"/>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59">
    <w:name w:val="xl159"/>
    <w:basedOn w:val="Normal"/>
    <w:rsid w:val="00F95CF7"/>
    <w:pPr>
      <w:shd w:val="clear" w:color="auto" w:fill="FFFFFF"/>
      <w:spacing w:before="100" w:beforeAutospacing="1" w:after="100" w:afterAutospacing="1"/>
      <w:ind w:left="0"/>
      <w:jc w:val="center"/>
    </w:pPr>
    <w:rPr>
      <w:rFonts w:ascii=".VnArial" w:eastAsia="Arial Unicode MS" w:hAnsi=".VnArial" w:cs="Arial Unicode MS"/>
      <w:b/>
      <w:bCs/>
      <w:sz w:val="18"/>
      <w:szCs w:val="18"/>
    </w:rPr>
  </w:style>
  <w:style w:type="paragraph" w:customStyle="1" w:styleId="xl160">
    <w:name w:val="xl160"/>
    <w:basedOn w:val="Normal"/>
    <w:rsid w:val="00F95CF7"/>
    <w:pPr>
      <w:shd w:val="clear" w:color="auto" w:fill="FFFFFF"/>
      <w:spacing w:before="100" w:beforeAutospacing="1" w:after="100" w:afterAutospacing="1"/>
      <w:ind w:left="0"/>
      <w:jc w:val="center"/>
    </w:pPr>
    <w:rPr>
      <w:rFonts w:ascii="Arial Unicode MS" w:eastAsia="Arial Unicode MS" w:hAnsi="Arial Unicode MS" w:cs="Arial Unicode MS"/>
      <w:sz w:val="24"/>
      <w:szCs w:val="24"/>
    </w:rPr>
  </w:style>
  <w:style w:type="paragraph" w:customStyle="1" w:styleId="xl161">
    <w:name w:val="xl161"/>
    <w:basedOn w:val="Normal"/>
    <w:rsid w:val="00F95CF7"/>
    <w:pPr>
      <w:shd w:val="clear" w:color="auto" w:fill="FFFFFF"/>
      <w:spacing w:before="100" w:beforeAutospacing="1" w:after="100" w:afterAutospacing="1"/>
      <w:ind w:left="0"/>
      <w:jc w:val="center"/>
    </w:pPr>
    <w:rPr>
      <w:rFonts w:ascii="Arial Unicode MS" w:eastAsia="Arial Unicode MS" w:hAnsi="Arial Unicode MS" w:cs="Arial Unicode MS"/>
      <w:sz w:val="24"/>
      <w:szCs w:val="24"/>
    </w:rPr>
  </w:style>
  <w:style w:type="paragraph" w:customStyle="1" w:styleId="xl162">
    <w:name w:val="xl162"/>
    <w:basedOn w:val="Normal"/>
    <w:rsid w:val="00F95CF7"/>
    <w:pPr>
      <w:shd w:val="clear" w:color="auto" w:fill="FFFFFF"/>
      <w:spacing w:before="100" w:beforeAutospacing="1" w:after="100" w:afterAutospacing="1"/>
      <w:ind w:left="0"/>
      <w:jc w:val="center"/>
    </w:pPr>
    <w:rPr>
      <w:rFonts w:ascii="Arial Unicode MS" w:eastAsia="Arial Unicode MS" w:hAnsi="Arial Unicode MS" w:cs="Arial Unicode MS"/>
      <w:sz w:val="24"/>
      <w:szCs w:val="24"/>
    </w:rPr>
  </w:style>
  <w:style w:type="paragraph" w:customStyle="1" w:styleId="xl163">
    <w:name w:val="xl163"/>
    <w:basedOn w:val="Normal"/>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64">
    <w:name w:val="xl164"/>
    <w:basedOn w:val="Normal"/>
    <w:rsid w:val="00F95CF7"/>
    <w:pPr>
      <w:shd w:val="clear" w:color="auto" w:fill="FFFFFF"/>
      <w:spacing w:before="100" w:beforeAutospacing="1" w:after="100" w:afterAutospacing="1"/>
      <w:ind w:left="0"/>
      <w:jc w:val="center"/>
    </w:pPr>
    <w:rPr>
      <w:rFonts w:ascii="Arial Unicode MS" w:eastAsia="Arial Unicode MS" w:hAnsi="Arial Unicode MS" w:cs="Arial Unicode MS"/>
      <w:sz w:val="24"/>
      <w:szCs w:val="24"/>
    </w:rPr>
  </w:style>
  <w:style w:type="paragraph" w:customStyle="1" w:styleId="xl165">
    <w:name w:val="xl165"/>
    <w:basedOn w:val="Normal"/>
    <w:rsid w:val="00F95CF7"/>
    <w:pPr>
      <w:shd w:val="clear" w:color="auto" w:fill="FFFFFF"/>
      <w:spacing w:before="100" w:beforeAutospacing="1" w:after="100" w:afterAutospacing="1"/>
      <w:ind w:left="0"/>
      <w:jc w:val="center"/>
    </w:pPr>
    <w:rPr>
      <w:rFonts w:ascii=".VnTimeH" w:eastAsia="Arial Unicode MS" w:hAnsi=".VnTimeH" w:cs="Arial Unicode MS"/>
      <w:b/>
      <w:bCs/>
      <w:sz w:val="22"/>
      <w:szCs w:val="22"/>
    </w:rPr>
  </w:style>
  <w:style w:type="paragraph" w:customStyle="1" w:styleId="xl166">
    <w:name w:val="xl166"/>
    <w:basedOn w:val="Normal"/>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67">
    <w:name w:val="xl167"/>
    <w:basedOn w:val="Normal"/>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68">
    <w:name w:val="xl168"/>
    <w:basedOn w:val="Normal"/>
    <w:rsid w:val="00F95CF7"/>
    <w:pPr>
      <w:shd w:val="clear" w:color="auto" w:fill="FFFFFF"/>
      <w:spacing w:before="100" w:beforeAutospacing="1" w:after="100" w:afterAutospacing="1"/>
      <w:ind w:left="0"/>
      <w:jc w:val="center"/>
    </w:pPr>
    <w:rPr>
      <w:rFonts w:ascii="Arial Unicode MS" w:eastAsia="Arial Unicode MS" w:hAnsi="Arial Unicode MS" w:cs="Arial Unicode MS"/>
      <w:sz w:val="24"/>
      <w:szCs w:val="24"/>
    </w:rPr>
  </w:style>
  <w:style w:type="paragraph" w:customStyle="1" w:styleId="xl169">
    <w:name w:val="xl169"/>
    <w:basedOn w:val="Normal"/>
    <w:rsid w:val="00F95CF7"/>
    <w:pPr>
      <w:shd w:val="clear" w:color="auto" w:fill="FFFFFF"/>
      <w:spacing w:before="100" w:beforeAutospacing="1" w:after="100" w:afterAutospacing="1"/>
      <w:ind w:left="0"/>
      <w:jc w:val="center"/>
    </w:pPr>
    <w:rPr>
      <w:rFonts w:ascii=".VnArial" w:eastAsia="Arial Unicode MS" w:hAnsi=".VnArial" w:cs="Arial Unicode MS"/>
      <w:b/>
      <w:bCs/>
      <w:sz w:val="18"/>
      <w:szCs w:val="18"/>
    </w:rPr>
  </w:style>
  <w:style w:type="paragraph" w:customStyle="1" w:styleId="xl170">
    <w:name w:val="xl170"/>
    <w:basedOn w:val="Normal"/>
    <w:rsid w:val="00F95CF7"/>
    <w:pPr>
      <w:shd w:val="clear" w:color="auto" w:fill="FFFFFF"/>
      <w:spacing w:before="100" w:beforeAutospacing="1" w:after="100" w:afterAutospacing="1"/>
      <w:ind w:left="0"/>
      <w:jc w:val="center"/>
    </w:pPr>
    <w:rPr>
      <w:rFonts w:ascii=".VnArial" w:eastAsia="Arial Unicode MS" w:hAnsi=".VnArial" w:cs="Arial Unicode MS"/>
      <w:b/>
      <w:bCs/>
      <w:sz w:val="18"/>
      <w:szCs w:val="18"/>
    </w:rPr>
  </w:style>
  <w:style w:type="paragraph" w:customStyle="1" w:styleId="xl171">
    <w:name w:val="xl171"/>
    <w:basedOn w:val="Normal"/>
    <w:rsid w:val="00F95CF7"/>
    <w:pPr>
      <w:shd w:val="clear" w:color="auto" w:fill="FFFFFF"/>
      <w:spacing w:before="100" w:beforeAutospacing="1" w:after="100" w:afterAutospacing="1"/>
      <w:ind w:left="0"/>
      <w:jc w:val="center"/>
    </w:pPr>
    <w:rPr>
      <w:rFonts w:ascii=".VnArial" w:eastAsia="Arial Unicode MS" w:hAnsi=".VnArial" w:cs="Arial Unicode MS"/>
      <w:b/>
      <w:bCs/>
      <w:sz w:val="18"/>
      <w:szCs w:val="18"/>
    </w:rPr>
  </w:style>
  <w:style w:type="paragraph" w:customStyle="1" w:styleId="xl172">
    <w:name w:val="xl172"/>
    <w:basedOn w:val="Normal"/>
    <w:rsid w:val="00F95CF7"/>
    <w:pPr>
      <w:shd w:val="clear" w:color="auto" w:fill="FFFFFF"/>
      <w:spacing w:before="100" w:beforeAutospacing="1" w:after="100" w:afterAutospacing="1"/>
      <w:ind w:left="0"/>
      <w:jc w:val="left"/>
    </w:pPr>
    <w:rPr>
      <w:rFonts w:ascii=".VnArial" w:eastAsia="Arial Unicode MS" w:hAnsi=".VnArial" w:cs="Arial Unicode MS"/>
      <w:b/>
      <w:bCs/>
      <w:sz w:val="18"/>
      <w:szCs w:val="18"/>
    </w:rPr>
  </w:style>
  <w:style w:type="paragraph" w:customStyle="1" w:styleId="xl173">
    <w:name w:val="xl173"/>
    <w:basedOn w:val="Normal"/>
    <w:rsid w:val="00F95CF7"/>
    <w:pPr>
      <w:shd w:val="clear" w:color="auto" w:fill="FFFFFF"/>
      <w:spacing w:before="100" w:beforeAutospacing="1" w:after="100" w:afterAutospacing="1"/>
      <w:ind w:left="0"/>
      <w:jc w:val="left"/>
    </w:pPr>
    <w:rPr>
      <w:rFonts w:ascii=".VnArial" w:eastAsia="Arial Unicode MS" w:hAnsi=".VnArial" w:cs="Arial Unicode MS"/>
      <w:b/>
      <w:bCs/>
      <w:sz w:val="18"/>
      <w:szCs w:val="18"/>
    </w:rPr>
  </w:style>
  <w:style w:type="paragraph" w:customStyle="1" w:styleId="xl174">
    <w:name w:val="xl174"/>
    <w:basedOn w:val="Normal"/>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75">
    <w:name w:val="xl175"/>
    <w:basedOn w:val="Normal"/>
    <w:rsid w:val="00F95CF7"/>
    <w:pPr>
      <w:shd w:val="clear" w:color="auto" w:fill="FFFFFF"/>
      <w:spacing w:before="100" w:beforeAutospacing="1" w:after="100" w:afterAutospacing="1"/>
      <w:ind w:left="0"/>
      <w:jc w:val="center"/>
    </w:pPr>
    <w:rPr>
      <w:rFonts w:ascii="Arial Unicode MS" w:eastAsia="Arial Unicode MS" w:hAnsi="Arial Unicode MS" w:cs="Arial Unicode MS"/>
      <w:sz w:val="24"/>
      <w:szCs w:val="24"/>
    </w:rPr>
  </w:style>
  <w:style w:type="paragraph" w:customStyle="1" w:styleId="xl176">
    <w:name w:val="xl176"/>
    <w:basedOn w:val="Normal"/>
    <w:rsid w:val="00F95CF7"/>
    <w:pPr>
      <w:shd w:val="clear" w:color="auto" w:fill="FFFFFF"/>
      <w:spacing w:before="100" w:beforeAutospacing="1" w:after="100" w:afterAutospacing="1"/>
      <w:ind w:left="0"/>
      <w:jc w:val="center"/>
    </w:pPr>
    <w:rPr>
      <w:rFonts w:ascii=".VnArial" w:eastAsia="Arial Unicode MS" w:hAnsi=".VnArial" w:cs="Arial Unicode MS"/>
      <w:sz w:val="18"/>
      <w:szCs w:val="18"/>
    </w:rPr>
  </w:style>
  <w:style w:type="paragraph" w:customStyle="1" w:styleId="xl177">
    <w:name w:val="xl177"/>
    <w:basedOn w:val="Normal"/>
    <w:rsid w:val="00F95CF7"/>
    <w:pPr>
      <w:shd w:val="clear" w:color="auto" w:fill="FFFFFF"/>
      <w:spacing w:before="100" w:beforeAutospacing="1" w:after="100" w:afterAutospacing="1"/>
      <w:ind w:left="0"/>
      <w:jc w:val="left"/>
    </w:pPr>
    <w:rPr>
      <w:rFonts w:ascii=".VnTime" w:eastAsia="Arial Unicode MS" w:hAnsi=".VnTime" w:cs="Arial Unicode MS"/>
      <w:b/>
      <w:bCs/>
      <w:sz w:val="24"/>
      <w:szCs w:val="24"/>
    </w:rPr>
  </w:style>
  <w:style w:type="paragraph" w:customStyle="1" w:styleId="xl178">
    <w:name w:val="xl178"/>
    <w:basedOn w:val="Normal"/>
    <w:rsid w:val="00F95CF7"/>
    <w:pPr>
      <w:shd w:val="clear" w:color="auto" w:fill="FFFFFF"/>
      <w:spacing w:before="100" w:beforeAutospacing="1" w:after="100" w:afterAutospacing="1"/>
      <w:ind w:left="0"/>
      <w:jc w:val="left"/>
    </w:pPr>
    <w:rPr>
      <w:rFonts w:ascii=".VnTime" w:eastAsia="Arial Unicode MS" w:hAnsi=".VnTime" w:cs="Arial Unicode MS"/>
      <w:b/>
      <w:bCs/>
      <w:sz w:val="24"/>
      <w:szCs w:val="24"/>
    </w:rPr>
  </w:style>
  <w:style w:type="paragraph" w:customStyle="1" w:styleId="xl179">
    <w:name w:val="xl179"/>
    <w:basedOn w:val="Normal"/>
    <w:rsid w:val="00F95CF7"/>
    <w:pPr>
      <w:shd w:val="clear" w:color="auto" w:fill="FFFFFF"/>
      <w:spacing w:before="100" w:beforeAutospacing="1" w:after="100" w:afterAutospacing="1"/>
      <w:ind w:left="0"/>
      <w:jc w:val="left"/>
    </w:pPr>
    <w:rPr>
      <w:rFonts w:ascii=".VnTime" w:eastAsia="Arial Unicode MS" w:hAnsi=".VnTime" w:cs="Arial Unicode MS"/>
      <w:b/>
      <w:bCs/>
      <w:sz w:val="24"/>
      <w:szCs w:val="24"/>
    </w:rPr>
  </w:style>
  <w:style w:type="paragraph" w:customStyle="1" w:styleId="xl180">
    <w:name w:val="xl180"/>
    <w:basedOn w:val="Normal"/>
    <w:rsid w:val="00F95CF7"/>
    <w:pPr>
      <w:shd w:val="clear" w:color="auto" w:fill="FFFFFF"/>
      <w:spacing w:before="100" w:beforeAutospacing="1" w:after="100" w:afterAutospacing="1"/>
      <w:ind w:left="0"/>
      <w:jc w:val="left"/>
    </w:pPr>
    <w:rPr>
      <w:rFonts w:ascii=".VnTimeH" w:eastAsia="Arial Unicode MS" w:hAnsi=".VnTimeH" w:cs="Arial Unicode MS"/>
      <w:b/>
      <w:bCs/>
      <w:sz w:val="24"/>
      <w:szCs w:val="24"/>
    </w:rPr>
  </w:style>
  <w:style w:type="paragraph" w:customStyle="1" w:styleId="kgui">
    <w:name w:val="kgui"/>
    <w:basedOn w:val="Normal"/>
    <w:rsid w:val="00F95CF7"/>
    <w:pPr>
      <w:spacing w:before="120" w:after="240" w:line="312" w:lineRule="auto"/>
      <w:ind w:left="0"/>
      <w:jc w:val="center"/>
    </w:pPr>
    <w:rPr>
      <w:rFonts w:ascii=".VnTime" w:hAnsi=".VnTime"/>
      <w:b/>
      <w:sz w:val="28"/>
      <w:szCs w:val="20"/>
    </w:rPr>
  </w:style>
  <w:style w:type="paragraph" w:customStyle="1" w:styleId="kg">
    <w:name w:val="kg"/>
    <w:basedOn w:val="Normal"/>
    <w:rsid w:val="00F95CF7"/>
    <w:pPr>
      <w:spacing w:before="360" w:after="240" w:line="312" w:lineRule="auto"/>
      <w:ind w:left="0"/>
      <w:jc w:val="center"/>
    </w:pPr>
    <w:rPr>
      <w:rFonts w:ascii=".VnTime" w:hAnsi=".VnTime"/>
      <w:b/>
      <w:sz w:val="27"/>
      <w:szCs w:val="20"/>
    </w:rPr>
  </w:style>
  <w:style w:type="character" w:customStyle="1" w:styleId="StyleVnArial">
    <w:name w:val="Style .VnArial"/>
    <w:rsid w:val="00F95CF7"/>
    <w:rPr>
      <w:rFonts w:ascii=".VnTime" w:hAnsi=".VnTime"/>
      <w:sz w:val="27"/>
      <w:szCs w:val="27"/>
    </w:rPr>
  </w:style>
  <w:style w:type="paragraph" w:customStyle="1" w:styleId="thinh">
    <w:name w:val="thinh"/>
    <w:basedOn w:val="Normal"/>
    <w:rsid w:val="00F95CF7"/>
    <w:pPr>
      <w:spacing w:before="120" w:after="120"/>
      <w:ind w:left="0"/>
      <w:jc w:val="center"/>
    </w:pPr>
    <w:rPr>
      <w:rFonts w:ascii=".VnArial" w:hAnsi=".VnArial"/>
      <w:b/>
      <w:sz w:val="24"/>
      <w:szCs w:val="24"/>
    </w:rPr>
  </w:style>
  <w:style w:type="paragraph" w:customStyle="1" w:styleId="MediumShading2-Accent21">
    <w:name w:val="Medium Shading 2 - Accent 21"/>
    <w:basedOn w:val="Normal"/>
    <w:rsid w:val="00F95CF7"/>
    <w:pPr>
      <w:spacing w:before="80" w:after="80" w:line="312" w:lineRule="auto"/>
      <w:ind w:left="0"/>
      <w:jc w:val="center"/>
    </w:pPr>
    <w:rPr>
      <w:rFonts w:ascii=".VnBlackH" w:hAnsi=".VnBlackH"/>
      <w:b/>
      <w:bCs/>
      <w:sz w:val="32"/>
      <w:szCs w:val="24"/>
    </w:rPr>
  </w:style>
  <w:style w:type="paragraph" w:customStyle="1" w:styleId="test">
    <w:name w:val="test"/>
    <w:basedOn w:val="Normal"/>
    <w:rsid w:val="00F95CF7"/>
    <w:pPr>
      <w:spacing w:before="120" w:after="120" w:line="312" w:lineRule="auto"/>
      <w:ind w:left="720"/>
    </w:pPr>
    <w:rPr>
      <w:szCs w:val="26"/>
    </w:rPr>
  </w:style>
  <w:style w:type="character" w:customStyle="1" w:styleId="testChar">
    <w:name w:val="test Char"/>
    <w:rsid w:val="00F95CF7"/>
    <w:rPr>
      <w:sz w:val="26"/>
      <w:szCs w:val="26"/>
    </w:rPr>
  </w:style>
  <w:style w:type="paragraph" w:customStyle="1" w:styleId="DarkList-Accent21">
    <w:name w:val="Dark List - Accent 21"/>
    <w:basedOn w:val="Normal"/>
    <w:rsid w:val="00F95CF7"/>
    <w:pPr>
      <w:spacing w:before="120"/>
      <w:ind w:left="0"/>
      <w:jc w:val="center"/>
    </w:pPr>
    <w:rPr>
      <w:rFonts w:ascii=".VnAvantH" w:hAnsi=".VnAvantH"/>
      <w:b/>
      <w:sz w:val="28"/>
      <w:szCs w:val="20"/>
    </w:rPr>
  </w:style>
  <w:style w:type="paragraph" w:customStyle="1" w:styleId="ColorfulList-Accent21">
    <w:name w:val="Colorful List - Accent 21"/>
    <w:basedOn w:val="Normal"/>
    <w:next w:val="Normal"/>
    <w:rsid w:val="00F95CF7"/>
    <w:pPr>
      <w:ind w:left="0"/>
      <w:jc w:val="center"/>
    </w:pPr>
    <w:rPr>
      <w:rFonts w:ascii=".VnTimeH" w:hAnsi=".VnTimeH"/>
      <w:b/>
      <w:sz w:val="28"/>
      <w:szCs w:val="20"/>
    </w:rPr>
  </w:style>
  <w:style w:type="character" w:customStyle="1" w:styleId="LightShading-Accent31">
    <w:name w:val="Light Shading - Accent 31"/>
    <w:semiHidden/>
    <w:rsid w:val="00F95CF7"/>
    <w:rPr>
      <w:color w:val="808080"/>
    </w:rPr>
  </w:style>
  <w:style w:type="paragraph" w:customStyle="1" w:styleId="LightList-Accent31">
    <w:name w:val="Light List - Accent 31"/>
    <w:basedOn w:val="Normal"/>
    <w:rsid w:val="00F95CF7"/>
    <w:pPr>
      <w:ind w:left="0"/>
    </w:pPr>
    <w:rPr>
      <w:rFonts w:ascii="Tahoma" w:hAnsi="Tahoma" w:cs="Tahoma"/>
      <w:sz w:val="16"/>
      <w:szCs w:val="16"/>
    </w:rPr>
  </w:style>
  <w:style w:type="paragraph" w:customStyle="1" w:styleId="MediumShading1-Accent31">
    <w:name w:val="Medium Shading 1 - Accent 31"/>
    <w:basedOn w:val="Normal"/>
    <w:rsid w:val="00F95CF7"/>
    <w:pPr>
      <w:spacing w:before="80" w:after="40" w:line="312" w:lineRule="auto"/>
      <w:ind w:left="720"/>
    </w:pPr>
    <w:rPr>
      <w:rFonts w:ascii=".VnTime" w:hAnsi=".VnTime"/>
      <w:sz w:val="28"/>
      <w:szCs w:val="20"/>
    </w:rPr>
  </w:style>
  <w:style w:type="paragraph" w:customStyle="1" w:styleId="Heading420">
    <w:name w:val="Heading 42"/>
    <w:basedOn w:val="Heading3"/>
    <w:rsid w:val="00F95CF7"/>
    <w:pPr>
      <w:keepNext w:val="0"/>
      <w:widowControl/>
      <w:tabs>
        <w:tab w:val="clear" w:pos="851"/>
      </w:tabs>
      <w:spacing w:before="120" w:after="60" w:line="312" w:lineRule="auto"/>
      <w:ind w:left="289" w:firstLine="720"/>
      <w:jc w:val="left"/>
    </w:pPr>
    <w:rPr>
      <w:rFonts w:ascii=".VnTime" w:hAnsi=".VnTime"/>
      <w:b w:val="0"/>
      <w:i/>
      <w:sz w:val="28"/>
      <w:u w:val="single"/>
      <w:lang w:val="en-GB"/>
    </w:rPr>
  </w:style>
  <w:style w:type="table" w:styleId="MediumList2-Accent3">
    <w:name w:val="Medium List 2 Accent 3"/>
    <w:basedOn w:val="TableNormal"/>
    <w:rsid w:val="00F95CF7"/>
    <w:tblPr>
      <w:tblCellMar>
        <w:left w:w="0" w:type="dxa"/>
        <w:right w:w="0" w:type="dxa"/>
      </w:tblCellMar>
    </w:tblPr>
  </w:style>
  <w:style w:type="paragraph" w:customStyle="1" w:styleId="CharCharCharCharCharCharCharCharCharCharCharCharCharCharCharCharCharCharChar2">
    <w:name w:val="Char Char Char Char Char Char Char Char Char Char Char Char Char Char Char Char Char Char Char2"/>
    <w:basedOn w:val="Normal"/>
    <w:semiHidden/>
    <w:rsid w:val="00F95CF7"/>
    <w:pPr>
      <w:spacing w:before="120" w:after="160" w:line="240" w:lineRule="exact"/>
      <w:ind w:left="0"/>
      <w:jc w:val="left"/>
    </w:pPr>
    <w:rPr>
      <w:rFonts w:ascii="Verdana" w:hAnsi="Verdana"/>
      <w:sz w:val="20"/>
      <w:szCs w:val="20"/>
    </w:rPr>
  </w:style>
  <w:style w:type="paragraph" w:customStyle="1" w:styleId="CharCharCharChar1">
    <w:name w:val="Char Char Char Char1"/>
    <w:basedOn w:val="Normal"/>
    <w:rsid w:val="00F95CF7"/>
    <w:pPr>
      <w:spacing w:before="100" w:beforeAutospacing="1" w:after="100" w:afterAutospacing="1"/>
      <w:ind w:left="0"/>
    </w:pPr>
    <w:rPr>
      <w:rFonts w:ascii="Tahoma" w:hAnsi="Tahoma"/>
      <w:sz w:val="20"/>
      <w:szCs w:val="20"/>
    </w:rPr>
  </w:style>
  <w:style w:type="character" w:customStyle="1" w:styleId="h3Char1">
    <w:name w:val="h3 Char1"/>
    <w:aliases w:val="HeadC Char Char,Heading 3 Char Char Char1,HeadC Char1,3 bullet Char,b Char1,b Char Char Char Char Char,Heading 3 Char1 Char1,Heading 3 Char1 Char Char,Kap. 1.1.1. Char,小标题 Char,节， Char,节，一 Char,节 Char,一 Char,黑四 Char,Đầu đề 3 Char1,so 3 Char1"/>
    <w:locked/>
    <w:rsid w:val="00F95CF7"/>
    <w:rPr>
      <w:b/>
      <w:sz w:val="28"/>
      <w:lang w:val="nl-NL"/>
    </w:rPr>
  </w:style>
  <w:style w:type="character" w:customStyle="1" w:styleId="GachdaudongCharChar">
    <w:name w:val="Gachdaudong Char Char"/>
    <w:locked/>
    <w:rsid w:val="00F95CF7"/>
    <w:rPr>
      <w:rFonts w:ascii=".VnTime" w:hAnsi=".VnTime"/>
      <w:sz w:val="28"/>
      <w:lang w:val="fr-FR"/>
    </w:rPr>
  </w:style>
  <w:style w:type="character" w:customStyle="1" w:styleId="BalloonTextChar1">
    <w:name w:val="Balloon Text Char1"/>
    <w:rsid w:val="00F95CF7"/>
    <w:rPr>
      <w:rFonts w:ascii="Segoe UI" w:hAnsi="Segoe UI" w:cs="Segoe UI"/>
      <w:sz w:val="18"/>
      <w:szCs w:val="18"/>
    </w:rPr>
  </w:style>
  <w:style w:type="table" w:customStyle="1" w:styleId="TableGrid30">
    <w:name w:val="Table Grid3"/>
    <w:basedOn w:val="TableNormal"/>
    <w:next w:val="TableGrid"/>
    <w:rsid w:val="00F95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111">
    <w:name w:val="Table Grid111"/>
    <w:basedOn w:val="TableNormal"/>
    <w:next w:val="TableGrid"/>
    <w:rsid w:val="00F95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rsid w:val="00F95CF7"/>
    <w:pPr>
      <w:spacing w:before="60" w:after="60" w:line="312"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95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rsid w:val="00F95CF7"/>
    <w:pPr>
      <w:spacing w:before="60" w:after="60" w:line="312"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95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rsid w:val="00F95CF7"/>
    <w:pPr>
      <w:spacing w:before="60" w:after="60" w:line="312"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95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rsid w:val="00F95CF7"/>
    <w:pPr>
      <w:spacing w:before="60" w:after="60" w:line="312"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UNG3">
    <w:name w:val="NDUNG3"/>
    <w:link w:val="NDUNG3Char"/>
    <w:qFormat/>
    <w:rsid w:val="00F95CF7"/>
    <w:pPr>
      <w:numPr>
        <w:numId w:val="86"/>
      </w:numPr>
      <w:spacing w:before="120" w:after="120" w:line="264" w:lineRule="auto"/>
      <w:jc w:val="both"/>
    </w:pPr>
    <w:rPr>
      <w:rFonts w:ascii="Calibri" w:eastAsia="Calibri" w:hAnsi="Calibri"/>
      <w:sz w:val="26"/>
      <w:szCs w:val="26"/>
      <w:lang w:val="en-US" w:eastAsia="en-US"/>
    </w:rPr>
  </w:style>
  <w:style w:type="paragraph" w:customStyle="1" w:styleId="NOIDUNG4">
    <w:name w:val="NOIDUNG4"/>
    <w:basedOn w:val="Normal"/>
    <w:link w:val="NOIDUNG4Char"/>
    <w:qFormat/>
    <w:rsid w:val="00F95CF7"/>
    <w:pPr>
      <w:numPr>
        <w:numId w:val="87"/>
      </w:numPr>
      <w:tabs>
        <w:tab w:val="left" w:pos="1980"/>
      </w:tabs>
      <w:spacing w:before="120" w:after="120" w:line="264" w:lineRule="auto"/>
    </w:pPr>
    <w:rPr>
      <w:rFonts w:ascii="Calibri" w:eastAsia="Calibri" w:hAnsi="Calibri"/>
      <w:bCs/>
      <w:szCs w:val="26"/>
      <w:lang w:val="fr-FR"/>
    </w:rPr>
  </w:style>
  <w:style w:type="paragraph" w:customStyle="1" w:styleId="noidung">
    <w:name w:val="noi dung"/>
    <w:basedOn w:val="BodyTextIndent2"/>
    <w:link w:val="noidungChar"/>
    <w:rsid w:val="00F95CF7"/>
    <w:pPr>
      <w:overflowPunct w:val="0"/>
      <w:autoSpaceDE w:val="0"/>
      <w:autoSpaceDN w:val="0"/>
      <w:adjustRightInd w:val="0"/>
      <w:spacing w:before="40" w:after="40" w:line="288" w:lineRule="auto"/>
      <w:ind w:left="0" w:firstLine="567"/>
      <w:textAlignment w:val="baseline"/>
    </w:pPr>
    <w:rPr>
      <w:szCs w:val="26"/>
      <w:lang w:val="nl-NL"/>
    </w:rPr>
  </w:style>
  <w:style w:type="character" w:customStyle="1" w:styleId="noidungChar">
    <w:name w:val="noi dung Char"/>
    <w:link w:val="noidung"/>
    <w:rsid w:val="00F95CF7"/>
    <w:rPr>
      <w:sz w:val="26"/>
      <w:szCs w:val="26"/>
      <w:lang w:val="nl-NL"/>
    </w:rPr>
  </w:style>
  <w:style w:type="character" w:customStyle="1" w:styleId="fontstyle01">
    <w:name w:val="fontstyle01"/>
    <w:rsid w:val="00F95CF7"/>
    <w:rPr>
      <w:rFonts w:ascii="TimesNewRomanPSMT" w:hAnsi="TimesNewRomanPSMT" w:hint="default"/>
      <w:b w:val="0"/>
      <w:bCs w:val="0"/>
      <w:i w:val="0"/>
      <w:iCs w:val="0"/>
      <w:color w:val="000000"/>
      <w:sz w:val="28"/>
      <w:szCs w:val="28"/>
    </w:rPr>
  </w:style>
  <w:style w:type="paragraph" w:customStyle="1" w:styleId="StyleHeading18ptBefore1ptAfter1ptLinespacing">
    <w:name w:val="Style Heading 1 + 8 pt Before:  1 pt After:  1 pt Line spacing: ..."/>
    <w:basedOn w:val="Heading1"/>
    <w:rsid w:val="00F95CF7"/>
    <w:pPr>
      <w:keepNext/>
      <w:widowControl/>
      <w:numPr>
        <w:numId w:val="88"/>
      </w:numPr>
      <w:tabs>
        <w:tab w:val="clear" w:pos="426"/>
      </w:tabs>
      <w:spacing w:before="20" w:after="20" w:line="259" w:lineRule="auto"/>
    </w:pPr>
    <w:rPr>
      <w:rFonts w:ascii="Arial" w:hAnsi="Arial"/>
      <w:bCs/>
      <w:sz w:val="16"/>
    </w:rPr>
  </w:style>
  <w:style w:type="paragraph" w:customStyle="1" w:styleId="StyleHeading28ptBefore1ptAfter1ptLinespacing">
    <w:name w:val="Style Heading 2 + 8 pt Before:  1 pt After:  1 pt Line spacing: ..."/>
    <w:basedOn w:val="Heading2"/>
    <w:rsid w:val="00F95CF7"/>
    <w:pPr>
      <w:numPr>
        <w:ilvl w:val="1"/>
        <w:numId w:val="88"/>
      </w:numPr>
      <w:spacing w:before="20" w:after="20" w:line="259" w:lineRule="auto"/>
    </w:pPr>
    <w:rPr>
      <w:rFonts w:ascii="Arial" w:hAnsi="Arial"/>
      <w:b w:val="0"/>
      <w:sz w:val="16"/>
      <w:szCs w:val="20"/>
      <w:lang w:val="en-US"/>
    </w:rPr>
  </w:style>
  <w:style w:type="table" w:customStyle="1" w:styleId="TableGrid15">
    <w:name w:val="Table Grid15"/>
    <w:basedOn w:val="TableNormal"/>
    <w:next w:val="TableGrid"/>
    <w:rsid w:val="00F95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rsid w:val="00F95CF7"/>
    <w:pPr>
      <w:spacing w:before="60" w:after="60" w:line="312"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2-Accent31">
    <w:name w:val="Medium List 2 - Accent 31"/>
    <w:basedOn w:val="TableNormal"/>
    <w:next w:val="MediumList2-Accent3"/>
    <w:rsid w:val="00F95CF7"/>
    <w:tblPr>
      <w:tblCellMar>
        <w:left w:w="0" w:type="dxa"/>
        <w:right w:w="0" w:type="dxa"/>
      </w:tblCellMar>
    </w:tblPr>
  </w:style>
  <w:style w:type="table" w:customStyle="1" w:styleId="TableGrid31">
    <w:name w:val="Table Grid31"/>
    <w:basedOn w:val="TableNormal"/>
    <w:next w:val="TableGrid"/>
    <w:rsid w:val="00F95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NDUNG3Char">
    <w:name w:val="NDUNG3 Char"/>
    <w:link w:val="NDUNG3"/>
    <w:rsid w:val="00F95CF7"/>
    <w:rPr>
      <w:rFonts w:ascii="Calibri" w:eastAsia="Calibri" w:hAnsi="Calibri"/>
      <w:sz w:val="26"/>
      <w:szCs w:val="26"/>
      <w:lang w:val="en-US" w:eastAsia="en-US"/>
    </w:rPr>
  </w:style>
  <w:style w:type="character" w:customStyle="1" w:styleId="NOIDUNG4Char">
    <w:name w:val="NOIDUNG4 Char"/>
    <w:link w:val="NOIDUNG4"/>
    <w:rsid w:val="00F95CF7"/>
    <w:rPr>
      <w:rFonts w:ascii="Calibri" w:eastAsia="Calibri" w:hAnsi="Calibri"/>
      <w:bCs/>
      <w:sz w:val="26"/>
      <w:szCs w:val="26"/>
      <w:lang w:val="fr-FR" w:eastAsia="en-US"/>
    </w:rPr>
  </w:style>
  <w:style w:type="paragraph" w:customStyle="1" w:styleId="Bang10">
    <w:name w:val="Bang 1"/>
    <w:basedOn w:val="Normal"/>
    <w:qFormat/>
    <w:rsid w:val="00F95CF7"/>
    <w:pPr>
      <w:ind w:left="0"/>
      <w:jc w:val="center"/>
    </w:pPr>
    <w:rPr>
      <w:rFonts w:eastAsia="Calibri"/>
      <w:bCs/>
      <w:sz w:val="23"/>
      <w:szCs w:val="23"/>
      <w:lang w:val="sv-SE"/>
    </w:rPr>
  </w:style>
  <w:style w:type="paragraph" w:customStyle="1" w:styleId="TIEUDEBANG">
    <w:name w:val="TIEUDEBANG"/>
    <w:basedOn w:val="Normal"/>
    <w:link w:val="TIEUDEBANGChar"/>
    <w:qFormat/>
    <w:rsid w:val="00F95CF7"/>
    <w:pPr>
      <w:spacing w:before="120" w:after="120" w:line="264" w:lineRule="auto"/>
      <w:ind w:left="0"/>
      <w:jc w:val="center"/>
    </w:pPr>
    <w:rPr>
      <w:rFonts w:eastAsia="Calibri"/>
      <w:b/>
      <w:color w:val="0070C0"/>
      <w:szCs w:val="26"/>
      <w:lang w:val="de-DE"/>
    </w:rPr>
  </w:style>
  <w:style w:type="character" w:customStyle="1" w:styleId="TIEUDEBANGChar">
    <w:name w:val="TIEUDEBANG Char"/>
    <w:link w:val="TIEUDEBANG"/>
    <w:rsid w:val="00F95CF7"/>
    <w:rPr>
      <w:rFonts w:eastAsia="Calibri" w:cs="Cambria"/>
      <w:b/>
      <w:color w:val="0070C0"/>
      <w:sz w:val="26"/>
      <w:szCs w:val="26"/>
      <w:lang w:val="de-DE"/>
    </w:rPr>
  </w:style>
  <w:style w:type="paragraph" w:customStyle="1" w:styleId="Bang-Tieudebang">
    <w:name w:val="Bang - Tieu de bang"/>
    <w:basedOn w:val="Normal"/>
    <w:rsid w:val="00F95CF7"/>
    <w:pPr>
      <w:widowControl w:val="0"/>
      <w:spacing w:before="60" w:after="60"/>
      <w:ind w:left="0"/>
      <w:jc w:val="center"/>
    </w:pPr>
    <w:rPr>
      <w:b/>
      <w:szCs w:val="24"/>
    </w:rPr>
  </w:style>
  <w:style w:type="table" w:customStyle="1" w:styleId="TableGrid16">
    <w:name w:val="Table Grid16"/>
    <w:basedOn w:val="TableNormal"/>
    <w:next w:val="TableGrid"/>
    <w:rsid w:val="00F95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rsid w:val="00F95CF7"/>
    <w:pPr>
      <w:spacing w:before="60" w:after="60" w:line="312"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2-Accent32">
    <w:name w:val="Medium List 2 - Accent 32"/>
    <w:basedOn w:val="TableNormal"/>
    <w:next w:val="MediumList2-Accent3"/>
    <w:rsid w:val="00F95CF7"/>
    <w:tblPr>
      <w:tblCellMar>
        <w:left w:w="0" w:type="dxa"/>
        <w:right w:w="0" w:type="dxa"/>
      </w:tblCellMar>
    </w:tblPr>
  </w:style>
  <w:style w:type="table" w:customStyle="1" w:styleId="TableGrid32">
    <w:name w:val="Table Grid32"/>
    <w:basedOn w:val="TableNormal"/>
    <w:next w:val="TableGrid"/>
    <w:rsid w:val="00F95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17">
    <w:name w:val="Table Grid17"/>
    <w:basedOn w:val="TableNormal"/>
    <w:next w:val="TableGrid"/>
    <w:rsid w:val="00F95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rsid w:val="00F95CF7"/>
    <w:pPr>
      <w:spacing w:before="60" w:after="60" w:line="312"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2-Accent33">
    <w:name w:val="Medium List 2 - Accent 33"/>
    <w:basedOn w:val="TableNormal"/>
    <w:next w:val="MediumList2-Accent3"/>
    <w:rsid w:val="00F95CF7"/>
    <w:tblPr>
      <w:tblCellMar>
        <w:left w:w="0" w:type="dxa"/>
        <w:right w:w="0" w:type="dxa"/>
      </w:tblCellMar>
    </w:tblPr>
  </w:style>
  <w:style w:type="table" w:customStyle="1" w:styleId="TableGrid33">
    <w:name w:val="Table Grid33"/>
    <w:basedOn w:val="TableNormal"/>
    <w:next w:val="TableGrid"/>
    <w:rsid w:val="00F95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ndieund">
    <w:name w:val="ndieund"/>
    <w:basedOn w:val="Normal"/>
    <w:rsid w:val="00F95CF7"/>
    <w:pPr>
      <w:spacing w:after="120"/>
      <w:ind w:left="0" w:firstLine="720"/>
    </w:pPr>
    <w:rPr>
      <w:rFonts w:ascii=".VnTime" w:hAnsi=".VnTime"/>
      <w:sz w:val="28"/>
      <w:szCs w:val="24"/>
    </w:rPr>
  </w:style>
  <w:style w:type="paragraph" w:customStyle="1" w:styleId="abc1">
    <w:name w:val="abc"/>
    <w:basedOn w:val="Normal"/>
    <w:rsid w:val="00F95CF7"/>
    <w:pPr>
      <w:autoSpaceDE w:val="0"/>
      <w:autoSpaceDN w:val="0"/>
      <w:ind w:left="0"/>
      <w:jc w:val="left"/>
    </w:pPr>
    <w:rPr>
      <w:rFonts w:ascii=".VnTime" w:hAnsi=".VnTime" w:cs=".VnTime"/>
      <w:sz w:val="24"/>
      <w:szCs w:val="24"/>
    </w:rPr>
  </w:style>
  <w:style w:type="paragraph" w:customStyle="1" w:styleId="daude11">
    <w:name w:val="daude1.1"/>
    <w:basedOn w:val="Normal"/>
    <w:rsid w:val="00F95CF7"/>
    <w:pPr>
      <w:keepNext/>
      <w:autoSpaceDE w:val="0"/>
      <w:autoSpaceDN w:val="0"/>
      <w:spacing w:before="120" w:after="60" w:line="240" w:lineRule="exact"/>
      <w:ind w:left="0"/>
      <w:jc w:val="left"/>
    </w:pPr>
    <w:rPr>
      <w:rFonts w:ascii=".VnArial" w:hAnsi=".VnArial" w:cs=".VnArial"/>
      <w:b/>
      <w:bCs/>
      <w:kern w:val="28"/>
      <w:szCs w:val="26"/>
    </w:rPr>
  </w:style>
  <w:style w:type="numbering" w:customStyle="1" w:styleId="1111111">
    <w:name w:val="1 / 1.1 / 1.1.11"/>
    <w:basedOn w:val="NoList"/>
    <w:next w:val="111111"/>
    <w:rsid w:val="00F95CF7"/>
  </w:style>
  <w:style w:type="paragraph" w:customStyle="1" w:styleId="Outline4">
    <w:name w:val="Outline4"/>
    <w:basedOn w:val="Normal"/>
    <w:rsid w:val="00F95CF7"/>
    <w:pPr>
      <w:numPr>
        <w:numId w:val="91"/>
      </w:numPr>
      <w:tabs>
        <w:tab w:val="clear" w:pos="360"/>
        <w:tab w:val="num" w:pos="1872"/>
      </w:tabs>
      <w:spacing w:before="240"/>
      <w:ind w:left="1872" w:hanging="504"/>
      <w:jc w:val="left"/>
    </w:pPr>
    <w:rPr>
      <w:kern w:val="28"/>
      <w:sz w:val="24"/>
      <w:szCs w:val="20"/>
    </w:rPr>
  </w:style>
  <w:style w:type="paragraph" w:customStyle="1" w:styleId="00">
    <w:name w:val="0.0"/>
    <w:basedOn w:val="Heading6"/>
    <w:qFormat/>
    <w:rsid w:val="00F95CF7"/>
    <w:pPr>
      <w:keepNext/>
      <w:numPr>
        <w:ilvl w:val="1"/>
        <w:numId w:val="92"/>
      </w:numPr>
      <w:tabs>
        <w:tab w:val="clear" w:pos="851"/>
      </w:tabs>
      <w:spacing w:before="0" w:after="0"/>
      <w:jc w:val="center"/>
    </w:pPr>
    <w:rPr>
      <w:bCs w:val="0"/>
      <w:color w:val="000000"/>
      <w:sz w:val="28"/>
      <w:szCs w:val="20"/>
    </w:rPr>
  </w:style>
  <w:style w:type="paragraph" w:customStyle="1" w:styleId="011">
    <w:name w:val="0.1.1"/>
    <w:basedOn w:val="Normal"/>
    <w:link w:val="011Char"/>
    <w:qFormat/>
    <w:rsid w:val="00F95CF7"/>
    <w:pPr>
      <w:numPr>
        <w:ilvl w:val="2"/>
        <w:numId w:val="92"/>
      </w:numPr>
      <w:spacing w:before="120" w:after="120" w:line="312" w:lineRule="auto"/>
      <w:jc w:val="left"/>
    </w:pPr>
    <w:rPr>
      <w:b/>
      <w:color w:val="000000"/>
      <w:szCs w:val="26"/>
    </w:rPr>
  </w:style>
  <w:style w:type="paragraph" w:customStyle="1" w:styleId="0111">
    <w:name w:val="0.1.1.1"/>
    <w:basedOn w:val="Normal"/>
    <w:link w:val="0111Char"/>
    <w:qFormat/>
    <w:rsid w:val="00F95CF7"/>
    <w:pPr>
      <w:numPr>
        <w:ilvl w:val="3"/>
        <w:numId w:val="92"/>
      </w:numPr>
      <w:spacing w:before="120" w:after="120" w:line="312" w:lineRule="auto"/>
      <w:jc w:val="left"/>
    </w:pPr>
    <w:rPr>
      <w:b/>
      <w:color w:val="000000"/>
      <w:szCs w:val="26"/>
    </w:rPr>
  </w:style>
  <w:style w:type="character" w:customStyle="1" w:styleId="0111Char">
    <w:name w:val="0.1.1.1 Char"/>
    <w:link w:val="0111"/>
    <w:rsid w:val="00F95CF7"/>
    <w:rPr>
      <w:b/>
      <w:color w:val="000000"/>
      <w:sz w:val="26"/>
      <w:szCs w:val="26"/>
      <w:lang w:val="en-US" w:eastAsia="en-US"/>
    </w:rPr>
  </w:style>
  <w:style w:type="paragraph" w:customStyle="1" w:styleId="0">
    <w:name w:val="0."/>
    <w:basedOn w:val="Normal"/>
    <w:link w:val="0Char"/>
    <w:qFormat/>
    <w:rsid w:val="00F95CF7"/>
    <w:pPr>
      <w:numPr>
        <w:numId w:val="92"/>
      </w:numPr>
      <w:jc w:val="center"/>
    </w:pPr>
    <w:rPr>
      <w:b/>
      <w:sz w:val="28"/>
      <w:szCs w:val="20"/>
    </w:rPr>
  </w:style>
  <w:style w:type="character" w:customStyle="1" w:styleId="011Char">
    <w:name w:val="0.1.1 Char"/>
    <w:link w:val="011"/>
    <w:rsid w:val="00F95CF7"/>
    <w:rPr>
      <w:b/>
      <w:color w:val="000000"/>
      <w:sz w:val="26"/>
      <w:szCs w:val="26"/>
      <w:lang w:val="en-US" w:eastAsia="en-US"/>
    </w:rPr>
  </w:style>
  <w:style w:type="paragraph" w:customStyle="1" w:styleId="01111">
    <w:name w:val="0.1.1.1.1"/>
    <w:basedOn w:val="0111"/>
    <w:link w:val="01111Char"/>
    <w:qFormat/>
    <w:rsid w:val="00F95CF7"/>
    <w:pPr>
      <w:numPr>
        <w:numId w:val="89"/>
      </w:numPr>
    </w:pPr>
  </w:style>
  <w:style w:type="character" w:customStyle="1" w:styleId="01111Char">
    <w:name w:val="0.1.1.1.1 Char"/>
    <w:link w:val="01111"/>
    <w:rsid w:val="00F95CF7"/>
    <w:rPr>
      <w:b/>
      <w:color w:val="000000"/>
      <w:sz w:val="26"/>
      <w:szCs w:val="26"/>
      <w:lang w:val="en-US" w:eastAsia="en-US"/>
    </w:rPr>
  </w:style>
  <w:style w:type="character" w:customStyle="1" w:styleId="highlight">
    <w:name w:val="highlight"/>
    <w:rsid w:val="00F95CF7"/>
  </w:style>
  <w:style w:type="paragraph" w:customStyle="1" w:styleId="DefaultParagraphFontParaCharCharCharCharChar">
    <w:name w:val="Default Paragraph Font Para Char Char Char Char Char"/>
    <w:autoRedefine/>
    <w:uiPriority w:val="99"/>
    <w:rsid w:val="00F95CF7"/>
    <w:pPr>
      <w:tabs>
        <w:tab w:val="left" w:pos="1152"/>
      </w:tabs>
      <w:spacing w:before="120" w:after="120" w:line="312" w:lineRule="auto"/>
    </w:pPr>
    <w:rPr>
      <w:rFonts w:ascii="Arial" w:hAnsi="Arial" w:cs="Arial"/>
      <w:sz w:val="26"/>
      <w:szCs w:val="26"/>
      <w:lang w:val="en-US" w:eastAsia="en-US"/>
    </w:rPr>
  </w:style>
  <w:style w:type="paragraph" w:customStyle="1" w:styleId="CharCharCharCharCharCharCharCharCharCharCharCharCharChar1CharCharCharChar">
    <w:name w:val="Char Char Char Char Char Char Char Char Char Char Char Char Char Char1 Char Char Char Char"/>
    <w:autoRedefine/>
    <w:rsid w:val="00F95CF7"/>
    <w:pPr>
      <w:tabs>
        <w:tab w:val="left" w:pos="1152"/>
      </w:tabs>
      <w:spacing w:before="120" w:after="120" w:line="312" w:lineRule="auto"/>
    </w:pPr>
    <w:rPr>
      <w:rFonts w:ascii="Arial" w:hAnsi="Arial"/>
      <w:sz w:val="26"/>
      <w:lang w:val="en-US" w:eastAsia="en-US"/>
    </w:rPr>
  </w:style>
  <w:style w:type="character" w:customStyle="1" w:styleId="phuongnttnewsdetailtitle1">
    <w:name w:val="phuongntt_news_detailtitle1"/>
    <w:rsid w:val="00F95CF7"/>
    <w:rPr>
      <w:rFonts w:ascii="Arial" w:hAnsi="Arial" w:cs="Arial" w:hint="default"/>
      <w:b/>
      <w:bCs/>
      <w:strike w:val="0"/>
      <w:dstrike w:val="0"/>
      <w:color w:val="BF350A"/>
      <w:sz w:val="24"/>
      <w:szCs w:val="24"/>
      <w:u w:val="none"/>
      <w:effect w:val="none"/>
    </w:rPr>
  </w:style>
  <w:style w:type="character" w:customStyle="1" w:styleId="CharChar4">
    <w:name w:val="Char Char4"/>
    <w:rsid w:val="00F95CF7"/>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F95CF7"/>
    <w:pPr>
      <w:spacing w:before="120" w:after="120" w:line="312" w:lineRule="auto"/>
      <w:ind w:left="0"/>
      <w:jc w:val="left"/>
    </w:pPr>
    <w:rPr>
      <w:sz w:val="28"/>
      <w:szCs w:val="22"/>
    </w:rPr>
  </w:style>
  <w:style w:type="paragraph" w:customStyle="1" w:styleId="para0">
    <w:name w:val="para"/>
    <w:basedOn w:val="Normal"/>
    <w:rsid w:val="00F95CF7"/>
    <w:pPr>
      <w:spacing w:before="80" w:after="80"/>
      <w:ind w:left="567"/>
    </w:pPr>
    <w:rPr>
      <w:rFonts w:ascii="VNI-Times" w:hAnsi="VNI-Times"/>
      <w:color w:val="FF0000"/>
      <w:sz w:val="24"/>
      <w:szCs w:val="20"/>
    </w:rPr>
  </w:style>
  <w:style w:type="paragraph" w:customStyle="1" w:styleId="HOATHI2">
    <w:name w:val="HOATHI2"/>
    <w:basedOn w:val="Normal"/>
    <w:autoRedefine/>
    <w:uiPriority w:val="99"/>
    <w:rsid w:val="00F95CF7"/>
    <w:pPr>
      <w:widowControl w:val="0"/>
      <w:numPr>
        <w:numId w:val="105"/>
      </w:numPr>
      <w:autoSpaceDE w:val="0"/>
      <w:autoSpaceDN w:val="0"/>
      <w:spacing w:before="60" w:after="60"/>
    </w:pPr>
    <w:rPr>
      <w:sz w:val="24"/>
      <w:szCs w:val="24"/>
    </w:rPr>
  </w:style>
  <w:style w:type="paragraph" w:customStyle="1" w:styleId="CEN">
    <w:name w:val="CEN"/>
    <w:basedOn w:val="Normal"/>
    <w:autoRedefine/>
    <w:rsid w:val="00F95CF7"/>
    <w:pPr>
      <w:widowControl w:val="0"/>
      <w:autoSpaceDE w:val="0"/>
      <w:autoSpaceDN w:val="0"/>
      <w:spacing w:before="120" w:after="120"/>
      <w:ind w:left="720" w:hanging="720"/>
      <w:jc w:val="center"/>
    </w:pPr>
    <w:rPr>
      <w:b/>
      <w:caps/>
      <w:sz w:val="24"/>
      <w:szCs w:val="20"/>
    </w:rPr>
  </w:style>
  <w:style w:type="paragraph" w:customStyle="1" w:styleId="CEN1">
    <w:name w:val="CEN1"/>
    <w:basedOn w:val="Normal"/>
    <w:autoRedefine/>
    <w:rsid w:val="00F95CF7"/>
    <w:pPr>
      <w:widowControl w:val="0"/>
      <w:autoSpaceDE w:val="0"/>
      <w:autoSpaceDN w:val="0"/>
      <w:spacing w:before="120" w:after="120"/>
      <w:ind w:left="0"/>
      <w:jc w:val="center"/>
    </w:pPr>
    <w:rPr>
      <w:b/>
      <w:caps/>
      <w:sz w:val="32"/>
      <w:szCs w:val="32"/>
    </w:rPr>
  </w:style>
  <w:style w:type="paragraph" w:customStyle="1" w:styleId="CEN2">
    <w:name w:val="CEN2"/>
    <w:basedOn w:val="Normal"/>
    <w:autoRedefine/>
    <w:rsid w:val="00F95CF7"/>
    <w:pPr>
      <w:widowControl w:val="0"/>
      <w:autoSpaceDE w:val="0"/>
      <w:autoSpaceDN w:val="0"/>
      <w:spacing w:after="120"/>
      <w:ind w:left="0"/>
      <w:jc w:val="center"/>
    </w:pPr>
    <w:rPr>
      <w:rFonts w:ascii="VNI-Times" w:hAnsi="VNI-Times"/>
      <w:b/>
      <w:sz w:val="32"/>
      <w:szCs w:val="20"/>
    </w:rPr>
  </w:style>
  <w:style w:type="paragraph" w:customStyle="1" w:styleId="DAUDOANGB1">
    <w:name w:val="DAUDOANGB1"/>
    <w:basedOn w:val="Normal"/>
    <w:autoRedefine/>
    <w:rsid w:val="00F95CF7"/>
    <w:pPr>
      <w:widowControl w:val="0"/>
      <w:autoSpaceDE w:val="0"/>
      <w:autoSpaceDN w:val="0"/>
      <w:spacing w:after="120"/>
      <w:ind w:left="720"/>
    </w:pPr>
    <w:rPr>
      <w:rFonts w:ascii="Tahoma" w:hAnsi="Tahoma"/>
      <w:b/>
      <w:sz w:val="20"/>
      <w:szCs w:val="20"/>
      <w:u w:val="single"/>
    </w:rPr>
  </w:style>
  <w:style w:type="paragraph" w:customStyle="1" w:styleId="DAUDONGB">
    <w:name w:val="DAUDONGB"/>
    <w:basedOn w:val="Normal"/>
    <w:autoRedefine/>
    <w:rsid w:val="00F95CF7"/>
    <w:pPr>
      <w:widowControl w:val="0"/>
      <w:autoSpaceDE w:val="0"/>
      <w:autoSpaceDN w:val="0"/>
      <w:spacing w:before="60" w:after="60" w:line="360" w:lineRule="auto"/>
      <w:ind w:left="144" w:right="144"/>
    </w:pPr>
    <w:rPr>
      <w:rFonts w:ascii="Tahoma" w:hAnsi="Tahoma"/>
      <w:b/>
      <w:sz w:val="20"/>
      <w:szCs w:val="20"/>
    </w:rPr>
  </w:style>
  <w:style w:type="paragraph" w:customStyle="1" w:styleId="DAUDONGB2">
    <w:name w:val="DAUDONGB2"/>
    <w:basedOn w:val="Normal"/>
    <w:autoRedefine/>
    <w:uiPriority w:val="99"/>
    <w:rsid w:val="00F95CF7"/>
    <w:pPr>
      <w:widowControl w:val="0"/>
      <w:autoSpaceDE w:val="0"/>
      <w:autoSpaceDN w:val="0"/>
      <w:spacing w:after="120"/>
      <w:ind w:left="720"/>
    </w:pPr>
    <w:rPr>
      <w:rFonts w:ascii="VNI-Helve" w:hAnsi="VNI-Helve"/>
      <w:b/>
      <w:sz w:val="22"/>
      <w:szCs w:val="20"/>
    </w:rPr>
  </w:style>
  <w:style w:type="paragraph" w:customStyle="1" w:styleId="DAUDONGBI">
    <w:name w:val="DAUDONGBI"/>
    <w:basedOn w:val="Normal"/>
    <w:autoRedefine/>
    <w:rsid w:val="00F95CF7"/>
    <w:pPr>
      <w:widowControl w:val="0"/>
      <w:autoSpaceDE w:val="0"/>
      <w:autoSpaceDN w:val="0"/>
      <w:spacing w:after="120"/>
      <w:ind w:left="0"/>
      <w:jc w:val="left"/>
    </w:pPr>
    <w:rPr>
      <w:rFonts w:ascii="Tahoma" w:hAnsi="Tahoma"/>
      <w:b/>
      <w:i/>
      <w:sz w:val="20"/>
      <w:szCs w:val="20"/>
      <w:u w:val="single"/>
    </w:rPr>
  </w:style>
  <w:style w:type="paragraph" w:customStyle="1" w:styleId="DAUDONGI">
    <w:name w:val="DAUDONGI"/>
    <w:basedOn w:val="Normal"/>
    <w:autoRedefine/>
    <w:rsid w:val="00F95CF7"/>
    <w:pPr>
      <w:widowControl w:val="0"/>
      <w:autoSpaceDE w:val="0"/>
      <w:autoSpaceDN w:val="0"/>
      <w:spacing w:before="120" w:after="120"/>
      <w:ind w:left="142" w:right="142"/>
    </w:pPr>
    <w:rPr>
      <w:rFonts w:ascii="Tahoma" w:hAnsi="Tahoma"/>
      <w:b/>
      <w:i/>
      <w:sz w:val="20"/>
      <w:szCs w:val="20"/>
    </w:rPr>
  </w:style>
  <w:style w:type="paragraph" w:customStyle="1" w:styleId="DAUDONGIB">
    <w:name w:val="DAUDONGIB"/>
    <w:basedOn w:val="Normal"/>
    <w:autoRedefine/>
    <w:rsid w:val="00F95CF7"/>
    <w:pPr>
      <w:widowControl w:val="0"/>
      <w:autoSpaceDE w:val="0"/>
      <w:autoSpaceDN w:val="0"/>
      <w:spacing w:before="120" w:after="180"/>
      <w:ind w:left="142" w:right="142"/>
    </w:pPr>
    <w:rPr>
      <w:rFonts w:ascii="Tahoma" w:hAnsi="Tahoma"/>
      <w:i/>
      <w:sz w:val="20"/>
      <w:szCs w:val="20"/>
    </w:rPr>
  </w:style>
  <w:style w:type="paragraph" w:customStyle="1" w:styleId="GHICHU0">
    <w:name w:val="GHICHU"/>
    <w:basedOn w:val="Normal"/>
    <w:autoRedefine/>
    <w:rsid w:val="00F95CF7"/>
    <w:pPr>
      <w:widowControl w:val="0"/>
      <w:autoSpaceDE w:val="0"/>
      <w:autoSpaceDN w:val="0"/>
      <w:spacing w:after="120"/>
      <w:ind w:left="720"/>
    </w:pPr>
    <w:rPr>
      <w:i/>
      <w:sz w:val="20"/>
      <w:szCs w:val="20"/>
    </w:rPr>
  </w:style>
  <w:style w:type="paragraph" w:customStyle="1" w:styleId="HOATH7">
    <w:name w:val="HOATH7"/>
    <w:basedOn w:val="Normal"/>
    <w:rsid w:val="00F95CF7"/>
    <w:pPr>
      <w:widowControl w:val="0"/>
      <w:autoSpaceDE w:val="0"/>
      <w:autoSpaceDN w:val="0"/>
      <w:spacing w:after="120"/>
      <w:ind w:left="0"/>
      <w:jc w:val="left"/>
    </w:pPr>
    <w:rPr>
      <w:i/>
      <w:sz w:val="24"/>
      <w:szCs w:val="20"/>
      <w:u w:val="single"/>
    </w:rPr>
  </w:style>
  <w:style w:type="paragraph" w:customStyle="1" w:styleId="HOATHI3">
    <w:name w:val="HOATHI3"/>
    <w:basedOn w:val="Normal"/>
    <w:autoRedefine/>
    <w:rsid w:val="00F95CF7"/>
    <w:pPr>
      <w:widowControl w:val="0"/>
      <w:numPr>
        <w:numId w:val="97"/>
      </w:numPr>
      <w:autoSpaceDE w:val="0"/>
      <w:autoSpaceDN w:val="0"/>
      <w:spacing w:after="120"/>
      <w:ind w:right="144"/>
    </w:pPr>
    <w:rPr>
      <w:rFonts w:ascii="Tahoma" w:hAnsi="Tahoma"/>
      <w:sz w:val="20"/>
      <w:szCs w:val="20"/>
    </w:rPr>
  </w:style>
  <w:style w:type="paragraph" w:customStyle="1" w:styleId="HOATHI5">
    <w:name w:val="HOATHI5"/>
    <w:basedOn w:val="Normal"/>
    <w:autoRedefine/>
    <w:rsid w:val="00F95CF7"/>
    <w:pPr>
      <w:widowControl w:val="0"/>
      <w:numPr>
        <w:numId w:val="98"/>
      </w:numPr>
      <w:autoSpaceDE w:val="0"/>
      <w:autoSpaceDN w:val="0"/>
      <w:spacing w:before="60" w:after="60"/>
    </w:pPr>
    <w:rPr>
      <w:rFonts w:ascii="Tahoma" w:hAnsi="Tahoma"/>
      <w:b/>
      <w:i/>
      <w:sz w:val="20"/>
      <w:szCs w:val="20"/>
      <w:u w:val="single"/>
    </w:rPr>
  </w:style>
  <w:style w:type="paragraph" w:customStyle="1" w:styleId="HOATHIB">
    <w:name w:val="HOATHIB"/>
    <w:basedOn w:val="Normal"/>
    <w:autoRedefine/>
    <w:rsid w:val="00F95CF7"/>
    <w:pPr>
      <w:widowControl w:val="0"/>
      <w:numPr>
        <w:numId w:val="99"/>
      </w:numPr>
      <w:autoSpaceDE w:val="0"/>
      <w:autoSpaceDN w:val="0"/>
      <w:spacing w:after="120"/>
      <w:ind w:right="144"/>
    </w:pPr>
    <w:rPr>
      <w:rFonts w:ascii="Tahoma" w:hAnsi="Tahoma"/>
      <w:sz w:val="20"/>
      <w:szCs w:val="20"/>
    </w:rPr>
  </w:style>
  <w:style w:type="paragraph" w:customStyle="1" w:styleId="HOATHIBI">
    <w:name w:val="HOATHIBI"/>
    <w:basedOn w:val="Normal"/>
    <w:autoRedefine/>
    <w:rsid w:val="00F95CF7"/>
    <w:pPr>
      <w:widowControl w:val="0"/>
      <w:numPr>
        <w:numId w:val="100"/>
      </w:numPr>
      <w:autoSpaceDE w:val="0"/>
      <w:autoSpaceDN w:val="0"/>
      <w:spacing w:before="60" w:after="60"/>
      <w:ind w:right="144"/>
    </w:pPr>
    <w:rPr>
      <w:rFonts w:ascii="Tahoma" w:hAnsi="Tahoma"/>
      <w:b/>
      <w:i/>
      <w:sz w:val="20"/>
      <w:szCs w:val="20"/>
    </w:rPr>
  </w:style>
  <w:style w:type="paragraph" w:customStyle="1" w:styleId="PHAN">
    <w:name w:val="PHAN"/>
    <w:basedOn w:val="Normal"/>
    <w:link w:val="PHANChar"/>
    <w:rsid w:val="00F95CF7"/>
    <w:pPr>
      <w:widowControl w:val="0"/>
      <w:autoSpaceDE w:val="0"/>
      <w:autoSpaceDN w:val="0"/>
      <w:spacing w:after="120"/>
      <w:ind w:left="720" w:hanging="720"/>
      <w:jc w:val="center"/>
    </w:pPr>
    <w:rPr>
      <w:b/>
      <w:sz w:val="36"/>
      <w:szCs w:val="20"/>
    </w:rPr>
  </w:style>
  <w:style w:type="paragraph" w:customStyle="1" w:styleId="STT1">
    <w:name w:val="STT1"/>
    <w:basedOn w:val="BodyTextIndent3"/>
    <w:rsid w:val="00F95CF7"/>
    <w:pPr>
      <w:widowControl w:val="0"/>
      <w:tabs>
        <w:tab w:val="num" w:pos="2160"/>
      </w:tabs>
      <w:autoSpaceDE w:val="0"/>
      <w:autoSpaceDN w:val="0"/>
      <w:ind w:left="2160" w:hanging="720"/>
    </w:pPr>
    <w:rPr>
      <w:rFonts w:ascii="Tahoma" w:hAnsi="Tahoma"/>
      <w:sz w:val="22"/>
      <w:szCs w:val="20"/>
    </w:rPr>
  </w:style>
  <w:style w:type="paragraph" w:customStyle="1" w:styleId="STT4">
    <w:name w:val="STT4"/>
    <w:basedOn w:val="Normal"/>
    <w:autoRedefine/>
    <w:rsid w:val="00F95CF7"/>
    <w:pPr>
      <w:widowControl w:val="0"/>
      <w:numPr>
        <w:numId w:val="101"/>
      </w:numPr>
      <w:autoSpaceDE w:val="0"/>
      <w:autoSpaceDN w:val="0"/>
      <w:spacing w:before="60" w:after="60"/>
      <w:ind w:right="144"/>
    </w:pPr>
    <w:rPr>
      <w:rFonts w:ascii="Tahoma" w:hAnsi="Tahoma"/>
      <w:sz w:val="20"/>
      <w:szCs w:val="20"/>
    </w:rPr>
  </w:style>
  <w:style w:type="paragraph" w:customStyle="1" w:styleId="STT5">
    <w:name w:val="STT5"/>
    <w:basedOn w:val="Normal"/>
    <w:autoRedefine/>
    <w:uiPriority w:val="99"/>
    <w:rsid w:val="00F95CF7"/>
    <w:pPr>
      <w:widowControl w:val="0"/>
      <w:autoSpaceDE w:val="0"/>
      <w:autoSpaceDN w:val="0"/>
      <w:spacing w:before="60" w:after="60"/>
      <w:ind w:left="0"/>
    </w:pPr>
    <w:rPr>
      <w:rFonts w:ascii="VNI-Helve" w:hAnsi="VNI-Helve"/>
      <w:sz w:val="22"/>
      <w:szCs w:val="20"/>
    </w:rPr>
  </w:style>
  <w:style w:type="paragraph" w:customStyle="1" w:styleId="CEN3">
    <w:name w:val="CEN3"/>
    <w:basedOn w:val="Normal"/>
    <w:autoRedefine/>
    <w:uiPriority w:val="99"/>
    <w:rsid w:val="00F95CF7"/>
    <w:pPr>
      <w:widowControl w:val="0"/>
      <w:autoSpaceDE w:val="0"/>
      <w:autoSpaceDN w:val="0"/>
      <w:spacing w:before="60" w:after="60"/>
      <w:ind w:left="0"/>
      <w:jc w:val="center"/>
    </w:pPr>
    <w:rPr>
      <w:rFonts w:ascii="VNI-Helve-Condense" w:hAnsi="VNI-Helve-Condense"/>
      <w:snapToGrid w:val="0"/>
      <w:sz w:val="20"/>
      <w:szCs w:val="20"/>
    </w:rPr>
  </w:style>
  <w:style w:type="paragraph" w:customStyle="1" w:styleId="HOATHI70">
    <w:name w:val="HOATHI7"/>
    <w:basedOn w:val="Normal"/>
    <w:autoRedefine/>
    <w:uiPriority w:val="99"/>
    <w:rsid w:val="00F95CF7"/>
    <w:pPr>
      <w:widowControl w:val="0"/>
      <w:autoSpaceDE w:val="0"/>
      <w:autoSpaceDN w:val="0"/>
      <w:spacing w:before="120" w:after="60"/>
      <w:ind w:left="0"/>
    </w:pPr>
    <w:rPr>
      <w:rFonts w:ascii="VNI-Times" w:hAnsi="VNI-Times"/>
      <w:sz w:val="22"/>
      <w:szCs w:val="20"/>
    </w:rPr>
  </w:style>
  <w:style w:type="paragraph" w:customStyle="1" w:styleId="HOATHI8">
    <w:name w:val="HOATHI8"/>
    <w:basedOn w:val="Normal"/>
    <w:autoRedefine/>
    <w:rsid w:val="00F95CF7"/>
    <w:pPr>
      <w:widowControl w:val="0"/>
      <w:numPr>
        <w:numId w:val="102"/>
      </w:numPr>
      <w:tabs>
        <w:tab w:val="left" w:pos="6480"/>
      </w:tabs>
      <w:autoSpaceDE w:val="0"/>
      <w:autoSpaceDN w:val="0"/>
      <w:spacing w:before="60" w:after="60"/>
      <w:ind w:left="6480" w:hanging="5760"/>
    </w:pPr>
    <w:rPr>
      <w:rFonts w:ascii="VNI-Helve" w:hAnsi="VNI-Helve"/>
      <w:sz w:val="22"/>
      <w:szCs w:val="20"/>
    </w:rPr>
  </w:style>
  <w:style w:type="paragraph" w:customStyle="1" w:styleId="HOATHI90">
    <w:name w:val="HOATHI9"/>
    <w:basedOn w:val="Normal"/>
    <w:autoRedefine/>
    <w:uiPriority w:val="99"/>
    <w:rsid w:val="00F95CF7"/>
    <w:pPr>
      <w:widowControl w:val="0"/>
      <w:tabs>
        <w:tab w:val="left" w:pos="5812"/>
      </w:tabs>
      <w:autoSpaceDE w:val="0"/>
      <w:autoSpaceDN w:val="0"/>
      <w:spacing w:before="120"/>
      <w:ind w:left="1080"/>
    </w:pPr>
    <w:rPr>
      <w:rFonts w:ascii="VNI-Helve" w:hAnsi="VNI-Helve"/>
      <w:sz w:val="22"/>
      <w:szCs w:val="20"/>
    </w:rPr>
  </w:style>
  <w:style w:type="paragraph" w:customStyle="1" w:styleId="STT8">
    <w:name w:val="STT8"/>
    <w:basedOn w:val="Normal"/>
    <w:autoRedefine/>
    <w:rsid w:val="00F95CF7"/>
    <w:pPr>
      <w:widowControl w:val="0"/>
      <w:numPr>
        <w:numId w:val="103"/>
      </w:numPr>
      <w:autoSpaceDE w:val="0"/>
      <w:autoSpaceDN w:val="0"/>
      <w:spacing w:after="120"/>
    </w:pPr>
    <w:rPr>
      <w:rFonts w:ascii="VNI-Helve" w:hAnsi="VNI-Helve"/>
      <w:sz w:val="22"/>
      <w:szCs w:val="20"/>
    </w:rPr>
  </w:style>
  <w:style w:type="paragraph" w:customStyle="1" w:styleId="HOATHIT11">
    <w:name w:val="HOATHIT11"/>
    <w:basedOn w:val="Normal"/>
    <w:autoRedefine/>
    <w:rsid w:val="00F95CF7"/>
    <w:pPr>
      <w:widowControl w:val="0"/>
      <w:numPr>
        <w:numId w:val="104"/>
      </w:numPr>
      <w:tabs>
        <w:tab w:val="left" w:pos="6480"/>
      </w:tabs>
      <w:autoSpaceDE w:val="0"/>
      <w:autoSpaceDN w:val="0"/>
      <w:spacing w:after="120"/>
      <w:jc w:val="left"/>
    </w:pPr>
    <w:rPr>
      <w:rFonts w:ascii="VNI-Helve" w:hAnsi="VNI-Helve"/>
      <w:sz w:val="22"/>
      <w:szCs w:val="20"/>
    </w:rPr>
  </w:style>
  <w:style w:type="paragraph" w:customStyle="1" w:styleId="Indentofbody">
    <w:name w:val="Indent of body"/>
    <w:basedOn w:val="BodyTextIndent"/>
    <w:rsid w:val="00F95CF7"/>
    <w:pPr>
      <w:widowControl w:val="0"/>
      <w:tabs>
        <w:tab w:val="num" w:pos="1436"/>
        <w:tab w:val="left" w:pos="1683"/>
      </w:tabs>
      <w:ind w:left="1436" w:hanging="585"/>
    </w:pPr>
    <w:rPr>
      <w:rFonts w:ascii="Times New Roman" w:hAnsi="Times New Roman"/>
      <w:snapToGrid w:val="0"/>
      <w:sz w:val="24"/>
    </w:rPr>
  </w:style>
  <w:style w:type="character" w:customStyle="1" w:styleId="apple-style-span">
    <w:name w:val="apple-style-span"/>
    <w:rsid w:val="00F95CF7"/>
  </w:style>
  <w:style w:type="paragraph" w:customStyle="1" w:styleId="TT-A">
    <w:name w:val="TT-A"/>
    <w:basedOn w:val="Normal"/>
    <w:uiPriority w:val="99"/>
    <w:rsid w:val="00F95CF7"/>
    <w:pPr>
      <w:numPr>
        <w:numId w:val="106"/>
      </w:numPr>
      <w:tabs>
        <w:tab w:val="left" w:pos="709"/>
      </w:tabs>
      <w:jc w:val="left"/>
    </w:pPr>
    <w:rPr>
      <w:rFonts w:ascii="VNI-Times" w:hAnsi="VNI-Times"/>
      <w:sz w:val="24"/>
      <w:szCs w:val="20"/>
    </w:rPr>
  </w:style>
  <w:style w:type="character" w:customStyle="1" w:styleId="dieuCharChar">
    <w:name w:val="dieu Char Char"/>
    <w:rsid w:val="00F95CF7"/>
    <w:rPr>
      <w:b/>
      <w:noProof w:val="0"/>
      <w:color w:val="0000FF"/>
      <w:sz w:val="26"/>
      <w:lang w:val="en-US" w:eastAsia="en-US" w:bidi="ar-SA"/>
    </w:rPr>
  </w:style>
  <w:style w:type="paragraph" w:customStyle="1" w:styleId="number5">
    <w:name w:val="number5"/>
    <w:basedOn w:val="Normal"/>
    <w:autoRedefine/>
    <w:rsid w:val="00F95CF7"/>
    <w:pPr>
      <w:numPr>
        <w:numId w:val="96"/>
      </w:numPr>
      <w:spacing w:line="360" w:lineRule="auto"/>
    </w:pPr>
    <w:rPr>
      <w:sz w:val="28"/>
    </w:rPr>
  </w:style>
  <w:style w:type="paragraph" w:customStyle="1" w:styleId="pritititre">
    <w:name w:val="pritititre"/>
    <w:basedOn w:val="Normal"/>
    <w:rsid w:val="00F95CF7"/>
    <w:pPr>
      <w:numPr>
        <w:numId w:val="93"/>
      </w:numPr>
      <w:spacing w:before="120"/>
    </w:pPr>
    <w:rPr>
      <w:sz w:val="22"/>
      <w:szCs w:val="20"/>
    </w:rPr>
  </w:style>
  <w:style w:type="paragraph" w:customStyle="1" w:styleId="Sub-title">
    <w:name w:val="Sub-title"/>
    <w:basedOn w:val="Heading2"/>
    <w:rsid w:val="00F95CF7"/>
    <w:pPr>
      <w:spacing w:before="120" w:after="120" w:line="240" w:lineRule="auto"/>
      <w:jc w:val="left"/>
    </w:pPr>
    <w:rPr>
      <w:caps/>
      <w:sz w:val="28"/>
      <w:lang w:val="en-US"/>
    </w:rPr>
  </w:style>
  <w:style w:type="paragraph" w:customStyle="1" w:styleId="ptitre0">
    <w:name w:val="ptitre"/>
    <w:basedOn w:val="Normal"/>
    <w:rsid w:val="00F95CF7"/>
    <w:pPr>
      <w:tabs>
        <w:tab w:val="left" w:pos="540"/>
      </w:tabs>
      <w:spacing w:before="120"/>
      <w:ind w:left="8"/>
    </w:pPr>
    <w:rPr>
      <w:i/>
      <w:sz w:val="22"/>
      <w:szCs w:val="20"/>
    </w:rPr>
  </w:style>
  <w:style w:type="paragraph" w:customStyle="1" w:styleId="muc1">
    <w:name w:val="muc 1"/>
    <w:basedOn w:val="Normal"/>
    <w:uiPriority w:val="99"/>
    <w:rsid w:val="00F95CF7"/>
    <w:pPr>
      <w:pageBreakBefore/>
      <w:numPr>
        <w:numId w:val="94"/>
      </w:numPr>
      <w:outlineLvl w:val="0"/>
    </w:pPr>
    <w:rPr>
      <w:rFonts w:ascii="VNI-Times" w:hAnsi="VNI-Times"/>
      <w:b/>
      <w:sz w:val="28"/>
      <w:szCs w:val="20"/>
    </w:rPr>
  </w:style>
  <w:style w:type="paragraph" w:customStyle="1" w:styleId="muc2">
    <w:name w:val="muc 2"/>
    <w:basedOn w:val="muc1"/>
    <w:uiPriority w:val="99"/>
    <w:rsid w:val="00F95CF7"/>
    <w:pPr>
      <w:pageBreakBefore w:val="0"/>
      <w:numPr>
        <w:numId w:val="107"/>
      </w:numPr>
      <w:tabs>
        <w:tab w:val="clear" w:pos="1021"/>
        <w:tab w:val="num" w:pos="1080"/>
      </w:tabs>
      <w:spacing w:before="240" w:after="240"/>
      <w:ind w:left="1080" w:hanging="360"/>
      <w:outlineLvl w:val="1"/>
    </w:pPr>
    <w:rPr>
      <w:sz w:val="24"/>
    </w:rPr>
  </w:style>
  <w:style w:type="paragraph" w:customStyle="1" w:styleId="ChapterNumber">
    <w:name w:val="ChapterNumber"/>
    <w:basedOn w:val="Normal"/>
    <w:next w:val="Normal"/>
    <w:rsid w:val="00F95CF7"/>
    <w:pPr>
      <w:spacing w:after="360"/>
      <w:ind w:left="0"/>
      <w:jc w:val="left"/>
    </w:pPr>
    <w:rPr>
      <w:sz w:val="24"/>
      <w:szCs w:val="20"/>
    </w:rPr>
  </w:style>
  <w:style w:type="paragraph" w:customStyle="1" w:styleId="TextBox">
    <w:name w:val="Text Box"/>
    <w:basedOn w:val="Normal"/>
    <w:rsid w:val="00F95CF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ind w:left="0"/>
    </w:pPr>
    <w:rPr>
      <w:sz w:val="22"/>
      <w:szCs w:val="20"/>
    </w:rPr>
  </w:style>
  <w:style w:type="paragraph" w:customStyle="1" w:styleId="TextBoxdots">
    <w:name w:val="Text Box (dots)"/>
    <w:basedOn w:val="Normal"/>
    <w:rsid w:val="00F95CF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ind w:left="0"/>
    </w:pPr>
    <w:rPr>
      <w:sz w:val="22"/>
      <w:szCs w:val="20"/>
    </w:rPr>
  </w:style>
  <w:style w:type="paragraph" w:customStyle="1" w:styleId="TextBoxFramed">
    <w:name w:val="Text Box Framed"/>
    <w:basedOn w:val="Normal"/>
    <w:rsid w:val="00F95CF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ind w:left="0"/>
      <w:jc w:val="left"/>
    </w:pPr>
    <w:rPr>
      <w:sz w:val="22"/>
      <w:szCs w:val="20"/>
    </w:rPr>
  </w:style>
  <w:style w:type="paragraph" w:customStyle="1" w:styleId="TextBoxUnframed">
    <w:name w:val="Text Box Unframed"/>
    <w:basedOn w:val="Normal"/>
    <w:rsid w:val="00F95CF7"/>
    <w:pPr>
      <w:keepLines/>
      <w:pBdr>
        <w:top w:val="single" w:sz="6" w:space="7" w:color="auto" w:shadow="1"/>
        <w:left w:val="single" w:sz="6" w:space="7" w:color="auto" w:shadow="1"/>
        <w:bottom w:val="single" w:sz="6" w:space="7" w:color="auto" w:shadow="1"/>
        <w:right w:val="single" w:sz="6" w:space="7" w:color="auto" w:shadow="1"/>
      </w:pBdr>
      <w:shd w:val="pct10" w:color="auto" w:fill="auto"/>
      <w:ind w:left="0"/>
      <w:jc w:val="left"/>
    </w:pPr>
    <w:rPr>
      <w:sz w:val="22"/>
      <w:szCs w:val="20"/>
    </w:rPr>
  </w:style>
  <w:style w:type="paragraph" w:customStyle="1" w:styleId="Heading1a">
    <w:name w:val="Heading 1a"/>
    <w:basedOn w:val="Heading1"/>
    <w:next w:val="BankNormal"/>
    <w:rsid w:val="00F95CF7"/>
    <w:pPr>
      <w:keepNext/>
      <w:keepLines/>
      <w:widowControl/>
      <w:tabs>
        <w:tab w:val="clear" w:pos="426"/>
      </w:tabs>
      <w:spacing w:before="1440" w:after="240"/>
      <w:jc w:val="center"/>
      <w:outlineLvl w:val="9"/>
    </w:pPr>
    <w:rPr>
      <w:caps/>
      <w:sz w:val="28"/>
      <w:szCs w:val="28"/>
    </w:rPr>
  </w:style>
  <w:style w:type="paragraph" w:styleId="MacroText">
    <w:name w:val="macro"/>
    <w:link w:val="MacroTextChar"/>
    <w:rsid w:val="00F95CF7"/>
    <w:pPr>
      <w:tabs>
        <w:tab w:val="left" w:pos="480"/>
        <w:tab w:val="left" w:pos="960"/>
        <w:tab w:val="left" w:pos="1440"/>
        <w:tab w:val="left" w:pos="1920"/>
        <w:tab w:val="left" w:pos="2400"/>
        <w:tab w:val="left" w:pos="2880"/>
        <w:tab w:val="left" w:pos="3360"/>
        <w:tab w:val="left" w:pos="3840"/>
        <w:tab w:val="left" w:pos="4320"/>
      </w:tabs>
    </w:pPr>
    <w:rPr>
      <w:sz w:val="24"/>
      <w:lang w:val="en-US" w:eastAsia="en-US"/>
    </w:rPr>
  </w:style>
  <w:style w:type="character" w:customStyle="1" w:styleId="MacroTextChar">
    <w:name w:val="Macro Text Char"/>
    <w:link w:val="MacroText"/>
    <w:rsid w:val="00F95CF7"/>
    <w:rPr>
      <w:sz w:val="24"/>
      <w:lang w:bidi="ar-SA"/>
    </w:rPr>
  </w:style>
  <w:style w:type="paragraph" w:customStyle="1" w:styleId="Sub-ClauseText">
    <w:name w:val="Sub-Clause Text"/>
    <w:basedOn w:val="Normal"/>
    <w:rsid w:val="00F95CF7"/>
    <w:pPr>
      <w:spacing w:before="120" w:after="120"/>
      <w:ind w:left="0"/>
    </w:pPr>
    <w:rPr>
      <w:spacing w:val="-4"/>
      <w:sz w:val="24"/>
      <w:szCs w:val="20"/>
    </w:rPr>
  </w:style>
  <w:style w:type="paragraph" w:customStyle="1" w:styleId="Outline">
    <w:name w:val="Outline"/>
    <w:basedOn w:val="Normal"/>
    <w:rsid w:val="00F95CF7"/>
    <w:pPr>
      <w:spacing w:before="240"/>
      <w:ind w:left="0"/>
      <w:jc w:val="left"/>
    </w:pPr>
    <w:rPr>
      <w:kern w:val="28"/>
      <w:sz w:val="24"/>
      <w:szCs w:val="20"/>
    </w:rPr>
  </w:style>
  <w:style w:type="paragraph" w:customStyle="1" w:styleId="Leerzeile">
    <w:name w:val="Leerzeile"/>
    <w:rsid w:val="00F95CF7"/>
    <w:pPr>
      <w:spacing w:line="240" w:lineRule="exact"/>
    </w:pPr>
    <w:rPr>
      <w:rFonts w:ascii="CG Times (W1)" w:hAnsi="CG Times (W1)"/>
      <w:sz w:val="24"/>
      <w:lang w:val="de-DE" w:eastAsia="en-US"/>
    </w:rPr>
  </w:style>
  <w:style w:type="paragraph" w:customStyle="1" w:styleId="Bullet11">
    <w:name w:val="Bullet[1]"/>
    <w:basedOn w:val="Normal"/>
    <w:rsid w:val="00F95CF7"/>
    <w:pPr>
      <w:widowControl w:val="0"/>
      <w:ind w:left="1440" w:hanging="720"/>
      <w:jc w:val="left"/>
    </w:pPr>
    <w:rPr>
      <w:snapToGrid w:val="0"/>
      <w:sz w:val="24"/>
      <w:szCs w:val="20"/>
    </w:rPr>
  </w:style>
  <w:style w:type="paragraph" w:customStyle="1" w:styleId="Header1-Clauses">
    <w:name w:val="Header 1 - Clauses"/>
    <w:basedOn w:val="Normal"/>
    <w:rsid w:val="00F95CF7"/>
    <w:pPr>
      <w:tabs>
        <w:tab w:val="num" w:pos="1211"/>
      </w:tabs>
      <w:spacing w:before="120"/>
      <w:ind w:left="1211" w:hanging="360"/>
      <w:jc w:val="left"/>
    </w:pPr>
    <w:rPr>
      <w:rFonts w:ascii="Arial" w:hAnsi="Arial"/>
      <w:b/>
      <w:sz w:val="20"/>
      <w:szCs w:val="20"/>
      <w:lang w:val="es-ES_tradnl"/>
    </w:rPr>
  </w:style>
  <w:style w:type="paragraph" w:customStyle="1" w:styleId="Picture">
    <w:name w:val="Picture"/>
    <w:basedOn w:val="Normal"/>
    <w:rsid w:val="00F95CF7"/>
    <w:pPr>
      <w:tabs>
        <w:tab w:val="num" w:pos="360"/>
      </w:tabs>
      <w:spacing w:before="120" w:after="120" w:line="288" w:lineRule="auto"/>
      <w:ind w:left="360" w:hanging="360"/>
      <w:jc w:val="center"/>
    </w:pPr>
    <w:rPr>
      <w:szCs w:val="26"/>
    </w:rPr>
  </w:style>
  <w:style w:type="paragraph" w:customStyle="1" w:styleId="normalvni">
    <w:name w:val="normalvni"/>
    <w:basedOn w:val="Normal"/>
    <w:rsid w:val="00F95CF7"/>
    <w:pPr>
      <w:ind w:left="567"/>
      <w:jc w:val="left"/>
    </w:pPr>
    <w:rPr>
      <w:rFonts w:ascii="VNI-Times" w:hAnsi="VNI-Times"/>
      <w:szCs w:val="20"/>
    </w:rPr>
  </w:style>
  <w:style w:type="paragraph" w:customStyle="1" w:styleId="StyleBodyTextTimesNewRoman13ptBold">
    <w:name w:val="Style Body Text + Times New Roman 13 pt Bold"/>
    <w:basedOn w:val="BodyText"/>
    <w:rsid w:val="00F95CF7"/>
    <w:pPr>
      <w:spacing w:before="120"/>
      <w:ind w:left="0"/>
    </w:pPr>
    <w:rPr>
      <w:rFonts w:ascii="Times New Roman" w:hAnsi="Times New Roman"/>
      <w:b/>
      <w:bCs/>
      <w:sz w:val="26"/>
    </w:rPr>
  </w:style>
  <w:style w:type="paragraph" w:customStyle="1" w:styleId="paragraph">
    <w:name w:val="paragraph"/>
    <w:basedOn w:val="Normal"/>
    <w:rsid w:val="00F95CF7"/>
    <w:pPr>
      <w:ind w:left="0"/>
    </w:pPr>
    <w:rPr>
      <w:rFonts w:ascii="VNgeometric Slabserif" w:hAnsi="VNgeometric Slabserif" w:cs="Tahoma"/>
      <w:szCs w:val="20"/>
    </w:rPr>
  </w:style>
  <w:style w:type="paragraph" w:customStyle="1" w:styleId="kieuvanban">
    <w:name w:val="kieuvanban"/>
    <w:rsid w:val="00F95CF7"/>
    <w:pPr>
      <w:ind w:left="864" w:firstLine="720"/>
      <w:jc w:val="both"/>
    </w:pPr>
    <w:rPr>
      <w:rFonts w:ascii=".VnTime" w:eastAsia="MS Mincho" w:hAnsi=".VnTime"/>
      <w:color w:val="FF00FF"/>
      <w:sz w:val="26"/>
      <w:lang w:val="en-US" w:eastAsia="en-US"/>
    </w:rPr>
  </w:style>
  <w:style w:type="paragraph" w:customStyle="1" w:styleId="ptitre">
    <w:name w:val="p'titre"/>
    <w:basedOn w:val="Normal"/>
    <w:rsid w:val="00F95CF7"/>
    <w:pPr>
      <w:numPr>
        <w:numId w:val="108"/>
      </w:numPr>
      <w:spacing w:before="120"/>
    </w:pPr>
    <w:rPr>
      <w:i/>
      <w:sz w:val="22"/>
      <w:szCs w:val="20"/>
      <w:lang w:val="en-GB"/>
    </w:rPr>
  </w:style>
  <w:style w:type="paragraph" w:customStyle="1" w:styleId="xl352">
    <w:name w:val="xl352"/>
    <w:basedOn w:val="Normal"/>
    <w:uiPriority w:val="99"/>
    <w:rsid w:val="00F95C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textAlignment w:val="center"/>
    </w:pPr>
    <w:rPr>
      <w:rFonts w:ascii=".VnTime" w:hAnsi=".VnTime"/>
      <w:b/>
      <w:bCs/>
      <w:color w:val="000000"/>
      <w:sz w:val="24"/>
      <w:szCs w:val="24"/>
    </w:rPr>
  </w:style>
  <w:style w:type="paragraph" w:customStyle="1" w:styleId="xl353">
    <w:name w:val="xl353"/>
    <w:basedOn w:val="Normal"/>
    <w:uiPriority w:val="99"/>
    <w:rsid w:val="00F95C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textAlignment w:val="center"/>
    </w:pPr>
    <w:rPr>
      <w:rFonts w:ascii=".VnTimeH" w:hAnsi=".VnTimeH"/>
      <w:b/>
      <w:bCs/>
      <w:color w:val="000000"/>
      <w:sz w:val="24"/>
      <w:szCs w:val="24"/>
    </w:rPr>
  </w:style>
  <w:style w:type="paragraph" w:customStyle="1" w:styleId="xl354">
    <w:name w:val="xl354"/>
    <w:basedOn w:val="Normal"/>
    <w:uiPriority w:val="99"/>
    <w:rsid w:val="00F95C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textAlignment w:val="center"/>
    </w:pPr>
    <w:rPr>
      <w:rFonts w:ascii=".VnTime" w:hAnsi=".VnTime"/>
      <w:b/>
      <w:bCs/>
      <w:sz w:val="16"/>
      <w:szCs w:val="16"/>
    </w:rPr>
  </w:style>
  <w:style w:type="paragraph" w:customStyle="1" w:styleId="xl355">
    <w:name w:val="xl355"/>
    <w:basedOn w:val="Normal"/>
    <w:uiPriority w:val="99"/>
    <w:rsid w:val="00F95C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textAlignment w:val="center"/>
    </w:pPr>
    <w:rPr>
      <w:rFonts w:ascii=".VnTime" w:hAnsi=".VnTime"/>
      <w:color w:val="000000"/>
      <w:sz w:val="18"/>
      <w:szCs w:val="18"/>
    </w:rPr>
  </w:style>
  <w:style w:type="paragraph" w:customStyle="1" w:styleId="xl356">
    <w:name w:val="xl356"/>
    <w:basedOn w:val="Normal"/>
    <w:uiPriority w:val="99"/>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rFonts w:ascii=".VnTime" w:hAnsi=".VnTime"/>
      <w:color w:val="000000"/>
      <w:sz w:val="18"/>
      <w:szCs w:val="18"/>
    </w:rPr>
  </w:style>
  <w:style w:type="paragraph" w:customStyle="1" w:styleId="xl357">
    <w:name w:val="xl357"/>
    <w:basedOn w:val="Normal"/>
    <w:uiPriority w:val="99"/>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VnTime" w:hAnsi=".VnTime"/>
      <w:color w:val="000000"/>
      <w:sz w:val="18"/>
      <w:szCs w:val="18"/>
    </w:rPr>
  </w:style>
  <w:style w:type="paragraph" w:customStyle="1" w:styleId="xl358">
    <w:name w:val="xl358"/>
    <w:basedOn w:val="Normal"/>
    <w:uiPriority w:val="99"/>
    <w:rsid w:val="00F95C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rFonts w:ascii=".VnTimeH" w:hAnsi=".VnTimeH"/>
      <w:b/>
      <w:bCs/>
      <w:color w:val="000000"/>
      <w:sz w:val="18"/>
      <w:szCs w:val="18"/>
    </w:rPr>
  </w:style>
  <w:style w:type="paragraph" w:customStyle="1" w:styleId="xl359">
    <w:name w:val="xl359"/>
    <w:basedOn w:val="Normal"/>
    <w:uiPriority w:val="99"/>
    <w:rsid w:val="00F95C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rFonts w:ascii=".VnTime" w:hAnsi=".VnTime"/>
      <w:b/>
      <w:bCs/>
      <w:sz w:val="18"/>
      <w:szCs w:val="18"/>
    </w:rPr>
  </w:style>
  <w:style w:type="paragraph" w:customStyle="1" w:styleId="xl360">
    <w:name w:val="xl360"/>
    <w:basedOn w:val="Normal"/>
    <w:uiPriority w:val="99"/>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rFonts w:ascii=".VnTime" w:hAnsi=".VnTime"/>
      <w:b/>
      <w:bCs/>
      <w:sz w:val="18"/>
      <w:szCs w:val="18"/>
    </w:rPr>
  </w:style>
  <w:style w:type="paragraph" w:customStyle="1" w:styleId="xl361">
    <w:name w:val="xl361"/>
    <w:basedOn w:val="Normal"/>
    <w:uiPriority w:val="99"/>
    <w:rsid w:val="00F95C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textAlignment w:val="center"/>
    </w:pPr>
    <w:rPr>
      <w:rFonts w:ascii=".VnTime" w:hAnsi=".VnTime"/>
      <w:sz w:val="18"/>
      <w:szCs w:val="18"/>
    </w:rPr>
  </w:style>
  <w:style w:type="paragraph" w:customStyle="1" w:styleId="xl362">
    <w:name w:val="xl362"/>
    <w:basedOn w:val="Normal"/>
    <w:uiPriority w:val="99"/>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rFonts w:ascii=".VnTime" w:hAnsi=".VnTime"/>
      <w:sz w:val="18"/>
      <w:szCs w:val="18"/>
    </w:rPr>
  </w:style>
  <w:style w:type="paragraph" w:customStyle="1" w:styleId="xl363">
    <w:name w:val="xl363"/>
    <w:basedOn w:val="Normal"/>
    <w:uiPriority w:val="99"/>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rFonts w:ascii=".VnTime" w:hAnsi=".VnTime"/>
      <w:b/>
      <w:bCs/>
      <w:color w:val="000000"/>
      <w:sz w:val="18"/>
      <w:szCs w:val="18"/>
    </w:rPr>
  </w:style>
  <w:style w:type="paragraph" w:customStyle="1" w:styleId="xl364">
    <w:name w:val="xl364"/>
    <w:basedOn w:val="Normal"/>
    <w:uiPriority w:val="99"/>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rFonts w:ascii=".VnTime" w:hAnsi=".VnTime"/>
      <w:color w:val="000000"/>
      <w:sz w:val="18"/>
      <w:szCs w:val="18"/>
    </w:rPr>
  </w:style>
  <w:style w:type="paragraph" w:customStyle="1" w:styleId="xl365">
    <w:name w:val="xl365"/>
    <w:basedOn w:val="Normal"/>
    <w:uiPriority w:val="99"/>
    <w:rsid w:val="00F95C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textAlignment w:val="center"/>
    </w:pPr>
    <w:rPr>
      <w:rFonts w:ascii=".VnTime" w:hAnsi=".VnTime"/>
      <w:color w:val="000000"/>
      <w:sz w:val="18"/>
      <w:szCs w:val="18"/>
    </w:rPr>
  </w:style>
  <w:style w:type="paragraph" w:customStyle="1" w:styleId="xl366">
    <w:name w:val="xl366"/>
    <w:basedOn w:val="Normal"/>
    <w:uiPriority w:val="99"/>
    <w:rsid w:val="00F95C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textAlignment w:val="center"/>
    </w:pPr>
    <w:rPr>
      <w:rFonts w:ascii=".VnTime" w:hAnsi=".VnTime"/>
      <w:b/>
      <w:bCs/>
      <w:color w:val="000000"/>
      <w:sz w:val="16"/>
      <w:szCs w:val="16"/>
    </w:rPr>
  </w:style>
  <w:style w:type="paragraph" w:customStyle="1" w:styleId="xl367">
    <w:name w:val="xl367"/>
    <w:basedOn w:val="Normal"/>
    <w:uiPriority w:val="99"/>
    <w:rsid w:val="00F95C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textAlignment w:val="center"/>
    </w:pPr>
    <w:rPr>
      <w:rFonts w:ascii=".VnTime" w:hAnsi=".VnTime"/>
      <w:b/>
      <w:bCs/>
      <w:sz w:val="16"/>
      <w:szCs w:val="16"/>
    </w:rPr>
  </w:style>
  <w:style w:type="paragraph" w:customStyle="1" w:styleId="xl368">
    <w:name w:val="xl368"/>
    <w:basedOn w:val="Normal"/>
    <w:uiPriority w:val="99"/>
    <w:rsid w:val="00F95CF7"/>
    <w:pPr>
      <w:pBdr>
        <w:top w:val="single" w:sz="4" w:space="0" w:color="auto"/>
        <w:left w:val="single" w:sz="4" w:space="0" w:color="auto"/>
        <w:right w:val="single" w:sz="4" w:space="0" w:color="auto"/>
      </w:pBdr>
      <w:spacing w:before="100" w:beforeAutospacing="1" w:after="100" w:afterAutospacing="1"/>
      <w:ind w:left="0"/>
      <w:jc w:val="center"/>
      <w:textAlignment w:val="center"/>
    </w:pPr>
    <w:rPr>
      <w:rFonts w:ascii=".VnTime" w:hAnsi=".VnTime"/>
      <w:sz w:val="22"/>
      <w:szCs w:val="22"/>
    </w:rPr>
  </w:style>
  <w:style w:type="paragraph" w:customStyle="1" w:styleId="xl369">
    <w:name w:val="xl369"/>
    <w:basedOn w:val="Normal"/>
    <w:uiPriority w:val="99"/>
    <w:rsid w:val="00F95CF7"/>
    <w:pPr>
      <w:pBdr>
        <w:left w:val="single" w:sz="4" w:space="0" w:color="auto"/>
        <w:right w:val="single" w:sz="4" w:space="0" w:color="auto"/>
      </w:pBdr>
      <w:spacing w:before="100" w:beforeAutospacing="1" w:after="100" w:afterAutospacing="1"/>
      <w:ind w:left="0"/>
      <w:jc w:val="center"/>
      <w:textAlignment w:val="center"/>
    </w:pPr>
    <w:rPr>
      <w:rFonts w:ascii=".VnTime" w:hAnsi=".VnTime"/>
      <w:sz w:val="22"/>
      <w:szCs w:val="22"/>
    </w:rPr>
  </w:style>
  <w:style w:type="paragraph" w:customStyle="1" w:styleId="xl370">
    <w:name w:val="xl370"/>
    <w:basedOn w:val="Normal"/>
    <w:uiPriority w:val="99"/>
    <w:rsid w:val="00F95CF7"/>
    <w:pPr>
      <w:pBdr>
        <w:left w:val="single" w:sz="4" w:space="0" w:color="auto"/>
        <w:bottom w:val="single" w:sz="4" w:space="0" w:color="auto"/>
        <w:right w:val="single" w:sz="4" w:space="0" w:color="auto"/>
      </w:pBdr>
      <w:spacing w:before="100" w:beforeAutospacing="1" w:after="100" w:afterAutospacing="1"/>
      <w:ind w:left="0"/>
      <w:jc w:val="center"/>
      <w:textAlignment w:val="center"/>
    </w:pPr>
    <w:rPr>
      <w:rFonts w:ascii=".VnTime" w:hAnsi=".VnTime"/>
      <w:sz w:val="22"/>
      <w:szCs w:val="22"/>
    </w:rPr>
  </w:style>
  <w:style w:type="paragraph" w:customStyle="1" w:styleId="Tiengviet">
    <w:name w:val="Tiengviet"/>
    <w:basedOn w:val="Normal"/>
    <w:rsid w:val="00F95CF7"/>
    <w:pPr>
      <w:autoSpaceDE w:val="0"/>
      <w:autoSpaceDN w:val="0"/>
      <w:spacing w:before="120" w:after="120" w:line="360" w:lineRule="exact"/>
      <w:ind w:left="0"/>
    </w:pPr>
    <w:rPr>
      <w:rFonts w:ascii=".VnTime" w:hAnsi=".VnTime"/>
      <w:sz w:val="28"/>
      <w:szCs w:val="20"/>
    </w:rPr>
  </w:style>
  <w:style w:type="paragraph" w:customStyle="1" w:styleId="Head21">
    <w:name w:val="Head 2.1"/>
    <w:basedOn w:val="Normal"/>
    <w:rsid w:val="00F95CF7"/>
    <w:pPr>
      <w:suppressAutoHyphens/>
      <w:ind w:left="0"/>
      <w:jc w:val="center"/>
    </w:pPr>
    <w:rPr>
      <w:rFonts w:ascii="Times New Roman Bold" w:hAnsi="Times New Roman Bold"/>
      <w:b/>
      <w:sz w:val="28"/>
      <w:szCs w:val="20"/>
    </w:rPr>
  </w:style>
  <w:style w:type="paragraph" w:customStyle="1" w:styleId="NormalAsianVnTime">
    <w:name w:val="Normal + (Asian) .VnTime"/>
    <w:aliases w:val="Italic,Normal + (Asian).VnTime"/>
    <w:basedOn w:val="Normal"/>
    <w:link w:val="NormalAsianVnTimeChar"/>
    <w:uiPriority w:val="99"/>
    <w:rsid w:val="00F95CF7"/>
    <w:pPr>
      <w:tabs>
        <w:tab w:val="num" w:pos="0"/>
        <w:tab w:val="num" w:pos="360"/>
        <w:tab w:val="left" w:pos="840"/>
        <w:tab w:val="left" w:pos="1120"/>
      </w:tabs>
      <w:spacing w:before="120"/>
      <w:ind w:left="0" w:firstLine="840"/>
    </w:pPr>
    <w:rPr>
      <w:rFonts w:ascii=".VnTime" w:eastAsia=".VnTime" w:hAnsi=".VnTime"/>
      <w:i/>
      <w:iCs/>
      <w:sz w:val="28"/>
      <w:lang w:val="nl-NL"/>
    </w:rPr>
  </w:style>
  <w:style w:type="character" w:customStyle="1" w:styleId="NormalAsianVnTimeChar">
    <w:name w:val="Normal + (Asian) .VnTime Char"/>
    <w:aliases w:val="Italic Char,Normal + (Asian).VnTime Char"/>
    <w:link w:val="NormalAsianVnTime"/>
    <w:uiPriority w:val="99"/>
    <w:rsid w:val="00F95CF7"/>
    <w:rPr>
      <w:rFonts w:ascii=".VnTime" w:eastAsia=".VnTime" w:hAnsi=".VnTime"/>
      <w:i/>
      <w:iCs/>
      <w:sz w:val="28"/>
      <w:szCs w:val="28"/>
      <w:lang w:val="nl-NL"/>
    </w:rPr>
  </w:style>
  <w:style w:type="paragraph" w:customStyle="1" w:styleId="n">
    <w:name w:val="n"/>
    <w:basedOn w:val="M"/>
    <w:rsid w:val="00F95CF7"/>
    <w:pPr>
      <w:numPr>
        <w:ilvl w:val="3"/>
        <w:numId w:val="95"/>
      </w:numPr>
      <w:spacing w:before="120" w:after="120"/>
    </w:pPr>
    <w:rPr>
      <w:szCs w:val="26"/>
      <w:lang w:val="nl-NL"/>
    </w:rPr>
  </w:style>
  <w:style w:type="paragraph" w:customStyle="1" w:styleId="spec111">
    <w:name w:val="spec 1.1.1"/>
    <w:basedOn w:val="Normal"/>
    <w:rsid w:val="00F95CF7"/>
    <w:pPr>
      <w:ind w:left="0"/>
    </w:pPr>
    <w:rPr>
      <w:b/>
      <w:sz w:val="24"/>
      <w:szCs w:val="20"/>
    </w:rPr>
  </w:style>
  <w:style w:type="paragraph" w:customStyle="1" w:styleId="B-text00">
    <w:name w:val="B-text0.0"/>
    <w:basedOn w:val="BodyText"/>
    <w:rsid w:val="00F95CF7"/>
    <w:pPr>
      <w:spacing w:before="40" w:after="40"/>
      <w:ind w:left="0"/>
      <w:jc w:val="left"/>
    </w:pPr>
    <w:rPr>
      <w:rFonts w:ascii="Times New Roman" w:hAnsi="Times New Roman"/>
      <w:sz w:val="22"/>
      <w:lang w:val="en-GB"/>
    </w:rPr>
  </w:style>
  <w:style w:type="paragraph" w:customStyle="1" w:styleId="xl181">
    <w:name w:val="xl181"/>
    <w:basedOn w:val="Normal"/>
    <w:rsid w:val="00F95CF7"/>
    <w:pPr>
      <w:pBdr>
        <w:top w:val="single" w:sz="4" w:space="0" w:color="auto"/>
        <w:left w:val="double" w:sz="6" w:space="0" w:color="auto"/>
        <w:bottom w:val="single" w:sz="4" w:space="0" w:color="auto"/>
        <w:right w:val="single" w:sz="4" w:space="0" w:color="auto"/>
      </w:pBdr>
      <w:spacing w:before="100" w:beforeAutospacing="1" w:after="100" w:afterAutospacing="1"/>
      <w:ind w:left="0"/>
      <w:jc w:val="center"/>
      <w:textAlignment w:val="top"/>
    </w:pPr>
    <w:rPr>
      <w:sz w:val="24"/>
      <w:szCs w:val="24"/>
    </w:rPr>
  </w:style>
  <w:style w:type="paragraph" w:customStyle="1" w:styleId="xl182">
    <w:name w:val="xl182"/>
    <w:basedOn w:val="Normal"/>
    <w:rsid w:val="00F95CF7"/>
    <w:pPr>
      <w:pBdr>
        <w:top w:val="single" w:sz="4" w:space="0" w:color="auto"/>
        <w:left w:val="double" w:sz="6"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183">
    <w:name w:val="xl183"/>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184">
    <w:name w:val="xl184"/>
    <w:basedOn w:val="Normal"/>
    <w:rsid w:val="00F95CF7"/>
    <w:pPr>
      <w:pBdr>
        <w:top w:val="single" w:sz="4" w:space="0" w:color="auto"/>
        <w:left w:val="single" w:sz="4" w:space="0" w:color="auto"/>
        <w:bottom w:val="single" w:sz="4" w:space="0" w:color="auto"/>
        <w:right w:val="double" w:sz="6" w:space="0" w:color="auto"/>
      </w:pBdr>
      <w:spacing w:before="100" w:beforeAutospacing="1" w:after="100" w:afterAutospacing="1"/>
      <w:ind w:left="0"/>
      <w:jc w:val="center"/>
      <w:textAlignment w:val="top"/>
    </w:pPr>
    <w:rPr>
      <w:sz w:val="24"/>
      <w:szCs w:val="24"/>
    </w:rPr>
  </w:style>
  <w:style w:type="paragraph" w:customStyle="1" w:styleId="xl185">
    <w:name w:val="xl185"/>
    <w:basedOn w:val="Normal"/>
    <w:rsid w:val="00F95CF7"/>
    <w:pPr>
      <w:pBdr>
        <w:top w:val="single" w:sz="4" w:space="0" w:color="auto"/>
        <w:left w:val="single" w:sz="4" w:space="8" w:color="auto"/>
        <w:bottom w:val="single" w:sz="4" w:space="0" w:color="auto"/>
        <w:right w:val="single" w:sz="4" w:space="0" w:color="auto"/>
      </w:pBdr>
      <w:spacing w:before="100" w:beforeAutospacing="1" w:after="100" w:afterAutospacing="1"/>
      <w:ind w:left="0" w:firstLineChars="100" w:firstLine="100"/>
      <w:jc w:val="left"/>
      <w:textAlignment w:val="top"/>
    </w:pPr>
    <w:rPr>
      <w:sz w:val="24"/>
      <w:szCs w:val="24"/>
    </w:rPr>
  </w:style>
  <w:style w:type="paragraph" w:customStyle="1" w:styleId="xl186">
    <w:name w:val="xl186"/>
    <w:basedOn w:val="Normal"/>
    <w:rsid w:val="00F95CF7"/>
    <w:pPr>
      <w:pBdr>
        <w:top w:val="single" w:sz="4" w:space="0" w:color="auto"/>
        <w:left w:val="double" w:sz="6"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187">
    <w:name w:val="xl187"/>
    <w:basedOn w:val="Normal"/>
    <w:rsid w:val="00F95CF7"/>
    <w:pPr>
      <w:spacing w:before="100" w:beforeAutospacing="1" w:after="100" w:afterAutospacing="1"/>
      <w:ind w:left="0"/>
      <w:jc w:val="left"/>
      <w:textAlignment w:val="center"/>
    </w:pPr>
    <w:rPr>
      <w:sz w:val="24"/>
      <w:szCs w:val="24"/>
    </w:rPr>
  </w:style>
  <w:style w:type="paragraph" w:customStyle="1" w:styleId="xl188">
    <w:name w:val="xl188"/>
    <w:basedOn w:val="Normal"/>
    <w:rsid w:val="00F95CF7"/>
    <w:pPr>
      <w:pBdr>
        <w:top w:val="single" w:sz="4" w:space="0" w:color="auto"/>
        <w:left w:val="single" w:sz="4" w:space="15" w:color="auto"/>
        <w:bottom w:val="single" w:sz="4" w:space="0" w:color="auto"/>
        <w:right w:val="single" w:sz="4" w:space="0" w:color="auto"/>
      </w:pBdr>
      <w:spacing w:before="100" w:beforeAutospacing="1" w:after="100" w:afterAutospacing="1"/>
      <w:ind w:left="0" w:firstLineChars="200" w:firstLine="200"/>
      <w:jc w:val="left"/>
      <w:textAlignment w:val="top"/>
    </w:pPr>
    <w:rPr>
      <w:sz w:val="24"/>
      <w:szCs w:val="24"/>
    </w:rPr>
  </w:style>
  <w:style w:type="paragraph" w:customStyle="1" w:styleId="xl189">
    <w:name w:val="xl189"/>
    <w:basedOn w:val="Normal"/>
    <w:rsid w:val="00F95CF7"/>
    <w:pPr>
      <w:pBdr>
        <w:top w:val="single" w:sz="4" w:space="0" w:color="auto"/>
        <w:left w:val="double" w:sz="6"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190">
    <w:name w:val="xl190"/>
    <w:basedOn w:val="Normal"/>
    <w:rsid w:val="00F95CF7"/>
    <w:pPr>
      <w:spacing w:before="100" w:beforeAutospacing="1" w:after="100" w:afterAutospacing="1"/>
      <w:ind w:left="0"/>
      <w:jc w:val="left"/>
      <w:textAlignment w:val="center"/>
    </w:pPr>
    <w:rPr>
      <w:sz w:val="24"/>
      <w:szCs w:val="24"/>
    </w:rPr>
  </w:style>
  <w:style w:type="paragraph" w:customStyle="1" w:styleId="xl191">
    <w:name w:val="xl191"/>
    <w:basedOn w:val="Normal"/>
    <w:rsid w:val="00F95CF7"/>
    <w:pPr>
      <w:pBdr>
        <w:top w:val="single" w:sz="4" w:space="0" w:color="auto"/>
        <w:left w:val="single" w:sz="4" w:space="15" w:color="auto"/>
        <w:bottom w:val="single" w:sz="4" w:space="0" w:color="auto"/>
        <w:right w:val="single" w:sz="4" w:space="0" w:color="auto"/>
      </w:pBdr>
      <w:spacing w:before="100" w:beforeAutospacing="1" w:after="100" w:afterAutospacing="1"/>
      <w:ind w:left="0" w:firstLineChars="200" w:firstLine="200"/>
      <w:jc w:val="left"/>
      <w:textAlignment w:val="center"/>
    </w:pPr>
    <w:rPr>
      <w:sz w:val="24"/>
      <w:szCs w:val="24"/>
    </w:rPr>
  </w:style>
  <w:style w:type="paragraph" w:customStyle="1" w:styleId="xl192">
    <w:name w:val="xl192"/>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193">
    <w:name w:val="xl193"/>
    <w:basedOn w:val="Normal"/>
    <w:rsid w:val="00F95CF7"/>
    <w:pPr>
      <w:pBdr>
        <w:top w:val="single" w:sz="4" w:space="0" w:color="auto"/>
        <w:left w:val="double" w:sz="6" w:space="0" w:color="auto"/>
        <w:bottom w:val="double" w:sz="6" w:space="0" w:color="auto"/>
        <w:right w:val="single" w:sz="4" w:space="0" w:color="auto"/>
      </w:pBdr>
      <w:spacing w:before="100" w:beforeAutospacing="1" w:after="100" w:afterAutospacing="1"/>
      <w:ind w:left="0"/>
      <w:jc w:val="center"/>
    </w:pPr>
    <w:rPr>
      <w:sz w:val="24"/>
      <w:szCs w:val="24"/>
    </w:rPr>
  </w:style>
  <w:style w:type="paragraph" w:customStyle="1" w:styleId="xl194">
    <w:name w:val="xl194"/>
    <w:basedOn w:val="Normal"/>
    <w:rsid w:val="00F95CF7"/>
    <w:pPr>
      <w:pBdr>
        <w:top w:val="single" w:sz="4" w:space="0" w:color="auto"/>
        <w:left w:val="single" w:sz="4" w:space="0" w:color="auto"/>
        <w:bottom w:val="double" w:sz="6" w:space="0" w:color="auto"/>
        <w:right w:val="single" w:sz="4" w:space="0" w:color="auto"/>
      </w:pBdr>
      <w:spacing w:before="100" w:beforeAutospacing="1" w:after="100" w:afterAutospacing="1"/>
      <w:ind w:left="0"/>
      <w:jc w:val="left"/>
    </w:pPr>
    <w:rPr>
      <w:sz w:val="24"/>
      <w:szCs w:val="24"/>
    </w:rPr>
  </w:style>
  <w:style w:type="paragraph" w:customStyle="1" w:styleId="xl195">
    <w:name w:val="xl195"/>
    <w:basedOn w:val="Normal"/>
    <w:rsid w:val="00F95CF7"/>
    <w:pPr>
      <w:pBdr>
        <w:top w:val="single" w:sz="4" w:space="0" w:color="auto"/>
        <w:left w:val="single" w:sz="4" w:space="0" w:color="auto"/>
        <w:bottom w:val="double" w:sz="6" w:space="0" w:color="auto"/>
        <w:right w:val="double" w:sz="6" w:space="0" w:color="auto"/>
      </w:pBdr>
      <w:spacing w:before="100" w:beforeAutospacing="1" w:after="100" w:afterAutospacing="1"/>
      <w:ind w:left="0"/>
      <w:jc w:val="left"/>
    </w:pPr>
    <w:rPr>
      <w:sz w:val="24"/>
      <w:szCs w:val="24"/>
    </w:rPr>
  </w:style>
  <w:style w:type="paragraph" w:customStyle="1" w:styleId="xl196">
    <w:name w:val="xl196"/>
    <w:basedOn w:val="Normal"/>
    <w:rsid w:val="00F95CF7"/>
    <w:pPr>
      <w:pBdr>
        <w:top w:val="double" w:sz="6" w:space="0" w:color="auto"/>
        <w:left w:val="double" w:sz="6" w:space="0" w:color="auto"/>
        <w:bottom w:val="single" w:sz="4" w:space="0" w:color="auto"/>
        <w:right w:val="single" w:sz="4" w:space="0" w:color="auto"/>
      </w:pBdr>
      <w:spacing w:before="100" w:beforeAutospacing="1" w:after="100" w:afterAutospacing="1"/>
      <w:ind w:left="0"/>
      <w:jc w:val="center"/>
    </w:pPr>
    <w:rPr>
      <w:b/>
      <w:bCs/>
      <w:sz w:val="24"/>
      <w:szCs w:val="24"/>
    </w:rPr>
  </w:style>
  <w:style w:type="paragraph" w:customStyle="1" w:styleId="xl197">
    <w:name w:val="xl197"/>
    <w:basedOn w:val="Normal"/>
    <w:rsid w:val="00F95CF7"/>
    <w:pPr>
      <w:pBdr>
        <w:top w:val="double" w:sz="6" w:space="0" w:color="auto"/>
        <w:left w:val="single" w:sz="4" w:space="0" w:color="auto"/>
        <w:bottom w:val="single" w:sz="4" w:space="0" w:color="auto"/>
        <w:right w:val="single" w:sz="4" w:space="0" w:color="auto"/>
      </w:pBdr>
      <w:spacing w:before="100" w:beforeAutospacing="1" w:after="100" w:afterAutospacing="1"/>
      <w:ind w:left="0"/>
      <w:jc w:val="left"/>
    </w:pPr>
    <w:rPr>
      <w:b/>
      <w:bCs/>
      <w:sz w:val="24"/>
      <w:szCs w:val="24"/>
    </w:rPr>
  </w:style>
  <w:style w:type="paragraph" w:customStyle="1" w:styleId="xl198">
    <w:name w:val="xl198"/>
    <w:basedOn w:val="Normal"/>
    <w:rsid w:val="00F95CF7"/>
    <w:pPr>
      <w:pBdr>
        <w:top w:val="double" w:sz="6" w:space="0" w:color="auto"/>
        <w:left w:val="single" w:sz="4" w:space="0" w:color="auto"/>
        <w:bottom w:val="single" w:sz="4" w:space="0" w:color="auto"/>
        <w:right w:val="double" w:sz="6" w:space="0" w:color="auto"/>
      </w:pBdr>
      <w:spacing w:before="100" w:beforeAutospacing="1" w:after="100" w:afterAutospacing="1"/>
      <w:ind w:left="0"/>
      <w:jc w:val="left"/>
    </w:pPr>
    <w:rPr>
      <w:b/>
      <w:bCs/>
      <w:sz w:val="24"/>
      <w:szCs w:val="24"/>
    </w:rPr>
  </w:style>
  <w:style w:type="paragraph" w:customStyle="1" w:styleId="xl199">
    <w:name w:val="xl199"/>
    <w:basedOn w:val="Normal"/>
    <w:rsid w:val="00F95CF7"/>
    <w:pPr>
      <w:pBdr>
        <w:top w:val="single" w:sz="4" w:space="0" w:color="auto"/>
        <w:bottom w:val="single" w:sz="4" w:space="0" w:color="auto"/>
      </w:pBdr>
      <w:spacing w:before="100" w:beforeAutospacing="1" w:after="100" w:afterAutospacing="1"/>
      <w:ind w:left="0"/>
      <w:jc w:val="left"/>
    </w:pPr>
    <w:rPr>
      <w:sz w:val="24"/>
      <w:szCs w:val="24"/>
    </w:rPr>
  </w:style>
  <w:style w:type="paragraph" w:customStyle="1" w:styleId="xl200">
    <w:name w:val="xl200"/>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top"/>
    </w:pPr>
    <w:rPr>
      <w:b/>
      <w:bCs/>
      <w:sz w:val="24"/>
      <w:szCs w:val="24"/>
    </w:rPr>
  </w:style>
  <w:style w:type="paragraph" w:customStyle="1" w:styleId="xl201">
    <w:name w:val="xl201"/>
    <w:basedOn w:val="Normal"/>
    <w:rsid w:val="00F95CF7"/>
    <w:pPr>
      <w:pBdr>
        <w:top w:val="single" w:sz="4" w:space="0" w:color="auto"/>
        <w:left w:val="single" w:sz="4" w:space="0" w:color="auto"/>
        <w:bottom w:val="double" w:sz="6" w:space="0" w:color="auto"/>
      </w:pBdr>
      <w:spacing w:before="100" w:beforeAutospacing="1" w:after="100" w:afterAutospacing="1"/>
      <w:ind w:left="0"/>
      <w:jc w:val="center"/>
    </w:pPr>
    <w:rPr>
      <w:sz w:val="24"/>
      <w:szCs w:val="24"/>
    </w:rPr>
  </w:style>
  <w:style w:type="paragraph" w:customStyle="1" w:styleId="xl202">
    <w:name w:val="xl202"/>
    <w:basedOn w:val="Normal"/>
    <w:rsid w:val="00F95CF7"/>
    <w:pPr>
      <w:pBdr>
        <w:left w:val="double" w:sz="6"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203">
    <w:name w:val="xl203"/>
    <w:basedOn w:val="Normal"/>
    <w:rsid w:val="00F95CF7"/>
    <w:pPr>
      <w:pBdr>
        <w:top w:val="single" w:sz="4" w:space="0" w:color="auto"/>
        <w:left w:val="single" w:sz="4" w:space="0" w:color="auto"/>
        <w:bottom w:val="single" w:sz="4" w:space="0" w:color="auto"/>
      </w:pBdr>
      <w:spacing w:before="100" w:beforeAutospacing="1" w:after="100" w:afterAutospacing="1"/>
      <w:ind w:left="0"/>
      <w:jc w:val="center"/>
    </w:pPr>
    <w:rPr>
      <w:sz w:val="24"/>
      <w:szCs w:val="24"/>
    </w:rPr>
  </w:style>
  <w:style w:type="paragraph" w:customStyle="1" w:styleId="xl204">
    <w:name w:val="xl204"/>
    <w:basedOn w:val="Normal"/>
    <w:rsid w:val="00F95CF7"/>
    <w:pPr>
      <w:pBdr>
        <w:top w:val="single" w:sz="4" w:space="0" w:color="auto"/>
        <w:left w:val="double" w:sz="6" w:space="0" w:color="auto"/>
        <w:bottom w:val="single" w:sz="4" w:space="0" w:color="auto"/>
        <w:right w:val="single" w:sz="4" w:space="0" w:color="auto"/>
      </w:pBdr>
      <w:spacing w:before="100" w:beforeAutospacing="1" w:after="100" w:afterAutospacing="1"/>
      <w:ind w:left="0"/>
      <w:jc w:val="center"/>
      <w:textAlignment w:val="top"/>
    </w:pPr>
    <w:rPr>
      <w:b/>
      <w:bCs/>
      <w:i/>
      <w:iCs/>
      <w:sz w:val="24"/>
      <w:szCs w:val="24"/>
    </w:rPr>
  </w:style>
  <w:style w:type="paragraph" w:customStyle="1" w:styleId="xl205">
    <w:name w:val="xl205"/>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i/>
      <w:iCs/>
      <w:sz w:val="24"/>
      <w:szCs w:val="24"/>
    </w:rPr>
  </w:style>
  <w:style w:type="paragraph" w:customStyle="1" w:styleId="xl206">
    <w:name w:val="xl206"/>
    <w:basedOn w:val="Normal"/>
    <w:rsid w:val="00F95CF7"/>
    <w:pPr>
      <w:pBdr>
        <w:top w:val="single" w:sz="4" w:space="0" w:color="auto"/>
        <w:left w:val="single" w:sz="4" w:space="0" w:color="auto"/>
        <w:bottom w:val="single" w:sz="4" w:space="0" w:color="auto"/>
        <w:right w:val="double" w:sz="6" w:space="0" w:color="auto"/>
      </w:pBdr>
      <w:spacing w:before="100" w:beforeAutospacing="1" w:after="100" w:afterAutospacing="1"/>
      <w:ind w:left="0"/>
      <w:jc w:val="left"/>
    </w:pPr>
    <w:rPr>
      <w:b/>
      <w:bCs/>
      <w:i/>
      <w:iCs/>
      <w:sz w:val="24"/>
      <w:szCs w:val="24"/>
    </w:rPr>
  </w:style>
  <w:style w:type="paragraph" w:customStyle="1" w:styleId="xl207">
    <w:name w:val="xl207"/>
    <w:basedOn w:val="Normal"/>
    <w:rsid w:val="00F95CF7"/>
    <w:pPr>
      <w:pBdr>
        <w:top w:val="single" w:sz="4" w:space="0" w:color="auto"/>
        <w:left w:val="double" w:sz="6" w:space="0" w:color="auto"/>
        <w:bottom w:val="single" w:sz="4" w:space="0" w:color="auto"/>
        <w:right w:val="single" w:sz="4" w:space="0" w:color="auto"/>
      </w:pBdr>
      <w:spacing w:before="100" w:beforeAutospacing="1" w:after="100" w:afterAutospacing="1"/>
      <w:ind w:left="0"/>
      <w:jc w:val="center"/>
    </w:pPr>
    <w:rPr>
      <w:b/>
      <w:bCs/>
      <w:i/>
      <w:iCs/>
      <w:sz w:val="24"/>
      <w:szCs w:val="24"/>
    </w:rPr>
  </w:style>
  <w:style w:type="paragraph" w:customStyle="1" w:styleId="xl208">
    <w:name w:val="xl208"/>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i/>
      <w:iCs/>
      <w:sz w:val="24"/>
      <w:szCs w:val="24"/>
    </w:rPr>
  </w:style>
  <w:style w:type="paragraph" w:customStyle="1" w:styleId="xl209">
    <w:name w:val="xl209"/>
    <w:basedOn w:val="Normal"/>
    <w:rsid w:val="00F95CF7"/>
    <w:pPr>
      <w:spacing w:before="100" w:beforeAutospacing="1" w:after="100" w:afterAutospacing="1"/>
      <w:ind w:left="0"/>
      <w:jc w:val="left"/>
    </w:pPr>
    <w:rPr>
      <w:b/>
      <w:bCs/>
      <w:i/>
      <w:iCs/>
      <w:sz w:val="24"/>
      <w:szCs w:val="24"/>
    </w:rPr>
  </w:style>
  <w:style w:type="paragraph" w:customStyle="1" w:styleId="xl210">
    <w:name w:val="xl210"/>
    <w:basedOn w:val="Normal"/>
    <w:rsid w:val="00F95CF7"/>
    <w:pPr>
      <w:pBdr>
        <w:top w:val="single" w:sz="4" w:space="0" w:color="auto"/>
        <w:left w:val="single" w:sz="4" w:space="0" w:color="auto"/>
        <w:bottom w:val="single" w:sz="4" w:space="0" w:color="auto"/>
        <w:right w:val="double" w:sz="6" w:space="0" w:color="auto"/>
      </w:pBdr>
      <w:spacing w:before="100" w:beforeAutospacing="1" w:after="100" w:afterAutospacing="1"/>
      <w:ind w:left="0"/>
      <w:jc w:val="center"/>
      <w:textAlignment w:val="center"/>
    </w:pPr>
    <w:rPr>
      <w:sz w:val="24"/>
      <w:szCs w:val="24"/>
    </w:rPr>
  </w:style>
  <w:style w:type="paragraph" w:customStyle="1" w:styleId="xl211">
    <w:name w:val="xl211"/>
    <w:basedOn w:val="Normal"/>
    <w:rsid w:val="00F95CF7"/>
    <w:pPr>
      <w:pBdr>
        <w:top w:val="single" w:sz="4" w:space="0" w:color="auto"/>
        <w:left w:val="single" w:sz="4" w:space="0" w:color="auto"/>
        <w:bottom w:val="single" w:sz="4" w:space="0" w:color="auto"/>
      </w:pBdr>
      <w:spacing w:before="100" w:beforeAutospacing="1" w:after="100" w:afterAutospacing="1"/>
      <w:ind w:left="0"/>
      <w:jc w:val="center"/>
      <w:textAlignment w:val="center"/>
    </w:pPr>
    <w:rPr>
      <w:sz w:val="24"/>
      <w:szCs w:val="24"/>
    </w:rPr>
  </w:style>
  <w:style w:type="paragraph" w:customStyle="1" w:styleId="xl212">
    <w:name w:val="xl212"/>
    <w:basedOn w:val="Normal"/>
    <w:rsid w:val="00F95CF7"/>
    <w:pPr>
      <w:pBdr>
        <w:top w:val="single" w:sz="4" w:space="0" w:color="auto"/>
        <w:left w:val="single" w:sz="4" w:space="0" w:color="auto"/>
        <w:bottom w:val="single" w:sz="4" w:space="0" w:color="auto"/>
        <w:right w:val="double" w:sz="6" w:space="0" w:color="auto"/>
      </w:pBdr>
      <w:spacing w:before="100" w:beforeAutospacing="1" w:after="100" w:afterAutospacing="1"/>
      <w:ind w:left="0"/>
      <w:jc w:val="center"/>
    </w:pPr>
    <w:rPr>
      <w:sz w:val="24"/>
      <w:szCs w:val="24"/>
    </w:rPr>
  </w:style>
  <w:style w:type="paragraph" w:customStyle="1" w:styleId="xl213">
    <w:name w:val="xl213"/>
    <w:basedOn w:val="Normal"/>
    <w:rsid w:val="00F95CF7"/>
    <w:pPr>
      <w:pBdr>
        <w:top w:val="single" w:sz="4" w:space="0" w:color="auto"/>
        <w:left w:val="single" w:sz="4" w:space="0" w:color="auto"/>
        <w:bottom w:val="single" w:sz="4" w:space="0" w:color="auto"/>
        <w:right w:val="double" w:sz="6" w:space="0" w:color="auto"/>
      </w:pBdr>
      <w:spacing w:before="100" w:beforeAutospacing="1" w:after="100" w:afterAutospacing="1"/>
      <w:ind w:left="0"/>
      <w:jc w:val="center"/>
      <w:textAlignment w:val="top"/>
    </w:pPr>
    <w:rPr>
      <w:sz w:val="24"/>
      <w:szCs w:val="24"/>
    </w:rPr>
  </w:style>
  <w:style w:type="paragraph" w:customStyle="1" w:styleId="xl214">
    <w:name w:val="xl214"/>
    <w:basedOn w:val="Normal"/>
    <w:rsid w:val="00F95CF7"/>
    <w:pPr>
      <w:pBdr>
        <w:top w:val="single" w:sz="4" w:space="0" w:color="auto"/>
        <w:left w:val="single" w:sz="4" w:space="0" w:color="auto"/>
        <w:bottom w:val="single" w:sz="4" w:space="0" w:color="auto"/>
        <w:right w:val="double" w:sz="6" w:space="0" w:color="auto"/>
      </w:pBdr>
      <w:spacing w:before="100" w:beforeAutospacing="1" w:after="100" w:afterAutospacing="1"/>
      <w:ind w:left="0"/>
      <w:jc w:val="center"/>
      <w:textAlignment w:val="center"/>
    </w:pPr>
    <w:rPr>
      <w:sz w:val="24"/>
      <w:szCs w:val="24"/>
    </w:rPr>
  </w:style>
  <w:style w:type="paragraph" w:customStyle="1" w:styleId="xl215">
    <w:name w:val="xl215"/>
    <w:basedOn w:val="Normal"/>
    <w:rsid w:val="00F95CF7"/>
    <w:pPr>
      <w:pBdr>
        <w:top w:val="single" w:sz="4" w:space="0" w:color="auto"/>
        <w:left w:val="single" w:sz="4" w:space="0" w:color="auto"/>
        <w:bottom w:val="single" w:sz="4" w:space="0" w:color="auto"/>
      </w:pBdr>
      <w:spacing w:before="100" w:beforeAutospacing="1" w:after="100" w:afterAutospacing="1"/>
      <w:ind w:left="0"/>
      <w:jc w:val="center"/>
    </w:pPr>
    <w:rPr>
      <w:sz w:val="24"/>
      <w:szCs w:val="24"/>
    </w:rPr>
  </w:style>
  <w:style w:type="paragraph" w:customStyle="1" w:styleId="xl216">
    <w:name w:val="xl216"/>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17">
    <w:name w:val="xl217"/>
    <w:basedOn w:val="Normal"/>
    <w:rsid w:val="00F95CF7"/>
    <w:pPr>
      <w:pBdr>
        <w:top w:val="single" w:sz="4" w:space="0" w:color="auto"/>
        <w:left w:val="single" w:sz="4" w:space="0" w:color="auto"/>
        <w:bottom w:val="single" w:sz="4" w:space="0" w:color="auto"/>
      </w:pBdr>
      <w:spacing w:before="100" w:beforeAutospacing="1" w:after="100" w:afterAutospacing="1"/>
      <w:ind w:left="0"/>
      <w:jc w:val="center"/>
      <w:textAlignment w:val="center"/>
    </w:pPr>
    <w:rPr>
      <w:sz w:val="24"/>
      <w:szCs w:val="24"/>
    </w:rPr>
  </w:style>
  <w:style w:type="paragraph" w:customStyle="1" w:styleId="xl218">
    <w:name w:val="xl218"/>
    <w:basedOn w:val="Normal"/>
    <w:rsid w:val="00F95CF7"/>
    <w:pPr>
      <w:pBdr>
        <w:top w:val="single" w:sz="4" w:space="0" w:color="auto"/>
        <w:left w:val="single" w:sz="4" w:space="0" w:color="auto"/>
        <w:bottom w:val="single" w:sz="4" w:space="0" w:color="auto"/>
      </w:pBdr>
      <w:spacing w:before="100" w:beforeAutospacing="1" w:after="100" w:afterAutospacing="1"/>
      <w:ind w:left="0"/>
      <w:jc w:val="center"/>
    </w:pPr>
    <w:rPr>
      <w:sz w:val="24"/>
      <w:szCs w:val="24"/>
      <w:u w:val="single"/>
    </w:rPr>
  </w:style>
  <w:style w:type="paragraph" w:customStyle="1" w:styleId="xl219">
    <w:name w:val="xl219"/>
    <w:basedOn w:val="Normal"/>
    <w:rsid w:val="00F95CF7"/>
    <w:pPr>
      <w:pBdr>
        <w:top w:val="single" w:sz="4" w:space="0" w:color="auto"/>
        <w:left w:val="single" w:sz="4" w:space="0" w:color="auto"/>
        <w:bottom w:val="single" w:sz="4" w:space="0" w:color="auto"/>
        <w:right w:val="double" w:sz="6" w:space="0" w:color="auto"/>
      </w:pBdr>
      <w:spacing w:before="100" w:beforeAutospacing="1" w:after="100" w:afterAutospacing="1"/>
      <w:ind w:left="0"/>
      <w:jc w:val="center"/>
      <w:textAlignment w:val="top"/>
    </w:pPr>
    <w:rPr>
      <w:sz w:val="24"/>
      <w:szCs w:val="24"/>
    </w:rPr>
  </w:style>
  <w:style w:type="paragraph" w:customStyle="1" w:styleId="xl220">
    <w:name w:val="xl220"/>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u w:val="single"/>
    </w:rPr>
  </w:style>
  <w:style w:type="paragraph" w:customStyle="1" w:styleId="xl221">
    <w:name w:val="xl221"/>
    <w:basedOn w:val="Normal"/>
    <w:rsid w:val="00F95CF7"/>
    <w:pPr>
      <w:spacing w:before="100" w:beforeAutospacing="1" w:after="100" w:afterAutospacing="1"/>
      <w:ind w:left="0"/>
      <w:jc w:val="center"/>
    </w:pPr>
    <w:rPr>
      <w:sz w:val="24"/>
      <w:szCs w:val="24"/>
    </w:rPr>
  </w:style>
  <w:style w:type="paragraph" w:customStyle="1" w:styleId="xl222">
    <w:name w:val="xl222"/>
    <w:basedOn w:val="Normal"/>
    <w:rsid w:val="00F95CF7"/>
    <w:pPr>
      <w:spacing w:before="100" w:beforeAutospacing="1" w:after="100" w:afterAutospacing="1"/>
      <w:ind w:left="0"/>
      <w:jc w:val="center"/>
    </w:pPr>
    <w:rPr>
      <w:sz w:val="24"/>
      <w:szCs w:val="24"/>
    </w:rPr>
  </w:style>
  <w:style w:type="paragraph" w:customStyle="1" w:styleId="xl223">
    <w:name w:val="xl223"/>
    <w:basedOn w:val="Normal"/>
    <w:rsid w:val="00F95CF7"/>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ind w:left="0"/>
      <w:jc w:val="center"/>
    </w:pPr>
    <w:rPr>
      <w:sz w:val="24"/>
      <w:szCs w:val="24"/>
    </w:rPr>
  </w:style>
  <w:style w:type="paragraph" w:customStyle="1" w:styleId="xl224">
    <w:name w:val="xl224"/>
    <w:basedOn w:val="Normal"/>
    <w:rsid w:val="00F95CF7"/>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ind w:left="0"/>
      <w:jc w:val="center"/>
    </w:pPr>
    <w:rPr>
      <w:sz w:val="24"/>
      <w:szCs w:val="24"/>
    </w:rPr>
  </w:style>
  <w:style w:type="paragraph" w:customStyle="1" w:styleId="xl225">
    <w:name w:val="xl225"/>
    <w:basedOn w:val="Normal"/>
    <w:rsid w:val="00F95CF7"/>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ind w:left="0"/>
      <w:jc w:val="center"/>
      <w:textAlignment w:val="center"/>
    </w:pPr>
    <w:rPr>
      <w:sz w:val="24"/>
      <w:szCs w:val="24"/>
    </w:rPr>
  </w:style>
  <w:style w:type="paragraph" w:customStyle="1" w:styleId="xl226">
    <w:name w:val="xl226"/>
    <w:basedOn w:val="Normal"/>
    <w:rsid w:val="00F95CF7"/>
    <w:pPr>
      <w:pBdr>
        <w:top w:val="single" w:sz="4" w:space="0" w:color="auto"/>
        <w:left w:val="single" w:sz="4" w:space="0" w:color="auto"/>
        <w:bottom w:val="single" w:sz="4" w:space="0" w:color="auto"/>
      </w:pBdr>
      <w:spacing w:before="100" w:beforeAutospacing="1" w:after="100" w:afterAutospacing="1"/>
      <w:ind w:left="0"/>
      <w:jc w:val="center"/>
    </w:pPr>
    <w:rPr>
      <w:b/>
      <w:bCs/>
      <w:sz w:val="24"/>
      <w:szCs w:val="24"/>
    </w:rPr>
  </w:style>
  <w:style w:type="paragraph" w:customStyle="1" w:styleId="xl227">
    <w:name w:val="xl227"/>
    <w:basedOn w:val="Normal"/>
    <w:rsid w:val="00F95CF7"/>
    <w:pPr>
      <w:pBdr>
        <w:top w:val="single" w:sz="4" w:space="0" w:color="auto"/>
        <w:left w:val="single" w:sz="4" w:space="0" w:color="auto"/>
        <w:bottom w:val="single" w:sz="4" w:space="0" w:color="auto"/>
      </w:pBdr>
      <w:spacing w:before="100" w:beforeAutospacing="1" w:after="100" w:afterAutospacing="1"/>
      <w:ind w:left="0"/>
      <w:jc w:val="center"/>
    </w:pPr>
    <w:rPr>
      <w:sz w:val="24"/>
      <w:szCs w:val="24"/>
      <w:u w:val="single"/>
    </w:rPr>
  </w:style>
  <w:style w:type="paragraph" w:customStyle="1" w:styleId="xl228">
    <w:name w:val="xl228"/>
    <w:basedOn w:val="Normal"/>
    <w:rsid w:val="00F95CF7"/>
    <w:pPr>
      <w:pBdr>
        <w:top w:val="single" w:sz="4" w:space="0" w:color="auto"/>
        <w:left w:val="single" w:sz="4" w:space="0" w:color="auto"/>
        <w:bottom w:val="single" w:sz="4" w:space="0" w:color="auto"/>
      </w:pBdr>
      <w:spacing w:before="100" w:beforeAutospacing="1" w:after="100" w:afterAutospacing="1"/>
      <w:ind w:left="0"/>
      <w:jc w:val="center"/>
    </w:pPr>
    <w:rPr>
      <w:sz w:val="24"/>
      <w:szCs w:val="24"/>
    </w:rPr>
  </w:style>
  <w:style w:type="paragraph" w:customStyle="1" w:styleId="xl229">
    <w:name w:val="xl229"/>
    <w:basedOn w:val="Normal"/>
    <w:rsid w:val="00F95CF7"/>
    <w:pPr>
      <w:pBdr>
        <w:top w:val="single" w:sz="4" w:space="0" w:color="auto"/>
        <w:left w:val="single" w:sz="4" w:space="0" w:color="auto"/>
        <w:bottom w:val="single" w:sz="4" w:space="0" w:color="auto"/>
      </w:pBdr>
      <w:spacing w:before="100" w:beforeAutospacing="1" w:after="100" w:afterAutospacing="1"/>
      <w:ind w:left="0"/>
      <w:jc w:val="center"/>
      <w:textAlignment w:val="center"/>
    </w:pPr>
    <w:rPr>
      <w:sz w:val="24"/>
      <w:szCs w:val="24"/>
    </w:rPr>
  </w:style>
  <w:style w:type="paragraph" w:customStyle="1" w:styleId="xl230">
    <w:name w:val="xl230"/>
    <w:basedOn w:val="Normal"/>
    <w:rsid w:val="00F95CF7"/>
    <w:pPr>
      <w:pBdr>
        <w:top w:val="single" w:sz="4" w:space="0" w:color="auto"/>
        <w:left w:val="single" w:sz="4" w:space="0" w:color="auto"/>
        <w:bottom w:val="single" w:sz="4" w:space="0" w:color="auto"/>
      </w:pBdr>
      <w:spacing w:before="100" w:beforeAutospacing="1" w:after="100" w:afterAutospacing="1"/>
      <w:ind w:left="0"/>
      <w:jc w:val="center"/>
    </w:pPr>
    <w:rPr>
      <w:sz w:val="24"/>
      <w:szCs w:val="24"/>
    </w:rPr>
  </w:style>
  <w:style w:type="paragraph" w:customStyle="1" w:styleId="xl231">
    <w:name w:val="xl231"/>
    <w:basedOn w:val="Normal"/>
    <w:rsid w:val="00F95CF7"/>
    <w:pPr>
      <w:pBdr>
        <w:top w:val="single" w:sz="4" w:space="0" w:color="auto"/>
        <w:left w:val="single" w:sz="4" w:space="0" w:color="auto"/>
        <w:bottom w:val="single" w:sz="4" w:space="0" w:color="auto"/>
      </w:pBdr>
      <w:spacing w:before="100" w:beforeAutospacing="1" w:after="100" w:afterAutospacing="1"/>
      <w:ind w:left="0"/>
      <w:jc w:val="center"/>
      <w:textAlignment w:val="top"/>
    </w:pPr>
    <w:rPr>
      <w:sz w:val="24"/>
      <w:szCs w:val="24"/>
    </w:rPr>
  </w:style>
  <w:style w:type="paragraph" w:customStyle="1" w:styleId="xl232">
    <w:name w:val="xl232"/>
    <w:basedOn w:val="Normal"/>
    <w:rsid w:val="00F95CF7"/>
    <w:pPr>
      <w:pBdr>
        <w:top w:val="single" w:sz="4" w:space="0" w:color="auto"/>
        <w:left w:val="single" w:sz="4" w:space="0" w:color="auto"/>
        <w:bottom w:val="single" w:sz="4" w:space="0" w:color="auto"/>
      </w:pBdr>
      <w:spacing w:before="100" w:beforeAutospacing="1" w:after="100" w:afterAutospacing="1"/>
      <w:ind w:left="0"/>
      <w:jc w:val="center"/>
    </w:pPr>
    <w:rPr>
      <w:b/>
      <w:bCs/>
      <w:sz w:val="24"/>
      <w:szCs w:val="24"/>
    </w:rPr>
  </w:style>
  <w:style w:type="paragraph" w:customStyle="1" w:styleId="xl233">
    <w:name w:val="xl233"/>
    <w:basedOn w:val="Normal"/>
    <w:rsid w:val="00F95CF7"/>
    <w:pPr>
      <w:pBdr>
        <w:top w:val="double" w:sz="6" w:space="0" w:color="auto"/>
        <w:left w:val="single" w:sz="4" w:space="0" w:color="auto"/>
        <w:bottom w:val="single" w:sz="4" w:space="0" w:color="auto"/>
      </w:pBdr>
      <w:spacing w:before="100" w:beforeAutospacing="1" w:after="100" w:afterAutospacing="1"/>
      <w:ind w:left="0"/>
      <w:jc w:val="center"/>
    </w:pPr>
    <w:rPr>
      <w:b/>
      <w:bCs/>
      <w:sz w:val="24"/>
      <w:szCs w:val="24"/>
    </w:rPr>
  </w:style>
  <w:style w:type="paragraph" w:customStyle="1" w:styleId="xl234">
    <w:name w:val="xl234"/>
    <w:basedOn w:val="Normal"/>
    <w:rsid w:val="00F95CF7"/>
    <w:pPr>
      <w:pBdr>
        <w:left w:val="single" w:sz="4" w:space="0" w:color="auto"/>
        <w:right w:val="double" w:sz="6" w:space="0" w:color="auto"/>
      </w:pBdr>
      <w:spacing w:before="100" w:beforeAutospacing="1" w:after="100" w:afterAutospacing="1"/>
      <w:ind w:left="0"/>
      <w:jc w:val="center"/>
      <w:textAlignment w:val="center"/>
    </w:pPr>
    <w:rPr>
      <w:sz w:val="24"/>
      <w:szCs w:val="24"/>
    </w:rPr>
  </w:style>
  <w:style w:type="paragraph" w:customStyle="1" w:styleId="xl235">
    <w:name w:val="xl235"/>
    <w:basedOn w:val="Normal"/>
    <w:rsid w:val="00F95CF7"/>
    <w:pPr>
      <w:pBdr>
        <w:left w:val="single" w:sz="4" w:space="0" w:color="auto"/>
        <w:bottom w:val="single" w:sz="4" w:space="0" w:color="auto"/>
        <w:right w:val="double" w:sz="6" w:space="0" w:color="auto"/>
      </w:pBdr>
      <w:spacing w:before="100" w:beforeAutospacing="1" w:after="100" w:afterAutospacing="1"/>
      <w:ind w:left="0"/>
      <w:jc w:val="center"/>
      <w:textAlignment w:val="center"/>
    </w:pPr>
    <w:rPr>
      <w:sz w:val="24"/>
      <w:szCs w:val="24"/>
    </w:rPr>
  </w:style>
  <w:style w:type="paragraph" w:customStyle="1" w:styleId="xl236">
    <w:name w:val="xl236"/>
    <w:basedOn w:val="Normal"/>
    <w:rsid w:val="00F95CF7"/>
    <w:pPr>
      <w:pBdr>
        <w:top w:val="single" w:sz="4" w:space="0" w:color="auto"/>
        <w:left w:val="single" w:sz="4" w:space="0" w:color="auto"/>
        <w:right w:val="double" w:sz="6" w:space="0" w:color="auto"/>
      </w:pBdr>
      <w:spacing w:before="100" w:beforeAutospacing="1" w:after="100" w:afterAutospacing="1"/>
      <w:ind w:left="0"/>
      <w:jc w:val="center"/>
      <w:textAlignment w:val="center"/>
    </w:pPr>
    <w:rPr>
      <w:sz w:val="24"/>
      <w:szCs w:val="24"/>
    </w:rPr>
  </w:style>
  <w:style w:type="paragraph" w:customStyle="1" w:styleId="xl237">
    <w:name w:val="xl237"/>
    <w:basedOn w:val="Normal"/>
    <w:rsid w:val="00F95CF7"/>
    <w:pPr>
      <w:pBdr>
        <w:top w:val="single" w:sz="4" w:space="0" w:color="auto"/>
        <w:left w:val="single" w:sz="4" w:space="0" w:color="auto"/>
        <w:right w:val="double" w:sz="6" w:space="0" w:color="auto"/>
      </w:pBdr>
      <w:spacing w:before="100" w:beforeAutospacing="1" w:after="100" w:afterAutospacing="1"/>
      <w:ind w:left="0"/>
      <w:jc w:val="center"/>
      <w:textAlignment w:val="top"/>
    </w:pPr>
    <w:rPr>
      <w:sz w:val="24"/>
      <w:szCs w:val="24"/>
    </w:rPr>
  </w:style>
  <w:style w:type="paragraph" w:customStyle="1" w:styleId="xl238">
    <w:name w:val="xl238"/>
    <w:basedOn w:val="Normal"/>
    <w:rsid w:val="00F95CF7"/>
    <w:pPr>
      <w:pBdr>
        <w:left w:val="single" w:sz="4" w:space="0" w:color="auto"/>
        <w:right w:val="double" w:sz="6" w:space="0" w:color="auto"/>
      </w:pBdr>
      <w:spacing w:before="100" w:beforeAutospacing="1" w:after="100" w:afterAutospacing="1"/>
      <w:ind w:left="0"/>
      <w:jc w:val="center"/>
      <w:textAlignment w:val="top"/>
    </w:pPr>
    <w:rPr>
      <w:sz w:val="24"/>
      <w:szCs w:val="24"/>
    </w:rPr>
  </w:style>
  <w:style w:type="paragraph" w:customStyle="1" w:styleId="xl239">
    <w:name w:val="xl239"/>
    <w:basedOn w:val="Normal"/>
    <w:rsid w:val="00F95CF7"/>
    <w:pPr>
      <w:pBdr>
        <w:left w:val="single" w:sz="4" w:space="0" w:color="auto"/>
        <w:bottom w:val="single" w:sz="4" w:space="0" w:color="auto"/>
        <w:right w:val="double" w:sz="6" w:space="0" w:color="auto"/>
      </w:pBdr>
      <w:spacing w:before="100" w:beforeAutospacing="1" w:after="100" w:afterAutospacing="1"/>
      <w:ind w:left="0"/>
      <w:jc w:val="center"/>
      <w:textAlignment w:val="top"/>
    </w:pPr>
    <w:rPr>
      <w:sz w:val="24"/>
      <w:szCs w:val="24"/>
    </w:rPr>
  </w:style>
  <w:style w:type="paragraph" w:customStyle="1" w:styleId="xl240">
    <w:name w:val="xl240"/>
    <w:basedOn w:val="Normal"/>
    <w:rsid w:val="00F95CF7"/>
    <w:pPr>
      <w:pBdr>
        <w:top w:val="double" w:sz="6" w:space="0" w:color="auto"/>
        <w:left w:val="double" w:sz="6" w:space="0" w:color="auto"/>
        <w:right w:val="single" w:sz="4" w:space="0" w:color="auto"/>
      </w:pBdr>
      <w:spacing w:before="100" w:beforeAutospacing="1" w:after="100" w:afterAutospacing="1"/>
      <w:ind w:left="0"/>
      <w:jc w:val="center"/>
      <w:textAlignment w:val="center"/>
    </w:pPr>
    <w:rPr>
      <w:b/>
      <w:bCs/>
      <w:sz w:val="24"/>
      <w:szCs w:val="24"/>
    </w:rPr>
  </w:style>
  <w:style w:type="paragraph" w:customStyle="1" w:styleId="xl241">
    <w:name w:val="xl241"/>
    <w:basedOn w:val="Normal"/>
    <w:rsid w:val="00F95CF7"/>
    <w:pPr>
      <w:pBdr>
        <w:left w:val="double" w:sz="6" w:space="0" w:color="auto"/>
        <w:bottom w:val="double" w:sz="6"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42">
    <w:name w:val="xl242"/>
    <w:basedOn w:val="Normal"/>
    <w:rsid w:val="00F95CF7"/>
    <w:pPr>
      <w:pBdr>
        <w:top w:val="double" w:sz="6" w:space="0" w:color="auto"/>
        <w:left w:val="single" w:sz="4" w:space="0" w:color="auto"/>
        <w:right w:val="single" w:sz="4" w:space="0" w:color="auto"/>
      </w:pBdr>
      <w:spacing w:before="100" w:beforeAutospacing="1" w:after="100" w:afterAutospacing="1"/>
      <w:ind w:left="0"/>
      <w:jc w:val="center"/>
      <w:textAlignment w:val="center"/>
    </w:pPr>
    <w:rPr>
      <w:b/>
      <w:bCs/>
      <w:sz w:val="24"/>
      <w:szCs w:val="24"/>
    </w:rPr>
  </w:style>
  <w:style w:type="paragraph" w:customStyle="1" w:styleId="xl243">
    <w:name w:val="xl243"/>
    <w:basedOn w:val="Normal"/>
    <w:rsid w:val="00F95CF7"/>
    <w:pPr>
      <w:pBdr>
        <w:left w:val="single" w:sz="4" w:space="0" w:color="auto"/>
        <w:bottom w:val="double" w:sz="6"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44">
    <w:name w:val="xl244"/>
    <w:basedOn w:val="Normal"/>
    <w:rsid w:val="00F95CF7"/>
    <w:pPr>
      <w:pBdr>
        <w:top w:val="double" w:sz="6" w:space="0" w:color="auto"/>
        <w:left w:val="single" w:sz="4" w:space="0" w:color="auto"/>
      </w:pBdr>
      <w:spacing w:before="100" w:beforeAutospacing="1" w:after="100" w:afterAutospacing="1"/>
      <w:ind w:left="0"/>
      <w:jc w:val="center"/>
      <w:textAlignment w:val="center"/>
    </w:pPr>
    <w:rPr>
      <w:b/>
      <w:bCs/>
      <w:sz w:val="24"/>
      <w:szCs w:val="24"/>
    </w:rPr>
  </w:style>
  <w:style w:type="paragraph" w:customStyle="1" w:styleId="xl245">
    <w:name w:val="xl245"/>
    <w:basedOn w:val="Normal"/>
    <w:rsid w:val="00F95CF7"/>
    <w:pPr>
      <w:pBdr>
        <w:left w:val="single" w:sz="4" w:space="0" w:color="auto"/>
        <w:bottom w:val="double" w:sz="6" w:space="0" w:color="auto"/>
      </w:pBdr>
      <w:spacing w:before="100" w:beforeAutospacing="1" w:after="100" w:afterAutospacing="1"/>
      <w:ind w:left="0"/>
      <w:jc w:val="center"/>
      <w:textAlignment w:val="center"/>
    </w:pPr>
    <w:rPr>
      <w:b/>
      <w:bCs/>
      <w:sz w:val="24"/>
      <w:szCs w:val="24"/>
    </w:rPr>
  </w:style>
  <w:style w:type="paragraph" w:customStyle="1" w:styleId="xl246">
    <w:name w:val="xl246"/>
    <w:basedOn w:val="Normal"/>
    <w:rsid w:val="00F95CF7"/>
    <w:pPr>
      <w:pBdr>
        <w:top w:val="double" w:sz="6" w:space="0" w:color="auto"/>
        <w:left w:val="single" w:sz="4" w:space="0" w:color="auto"/>
        <w:right w:val="double" w:sz="6" w:space="0" w:color="auto"/>
      </w:pBdr>
      <w:spacing w:before="100" w:beforeAutospacing="1" w:after="100" w:afterAutospacing="1"/>
      <w:ind w:left="0"/>
      <w:jc w:val="center"/>
      <w:textAlignment w:val="top"/>
    </w:pPr>
    <w:rPr>
      <w:b/>
      <w:bCs/>
      <w:sz w:val="24"/>
      <w:szCs w:val="24"/>
    </w:rPr>
  </w:style>
  <w:style w:type="paragraph" w:customStyle="1" w:styleId="xl247">
    <w:name w:val="xl247"/>
    <w:basedOn w:val="Normal"/>
    <w:rsid w:val="00F95CF7"/>
    <w:pPr>
      <w:pBdr>
        <w:left w:val="single" w:sz="4" w:space="0" w:color="auto"/>
        <w:bottom w:val="double" w:sz="6" w:space="0" w:color="auto"/>
        <w:right w:val="double" w:sz="6" w:space="0" w:color="auto"/>
      </w:pBdr>
      <w:spacing w:before="100" w:beforeAutospacing="1" w:after="100" w:afterAutospacing="1"/>
      <w:ind w:left="0"/>
      <w:jc w:val="center"/>
      <w:textAlignment w:val="top"/>
    </w:pPr>
    <w:rPr>
      <w:b/>
      <w:bCs/>
      <w:sz w:val="24"/>
      <w:szCs w:val="24"/>
    </w:rPr>
  </w:style>
  <w:style w:type="paragraph" w:customStyle="1" w:styleId="xl248">
    <w:name w:val="xl248"/>
    <w:basedOn w:val="Normal"/>
    <w:rsid w:val="00F95CF7"/>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u w:val="single"/>
    </w:rPr>
  </w:style>
  <w:style w:type="paragraph" w:customStyle="1" w:styleId="CharCharCharCharCharCharCharCharCharCharCharCharCharChar1CharCharCharChar4">
    <w:name w:val="Char Char Char Char Char Char Char Char Char Char Char Char Char Char1 Char Char Char Char4"/>
    <w:autoRedefine/>
    <w:rsid w:val="00F95CF7"/>
    <w:pPr>
      <w:tabs>
        <w:tab w:val="left" w:pos="1152"/>
      </w:tabs>
      <w:spacing w:before="120" w:after="120" w:line="312" w:lineRule="auto"/>
    </w:pPr>
    <w:rPr>
      <w:rFonts w:ascii="Arial" w:hAnsi="Arial"/>
      <w:sz w:val="26"/>
      <w:lang w:val="en-US" w:eastAsia="en-US"/>
    </w:rPr>
  </w:style>
  <w:style w:type="paragraph" w:customStyle="1" w:styleId="CharCharCharChar4">
    <w:name w:val="Char Char Char Char4"/>
    <w:basedOn w:val="Heading3"/>
    <w:autoRedefine/>
    <w:rsid w:val="00F95CF7"/>
    <w:pPr>
      <w:keepLines/>
      <w:tabs>
        <w:tab w:val="clear" w:pos="851"/>
        <w:tab w:val="num" w:pos="360"/>
      </w:tabs>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4">
    <w:name w:val="Char Char44"/>
    <w:rsid w:val="00F95CF7"/>
    <w:rPr>
      <w:color w:val="0000FF"/>
      <w:lang w:val="en-US" w:eastAsia="en-US" w:bidi="ar-SA"/>
    </w:rPr>
  </w:style>
  <w:style w:type="paragraph" w:customStyle="1" w:styleId="MMTopic1">
    <w:name w:val="MM Topic 1"/>
    <w:basedOn w:val="Heading1"/>
    <w:link w:val="MMTopic1Char"/>
    <w:rsid w:val="00F95CF7"/>
    <w:pPr>
      <w:keepNext/>
      <w:widowControl/>
      <w:numPr>
        <w:numId w:val="109"/>
      </w:numPr>
      <w:tabs>
        <w:tab w:val="clear" w:pos="426"/>
      </w:tabs>
      <w:spacing w:before="240" w:after="60" w:line="276" w:lineRule="auto"/>
      <w:jc w:val="left"/>
    </w:pPr>
    <w:rPr>
      <w:rFonts w:ascii="Cambria" w:hAnsi="Cambria"/>
      <w:bCs/>
      <w:kern w:val="32"/>
      <w:sz w:val="32"/>
      <w:szCs w:val="32"/>
    </w:rPr>
  </w:style>
  <w:style w:type="character" w:customStyle="1" w:styleId="MMTopic1Char">
    <w:name w:val="MM Topic 1 Char"/>
    <w:link w:val="MMTopic1"/>
    <w:rsid w:val="00F95CF7"/>
    <w:rPr>
      <w:rFonts w:ascii="Cambria" w:hAnsi="Cambria"/>
      <w:b/>
      <w:bCs/>
      <w:color w:val="FF0000"/>
      <w:kern w:val="32"/>
      <w:sz w:val="32"/>
      <w:szCs w:val="32"/>
      <w:lang w:val="en-US" w:eastAsia="en-US"/>
    </w:rPr>
  </w:style>
  <w:style w:type="paragraph" w:customStyle="1" w:styleId="MMTopic3">
    <w:name w:val="MM Topic 3"/>
    <w:basedOn w:val="Heading3"/>
    <w:link w:val="MMTopic3Char"/>
    <w:rsid w:val="00F95CF7"/>
    <w:pPr>
      <w:widowControl/>
      <w:numPr>
        <w:ilvl w:val="2"/>
        <w:numId w:val="109"/>
      </w:numPr>
      <w:tabs>
        <w:tab w:val="clear" w:pos="851"/>
      </w:tabs>
      <w:spacing w:before="240" w:after="60" w:line="276" w:lineRule="auto"/>
      <w:jc w:val="left"/>
    </w:pPr>
    <w:rPr>
      <w:rFonts w:ascii="Cambria" w:hAnsi="Cambria"/>
      <w:bCs/>
      <w:szCs w:val="26"/>
    </w:rPr>
  </w:style>
  <w:style w:type="character" w:customStyle="1" w:styleId="MMTopic3Char">
    <w:name w:val="MM Topic 3 Char"/>
    <w:link w:val="MMTopic3"/>
    <w:rsid w:val="00F95CF7"/>
    <w:rPr>
      <w:rFonts w:ascii="Cambria" w:hAnsi="Cambria"/>
      <w:b/>
      <w:bCs/>
      <w:sz w:val="26"/>
      <w:szCs w:val="26"/>
      <w:lang w:val="en-US" w:eastAsia="en-US"/>
    </w:rPr>
  </w:style>
  <w:style w:type="paragraph" w:customStyle="1" w:styleId="MMTopic4">
    <w:name w:val="MM Topic 4"/>
    <w:basedOn w:val="Heading4"/>
    <w:rsid w:val="00F95CF7"/>
    <w:pPr>
      <w:numPr>
        <w:ilvl w:val="4"/>
        <w:numId w:val="109"/>
      </w:numPr>
      <w:tabs>
        <w:tab w:val="clear" w:pos="851"/>
      </w:tabs>
      <w:spacing w:before="240" w:after="60" w:line="276" w:lineRule="auto"/>
      <w:ind w:right="0"/>
      <w:jc w:val="left"/>
    </w:pPr>
    <w:rPr>
      <w:rFonts w:ascii="Calibri" w:hAnsi="Calibri"/>
      <w:bCs/>
      <w:iCs w:val="0"/>
      <w:sz w:val="28"/>
      <w:szCs w:val="28"/>
      <w:lang w:val="en-US"/>
    </w:rPr>
  </w:style>
  <w:style w:type="paragraph" w:customStyle="1" w:styleId="MMTopic5">
    <w:name w:val="MM Topic 5"/>
    <w:basedOn w:val="Heading50"/>
    <w:rsid w:val="00F95CF7"/>
    <w:pPr>
      <w:tabs>
        <w:tab w:val="clear" w:pos="142"/>
        <w:tab w:val="clear" w:pos="284"/>
        <w:tab w:val="clear" w:pos="426"/>
        <w:tab w:val="clear" w:pos="709"/>
        <w:tab w:val="clear" w:pos="851"/>
        <w:tab w:val="clear" w:pos="993"/>
      </w:tabs>
      <w:spacing w:before="240" w:line="276" w:lineRule="auto"/>
      <w:jc w:val="left"/>
    </w:pPr>
    <w:rPr>
      <w:rFonts w:ascii="Calibri" w:hAnsi="Calibri"/>
      <w:i/>
      <w:sz w:val="28"/>
    </w:rPr>
  </w:style>
  <w:style w:type="paragraph" w:customStyle="1" w:styleId="MMTopic2">
    <w:name w:val="MM Topic 2"/>
    <w:basedOn w:val="Heading2"/>
    <w:link w:val="MMTopic2Char"/>
    <w:rsid w:val="00F95CF7"/>
    <w:pPr>
      <w:spacing w:line="240" w:lineRule="auto"/>
      <w:jc w:val="center"/>
    </w:pPr>
    <w:rPr>
      <w:b w:val="0"/>
      <w:bCs/>
      <w:iCs/>
      <w:sz w:val="28"/>
      <w:szCs w:val="28"/>
    </w:rPr>
  </w:style>
  <w:style w:type="character" w:customStyle="1" w:styleId="MMTopic2Char">
    <w:name w:val="MM Topic 2 Char"/>
    <w:link w:val="MMTopic2"/>
    <w:rsid w:val="00F95CF7"/>
    <w:rPr>
      <w:bCs/>
      <w:iCs/>
      <w:sz w:val="28"/>
      <w:szCs w:val="28"/>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F95CF7"/>
    <w:pPr>
      <w:keepNext w:val="0"/>
      <w:tabs>
        <w:tab w:val="clear" w:pos="851"/>
      </w:tabs>
      <w:autoSpaceDE w:val="0"/>
      <w:autoSpaceDN w:val="0"/>
      <w:adjustRightInd w:val="0"/>
      <w:spacing w:after="0" w:line="240" w:lineRule="auto"/>
      <w:ind w:right="0"/>
    </w:pPr>
    <w:rPr>
      <w:rFonts w:ascii="Times New RomanH" w:hAnsi="Times New RomanH"/>
      <w:bCs/>
      <w:i/>
      <w:sz w:val="28"/>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F95CF7"/>
    <w:rPr>
      <w:rFonts w:ascii="Times New RomanH" w:hAnsi="Times New RomanH"/>
      <w:b/>
      <w:bCs/>
      <w:i/>
      <w:iCs/>
      <w:sz w:val="28"/>
      <w:szCs w:val="24"/>
    </w:rPr>
  </w:style>
  <w:style w:type="paragraph" w:customStyle="1" w:styleId="StyleHeading4h4H4Sub-ClauseSub-paragraphClauseSubSubNoName1">
    <w:name w:val="Style Heading 4h4H4Sub-Clause Sub-paragraphClauseSubSub_No&amp;Name...1"/>
    <w:basedOn w:val="Heading4"/>
    <w:rsid w:val="00F95CF7"/>
    <w:pPr>
      <w:keepNext w:val="0"/>
      <w:tabs>
        <w:tab w:val="clear" w:pos="851"/>
      </w:tabs>
      <w:autoSpaceDE w:val="0"/>
      <w:autoSpaceDN w:val="0"/>
      <w:adjustRightInd w:val="0"/>
      <w:spacing w:before="0" w:after="0" w:line="240" w:lineRule="auto"/>
      <w:ind w:right="0"/>
    </w:pPr>
    <w:rPr>
      <w:i/>
      <w:sz w:val="28"/>
      <w:szCs w:val="20"/>
      <w:lang w:val="en-US"/>
    </w:rPr>
  </w:style>
  <w:style w:type="paragraph" w:customStyle="1" w:styleId="font12">
    <w:name w:val="font12"/>
    <w:basedOn w:val="Normal"/>
    <w:rsid w:val="00F95CF7"/>
    <w:pPr>
      <w:spacing w:before="100" w:beforeAutospacing="1" w:after="100" w:afterAutospacing="1"/>
      <w:ind w:left="0"/>
      <w:jc w:val="left"/>
    </w:pPr>
    <w:rPr>
      <w:i/>
      <w:iCs/>
      <w:color w:val="FF0000"/>
      <w:sz w:val="22"/>
      <w:szCs w:val="22"/>
    </w:rPr>
  </w:style>
  <w:style w:type="paragraph" w:customStyle="1" w:styleId="font13">
    <w:name w:val="font13"/>
    <w:basedOn w:val="Normal"/>
    <w:rsid w:val="00F95CF7"/>
    <w:pPr>
      <w:spacing w:before="100" w:beforeAutospacing="1" w:after="100" w:afterAutospacing="1"/>
      <w:ind w:left="0"/>
      <w:jc w:val="left"/>
    </w:pPr>
    <w:rPr>
      <w:sz w:val="22"/>
      <w:szCs w:val="22"/>
    </w:rPr>
  </w:style>
  <w:style w:type="paragraph" w:customStyle="1" w:styleId="font14">
    <w:name w:val="font14"/>
    <w:basedOn w:val="Normal"/>
    <w:rsid w:val="00F95CF7"/>
    <w:pPr>
      <w:spacing w:before="100" w:beforeAutospacing="1" w:after="100" w:afterAutospacing="1"/>
      <w:ind w:left="0"/>
      <w:jc w:val="left"/>
    </w:pPr>
    <w:rPr>
      <w:color w:val="FF0000"/>
      <w:sz w:val="22"/>
      <w:szCs w:val="22"/>
      <w:u w:val="single"/>
    </w:rPr>
  </w:style>
  <w:style w:type="paragraph" w:customStyle="1" w:styleId="font15">
    <w:name w:val="font15"/>
    <w:basedOn w:val="Normal"/>
    <w:rsid w:val="00F95CF7"/>
    <w:pPr>
      <w:spacing w:before="100" w:beforeAutospacing="1" w:after="100" w:afterAutospacing="1"/>
      <w:ind w:left="0"/>
      <w:jc w:val="left"/>
    </w:pPr>
    <w:rPr>
      <w:rFonts w:ascii="Calibri" w:hAnsi="Calibri"/>
      <w:color w:val="FF0000"/>
      <w:sz w:val="22"/>
      <w:szCs w:val="22"/>
    </w:rPr>
  </w:style>
  <w:style w:type="paragraph" w:customStyle="1" w:styleId="font16">
    <w:name w:val="font16"/>
    <w:basedOn w:val="Normal"/>
    <w:rsid w:val="00F95CF7"/>
    <w:pPr>
      <w:spacing w:before="100" w:beforeAutospacing="1" w:after="100" w:afterAutospacing="1"/>
      <w:ind w:left="0"/>
      <w:jc w:val="left"/>
    </w:pPr>
    <w:rPr>
      <w:b/>
      <w:bCs/>
      <w:color w:val="FF0000"/>
      <w:sz w:val="22"/>
      <w:szCs w:val="22"/>
    </w:rPr>
  </w:style>
  <w:style w:type="paragraph" w:customStyle="1" w:styleId="font17">
    <w:name w:val="font17"/>
    <w:basedOn w:val="Normal"/>
    <w:rsid w:val="00F95CF7"/>
    <w:pPr>
      <w:spacing w:before="100" w:beforeAutospacing="1" w:after="100" w:afterAutospacing="1"/>
      <w:ind w:left="0"/>
      <w:jc w:val="left"/>
    </w:pPr>
    <w:rPr>
      <w:color w:val="0000FF"/>
      <w:sz w:val="22"/>
      <w:szCs w:val="22"/>
    </w:rPr>
  </w:style>
  <w:style w:type="paragraph" w:customStyle="1" w:styleId="font18">
    <w:name w:val="font18"/>
    <w:basedOn w:val="Normal"/>
    <w:rsid w:val="00F95CF7"/>
    <w:pPr>
      <w:spacing w:before="100" w:beforeAutospacing="1" w:after="100" w:afterAutospacing="1"/>
      <w:ind w:left="0"/>
      <w:jc w:val="left"/>
    </w:pPr>
    <w:rPr>
      <w:color w:val="000000"/>
      <w:sz w:val="22"/>
      <w:szCs w:val="22"/>
    </w:rPr>
  </w:style>
  <w:style w:type="paragraph" w:customStyle="1" w:styleId="CharCharCharCharCharCharCharCharChar1Char3">
    <w:name w:val="Char Char Char Char Char Char Char Char Char1 Char3"/>
    <w:basedOn w:val="Normal"/>
    <w:next w:val="Normal"/>
    <w:autoRedefine/>
    <w:semiHidden/>
    <w:rsid w:val="00F95CF7"/>
    <w:pPr>
      <w:spacing w:before="120" w:after="120" w:line="312" w:lineRule="auto"/>
      <w:ind w:left="0"/>
      <w:jc w:val="left"/>
    </w:pPr>
    <w:rPr>
      <w:sz w:val="28"/>
      <w:szCs w:val="22"/>
    </w:rPr>
  </w:style>
  <w:style w:type="character" w:customStyle="1" w:styleId="shorttext">
    <w:name w:val="short_text"/>
    <w:rsid w:val="00F95CF7"/>
  </w:style>
  <w:style w:type="paragraph" w:customStyle="1" w:styleId="Char3">
    <w:name w:val="Char3"/>
    <w:basedOn w:val="Normal"/>
    <w:rsid w:val="00F95CF7"/>
    <w:pPr>
      <w:spacing w:after="160" w:line="240" w:lineRule="exact"/>
      <w:ind w:left="0"/>
      <w:jc w:val="left"/>
    </w:pPr>
    <w:rPr>
      <w:rFonts w:ascii="Verdana" w:hAnsi="Verdana" w:cs="Verdana"/>
      <w:sz w:val="20"/>
      <w:szCs w:val="20"/>
    </w:rPr>
  </w:style>
  <w:style w:type="paragraph" w:customStyle="1" w:styleId="CharCharCharCharCharCharCharCharCharCharCharCharCharChar1CharCharCharChar3">
    <w:name w:val="Char Char Char Char Char Char Char Char Char Char Char Char Char Char1 Char Char Char Char3"/>
    <w:autoRedefine/>
    <w:rsid w:val="00F95CF7"/>
    <w:pPr>
      <w:tabs>
        <w:tab w:val="left" w:pos="1152"/>
      </w:tabs>
      <w:spacing w:before="120" w:after="120" w:line="312" w:lineRule="auto"/>
    </w:pPr>
    <w:rPr>
      <w:rFonts w:ascii="Arial" w:hAnsi="Arial"/>
      <w:sz w:val="26"/>
      <w:lang w:val="en-US" w:eastAsia="en-US"/>
    </w:rPr>
  </w:style>
  <w:style w:type="paragraph" w:customStyle="1" w:styleId="CharCharCharChar3">
    <w:name w:val="Char Char Char Char3"/>
    <w:basedOn w:val="Heading3"/>
    <w:autoRedefine/>
    <w:rsid w:val="00F95CF7"/>
    <w:pPr>
      <w:keepLines/>
      <w:tabs>
        <w:tab w:val="clear" w:pos="851"/>
        <w:tab w:val="num" w:pos="360"/>
      </w:tabs>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3">
    <w:name w:val="Char Char43"/>
    <w:rsid w:val="00F95CF7"/>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F95CF7"/>
    <w:pPr>
      <w:spacing w:before="120" w:after="120" w:line="312" w:lineRule="auto"/>
      <w:ind w:left="0"/>
      <w:jc w:val="left"/>
    </w:pPr>
    <w:rPr>
      <w:sz w:val="28"/>
      <w:szCs w:val="22"/>
    </w:rPr>
  </w:style>
  <w:style w:type="paragraph" w:customStyle="1" w:styleId="Char2">
    <w:name w:val="Char2"/>
    <w:basedOn w:val="Normal"/>
    <w:rsid w:val="00F95CF7"/>
    <w:pPr>
      <w:spacing w:after="160" w:line="240" w:lineRule="exact"/>
      <w:ind w:left="0"/>
      <w:jc w:val="left"/>
    </w:pPr>
    <w:rPr>
      <w:rFonts w:ascii="Verdana" w:hAnsi="Verdana" w:cs="Verdana"/>
      <w:sz w:val="20"/>
      <w:szCs w:val="20"/>
    </w:rPr>
  </w:style>
  <w:style w:type="paragraph" w:customStyle="1" w:styleId="CharCharCharCharCharCharCharCharCharCharCharCharCharChar1CharCharCharChar2">
    <w:name w:val="Char Char Char Char Char Char Char Char Char Char Char Char Char Char1 Char Char Char Char2"/>
    <w:autoRedefine/>
    <w:rsid w:val="00F95CF7"/>
    <w:pPr>
      <w:tabs>
        <w:tab w:val="left" w:pos="1152"/>
      </w:tabs>
      <w:spacing w:before="120" w:after="120" w:line="312" w:lineRule="auto"/>
    </w:pPr>
    <w:rPr>
      <w:rFonts w:ascii="Arial" w:hAnsi="Arial"/>
      <w:sz w:val="26"/>
      <w:lang w:val="en-US" w:eastAsia="en-US"/>
    </w:rPr>
  </w:style>
  <w:style w:type="paragraph" w:customStyle="1" w:styleId="CharCharCharChar2">
    <w:name w:val="Char Char Char Char2"/>
    <w:basedOn w:val="Heading3"/>
    <w:autoRedefine/>
    <w:rsid w:val="00F95CF7"/>
    <w:pPr>
      <w:keepLines/>
      <w:tabs>
        <w:tab w:val="clear" w:pos="851"/>
        <w:tab w:val="num" w:pos="360"/>
      </w:tabs>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2">
    <w:name w:val="Char Char42"/>
    <w:rsid w:val="00F95CF7"/>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F95CF7"/>
    <w:pPr>
      <w:spacing w:before="120" w:after="120" w:line="312" w:lineRule="auto"/>
      <w:ind w:left="0"/>
      <w:jc w:val="left"/>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F95CF7"/>
    <w:pPr>
      <w:tabs>
        <w:tab w:val="left" w:pos="1152"/>
      </w:tabs>
      <w:spacing w:before="120" w:after="120" w:line="312" w:lineRule="auto"/>
    </w:pPr>
    <w:rPr>
      <w:rFonts w:ascii="Arial" w:hAnsi="Arial"/>
      <w:sz w:val="26"/>
      <w:lang w:val="en-US" w:eastAsia="en-US"/>
    </w:rPr>
  </w:style>
  <w:style w:type="character" w:customStyle="1" w:styleId="CharChar41">
    <w:name w:val="Char Char41"/>
    <w:rsid w:val="00F95CF7"/>
    <w:rPr>
      <w:color w:val="0000FF"/>
      <w:lang w:val="en-US" w:eastAsia="en-US" w:bidi="ar-SA"/>
    </w:rPr>
  </w:style>
  <w:style w:type="character" w:customStyle="1" w:styleId="fontstyle11">
    <w:name w:val="fontstyle11"/>
    <w:rsid w:val="00F95CF7"/>
    <w:rPr>
      <w:rFonts w:ascii="Bold" w:hAnsi="Bold" w:hint="default"/>
      <w:b/>
      <w:bCs/>
      <w:i w:val="0"/>
      <w:iCs w:val="0"/>
      <w:color w:val="000000"/>
      <w:sz w:val="26"/>
      <w:szCs w:val="26"/>
    </w:rPr>
  </w:style>
  <w:style w:type="character" w:customStyle="1" w:styleId="Bodytext8Exact">
    <w:name w:val="Body text (8) Exact"/>
    <w:link w:val="Bodytext8"/>
    <w:uiPriority w:val="99"/>
    <w:locked/>
    <w:rsid w:val="00194F2B"/>
    <w:rPr>
      <w:rFonts w:ascii="Arial Narrow" w:eastAsia="Arial Narrow" w:hAnsi="Arial Narrow" w:cs="Arial Narrow"/>
      <w:sz w:val="19"/>
      <w:szCs w:val="19"/>
      <w:shd w:val="clear" w:color="auto" w:fill="FFFFFF"/>
    </w:rPr>
  </w:style>
  <w:style w:type="paragraph" w:customStyle="1" w:styleId="Bodytext8">
    <w:name w:val="Body text (8)"/>
    <w:basedOn w:val="Normal"/>
    <w:link w:val="Bodytext8Exact"/>
    <w:uiPriority w:val="99"/>
    <w:rsid w:val="00194F2B"/>
    <w:pPr>
      <w:widowControl w:val="0"/>
      <w:shd w:val="clear" w:color="auto" w:fill="FFFFFF"/>
      <w:spacing w:before="120" w:after="120" w:line="0" w:lineRule="atLeast"/>
      <w:ind w:left="0"/>
      <w:jc w:val="right"/>
    </w:pPr>
    <w:rPr>
      <w:rFonts w:ascii="Arial Narrow" w:eastAsia="Arial Narrow" w:hAnsi="Arial Narrow"/>
      <w:sz w:val="19"/>
      <w:szCs w:val="19"/>
    </w:rPr>
  </w:style>
  <w:style w:type="paragraph" w:customStyle="1" w:styleId="411">
    <w:name w:val="4.1.1"/>
    <w:basedOn w:val="Normal"/>
    <w:rsid w:val="00194F2B"/>
    <w:pPr>
      <w:numPr>
        <w:numId w:val="118"/>
      </w:numPr>
      <w:spacing w:before="40" w:after="40"/>
    </w:pPr>
    <w:rPr>
      <w:sz w:val="22"/>
      <w:szCs w:val="24"/>
    </w:rPr>
  </w:style>
  <w:style w:type="numbering" w:customStyle="1" w:styleId="MyList">
    <w:name w:val="My List"/>
    <w:basedOn w:val="NoList"/>
    <w:rsid w:val="00B000F4"/>
  </w:style>
  <w:style w:type="paragraph" w:customStyle="1" w:styleId="BodyTexttablecenter">
    <w:name w:val="Body Text table center"/>
    <w:basedOn w:val="Normal"/>
    <w:link w:val="BodyTexttablecenterChar"/>
    <w:qFormat/>
    <w:rsid w:val="008B19B4"/>
    <w:pPr>
      <w:spacing w:before="60" w:after="60"/>
      <w:ind w:left="0"/>
      <w:jc w:val="center"/>
    </w:pPr>
    <w:rPr>
      <w:szCs w:val="24"/>
    </w:rPr>
  </w:style>
  <w:style w:type="character" w:customStyle="1" w:styleId="BodyTexttablecenterChar">
    <w:name w:val="Body Text table center Char"/>
    <w:link w:val="BodyTexttablecenter"/>
    <w:rsid w:val="008B19B4"/>
    <w:rPr>
      <w:sz w:val="26"/>
      <w:szCs w:val="24"/>
    </w:rPr>
  </w:style>
  <w:style w:type="paragraph" w:customStyle="1" w:styleId="Bodytexttable">
    <w:name w:val="Body text table"/>
    <w:basedOn w:val="Normal"/>
    <w:qFormat/>
    <w:rsid w:val="008B19B4"/>
    <w:pPr>
      <w:spacing w:before="60" w:after="60"/>
      <w:ind w:left="0"/>
    </w:pPr>
    <w:rPr>
      <w:szCs w:val="24"/>
    </w:rPr>
  </w:style>
  <w:style w:type="paragraph" w:customStyle="1" w:styleId="BodyText6">
    <w:name w:val="BodyText"/>
    <w:basedOn w:val="Normal"/>
    <w:rsid w:val="00AC34A8"/>
    <w:pPr>
      <w:tabs>
        <w:tab w:val="left" w:pos="851"/>
      </w:tabs>
      <w:spacing w:before="120" w:after="120"/>
    </w:pPr>
    <w:rPr>
      <w:szCs w:val="26"/>
      <w:lang w:val="pt-BR"/>
    </w:rPr>
  </w:style>
  <w:style w:type="character" w:customStyle="1" w:styleId="BodyTextlist1Char">
    <w:name w:val="Body Text list 1 Char"/>
    <w:rsid w:val="007129DC"/>
    <w:rPr>
      <w:sz w:val="26"/>
      <w:szCs w:val="26"/>
      <w:lang w:val="en-US" w:eastAsia="en-US"/>
    </w:rPr>
  </w:style>
  <w:style w:type="paragraph" w:customStyle="1" w:styleId="BodyTextlist31">
    <w:name w:val="Body Text list 3"/>
    <w:basedOn w:val="Normal"/>
    <w:qFormat/>
    <w:rsid w:val="007129DC"/>
    <w:pPr>
      <w:tabs>
        <w:tab w:val="num" w:pos="1701"/>
      </w:tabs>
      <w:spacing w:before="120" w:after="120"/>
      <w:ind w:left="1701" w:hanging="283"/>
    </w:pPr>
    <w:rPr>
      <w:szCs w:val="24"/>
    </w:rPr>
  </w:style>
  <w:style w:type="paragraph" w:customStyle="1" w:styleId="StyleHeading4h4H4Heading4CharHeading414Char11Char">
    <w:name w:val="Style Heading 4h4H4Heading 4 CharHeading 41白鹤滩标题 4Char11 Char..."/>
    <w:basedOn w:val="Heading4"/>
    <w:autoRedefine/>
    <w:qFormat/>
    <w:rsid w:val="00035343"/>
    <w:pPr>
      <w:keepLines/>
      <w:widowControl w:val="0"/>
      <w:numPr>
        <w:ilvl w:val="3"/>
        <w:numId w:val="120"/>
      </w:numPr>
      <w:tabs>
        <w:tab w:val="clear" w:pos="851"/>
        <w:tab w:val="num" w:pos="709"/>
      </w:tabs>
      <w:spacing w:before="60" w:after="60" w:line="288" w:lineRule="auto"/>
      <w:ind w:right="0"/>
    </w:pPr>
    <w:rPr>
      <w:iCs w:val="0"/>
      <w:color w:val="FF9900"/>
      <w:kern w:val="28"/>
      <w:lang w:val="vi-VN"/>
    </w:rPr>
  </w:style>
  <w:style w:type="paragraph" w:customStyle="1" w:styleId="StyleHeading3Heading3Char1CharHeading5Char1Heading3Cha">
    <w:name w:val="Style Heading 3Heading 3 Char1 CharHeading 5 Char1Heading 3 Cha..."/>
    <w:basedOn w:val="Heading3"/>
    <w:autoRedefine/>
    <w:qFormat/>
    <w:rsid w:val="00F9310D"/>
    <w:pPr>
      <w:keepLines/>
      <w:numPr>
        <w:ilvl w:val="2"/>
        <w:numId w:val="120"/>
      </w:numPr>
      <w:shd w:val="clear" w:color="800080" w:fill="auto"/>
      <w:tabs>
        <w:tab w:val="clear" w:pos="851"/>
      </w:tabs>
      <w:spacing w:before="120" w:after="120" w:line="288" w:lineRule="auto"/>
      <w:ind w:left="567" w:hanging="567"/>
      <w:outlineLvl w:val="9"/>
    </w:pPr>
    <w:rPr>
      <w:rFonts w:ascii="Times New Roman Bold" w:hAnsi="Times New Roman Bold"/>
      <w:bCs/>
      <w:color w:val="FF0000"/>
      <w:spacing w:val="-6"/>
      <w:kern w:val="28"/>
      <w:szCs w:val="26"/>
      <w:lang w:val="en-GB"/>
    </w:rPr>
  </w:style>
  <w:style w:type="paragraph" w:customStyle="1" w:styleId="CONGTHUC1">
    <w:name w:val="CONG THUC 1"/>
    <w:basedOn w:val="Normal"/>
    <w:autoRedefine/>
    <w:qFormat/>
    <w:rsid w:val="00A73BC9"/>
    <w:pPr>
      <w:spacing w:before="60" w:after="60"/>
      <w:ind w:left="426"/>
    </w:pPr>
    <w:rPr>
      <w:szCs w:val="20"/>
      <w:lang w:val="pt-BR"/>
    </w:rPr>
  </w:style>
  <w:style w:type="character" w:customStyle="1" w:styleId="BodyTextlist1Char3">
    <w:name w:val="Body Text list 1 Char3"/>
    <w:rsid w:val="00407030"/>
    <w:rPr>
      <w:sz w:val="26"/>
      <w:szCs w:val="26"/>
      <w:lang w:val="vi-VN"/>
    </w:rPr>
  </w:style>
  <w:style w:type="paragraph" w:customStyle="1" w:styleId="BodyTextlist40">
    <w:name w:val="Body Text list 4"/>
    <w:basedOn w:val="Normal"/>
    <w:rsid w:val="00407030"/>
    <w:pPr>
      <w:tabs>
        <w:tab w:val="num" w:pos="1985"/>
      </w:tabs>
      <w:spacing w:before="120" w:after="120"/>
      <w:ind w:left="1985" w:hanging="284"/>
      <w:outlineLvl w:val="0"/>
    </w:pPr>
    <w:rPr>
      <w:color w:val="000000"/>
      <w:szCs w:val="20"/>
    </w:rPr>
  </w:style>
  <w:style w:type="paragraph" w:customStyle="1" w:styleId="bodytext2tab">
    <w:name w:val="body text 2 tab"/>
    <w:basedOn w:val="Normal"/>
    <w:autoRedefine/>
    <w:qFormat/>
    <w:rsid w:val="003D592C"/>
    <w:pPr>
      <w:numPr>
        <w:numId w:val="122"/>
      </w:numPr>
      <w:tabs>
        <w:tab w:val="left" w:pos="4253"/>
      </w:tabs>
      <w:spacing w:before="120" w:after="120"/>
      <w:outlineLvl w:val="0"/>
    </w:pPr>
    <w:rPr>
      <w:color w:val="000000"/>
      <w:szCs w:val="20"/>
    </w:rPr>
  </w:style>
  <w:style w:type="paragraph" w:customStyle="1" w:styleId="L1">
    <w:name w:val="L1"/>
    <w:basedOn w:val="Normal"/>
    <w:autoRedefine/>
    <w:qFormat/>
    <w:rsid w:val="00351DB8"/>
    <w:pPr>
      <w:numPr>
        <w:numId w:val="123"/>
      </w:numPr>
      <w:spacing w:before="240" w:after="240" w:line="360" w:lineRule="auto"/>
      <w:ind w:left="0" w:firstLine="0"/>
      <w:jc w:val="center"/>
    </w:pPr>
    <w:rPr>
      <w:rFonts w:eastAsia="Calibri"/>
      <w:b/>
      <w:szCs w:val="26"/>
    </w:rPr>
  </w:style>
  <w:style w:type="paragraph" w:customStyle="1" w:styleId="L2">
    <w:name w:val="L2"/>
    <w:basedOn w:val="Normal"/>
    <w:autoRedefine/>
    <w:qFormat/>
    <w:rsid w:val="00351DB8"/>
    <w:pPr>
      <w:numPr>
        <w:ilvl w:val="1"/>
        <w:numId w:val="123"/>
      </w:numPr>
      <w:spacing w:before="120" w:after="120" w:line="288" w:lineRule="auto"/>
      <w:ind w:left="851" w:hanging="851"/>
    </w:pPr>
    <w:rPr>
      <w:rFonts w:ascii="Arial" w:hAnsi="Arial" w:cs="Arial"/>
      <w:i/>
      <w:iCs/>
      <w:sz w:val="28"/>
      <w:lang w:eastAsia="ar-SA"/>
    </w:rPr>
  </w:style>
  <w:style w:type="paragraph" w:customStyle="1" w:styleId="L3">
    <w:name w:val="L3"/>
    <w:basedOn w:val="Normal"/>
    <w:autoRedefine/>
    <w:uiPriority w:val="99"/>
    <w:qFormat/>
    <w:rsid w:val="00351DB8"/>
    <w:pPr>
      <w:numPr>
        <w:ilvl w:val="2"/>
        <w:numId w:val="123"/>
      </w:numPr>
      <w:spacing w:before="120" w:after="120" w:line="288" w:lineRule="auto"/>
      <w:ind w:hanging="1080"/>
      <w:contextualSpacing/>
    </w:pPr>
    <w:rPr>
      <w:rFonts w:eastAsia="Calibri"/>
      <w:b/>
      <w:szCs w:val="26"/>
    </w:rPr>
  </w:style>
  <w:style w:type="paragraph" w:customStyle="1" w:styleId="L4">
    <w:name w:val="L4"/>
    <w:basedOn w:val="Normal"/>
    <w:autoRedefine/>
    <w:uiPriority w:val="99"/>
    <w:qFormat/>
    <w:rsid w:val="00351DB8"/>
    <w:pPr>
      <w:numPr>
        <w:ilvl w:val="3"/>
        <w:numId w:val="123"/>
      </w:numPr>
      <w:tabs>
        <w:tab w:val="left" w:pos="851"/>
      </w:tabs>
      <w:spacing w:before="120" w:after="120" w:line="264" w:lineRule="auto"/>
      <w:ind w:left="851" w:hanging="851"/>
    </w:pPr>
    <w:rPr>
      <w:rFonts w:eastAsia="Calibri"/>
      <w:szCs w:val="26"/>
    </w:rPr>
  </w:style>
  <w:style w:type="paragraph" w:customStyle="1" w:styleId="StyleBodyTextIndentLeft2cm">
    <w:name w:val="Style Body Text Indent + Left:  2 cm"/>
    <w:basedOn w:val="BodyTextIndent"/>
    <w:rsid w:val="006B79A0"/>
    <w:pPr>
      <w:spacing w:before="80" w:after="120"/>
      <w:ind w:left="360" w:firstLine="432"/>
    </w:pPr>
    <w:rPr>
      <w:rFonts w:ascii="VNI-Times" w:hAnsi="VNI-Times"/>
      <w:sz w:val="22"/>
    </w:rPr>
  </w:style>
  <w:style w:type="paragraph" w:customStyle="1" w:styleId="StyleHeading3Heading3CharChar13pt">
    <w:name w:val="Style Heading 3Heading 3 Char Char + 13 pt"/>
    <w:basedOn w:val="Heading3"/>
    <w:autoRedefine/>
    <w:rsid w:val="006B79A0"/>
    <w:pPr>
      <w:widowControl/>
      <w:numPr>
        <w:ilvl w:val="2"/>
        <w:numId w:val="56"/>
      </w:numPr>
      <w:tabs>
        <w:tab w:val="left" w:pos="1080"/>
      </w:tabs>
      <w:spacing w:before="120" w:after="120"/>
    </w:pPr>
    <w:rPr>
      <w:bCs/>
      <w:iCs/>
      <w:szCs w:val="22"/>
    </w:rPr>
  </w:style>
  <w:style w:type="character" w:customStyle="1" w:styleId="NOIDUNGChar0">
    <w:name w:val="NOI DUNG Char"/>
    <w:link w:val="NOIDUNG0"/>
    <w:rsid w:val="006B79A0"/>
    <w:rPr>
      <w:sz w:val="26"/>
      <w:szCs w:val="26"/>
    </w:rPr>
  </w:style>
  <w:style w:type="paragraph" w:customStyle="1" w:styleId="NOIDUNG0">
    <w:name w:val="NOI DUNG"/>
    <w:basedOn w:val="Normal"/>
    <w:link w:val="NOIDUNGChar0"/>
    <w:autoRedefine/>
    <w:qFormat/>
    <w:rsid w:val="006B79A0"/>
    <w:pPr>
      <w:tabs>
        <w:tab w:val="left" w:pos="851"/>
      </w:tabs>
      <w:spacing w:before="120" w:after="120"/>
      <w:ind w:left="0" w:firstLine="851"/>
      <w:outlineLvl w:val="0"/>
    </w:pPr>
    <w:rPr>
      <w:szCs w:val="26"/>
    </w:rPr>
  </w:style>
  <w:style w:type="paragraph" w:customStyle="1" w:styleId="BodyTexlist3">
    <w:name w:val="Body Tex list 3"/>
    <w:basedOn w:val="Normal"/>
    <w:rsid w:val="006B79A0"/>
    <w:pPr>
      <w:spacing w:before="120" w:after="120" w:line="264" w:lineRule="auto"/>
      <w:ind w:left="0"/>
    </w:pPr>
    <w:rPr>
      <w:szCs w:val="26"/>
      <w:lang w:val="vi-VN"/>
    </w:rPr>
  </w:style>
  <w:style w:type="paragraph" w:customStyle="1" w:styleId="Bodytext2tabs">
    <w:name w:val="Body text 2 tabs"/>
    <w:basedOn w:val="Normal"/>
    <w:autoRedefine/>
    <w:qFormat/>
    <w:rsid w:val="006B79A0"/>
    <w:pPr>
      <w:tabs>
        <w:tab w:val="num" w:pos="360"/>
        <w:tab w:val="num" w:pos="1440"/>
        <w:tab w:val="left" w:pos="3402"/>
      </w:tabs>
      <w:spacing w:before="120" w:after="120"/>
      <w:ind w:left="1440" w:hanging="360"/>
      <w:jc w:val="left"/>
    </w:pPr>
    <w:rPr>
      <w:color w:val="7030A0"/>
      <w:szCs w:val="26"/>
    </w:rPr>
  </w:style>
  <w:style w:type="paragraph" w:customStyle="1" w:styleId="BodyTextlisttab">
    <w:name w:val="Body Text list tab"/>
    <w:basedOn w:val="BodyTextlist11"/>
    <w:qFormat/>
    <w:rsid w:val="006B79A0"/>
    <w:pPr>
      <w:numPr>
        <w:numId w:val="124"/>
      </w:numPr>
      <w:tabs>
        <w:tab w:val="clear" w:pos="851"/>
        <w:tab w:val="left" w:pos="3686"/>
      </w:tabs>
      <w:spacing w:line="240" w:lineRule="auto"/>
      <w:ind w:left="3686" w:hanging="2835"/>
    </w:pPr>
    <w:rPr>
      <w:lang w:val="da-DK"/>
    </w:rPr>
  </w:style>
  <w:style w:type="paragraph" w:customStyle="1" w:styleId="Tablelist">
    <w:name w:val="Table list"/>
    <w:basedOn w:val="BodyTextlist11"/>
    <w:qFormat/>
    <w:rsid w:val="006B79A0"/>
    <w:pPr>
      <w:numPr>
        <w:numId w:val="0"/>
      </w:numPr>
      <w:tabs>
        <w:tab w:val="clear" w:pos="851"/>
        <w:tab w:val="left" w:pos="284"/>
      </w:tabs>
      <w:spacing w:before="0" w:after="0" w:line="240" w:lineRule="auto"/>
    </w:pPr>
  </w:style>
  <w:style w:type="paragraph" w:customStyle="1" w:styleId="BodyTexttable0">
    <w:name w:val="Body Text table"/>
    <w:basedOn w:val="Tablelist"/>
    <w:link w:val="BodyTexttableChar"/>
    <w:autoRedefine/>
    <w:qFormat/>
    <w:rsid w:val="006B79A0"/>
    <w:pPr>
      <w:tabs>
        <w:tab w:val="clear" w:pos="284"/>
      </w:tabs>
    </w:pPr>
  </w:style>
  <w:style w:type="paragraph" w:customStyle="1" w:styleId="BodyTextlt1">
    <w:name w:val="Body Text lít 1"/>
    <w:basedOn w:val="Normal"/>
    <w:rsid w:val="006B79A0"/>
    <w:pPr>
      <w:ind w:left="0"/>
      <w:jc w:val="left"/>
    </w:pPr>
    <w:rPr>
      <w:sz w:val="22"/>
      <w:szCs w:val="20"/>
    </w:rPr>
  </w:style>
  <w:style w:type="paragraph" w:customStyle="1" w:styleId="Bodylisttable">
    <w:name w:val="Body list table"/>
    <w:basedOn w:val="Normal"/>
    <w:qFormat/>
    <w:rsid w:val="006B79A0"/>
    <w:pPr>
      <w:numPr>
        <w:numId w:val="125"/>
      </w:numPr>
      <w:spacing w:before="60" w:after="60"/>
    </w:pPr>
    <w:rPr>
      <w:szCs w:val="20"/>
    </w:rPr>
  </w:style>
  <w:style w:type="paragraph" w:customStyle="1" w:styleId="Title11">
    <w:name w:val="Title 1"/>
    <w:basedOn w:val="Normal"/>
    <w:qFormat/>
    <w:rsid w:val="006B79A0"/>
    <w:pPr>
      <w:spacing w:before="240" w:after="240"/>
      <w:ind w:left="0"/>
      <w:jc w:val="center"/>
    </w:pPr>
    <w:rPr>
      <w:b/>
      <w:sz w:val="28"/>
      <w:szCs w:val="20"/>
    </w:rPr>
  </w:style>
  <w:style w:type="paragraph" w:customStyle="1" w:styleId="CONGTHUC">
    <w:name w:val="CONG THUC"/>
    <w:basedOn w:val="Normal"/>
    <w:qFormat/>
    <w:rsid w:val="006B79A0"/>
    <w:pPr>
      <w:tabs>
        <w:tab w:val="left" w:pos="1418"/>
      </w:tabs>
      <w:spacing w:before="120" w:after="120"/>
      <w:ind w:left="1418"/>
    </w:pPr>
    <w:rPr>
      <w:szCs w:val="20"/>
    </w:rPr>
  </w:style>
  <w:style w:type="character" w:customStyle="1" w:styleId="BodytextChar">
    <w:name w:val="Body text Char"/>
    <w:rsid w:val="006B79A0"/>
    <w:rPr>
      <w:sz w:val="26"/>
      <w:szCs w:val="26"/>
    </w:rPr>
  </w:style>
  <w:style w:type="paragraph" w:customStyle="1" w:styleId="BodyText10">
    <w:name w:val="Body Text 1"/>
    <w:basedOn w:val="BodyText2"/>
    <w:link w:val="BodyText1Char"/>
    <w:qFormat/>
    <w:rsid w:val="006B79A0"/>
    <w:pPr>
      <w:tabs>
        <w:tab w:val="num" w:pos="1134"/>
      </w:tabs>
      <w:spacing w:before="120" w:line="240" w:lineRule="auto"/>
      <w:ind w:left="1134"/>
    </w:pPr>
    <w:rPr>
      <w:rFonts w:ascii="Times New Roman" w:hAnsi="Times New Roman"/>
      <w:sz w:val="26"/>
    </w:rPr>
  </w:style>
  <w:style w:type="paragraph" w:customStyle="1" w:styleId="Muc10">
    <w:name w:val="Muc 1"/>
    <w:basedOn w:val="Normal"/>
    <w:uiPriority w:val="99"/>
    <w:rsid w:val="006B79A0"/>
    <w:pPr>
      <w:numPr>
        <w:numId w:val="126"/>
      </w:numPr>
      <w:spacing w:before="60" w:after="60"/>
    </w:pPr>
    <w:rPr>
      <w:b/>
      <w:color w:val="0000FF"/>
      <w:szCs w:val="26"/>
      <w:lang w:val="en-GB"/>
    </w:rPr>
  </w:style>
  <w:style w:type="paragraph" w:customStyle="1" w:styleId="Muc11">
    <w:name w:val="Muc 11"/>
    <w:basedOn w:val="Normal"/>
    <w:uiPriority w:val="99"/>
    <w:rsid w:val="006B79A0"/>
    <w:pPr>
      <w:numPr>
        <w:ilvl w:val="1"/>
        <w:numId w:val="126"/>
      </w:numPr>
      <w:spacing w:before="60" w:after="60" w:line="288" w:lineRule="auto"/>
    </w:pPr>
    <w:rPr>
      <w:color w:val="0000FF"/>
      <w:szCs w:val="26"/>
      <w:lang w:val="en-GB"/>
    </w:rPr>
  </w:style>
  <w:style w:type="paragraph" w:customStyle="1" w:styleId="Daudong7">
    <w:name w:val="Dau dong"/>
    <w:autoRedefine/>
    <w:qFormat/>
    <w:rsid w:val="006B79A0"/>
    <w:pPr>
      <w:widowControl w:val="0"/>
      <w:spacing w:before="60" w:after="60" w:line="288" w:lineRule="auto"/>
      <w:ind w:left="851"/>
      <w:jc w:val="both"/>
    </w:pPr>
    <w:rPr>
      <w:sz w:val="26"/>
      <w:szCs w:val="26"/>
      <w:lang w:val="en-US" w:eastAsia="en-US"/>
    </w:rPr>
  </w:style>
  <w:style w:type="paragraph" w:customStyle="1" w:styleId="BodytextIndent10">
    <w:name w:val="Body text Indent 1"/>
    <w:basedOn w:val="Normal"/>
    <w:autoRedefine/>
    <w:qFormat/>
    <w:rsid w:val="006B79A0"/>
    <w:pPr>
      <w:numPr>
        <w:numId w:val="127"/>
      </w:numPr>
      <w:spacing w:before="120" w:after="120"/>
    </w:pPr>
    <w:rPr>
      <w:szCs w:val="20"/>
      <w:lang w:val="it-IT"/>
    </w:rPr>
  </w:style>
  <w:style w:type="paragraph" w:customStyle="1" w:styleId="BodyTexttabs">
    <w:name w:val="Body Text tabs"/>
    <w:link w:val="BodyTexttabsChar"/>
    <w:autoRedefine/>
    <w:qFormat/>
    <w:rsid w:val="006B79A0"/>
    <w:pPr>
      <w:tabs>
        <w:tab w:val="left" w:pos="1134"/>
        <w:tab w:val="left" w:pos="3402"/>
      </w:tabs>
      <w:spacing w:before="120" w:after="120"/>
    </w:pPr>
    <w:rPr>
      <w:sz w:val="26"/>
      <w:szCs w:val="26"/>
      <w:lang w:val="en-US" w:eastAsia="en-US"/>
    </w:rPr>
  </w:style>
  <w:style w:type="paragraph" w:customStyle="1" w:styleId="Mucnho">
    <w:name w:val="Muc nho"/>
    <w:basedOn w:val="Normal"/>
    <w:rsid w:val="006B79A0"/>
    <w:pPr>
      <w:tabs>
        <w:tab w:val="num" w:pos="720"/>
      </w:tabs>
      <w:autoSpaceDE w:val="0"/>
      <w:autoSpaceDN w:val="0"/>
      <w:spacing w:before="60" w:after="60"/>
      <w:ind w:left="720" w:hanging="360"/>
      <w:outlineLvl w:val="0"/>
    </w:pPr>
    <w:rPr>
      <w:rFonts w:ascii="VNI-Helve-Condense" w:hAnsi="VNI-Helve-Condense" w:cs="VNI-Helve-Condense"/>
      <w:szCs w:val="20"/>
      <w:lang w:val="en-GB"/>
    </w:rPr>
  </w:style>
  <w:style w:type="paragraph" w:customStyle="1" w:styleId="Muclon">
    <w:name w:val="Muc lon"/>
    <w:basedOn w:val="Normal"/>
    <w:rsid w:val="006B79A0"/>
    <w:pPr>
      <w:spacing w:before="60" w:after="60"/>
      <w:ind w:left="0"/>
    </w:pPr>
    <w:rPr>
      <w:i/>
      <w:iCs/>
      <w:szCs w:val="20"/>
      <w:lang w:val="en-GB"/>
    </w:rPr>
  </w:style>
  <w:style w:type="character" w:customStyle="1" w:styleId="ListBulletChar">
    <w:name w:val="List Bullet Char"/>
    <w:aliases w:val="List Bullet-THINH Char,List Bullet_(-) Char,List Number IES Char"/>
    <w:link w:val="ListBullet"/>
    <w:rsid w:val="006B79A0"/>
    <w:rPr>
      <w:rFonts w:ascii="VNI-Times" w:hAnsi="VNI-Times"/>
      <w:sz w:val="26"/>
      <w:lang w:val="en-US" w:eastAsia="en-US"/>
    </w:rPr>
  </w:style>
  <w:style w:type="paragraph" w:customStyle="1" w:styleId="Listbullet1">
    <w:name w:val="List bullet 1"/>
    <w:basedOn w:val="Normal"/>
    <w:link w:val="Listbullet1CharChar"/>
    <w:rsid w:val="006B79A0"/>
    <w:pPr>
      <w:tabs>
        <w:tab w:val="num" w:pos="720"/>
      </w:tabs>
      <w:spacing w:before="120" w:after="120"/>
      <w:ind w:left="720" w:hanging="360"/>
    </w:pPr>
    <w:rPr>
      <w:szCs w:val="20"/>
      <w:lang w:val="vi-VN"/>
    </w:rPr>
  </w:style>
  <w:style w:type="character" w:customStyle="1" w:styleId="Listbullet1CharChar">
    <w:name w:val="List bullet 1 Char Char"/>
    <w:link w:val="Listbullet1"/>
    <w:rsid w:val="006B79A0"/>
    <w:rPr>
      <w:sz w:val="26"/>
      <w:lang w:val="vi-VN"/>
    </w:rPr>
  </w:style>
  <w:style w:type="character" w:customStyle="1" w:styleId="NoidungLeft15cmChar">
    <w:name w:val="Noi dung + Left:  15 cm Char"/>
    <w:link w:val="NoidungLeft15cm"/>
    <w:rsid w:val="006B79A0"/>
    <w:rPr>
      <w:sz w:val="26"/>
    </w:rPr>
  </w:style>
  <w:style w:type="paragraph" w:customStyle="1" w:styleId="NoidungLeft15cm">
    <w:name w:val="Noi dung + Left:  15 cm"/>
    <w:basedOn w:val="Normal"/>
    <w:link w:val="NoidungLeft15cmChar"/>
    <w:rsid w:val="006B79A0"/>
    <w:pPr>
      <w:widowControl w:val="0"/>
      <w:tabs>
        <w:tab w:val="left" w:pos="851"/>
      </w:tabs>
      <w:spacing w:before="60" w:after="60"/>
      <w:ind w:left="2155" w:hanging="1304"/>
    </w:pPr>
    <w:rPr>
      <w:szCs w:val="20"/>
    </w:rPr>
  </w:style>
  <w:style w:type="character" w:customStyle="1" w:styleId="NoidungLeft38cmChar">
    <w:name w:val="Noi dung + Left:  38 cm Char"/>
    <w:link w:val="NoidungLeft38cm"/>
    <w:rsid w:val="006B79A0"/>
    <w:rPr>
      <w:i/>
      <w:sz w:val="26"/>
    </w:rPr>
  </w:style>
  <w:style w:type="character" w:customStyle="1" w:styleId="Noidung3Char">
    <w:name w:val="Noi dung 3 Char"/>
    <w:link w:val="Noidung3"/>
    <w:rsid w:val="006B79A0"/>
    <w:rPr>
      <w:i/>
      <w:sz w:val="26"/>
    </w:rPr>
  </w:style>
  <w:style w:type="character" w:customStyle="1" w:styleId="Noidungleft15cmChar0">
    <w:name w:val="Noi dung + left 15cm Char"/>
    <w:link w:val="Noidungleft15cm0"/>
    <w:rsid w:val="006B79A0"/>
    <w:rPr>
      <w:i/>
      <w:sz w:val="26"/>
    </w:rPr>
  </w:style>
  <w:style w:type="paragraph" w:customStyle="1" w:styleId="Noidungleft15cm0">
    <w:name w:val="Noi dung + left 15cm"/>
    <w:basedOn w:val="NoidungLeft15cm"/>
    <w:link w:val="Noidungleft15cmChar0"/>
    <w:rsid w:val="006B79A0"/>
    <w:rPr>
      <w:i/>
    </w:rPr>
  </w:style>
  <w:style w:type="paragraph" w:customStyle="1" w:styleId="Noidung3">
    <w:name w:val="Noi dung 3"/>
    <w:basedOn w:val="Noidungleft15cm0"/>
    <w:link w:val="Noidung3Char"/>
    <w:rsid w:val="006B79A0"/>
    <w:pPr>
      <w:ind w:left="1135" w:hanging="284"/>
    </w:pPr>
  </w:style>
  <w:style w:type="paragraph" w:customStyle="1" w:styleId="NoidungLeft38cm">
    <w:name w:val="Noi dung + Left:  38 cm"/>
    <w:basedOn w:val="Noidung3"/>
    <w:link w:val="NoidungLeft38cmChar"/>
    <w:rsid w:val="006B79A0"/>
    <w:pPr>
      <w:ind w:left="2155" w:firstLine="0"/>
    </w:pPr>
  </w:style>
  <w:style w:type="character" w:customStyle="1" w:styleId="Noidungleft20cmChar">
    <w:name w:val="Noi dung + left 20cm Char"/>
    <w:link w:val="Noidungleft20cm"/>
    <w:rsid w:val="006B79A0"/>
    <w:rPr>
      <w:sz w:val="26"/>
    </w:rPr>
  </w:style>
  <w:style w:type="paragraph" w:customStyle="1" w:styleId="Noidungleft20cm">
    <w:name w:val="Noi dung + left 20cm"/>
    <w:basedOn w:val="Normal"/>
    <w:link w:val="Noidungleft20cmChar"/>
    <w:rsid w:val="006B79A0"/>
    <w:pPr>
      <w:widowControl w:val="0"/>
      <w:tabs>
        <w:tab w:val="left" w:pos="851"/>
      </w:tabs>
      <w:spacing w:before="60" w:after="60"/>
      <w:ind w:left="1418" w:hanging="284"/>
    </w:pPr>
    <w:rPr>
      <w:szCs w:val="20"/>
    </w:rPr>
  </w:style>
  <w:style w:type="character" w:customStyle="1" w:styleId="PHANChar">
    <w:name w:val="PHAN Char"/>
    <w:link w:val="PHAN"/>
    <w:rsid w:val="006B79A0"/>
    <w:rPr>
      <w:b/>
      <w:sz w:val="36"/>
    </w:rPr>
  </w:style>
  <w:style w:type="character" w:customStyle="1" w:styleId="QuyenChar">
    <w:name w:val="Quyen Char"/>
    <w:link w:val="Quyen"/>
    <w:rsid w:val="006B79A0"/>
  </w:style>
  <w:style w:type="paragraph" w:customStyle="1" w:styleId="Quyen">
    <w:name w:val="Quyen"/>
    <w:basedOn w:val="Normal"/>
    <w:link w:val="QuyenChar"/>
    <w:rsid w:val="006B79A0"/>
    <w:pPr>
      <w:keepNext/>
      <w:widowControl w:val="0"/>
      <w:tabs>
        <w:tab w:val="left" w:pos="851"/>
      </w:tabs>
      <w:spacing w:before="120" w:after="120"/>
      <w:ind w:left="0"/>
      <w:jc w:val="center"/>
      <w:outlineLvl w:val="0"/>
    </w:pPr>
    <w:rPr>
      <w:sz w:val="20"/>
      <w:szCs w:val="20"/>
    </w:rPr>
  </w:style>
  <w:style w:type="paragraph" w:customStyle="1" w:styleId="ShortReturnAddress">
    <w:name w:val="Short Return Address"/>
    <w:basedOn w:val="Normal"/>
    <w:uiPriority w:val="99"/>
    <w:rsid w:val="006B79A0"/>
    <w:pPr>
      <w:ind w:left="0"/>
      <w:jc w:val="left"/>
    </w:pPr>
    <w:rPr>
      <w:rFonts w:ascii=".VnTime" w:hAnsi=".VnTime"/>
      <w:sz w:val="28"/>
      <w:szCs w:val="20"/>
    </w:rPr>
  </w:style>
  <w:style w:type="paragraph" w:customStyle="1" w:styleId="MUCLUC">
    <w:name w:val="MUC LUC"/>
    <w:basedOn w:val="PHAN"/>
    <w:rsid w:val="006B79A0"/>
    <w:pPr>
      <w:tabs>
        <w:tab w:val="left" w:pos="851"/>
      </w:tabs>
      <w:autoSpaceDE/>
      <w:autoSpaceDN/>
      <w:spacing w:before="120"/>
      <w:ind w:left="0" w:firstLine="0"/>
      <w:outlineLvl w:val="0"/>
    </w:pPr>
    <w:rPr>
      <w:b w:val="0"/>
      <w:sz w:val="28"/>
    </w:rPr>
  </w:style>
  <w:style w:type="paragraph" w:customStyle="1" w:styleId="Noidung1">
    <w:name w:val="Noi dung 1"/>
    <w:basedOn w:val="Normal"/>
    <w:rsid w:val="006B79A0"/>
    <w:pPr>
      <w:widowControl w:val="0"/>
      <w:spacing w:before="120" w:after="120"/>
      <w:ind w:hanging="284"/>
    </w:pPr>
    <w:rPr>
      <w:szCs w:val="20"/>
    </w:rPr>
  </w:style>
  <w:style w:type="paragraph" w:customStyle="1" w:styleId="Noidung2">
    <w:name w:val="Noi dung 2"/>
    <w:basedOn w:val="Noidung5"/>
    <w:rsid w:val="006B79A0"/>
    <w:pPr>
      <w:spacing w:before="60" w:after="60"/>
      <w:ind w:left="851" w:firstLine="0"/>
    </w:pPr>
  </w:style>
  <w:style w:type="paragraph" w:customStyle="1" w:styleId="Noidung5">
    <w:name w:val="Noi dung"/>
    <w:basedOn w:val="Noidung3"/>
    <w:rsid w:val="006B79A0"/>
    <w:pPr>
      <w:spacing w:before="120" w:after="120"/>
      <w:ind w:left="567" w:hanging="567"/>
    </w:pPr>
  </w:style>
  <w:style w:type="paragraph" w:customStyle="1" w:styleId="Quyen0">
    <w:name w:val="Quyen*"/>
    <w:basedOn w:val="Quyen"/>
    <w:rsid w:val="006B79A0"/>
    <w:pPr>
      <w:ind w:hanging="284"/>
      <w:outlineLvl w:val="9"/>
    </w:pPr>
  </w:style>
  <w:style w:type="paragraph" w:customStyle="1" w:styleId="DIENGIAICONGTHUC">
    <w:name w:val="DIEN GIAI CONG THUC"/>
    <w:basedOn w:val="Normal"/>
    <w:rsid w:val="006B79A0"/>
    <w:pPr>
      <w:spacing w:before="120"/>
      <w:ind w:left="1701"/>
    </w:pPr>
    <w:rPr>
      <w:szCs w:val="20"/>
    </w:rPr>
  </w:style>
  <w:style w:type="paragraph" w:customStyle="1" w:styleId="Noidungleft30cm">
    <w:name w:val="Noi dung + left 30cm"/>
    <w:basedOn w:val="Normal"/>
    <w:rsid w:val="006B79A0"/>
    <w:pPr>
      <w:widowControl w:val="0"/>
      <w:spacing w:before="60" w:after="60"/>
      <w:ind w:left="1985" w:hanging="284"/>
    </w:pPr>
    <w:rPr>
      <w:szCs w:val="20"/>
    </w:rPr>
  </w:style>
  <w:style w:type="paragraph" w:customStyle="1" w:styleId="Style13ptCentered">
    <w:name w:val="Style 13 pt Centered"/>
    <w:basedOn w:val="Normal"/>
    <w:rsid w:val="006B79A0"/>
    <w:pPr>
      <w:widowControl w:val="0"/>
      <w:ind w:left="0"/>
      <w:jc w:val="center"/>
    </w:pPr>
    <w:rPr>
      <w:szCs w:val="20"/>
    </w:rPr>
  </w:style>
  <w:style w:type="paragraph" w:customStyle="1" w:styleId="PPLine">
    <w:name w:val="PP Line"/>
    <w:basedOn w:val="Signature"/>
    <w:rsid w:val="006B79A0"/>
    <w:pPr>
      <w:ind w:left="4320"/>
      <w:jc w:val="left"/>
    </w:pPr>
    <w:rPr>
      <w:rFonts w:ascii=".VnTime" w:hAnsi=".VnTime"/>
      <w:sz w:val="28"/>
      <w:szCs w:val="20"/>
    </w:rPr>
  </w:style>
  <w:style w:type="paragraph" w:customStyle="1" w:styleId="NOIDUNG10">
    <w:name w:val="NOI DUNG 1"/>
    <w:basedOn w:val="NOIDUNG0"/>
    <w:rsid w:val="006B79A0"/>
    <w:pPr>
      <w:tabs>
        <w:tab w:val="clear" w:pos="851"/>
      </w:tabs>
      <w:ind w:left="1134" w:firstLine="0"/>
      <w:outlineLvl w:val="9"/>
    </w:pPr>
    <w:rPr>
      <w:color w:val="0000FF"/>
      <w:szCs w:val="24"/>
    </w:rPr>
  </w:style>
  <w:style w:type="paragraph" w:customStyle="1" w:styleId="Bang-Noidungbang">
    <w:name w:val="Bang - Noi dung bang"/>
    <w:basedOn w:val="Bang-Tieudebang"/>
    <w:rsid w:val="006B79A0"/>
    <w:pPr>
      <w:spacing w:before="40" w:after="40"/>
      <w:jc w:val="left"/>
    </w:pPr>
    <w:rPr>
      <w:b w:val="0"/>
      <w:color w:val="0000FF"/>
    </w:rPr>
  </w:style>
  <w:style w:type="paragraph" w:customStyle="1" w:styleId="Hangmuc1">
    <w:name w:val="Hang muc 1"/>
    <w:basedOn w:val="Normal"/>
    <w:next w:val="Normal"/>
    <w:rsid w:val="006B79A0"/>
    <w:pPr>
      <w:widowControl w:val="0"/>
      <w:tabs>
        <w:tab w:val="num" w:pos="851"/>
      </w:tabs>
      <w:spacing w:before="120" w:after="120"/>
      <w:ind w:hanging="851"/>
      <w:jc w:val="left"/>
    </w:pPr>
    <w:rPr>
      <w:b/>
      <w:szCs w:val="20"/>
    </w:rPr>
  </w:style>
  <w:style w:type="paragraph" w:customStyle="1" w:styleId="Hangmuc2">
    <w:name w:val="Hang muc 2"/>
    <w:basedOn w:val="Normal"/>
    <w:next w:val="Normal"/>
    <w:rsid w:val="006B79A0"/>
    <w:pPr>
      <w:widowControl w:val="0"/>
      <w:tabs>
        <w:tab w:val="num" w:pos="851"/>
      </w:tabs>
      <w:spacing w:before="120" w:after="120"/>
      <w:ind w:hanging="851"/>
      <w:jc w:val="left"/>
    </w:pPr>
    <w:rPr>
      <w:b/>
      <w:szCs w:val="20"/>
    </w:rPr>
  </w:style>
  <w:style w:type="paragraph" w:customStyle="1" w:styleId="BodyText50">
    <w:name w:val="Body Text 5"/>
    <w:basedOn w:val="BodyTextIndent"/>
    <w:rsid w:val="006B79A0"/>
    <w:pPr>
      <w:spacing w:before="0" w:after="120"/>
      <w:ind w:left="283" w:firstLine="0"/>
      <w:jc w:val="left"/>
    </w:pPr>
    <w:rPr>
      <w:rFonts w:ascii="Times New Roman" w:eastAsia="SimSun" w:hAnsi="Times New Roman"/>
      <w:bCs/>
      <w:kern w:val="16"/>
      <w:sz w:val="26"/>
      <w:szCs w:val="26"/>
    </w:rPr>
  </w:style>
  <w:style w:type="paragraph" w:customStyle="1" w:styleId="font1">
    <w:name w:val="font1"/>
    <w:basedOn w:val="Normal"/>
    <w:rsid w:val="006B79A0"/>
    <w:pPr>
      <w:spacing w:before="100" w:beforeAutospacing="1" w:after="100" w:afterAutospacing="1"/>
      <w:ind w:left="0"/>
      <w:jc w:val="left"/>
    </w:pPr>
    <w:rPr>
      <w:rFonts w:ascii="VNI-Times" w:eastAsia="SimSun" w:hAnsi="VNI-Times"/>
      <w:bCs/>
      <w:sz w:val="20"/>
      <w:szCs w:val="26"/>
    </w:rPr>
  </w:style>
  <w:style w:type="paragraph" w:customStyle="1" w:styleId="Bullet200">
    <w:name w:val="Bullet2.0"/>
    <w:rsid w:val="006B79A0"/>
    <w:pPr>
      <w:tabs>
        <w:tab w:val="left" w:pos="1418"/>
        <w:tab w:val="num" w:pos="1494"/>
        <w:tab w:val="left" w:pos="5103"/>
        <w:tab w:val="left" w:pos="5670"/>
        <w:tab w:val="left" w:pos="6237"/>
        <w:tab w:val="left" w:pos="6804"/>
        <w:tab w:val="left" w:pos="7371"/>
        <w:tab w:val="left" w:pos="8505"/>
      </w:tabs>
      <w:spacing w:after="60"/>
      <w:ind w:left="1418" w:hanging="284"/>
    </w:pPr>
    <w:rPr>
      <w:rFonts w:ascii="VNI-Times" w:eastAsia="SimSun" w:hAnsi="VNI-Times"/>
      <w:noProof/>
      <w:sz w:val="24"/>
      <w:lang w:val="en-US" w:eastAsia="en-US"/>
    </w:rPr>
  </w:style>
  <w:style w:type="paragraph" w:customStyle="1" w:styleId="Bullet22">
    <w:name w:val="Bullet2"/>
    <w:aliases w:val="51"/>
    <w:rsid w:val="006B79A0"/>
    <w:pPr>
      <w:tabs>
        <w:tab w:val="num" w:pos="1701"/>
        <w:tab w:val="left" w:pos="3969"/>
        <w:tab w:val="left" w:pos="5103"/>
        <w:tab w:val="left" w:pos="5670"/>
        <w:tab w:val="left" w:pos="6237"/>
        <w:tab w:val="left" w:pos="6804"/>
        <w:tab w:val="left" w:pos="7371"/>
        <w:tab w:val="left" w:pos="8505"/>
      </w:tabs>
      <w:spacing w:after="120"/>
      <w:ind w:left="1701" w:hanging="283"/>
    </w:pPr>
    <w:rPr>
      <w:rFonts w:eastAsia="SimSun"/>
      <w:noProof/>
      <w:sz w:val="24"/>
      <w:lang w:val="en-US" w:eastAsia="en-US"/>
    </w:rPr>
  </w:style>
  <w:style w:type="paragraph" w:customStyle="1" w:styleId="Bullet210">
    <w:name w:val="Bullet21"/>
    <w:aliases w:val="0"/>
    <w:link w:val="0Char0"/>
    <w:uiPriority w:val="99"/>
    <w:qFormat/>
    <w:rsid w:val="006B79A0"/>
    <w:pPr>
      <w:tabs>
        <w:tab w:val="left" w:pos="1418"/>
        <w:tab w:val="num" w:pos="1494"/>
        <w:tab w:val="left" w:pos="5103"/>
        <w:tab w:val="left" w:pos="5670"/>
        <w:tab w:val="left" w:pos="6237"/>
        <w:tab w:val="left" w:pos="6804"/>
        <w:tab w:val="left" w:pos="7371"/>
        <w:tab w:val="left" w:pos="8505"/>
      </w:tabs>
      <w:spacing w:after="60"/>
      <w:ind w:left="1418" w:hanging="284"/>
    </w:pPr>
    <w:rPr>
      <w:rFonts w:eastAsia="SimSun"/>
      <w:noProof/>
      <w:sz w:val="24"/>
      <w:lang w:val="en-US" w:eastAsia="en-US"/>
    </w:rPr>
  </w:style>
  <w:style w:type="paragraph" w:customStyle="1" w:styleId="123">
    <w:name w:val="123"/>
    <w:basedOn w:val="Normal"/>
    <w:rsid w:val="006B79A0"/>
    <w:pPr>
      <w:spacing w:line="288" w:lineRule="auto"/>
      <w:ind w:left="0" w:firstLine="1134"/>
    </w:pPr>
    <w:rPr>
      <w:b/>
      <w:bCs/>
      <w:color w:val="000000"/>
      <w:kern w:val="16"/>
      <w:szCs w:val="26"/>
    </w:rPr>
  </w:style>
  <w:style w:type="paragraph" w:customStyle="1" w:styleId="rs">
    <w:name w:val="rs"/>
    <w:basedOn w:val="Normal"/>
    <w:rsid w:val="006B79A0"/>
    <w:pPr>
      <w:ind w:left="0"/>
      <w:jc w:val="left"/>
    </w:pPr>
    <w:rPr>
      <w:rFonts w:ascii="VNI-Ariston" w:hAnsi="VNI-Ariston"/>
      <w:i/>
      <w:sz w:val="32"/>
      <w:szCs w:val="20"/>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rsid w:val="006B79A0"/>
    <w:rPr>
      <w:sz w:val="24"/>
      <w:szCs w:val="24"/>
      <w:lang w:val="en-US" w:eastAsia="en-US" w:bidi="ar-SA"/>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rsid w:val="006B79A0"/>
    <w:rPr>
      <w:rFonts w:ascii="VNI-Helve" w:hAnsi="VNI-Helve"/>
      <w:color w:val="0000FF"/>
      <w:kern w:val="16"/>
      <w:lang w:val="en-US" w:eastAsia="en-US" w:bidi="ar-SA"/>
    </w:rPr>
  </w:style>
  <w:style w:type="character" w:customStyle="1" w:styleId="BodyTextCharCharCharCharCharCharCharCharCharCharCharCharCharCharCharCharChar">
    <w:name w:val="Body Text Char Char Char Char Char Char Char Char Char Char Char Char Char Char Char Char Char"/>
    <w:rsid w:val="006B79A0"/>
    <w:rPr>
      <w:sz w:val="26"/>
      <w:szCs w:val="26"/>
      <w:lang w:val="en-US" w:eastAsia="en-US" w:bidi="ar-SA"/>
    </w:rPr>
  </w:style>
  <w:style w:type="character" w:customStyle="1" w:styleId="BodyTextCharCharCharCharCharCharCharCharCharCharCharCharCharCharCharCharCharCharCharCharCharCharCharCharCharCharCharCharChar">
    <w:name w:val="Body Text Char Char Char Char Char Char Char Char Char Char Char Char Char Char Char Char Char Char Char Char Char Char Char Char Char Char Char Char Char"/>
    <w:rsid w:val="006B79A0"/>
    <w:rPr>
      <w:sz w:val="26"/>
      <w:szCs w:val="26"/>
      <w:lang w:val="en-US" w:eastAsia="en-US" w:bidi="ar-SA"/>
    </w:rPr>
  </w:style>
  <w:style w:type="character" w:customStyle="1" w:styleId="BodyText20">
    <w:name w:val="Body Text2"/>
    <w:aliases w:val="Body Text11,Body Text Char Char Char Char Char Char Char Char Char Char Char Char Char Char Char Char Char Char11"/>
    <w:rsid w:val="006B79A0"/>
    <w:rPr>
      <w:sz w:val="24"/>
      <w:lang w:val="en-US" w:eastAsia="en-US" w:bidi="ar-SA"/>
    </w:rPr>
  </w:style>
  <w:style w:type="paragraph" w:customStyle="1" w:styleId="VN">
    <w:name w:val="VN"/>
    <w:basedOn w:val="Normal"/>
    <w:rsid w:val="006B79A0"/>
    <w:pPr>
      <w:suppressAutoHyphens/>
      <w:ind w:left="0"/>
      <w:jc w:val="left"/>
    </w:pPr>
    <w:rPr>
      <w:rFonts w:ascii="VNI-Times" w:hAnsi="VNI-Times"/>
      <w:sz w:val="22"/>
      <w:szCs w:val="20"/>
      <w:lang w:eastAsia="ar-SA"/>
    </w:rPr>
  </w:style>
  <w:style w:type="character" w:customStyle="1" w:styleId="MTEquationSection">
    <w:name w:val="MTEquationSection"/>
    <w:rsid w:val="006B79A0"/>
    <w:rPr>
      <w:vanish/>
      <w:color w:val="FF0000"/>
    </w:rPr>
  </w:style>
  <w:style w:type="paragraph" w:customStyle="1" w:styleId="3Char">
    <w:name w:val="3 Char"/>
    <w:basedOn w:val="Normal"/>
    <w:semiHidden/>
    <w:rsid w:val="006B79A0"/>
    <w:pPr>
      <w:autoSpaceDE w:val="0"/>
      <w:autoSpaceDN w:val="0"/>
      <w:adjustRightInd w:val="0"/>
      <w:spacing w:before="120" w:after="160" w:line="240" w:lineRule="exact"/>
      <w:ind w:left="0"/>
      <w:jc w:val="left"/>
    </w:pPr>
    <w:rPr>
      <w:rFonts w:ascii="Verdana" w:hAnsi="Verdana"/>
      <w:sz w:val="20"/>
      <w:szCs w:val="20"/>
    </w:rPr>
  </w:style>
  <w:style w:type="character" w:customStyle="1" w:styleId="CharChar7">
    <w:name w:val="Char Char7"/>
    <w:rsid w:val="006B79A0"/>
    <w:rPr>
      <w:color w:val="000000"/>
      <w:sz w:val="26"/>
      <w:szCs w:val="26"/>
      <w:lang w:val="en-US" w:eastAsia="en-US" w:bidi="ar-SA"/>
    </w:rPr>
  </w:style>
  <w:style w:type="character" w:customStyle="1" w:styleId="so4CharChar">
    <w:name w:val="so 4 Char Char"/>
    <w:rsid w:val="006B79A0"/>
    <w:rPr>
      <w:rFonts w:ascii="Times New Roman Bold" w:hAnsi="Times New Roman Bold"/>
      <w:b/>
      <w:bCs/>
      <w:sz w:val="26"/>
      <w:szCs w:val="26"/>
      <w:lang w:val="vi-VN" w:eastAsia="en-US" w:bidi="ar-SA"/>
    </w:rPr>
  </w:style>
  <w:style w:type="character" w:customStyle="1" w:styleId="Heading2CharCharCharChar">
    <w:name w:val="Heading 2 Char Char Char Char"/>
    <w:rsid w:val="006B79A0"/>
    <w:rPr>
      <w:rFonts w:ascii=".VnTime" w:hAnsi=".VnTime"/>
      <w:b/>
      <w:sz w:val="32"/>
      <w:lang w:val="en-US" w:eastAsia="en-US"/>
    </w:rPr>
  </w:style>
  <w:style w:type="paragraph" w:customStyle="1" w:styleId="bulletbold">
    <w:name w:val="bullet bold"/>
    <w:basedOn w:val="Normal"/>
    <w:rsid w:val="006B79A0"/>
    <w:pPr>
      <w:widowControl w:val="0"/>
      <w:tabs>
        <w:tab w:val="num" w:pos="2202"/>
      </w:tabs>
      <w:adjustRightInd w:val="0"/>
      <w:spacing w:line="360" w:lineRule="atLeast"/>
      <w:ind w:left="2202" w:hanging="283"/>
      <w:jc w:val="left"/>
      <w:textAlignment w:val="baseline"/>
    </w:pPr>
    <w:rPr>
      <w:sz w:val="22"/>
      <w:szCs w:val="20"/>
    </w:rPr>
  </w:style>
  <w:style w:type="character" w:customStyle="1" w:styleId="BodyTextlist2CharChar">
    <w:name w:val="Body Text list 2 Char Char"/>
    <w:rsid w:val="006B79A0"/>
    <w:rPr>
      <w:sz w:val="26"/>
      <w:szCs w:val="26"/>
      <w:lang w:val="en-US" w:eastAsia="en-US" w:bidi="ar-SA"/>
    </w:rPr>
  </w:style>
  <w:style w:type="character" w:customStyle="1" w:styleId="CharChar9">
    <w:name w:val="Char Char9"/>
    <w:rsid w:val="006B79A0"/>
    <w:rPr>
      <w:rFonts w:ascii="Times New Roman Bold" w:hAnsi="Times New Roman Bold"/>
      <w:b/>
      <w:color w:val="000000"/>
      <w:sz w:val="26"/>
      <w:szCs w:val="26"/>
      <w:lang w:val="en-US" w:eastAsia="en-US" w:bidi="ar-SA"/>
    </w:rPr>
  </w:style>
  <w:style w:type="paragraph" w:customStyle="1" w:styleId="Bodytable">
    <w:name w:val="Body table"/>
    <w:basedOn w:val="BodyText"/>
    <w:rsid w:val="006B79A0"/>
    <w:pPr>
      <w:tabs>
        <w:tab w:val="left" w:pos="851"/>
      </w:tabs>
      <w:spacing w:before="120" w:line="288" w:lineRule="auto"/>
      <w:jc w:val="center"/>
    </w:pPr>
    <w:rPr>
      <w:rFonts w:ascii="Times New Roman" w:hAnsi="Times New Roman"/>
      <w:bCs/>
      <w:i/>
      <w:sz w:val="26"/>
      <w:szCs w:val="26"/>
      <w:lang w:val="pt-BR"/>
    </w:rPr>
  </w:style>
  <w:style w:type="paragraph" w:customStyle="1" w:styleId="Tap1">
    <w:name w:val="Tap 1"/>
    <w:basedOn w:val="Normal"/>
    <w:rsid w:val="006B79A0"/>
    <w:pPr>
      <w:keepNext/>
      <w:widowControl w:val="0"/>
      <w:tabs>
        <w:tab w:val="left" w:pos="851"/>
      </w:tabs>
      <w:spacing w:before="120" w:after="120"/>
      <w:ind w:left="0"/>
      <w:outlineLvl w:val="0"/>
    </w:pPr>
    <w:rPr>
      <w:b/>
      <w:bCs/>
      <w:sz w:val="28"/>
      <w:lang w:val="vi-VN"/>
    </w:rPr>
  </w:style>
  <w:style w:type="paragraph" w:customStyle="1" w:styleId="td1">
    <w:name w:val="td1"/>
    <w:basedOn w:val="Normal"/>
    <w:rsid w:val="006B79A0"/>
    <w:pPr>
      <w:tabs>
        <w:tab w:val="left" w:pos="680"/>
      </w:tabs>
      <w:spacing w:before="240"/>
      <w:ind w:left="680" w:hanging="680"/>
    </w:pPr>
    <w:rPr>
      <w:rFonts w:ascii="VNI-Centur" w:eastAsia="SimSun" w:hAnsi="VNI-Centur"/>
      <w:b/>
      <w:bCs/>
      <w:sz w:val="22"/>
      <w:szCs w:val="26"/>
    </w:rPr>
  </w:style>
  <w:style w:type="character" w:customStyle="1" w:styleId="Heading4CharChar1">
    <w:name w:val="Heading 4 Char Char1"/>
    <w:aliases w:val="Đầu đề 4 Char1,h4 Char1,Sub-Clause Sub-paragraph Char1,ClauseSubSub_No&amp;Name Char1,MucCap3 Char1,so 4 Char1,(Ctrl+4) Char1,白鹤滩标题 4 Char1,Char11 Char Char1,1.1.1 Char1,Heading 41 Char1,4 dash Char1,d Char1,Char6 Char1"/>
    <w:rsid w:val="006B79A0"/>
    <w:rPr>
      <w:b/>
      <w:i/>
      <w:color w:val="000000"/>
      <w:sz w:val="26"/>
      <w:szCs w:val="26"/>
      <w:lang w:val="en-US" w:eastAsia="en-US" w:bidi="ar-SA"/>
    </w:rPr>
  </w:style>
  <w:style w:type="character" w:customStyle="1" w:styleId="BodyTextCharChar1">
    <w:name w:val="Body Text Char Char1"/>
    <w:rsid w:val="006B79A0"/>
    <w:rPr>
      <w:color w:val="000000"/>
      <w:sz w:val="26"/>
      <w:szCs w:val="26"/>
      <w:lang w:val="en-US" w:eastAsia="en-US" w:bidi="ar-SA"/>
    </w:rPr>
  </w:style>
  <w:style w:type="character" w:customStyle="1" w:styleId="BodyTextlist2Char">
    <w:name w:val="Body Text list 2 Char"/>
    <w:rsid w:val="006B79A0"/>
    <w:rPr>
      <w:sz w:val="26"/>
      <w:szCs w:val="26"/>
      <w:lang w:val="en-US" w:eastAsia="en-US" w:bidi="ar-SA"/>
    </w:rPr>
  </w:style>
  <w:style w:type="paragraph" w:customStyle="1" w:styleId="StyleNOIDUNGTRINHBAY">
    <w:name w:val="Style NOI DUNG TRINH BAY"/>
    <w:basedOn w:val="Normal"/>
    <w:link w:val="StyleNOIDUNGTRINHBAYChar"/>
    <w:rsid w:val="006B79A0"/>
    <w:pPr>
      <w:widowControl w:val="0"/>
      <w:spacing w:before="120" w:after="120"/>
    </w:pPr>
    <w:rPr>
      <w:szCs w:val="26"/>
    </w:rPr>
  </w:style>
  <w:style w:type="character" w:customStyle="1" w:styleId="StyleNOIDUNGTRINHBAYChar">
    <w:name w:val="Style NOI DUNG TRINH BAY Char"/>
    <w:link w:val="StyleNOIDUNGTRINHBAY"/>
    <w:rsid w:val="006B79A0"/>
    <w:rPr>
      <w:sz w:val="26"/>
      <w:szCs w:val="26"/>
    </w:rPr>
  </w:style>
  <w:style w:type="paragraph" w:customStyle="1" w:styleId="MC-TM">
    <w:name w:val="MC-TM"/>
    <w:basedOn w:val="Normal"/>
    <w:link w:val="MC-TMChar"/>
    <w:autoRedefine/>
    <w:qFormat/>
    <w:rsid w:val="006B79A0"/>
    <w:pPr>
      <w:spacing w:before="120" w:after="120"/>
      <w:ind w:left="0"/>
    </w:pPr>
    <w:rPr>
      <w:szCs w:val="26"/>
    </w:rPr>
  </w:style>
  <w:style w:type="character" w:customStyle="1" w:styleId="MC-TMChar">
    <w:name w:val="MC-TM Char"/>
    <w:link w:val="MC-TM"/>
    <w:rsid w:val="006B79A0"/>
    <w:rPr>
      <w:sz w:val="26"/>
      <w:szCs w:val="26"/>
    </w:rPr>
  </w:style>
  <w:style w:type="paragraph" w:customStyle="1" w:styleId="bodytextlist30">
    <w:name w:val="body text list 3"/>
    <w:basedOn w:val="BodyTextlist2"/>
    <w:autoRedefine/>
    <w:qFormat/>
    <w:rsid w:val="006B79A0"/>
    <w:pPr>
      <w:numPr>
        <w:ilvl w:val="1"/>
        <w:numId w:val="128"/>
      </w:numPr>
      <w:tabs>
        <w:tab w:val="clear" w:pos="284"/>
        <w:tab w:val="left" w:pos="1418"/>
        <w:tab w:val="left" w:pos="1701"/>
      </w:tabs>
    </w:pPr>
    <w:rPr>
      <w:rFonts w:eastAsia="Times New Roman"/>
      <w:lang w:eastAsia="en-US"/>
    </w:rPr>
  </w:style>
  <w:style w:type="paragraph" w:customStyle="1" w:styleId="bodytextlist2tab">
    <w:name w:val="body text list 2 tab"/>
    <w:basedOn w:val="BodyTextlist11"/>
    <w:autoRedefine/>
    <w:qFormat/>
    <w:rsid w:val="006B79A0"/>
    <w:pPr>
      <w:numPr>
        <w:numId w:val="0"/>
      </w:numPr>
      <w:tabs>
        <w:tab w:val="clear" w:pos="851"/>
        <w:tab w:val="num" w:pos="1418"/>
        <w:tab w:val="left" w:pos="3402"/>
      </w:tabs>
      <w:spacing w:line="240" w:lineRule="auto"/>
      <w:ind w:left="3573" w:hanging="2722"/>
    </w:pPr>
    <w:rPr>
      <w:lang w:val="vi-VN"/>
    </w:rPr>
  </w:style>
  <w:style w:type="paragraph" w:customStyle="1" w:styleId="bodytexttabs0">
    <w:name w:val="body text tabs"/>
    <w:basedOn w:val="BodyTextlist11"/>
    <w:autoRedefine/>
    <w:qFormat/>
    <w:rsid w:val="006B79A0"/>
    <w:pPr>
      <w:widowControl w:val="0"/>
      <w:numPr>
        <w:numId w:val="0"/>
      </w:numPr>
      <w:tabs>
        <w:tab w:val="clear" w:pos="851"/>
        <w:tab w:val="num" w:pos="1418"/>
        <w:tab w:val="left" w:pos="3402"/>
      </w:tabs>
      <w:spacing w:line="240" w:lineRule="auto"/>
      <w:ind w:left="1418" w:hanging="567"/>
    </w:pPr>
    <w:rPr>
      <w:lang w:val="vi-VN"/>
    </w:rPr>
  </w:style>
  <w:style w:type="paragraph" w:customStyle="1" w:styleId="bodytext41">
    <w:name w:val="body text 4"/>
    <w:basedOn w:val="BodyText"/>
    <w:autoRedefine/>
    <w:qFormat/>
    <w:rsid w:val="006B79A0"/>
    <w:pPr>
      <w:tabs>
        <w:tab w:val="left" w:pos="1134"/>
      </w:tabs>
      <w:spacing w:before="120"/>
      <w:ind w:left="1135" w:hanging="284"/>
    </w:pPr>
    <w:rPr>
      <w:rFonts w:ascii="Times New Roman" w:hAnsi="Times New Roman"/>
      <w:b/>
      <w:bCs/>
      <w:sz w:val="26"/>
      <w:szCs w:val="26"/>
      <w:lang w:val="pt-BR"/>
    </w:rPr>
  </w:style>
  <w:style w:type="paragraph" w:customStyle="1" w:styleId="bodytext410">
    <w:name w:val="body text 41"/>
    <w:basedOn w:val="BodyText"/>
    <w:autoRedefine/>
    <w:qFormat/>
    <w:rsid w:val="006B79A0"/>
    <w:pPr>
      <w:tabs>
        <w:tab w:val="left" w:pos="1134"/>
      </w:tabs>
      <w:spacing w:before="120"/>
      <w:ind w:left="1134"/>
    </w:pPr>
    <w:rPr>
      <w:rFonts w:ascii="Times New Roman" w:hAnsi="Times New Roman"/>
      <w:bCs/>
      <w:sz w:val="26"/>
      <w:szCs w:val="26"/>
      <w:lang w:val="pt-BR"/>
    </w:rPr>
  </w:style>
  <w:style w:type="paragraph" w:customStyle="1" w:styleId="bodytext42">
    <w:name w:val="body text 42"/>
    <w:basedOn w:val="bodytext410"/>
    <w:autoRedefine/>
    <w:qFormat/>
    <w:rsid w:val="006B79A0"/>
    <w:pPr>
      <w:tabs>
        <w:tab w:val="clear" w:pos="1134"/>
        <w:tab w:val="left" w:pos="1418"/>
      </w:tabs>
      <w:ind w:left="1418"/>
    </w:pPr>
    <w:rPr>
      <w:snapToGrid w:val="0"/>
    </w:rPr>
  </w:style>
  <w:style w:type="paragraph" w:customStyle="1" w:styleId="bodytextlist2tabs">
    <w:name w:val="body text list 2 tabs"/>
    <w:basedOn w:val="BodyTextlist11"/>
    <w:autoRedefine/>
    <w:qFormat/>
    <w:rsid w:val="006B79A0"/>
    <w:pPr>
      <w:numPr>
        <w:numId w:val="0"/>
      </w:numPr>
      <w:tabs>
        <w:tab w:val="clear" w:pos="851"/>
        <w:tab w:val="num" w:pos="1418"/>
        <w:tab w:val="left" w:pos="3402"/>
      </w:tabs>
      <w:spacing w:line="240" w:lineRule="auto"/>
      <w:ind w:left="3573" w:hanging="2722"/>
    </w:pPr>
    <w:rPr>
      <w:lang w:val="vi-VN"/>
    </w:rPr>
  </w:style>
  <w:style w:type="paragraph" w:customStyle="1" w:styleId="Header1">
    <w:name w:val="Header1"/>
    <w:basedOn w:val="Normal"/>
    <w:uiPriority w:val="99"/>
    <w:qFormat/>
    <w:rsid w:val="006B79A0"/>
    <w:pPr>
      <w:tabs>
        <w:tab w:val="center" w:pos="4320"/>
        <w:tab w:val="right" w:pos="8640"/>
      </w:tabs>
      <w:spacing w:before="60" w:after="60"/>
      <w:ind w:left="567"/>
      <w:jc w:val="left"/>
      <w:outlineLvl w:val="0"/>
    </w:pPr>
    <w:rPr>
      <w:b/>
      <w:color w:val="000000"/>
      <w:sz w:val="20"/>
      <w:szCs w:val="20"/>
    </w:rPr>
  </w:style>
  <w:style w:type="paragraph" w:customStyle="1" w:styleId="bodytexttab1">
    <w:name w:val="body text tab 1"/>
    <w:basedOn w:val="BodyText"/>
    <w:autoRedefine/>
    <w:qFormat/>
    <w:rsid w:val="006B79A0"/>
    <w:pPr>
      <w:tabs>
        <w:tab w:val="left" w:pos="851"/>
        <w:tab w:val="left" w:pos="3969"/>
      </w:tabs>
      <w:spacing w:before="120"/>
    </w:pPr>
    <w:rPr>
      <w:rFonts w:ascii="Times New Roman" w:hAnsi="Times New Roman"/>
      <w:sz w:val="26"/>
      <w:szCs w:val="26"/>
    </w:rPr>
  </w:style>
  <w:style w:type="paragraph" w:customStyle="1" w:styleId="bodytexttab3">
    <w:name w:val="body text tab 3"/>
    <w:basedOn w:val="BodyTexttabs"/>
    <w:autoRedefine/>
    <w:qFormat/>
    <w:rsid w:val="006B79A0"/>
    <w:pPr>
      <w:numPr>
        <w:numId w:val="129"/>
      </w:numPr>
      <w:tabs>
        <w:tab w:val="clear" w:pos="3402"/>
        <w:tab w:val="num" w:pos="284"/>
        <w:tab w:val="left" w:pos="1134"/>
        <w:tab w:val="left" w:pos="3969"/>
      </w:tabs>
      <w:ind w:left="284" w:hanging="284"/>
    </w:pPr>
  </w:style>
  <w:style w:type="paragraph" w:customStyle="1" w:styleId="bodytextlist3tabs">
    <w:name w:val="body text list 3 tabs"/>
    <w:basedOn w:val="bodytextlist2tabs"/>
    <w:autoRedefine/>
    <w:uiPriority w:val="99"/>
    <w:qFormat/>
    <w:rsid w:val="006B79A0"/>
    <w:pPr>
      <w:tabs>
        <w:tab w:val="clear" w:pos="3402"/>
        <w:tab w:val="left" w:pos="1418"/>
        <w:tab w:val="left" w:pos="4536"/>
        <w:tab w:val="left" w:pos="6237"/>
      </w:tabs>
      <w:ind w:left="1418" w:hanging="284"/>
    </w:pPr>
  </w:style>
  <w:style w:type="character" w:customStyle="1" w:styleId="BodyTextChar2">
    <w:name w:val="Body Text Char2"/>
    <w:rsid w:val="006B79A0"/>
    <w:rPr>
      <w:rFonts w:ascii="VNI-Helve-Condense" w:hAnsi="VNI-Helve-Condense"/>
      <w:sz w:val="26"/>
      <w:szCs w:val="26"/>
      <w:lang w:val="en-GB" w:eastAsia="en-US" w:bidi="ar-SA"/>
    </w:rPr>
  </w:style>
  <w:style w:type="paragraph" w:customStyle="1" w:styleId="BodyTexttable1">
    <w:name w:val="Body Text table 1"/>
    <w:basedOn w:val="BodyTexttable0"/>
    <w:qFormat/>
    <w:rsid w:val="006B79A0"/>
    <w:pPr>
      <w:spacing w:before="40" w:after="40"/>
      <w:jc w:val="center"/>
    </w:pPr>
  </w:style>
  <w:style w:type="paragraph" w:customStyle="1" w:styleId="StyleBodyText2BodyText2CharCharCharBodyText2CharChar1">
    <w:name w:val="Style Body Text 2Body Text 2 Char Char CharBody Text 2 Char Char ...1"/>
    <w:basedOn w:val="BodyText2"/>
    <w:rsid w:val="006B79A0"/>
    <w:pPr>
      <w:numPr>
        <w:numId w:val="130"/>
      </w:numPr>
      <w:spacing w:before="120" w:after="0" w:line="240" w:lineRule="auto"/>
      <w:outlineLvl w:val="0"/>
    </w:pPr>
    <w:rPr>
      <w:rFonts w:ascii="Times New Roman" w:hAnsi="Times New Roman"/>
      <w:sz w:val="26"/>
      <w:lang w:val="en-GB"/>
    </w:rPr>
  </w:style>
  <w:style w:type="paragraph" w:customStyle="1" w:styleId="bodytexttable10">
    <w:name w:val="body text table 1"/>
    <w:basedOn w:val="BodyTexttable0"/>
    <w:autoRedefine/>
    <w:qFormat/>
    <w:rsid w:val="006B79A0"/>
    <w:pPr>
      <w:spacing w:before="120" w:after="120" w:line="264" w:lineRule="auto"/>
      <w:jc w:val="left"/>
    </w:pPr>
    <w:rPr>
      <w:color w:val="000000"/>
      <w:szCs w:val="22"/>
    </w:rPr>
  </w:style>
  <w:style w:type="character" w:customStyle="1" w:styleId="BodyTextlist1Char1">
    <w:name w:val="Body Text list 1 Char1"/>
    <w:locked/>
    <w:rsid w:val="006B79A0"/>
    <w:rPr>
      <w:sz w:val="26"/>
      <w:szCs w:val="26"/>
      <w:lang w:val="da-DK"/>
    </w:rPr>
  </w:style>
  <w:style w:type="character" w:customStyle="1" w:styleId="BodyTextlist2Char1">
    <w:name w:val="Body Text list 2 Char1"/>
    <w:locked/>
    <w:rsid w:val="006B79A0"/>
    <w:rPr>
      <w:sz w:val="26"/>
      <w:szCs w:val="26"/>
      <w:lang w:val="da-DK"/>
    </w:rPr>
  </w:style>
  <w:style w:type="character" w:customStyle="1" w:styleId="StyleNOIDUNGTRINHBAYCharChar">
    <w:name w:val="Style NOI DUNG TRINH BAY Char Char"/>
    <w:rsid w:val="006B79A0"/>
    <w:rPr>
      <w:sz w:val="26"/>
      <w:szCs w:val="26"/>
      <w:lang w:val="en-US" w:eastAsia="en-US" w:bidi="ar-SA"/>
    </w:rPr>
  </w:style>
  <w:style w:type="paragraph" w:customStyle="1" w:styleId="NormalPara">
    <w:name w:val="Normal Para"/>
    <w:basedOn w:val="Normal"/>
    <w:rsid w:val="006B79A0"/>
    <w:pPr>
      <w:spacing w:before="60" w:after="60"/>
      <w:ind w:left="567"/>
      <w:outlineLvl w:val="0"/>
    </w:pPr>
    <w:rPr>
      <w:szCs w:val="26"/>
    </w:rPr>
  </w:style>
  <w:style w:type="paragraph" w:customStyle="1" w:styleId="NOIDUNG11">
    <w:name w:val="NOIDUNG 1"/>
    <w:basedOn w:val="BodyText"/>
    <w:qFormat/>
    <w:rsid w:val="006B79A0"/>
    <w:pPr>
      <w:widowControl w:val="0"/>
      <w:tabs>
        <w:tab w:val="left" w:pos="851"/>
      </w:tabs>
      <w:spacing w:before="120"/>
      <w:ind w:firstLine="851"/>
    </w:pPr>
    <w:rPr>
      <w:rFonts w:ascii="Times New Roman" w:hAnsi="Times New Roman"/>
      <w:sz w:val="26"/>
      <w:szCs w:val="24"/>
    </w:rPr>
  </w:style>
  <w:style w:type="paragraph" w:customStyle="1" w:styleId="DTM0-1">
    <w:name w:val="DTM0 - 1"/>
    <w:basedOn w:val="Normal"/>
    <w:qFormat/>
    <w:rsid w:val="006B79A0"/>
    <w:pPr>
      <w:keepNext/>
      <w:widowControl w:val="0"/>
      <w:suppressAutoHyphens/>
      <w:spacing w:before="240" w:after="240" w:line="360" w:lineRule="auto"/>
      <w:ind w:hanging="851"/>
      <w:jc w:val="center"/>
      <w:outlineLvl w:val="0"/>
    </w:pPr>
    <w:rPr>
      <w:rFonts w:eastAsia="Lucida Sans Unicode"/>
      <w:b/>
      <w:sz w:val="32"/>
      <w:szCs w:val="32"/>
    </w:rPr>
  </w:style>
  <w:style w:type="paragraph" w:customStyle="1" w:styleId="DTM0-3">
    <w:name w:val="DTM0 - 3"/>
    <w:qFormat/>
    <w:rsid w:val="006B79A0"/>
    <w:pPr>
      <w:tabs>
        <w:tab w:val="num" w:pos="851"/>
      </w:tabs>
      <w:spacing w:before="120" w:after="120" w:line="360" w:lineRule="auto"/>
      <w:ind w:left="851" w:hanging="851"/>
      <w:jc w:val="both"/>
      <w:outlineLvl w:val="2"/>
    </w:pPr>
    <w:rPr>
      <w:rFonts w:eastAsia="Lucida Sans Unicode"/>
      <w:b/>
      <w:sz w:val="26"/>
      <w:szCs w:val="26"/>
      <w:lang w:val="en-US" w:eastAsia="ar-SA"/>
    </w:rPr>
  </w:style>
  <w:style w:type="paragraph" w:customStyle="1" w:styleId="DTM0-4">
    <w:name w:val="DTM0 - 4"/>
    <w:basedOn w:val="DTM0-3"/>
    <w:qFormat/>
    <w:rsid w:val="006B79A0"/>
  </w:style>
  <w:style w:type="paragraph" w:customStyle="1" w:styleId="TableText2">
    <w:name w:val="Table Text"/>
    <w:rsid w:val="006B79A0"/>
    <w:pPr>
      <w:spacing w:before="60" w:after="60"/>
      <w:jc w:val="both"/>
    </w:pPr>
    <w:rPr>
      <w:rFonts w:eastAsia="MS Mincho"/>
      <w:spacing w:val="-5"/>
      <w:sz w:val="24"/>
      <w:szCs w:val="16"/>
      <w:lang w:val="en-US" w:eastAsia="en-US"/>
    </w:rPr>
  </w:style>
  <w:style w:type="paragraph" w:customStyle="1" w:styleId="Daudong-">
    <w:name w:val="Dau dong (-)"/>
    <w:basedOn w:val="BodyTextIndent2"/>
    <w:uiPriority w:val="99"/>
    <w:qFormat/>
    <w:rsid w:val="006B79A0"/>
    <w:pPr>
      <w:widowControl w:val="0"/>
      <w:tabs>
        <w:tab w:val="num" w:pos="851"/>
      </w:tabs>
      <w:spacing w:before="120" w:line="288" w:lineRule="auto"/>
      <w:ind w:left="851" w:hanging="284"/>
    </w:pPr>
    <w:rPr>
      <w:snapToGrid w:val="0"/>
    </w:rPr>
  </w:style>
  <w:style w:type="paragraph" w:customStyle="1" w:styleId="Daudongo">
    <w:name w:val="Dau dong (o)"/>
    <w:basedOn w:val="Daudong0"/>
    <w:uiPriority w:val="99"/>
    <w:qFormat/>
    <w:rsid w:val="006B79A0"/>
    <w:pPr>
      <w:tabs>
        <w:tab w:val="clear" w:pos="1197"/>
        <w:tab w:val="num" w:pos="1985"/>
      </w:tabs>
      <w:snapToGrid/>
      <w:ind w:left="1985" w:hanging="284"/>
    </w:pPr>
    <w:rPr>
      <w:snapToGrid w:val="0"/>
    </w:rPr>
  </w:style>
  <w:style w:type="character" w:customStyle="1" w:styleId="BodyTexttabsChar">
    <w:name w:val="Body Text tabs Char"/>
    <w:link w:val="BodyTexttabs"/>
    <w:rsid w:val="006B79A0"/>
    <w:rPr>
      <w:sz w:val="26"/>
      <w:szCs w:val="26"/>
      <w:lang w:bidi="ar-SA"/>
    </w:rPr>
  </w:style>
  <w:style w:type="numbering" w:customStyle="1" w:styleId="Bulleted-21">
    <w:name w:val="Bulleted-21"/>
    <w:basedOn w:val="NoList"/>
    <w:rsid w:val="006B79A0"/>
    <w:pPr>
      <w:numPr>
        <w:numId w:val="131"/>
      </w:numPr>
    </w:pPr>
  </w:style>
  <w:style w:type="paragraph" w:customStyle="1" w:styleId="Ndbang4">
    <w:name w:val="Ndbang4"/>
    <w:basedOn w:val="Normal"/>
    <w:rsid w:val="006B79A0"/>
    <w:pPr>
      <w:widowControl w:val="0"/>
      <w:numPr>
        <w:numId w:val="133"/>
      </w:numPr>
      <w:spacing w:before="40" w:after="40"/>
    </w:pPr>
    <w:rPr>
      <w:snapToGrid w:val="0"/>
      <w:color w:val="000000"/>
      <w:spacing w:val="-2"/>
      <w:kern w:val="20"/>
      <w:szCs w:val="26"/>
    </w:rPr>
  </w:style>
  <w:style w:type="paragraph" w:customStyle="1" w:styleId="Ndbang5">
    <w:name w:val="Ndbang5"/>
    <w:basedOn w:val="Normal"/>
    <w:rsid w:val="006B79A0"/>
    <w:pPr>
      <w:widowControl w:val="0"/>
      <w:numPr>
        <w:ilvl w:val="1"/>
        <w:numId w:val="133"/>
      </w:numPr>
      <w:tabs>
        <w:tab w:val="left" w:pos="340"/>
      </w:tabs>
      <w:spacing w:before="40" w:after="40"/>
    </w:pPr>
    <w:rPr>
      <w:bCs/>
      <w:snapToGrid w:val="0"/>
      <w:color w:val="000000"/>
      <w:spacing w:val="-2"/>
      <w:kern w:val="20"/>
      <w:szCs w:val="20"/>
    </w:rPr>
  </w:style>
  <w:style w:type="paragraph" w:customStyle="1" w:styleId="StyleHeading4Heading4Char13ptBoldNotItalic">
    <w:name w:val="Style Heading 4Heading 4 Char + 13 pt Bold Not Italic"/>
    <w:basedOn w:val="Heading4"/>
    <w:rsid w:val="006B79A0"/>
    <w:pPr>
      <w:keepNext w:val="0"/>
      <w:tabs>
        <w:tab w:val="clear" w:pos="851"/>
      </w:tabs>
      <w:spacing w:before="60" w:after="60" w:line="240" w:lineRule="auto"/>
      <w:ind w:right="0"/>
    </w:pPr>
    <w:rPr>
      <w:bCs/>
      <w:iCs w:val="0"/>
    </w:rPr>
  </w:style>
  <w:style w:type="paragraph" w:customStyle="1" w:styleId="StyleIndent313pt">
    <w:name w:val="Style Indent 3 + 13 pt"/>
    <w:basedOn w:val="Normal"/>
    <w:rsid w:val="006B79A0"/>
    <w:pPr>
      <w:numPr>
        <w:numId w:val="132"/>
      </w:numPr>
      <w:jc w:val="left"/>
    </w:pPr>
    <w:rPr>
      <w:szCs w:val="20"/>
    </w:rPr>
  </w:style>
  <w:style w:type="paragraph" w:customStyle="1" w:styleId="BodyTextIndent1">
    <w:name w:val="Body Text Indent 1"/>
    <w:basedOn w:val="BodyTextIndent2"/>
    <w:qFormat/>
    <w:rsid w:val="006B79A0"/>
    <w:pPr>
      <w:numPr>
        <w:numId w:val="134"/>
      </w:numPr>
      <w:autoSpaceDE w:val="0"/>
      <w:autoSpaceDN w:val="0"/>
      <w:spacing w:before="120" w:line="240" w:lineRule="auto"/>
    </w:pPr>
    <w:rPr>
      <w:rFonts w:cs="VNI-Helve-Condense"/>
      <w:szCs w:val="26"/>
      <w:lang w:val="en-GB"/>
    </w:rPr>
  </w:style>
  <w:style w:type="character" w:customStyle="1" w:styleId="BodyTexttableChar">
    <w:name w:val="Body Text table Char"/>
    <w:link w:val="BodyTexttable0"/>
    <w:rsid w:val="006B79A0"/>
    <w:rPr>
      <w:sz w:val="26"/>
      <w:szCs w:val="26"/>
    </w:rPr>
  </w:style>
  <w:style w:type="paragraph" w:customStyle="1" w:styleId="Btextlist3">
    <w:name w:val="B text list 3"/>
    <w:basedOn w:val="BodyTextlist2"/>
    <w:autoRedefine/>
    <w:qFormat/>
    <w:rsid w:val="006B79A0"/>
    <w:pPr>
      <w:numPr>
        <w:ilvl w:val="1"/>
        <w:numId w:val="135"/>
      </w:numPr>
      <w:tabs>
        <w:tab w:val="clear" w:pos="284"/>
        <w:tab w:val="left" w:pos="1418"/>
        <w:tab w:val="left" w:pos="1701"/>
      </w:tabs>
    </w:pPr>
    <w:rPr>
      <w:rFonts w:eastAsia="Times New Roman"/>
      <w:lang w:eastAsia="en-US"/>
    </w:rPr>
  </w:style>
  <w:style w:type="paragraph" w:customStyle="1" w:styleId="Listchu">
    <w:name w:val="List chu"/>
    <w:basedOn w:val="BodyText"/>
    <w:qFormat/>
    <w:rsid w:val="006B79A0"/>
    <w:pPr>
      <w:tabs>
        <w:tab w:val="left" w:pos="851"/>
        <w:tab w:val="num" w:pos="1418"/>
      </w:tabs>
      <w:spacing w:before="120"/>
      <w:ind w:left="1418" w:hanging="284"/>
    </w:pPr>
    <w:rPr>
      <w:rFonts w:ascii="Times New Roman" w:hAnsi="Times New Roman"/>
      <w:sz w:val="26"/>
      <w:bdr w:val="none" w:sz="0" w:space="0" w:color="auto" w:frame="1"/>
      <w:lang w:val="pt-BR"/>
    </w:rPr>
  </w:style>
  <w:style w:type="character" w:customStyle="1" w:styleId="BodyTextlist1Char2">
    <w:name w:val="Body Text list 1 Char2"/>
    <w:locked/>
    <w:rsid w:val="006B79A0"/>
    <w:rPr>
      <w:sz w:val="26"/>
      <w:szCs w:val="22"/>
      <w:lang w:val="vi-VN" w:eastAsia="en-US"/>
    </w:rPr>
  </w:style>
  <w:style w:type="character" w:customStyle="1" w:styleId="BodyTextlist2Char2">
    <w:name w:val="Body Text list 2 Char2"/>
    <w:uiPriority w:val="99"/>
    <w:locked/>
    <w:rsid w:val="006B79A0"/>
    <w:rPr>
      <w:sz w:val="26"/>
      <w:szCs w:val="22"/>
      <w:lang w:val="pt-BR" w:eastAsia="en-US"/>
    </w:rPr>
  </w:style>
  <w:style w:type="paragraph" w:customStyle="1" w:styleId="StyleStyleIndent2Before2ptAuto">
    <w:name w:val="Style Style Indent2 + Before:  2 pt + Auto"/>
    <w:basedOn w:val="Normal"/>
    <w:rsid w:val="006B79A0"/>
    <w:pPr>
      <w:widowControl w:val="0"/>
      <w:tabs>
        <w:tab w:val="left" w:pos="1620"/>
        <w:tab w:val="num" w:pos="1928"/>
        <w:tab w:val="left" w:pos="5670"/>
        <w:tab w:val="left" w:pos="5760"/>
        <w:tab w:val="left" w:pos="6521"/>
        <w:tab w:val="right" w:pos="8505"/>
        <w:tab w:val="right" w:pos="9450"/>
      </w:tabs>
      <w:spacing w:before="40" w:after="20"/>
      <w:ind w:left="1928" w:hanging="340"/>
    </w:pPr>
    <w:rPr>
      <w:snapToGrid w:val="0"/>
      <w:spacing w:val="-2"/>
      <w:kern w:val="2"/>
      <w:szCs w:val="20"/>
    </w:rPr>
  </w:style>
  <w:style w:type="paragraph" w:customStyle="1" w:styleId="BodyTextlist1-body">
    <w:name w:val="Body Text list 1 - body"/>
    <w:basedOn w:val="BodyTextlist11"/>
    <w:qFormat/>
    <w:rsid w:val="006B79A0"/>
    <w:pPr>
      <w:numPr>
        <w:numId w:val="0"/>
      </w:numPr>
      <w:tabs>
        <w:tab w:val="clear" w:pos="851"/>
      </w:tabs>
      <w:spacing w:line="240" w:lineRule="auto"/>
      <w:ind w:left="1134"/>
    </w:pPr>
    <w:rPr>
      <w:szCs w:val="22"/>
      <w:lang w:val="vi-VN"/>
    </w:rPr>
  </w:style>
  <w:style w:type="paragraph" w:customStyle="1" w:styleId="DefaultParagraphFont1CharChar1CharCharCharCharCharChar">
    <w:name w:val="Default Paragraph Font1 Char Char1 Char Char Char Char Char Char"/>
    <w:basedOn w:val="Normal"/>
    <w:semiHidden/>
    <w:rsid w:val="006B79A0"/>
    <w:pPr>
      <w:autoSpaceDE w:val="0"/>
      <w:autoSpaceDN w:val="0"/>
      <w:adjustRightInd w:val="0"/>
      <w:spacing w:before="120" w:after="160" w:line="240" w:lineRule="exact"/>
      <w:ind w:left="0"/>
      <w:jc w:val="left"/>
    </w:pPr>
    <w:rPr>
      <w:rFonts w:ascii="Verdana" w:hAnsi="Verdana"/>
      <w:sz w:val="20"/>
      <w:szCs w:val="20"/>
    </w:rPr>
  </w:style>
  <w:style w:type="character" w:customStyle="1" w:styleId="Style7Char">
    <w:name w:val="Style7 Char"/>
    <w:rsid w:val="006B79A0"/>
    <w:rPr>
      <w:rFonts w:ascii="Times New Roman" w:eastAsia="Times New Roman" w:hAnsi="Times New Roman" w:cs="Times New Roman"/>
      <w:b/>
      <w:bCs/>
      <w:sz w:val="26"/>
      <w:szCs w:val="20"/>
      <w:lang w:val="en-GB"/>
    </w:rPr>
  </w:style>
  <w:style w:type="character" w:customStyle="1" w:styleId="Style6Char">
    <w:name w:val="Style6 Char"/>
    <w:rsid w:val="006B79A0"/>
    <w:rPr>
      <w:rFonts w:ascii="Times New Roman" w:eastAsia="Times New Roman" w:hAnsi="Times New Roman" w:cs="Times New Roman"/>
      <w:color w:val="000000"/>
      <w:sz w:val="26"/>
      <w:szCs w:val="24"/>
      <w:lang w:val="en-GB"/>
    </w:rPr>
  </w:style>
  <w:style w:type="paragraph" w:customStyle="1" w:styleId="StyleHeading2Left0cmFirstline0cmAfter12pt">
    <w:name w:val="Style Heading 2 + Left:  0 cm First line:  0 cm After:  12 pt"/>
    <w:basedOn w:val="Heading2"/>
    <w:link w:val="StyleHeading2Left0cmFirstline0cmAfter12ptChar"/>
    <w:rsid w:val="006B79A0"/>
    <w:pPr>
      <w:numPr>
        <w:ilvl w:val="1"/>
      </w:numPr>
      <w:tabs>
        <w:tab w:val="num" w:pos="1074"/>
      </w:tabs>
      <w:spacing w:before="240" w:after="240" w:line="288" w:lineRule="auto"/>
      <w:ind w:left="1074" w:hanging="794"/>
    </w:pPr>
    <w:rPr>
      <w:bCs/>
      <w:szCs w:val="20"/>
      <w:lang w:val="en-GB"/>
    </w:rPr>
  </w:style>
  <w:style w:type="character" w:customStyle="1" w:styleId="StyleHeading2Left0cmFirstline0cmAfter12ptChar">
    <w:name w:val="Style Heading 2 + Left:  0 cm First line:  0 cm After:  12 pt Char"/>
    <w:link w:val="StyleHeading2Left0cmFirstline0cmAfter12pt"/>
    <w:rsid w:val="006B79A0"/>
    <w:rPr>
      <w:b/>
      <w:bCs/>
      <w:sz w:val="26"/>
      <w:lang w:val="en-GB"/>
    </w:rPr>
  </w:style>
  <w:style w:type="paragraph" w:customStyle="1" w:styleId="BodyTextnumb">
    <w:name w:val="Body Text numb"/>
    <w:basedOn w:val="Normal"/>
    <w:rsid w:val="006B79A0"/>
    <w:pPr>
      <w:numPr>
        <w:numId w:val="136"/>
      </w:numPr>
    </w:pPr>
    <w:rPr>
      <w:szCs w:val="20"/>
    </w:rPr>
  </w:style>
  <w:style w:type="paragraph" w:customStyle="1" w:styleId="Bodytextlist20">
    <w:name w:val="Body text list 2"/>
    <w:basedOn w:val="ListContinue3"/>
    <w:autoRedefine/>
    <w:qFormat/>
    <w:rsid w:val="006B79A0"/>
    <w:pPr>
      <w:numPr>
        <w:ilvl w:val="1"/>
        <w:numId w:val="137"/>
      </w:numPr>
      <w:spacing w:before="120"/>
    </w:pPr>
    <w:rPr>
      <w:szCs w:val="20"/>
      <w:lang w:val="es-ES"/>
    </w:rPr>
  </w:style>
  <w:style w:type="paragraph" w:customStyle="1" w:styleId="Bodytextlist3">
    <w:name w:val="Body text list 3"/>
    <w:basedOn w:val="Bodytextlist20"/>
    <w:autoRedefine/>
    <w:qFormat/>
    <w:rsid w:val="006B79A0"/>
    <w:pPr>
      <w:numPr>
        <w:ilvl w:val="2"/>
      </w:numPr>
    </w:pPr>
  </w:style>
  <w:style w:type="paragraph" w:customStyle="1" w:styleId="Bodytextlist4">
    <w:name w:val="Body text list 4"/>
    <w:basedOn w:val="ListBullet2"/>
    <w:autoRedefine/>
    <w:qFormat/>
    <w:rsid w:val="006B79A0"/>
    <w:pPr>
      <w:widowControl/>
      <w:numPr>
        <w:ilvl w:val="3"/>
        <w:numId w:val="137"/>
      </w:numPr>
      <w:tabs>
        <w:tab w:val="left" w:pos="1418"/>
        <w:tab w:val="left" w:pos="4536"/>
      </w:tabs>
      <w:spacing w:before="60"/>
    </w:pPr>
    <w:rPr>
      <w:rFonts w:ascii="Times New Roman" w:hAnsi="Times New Roman"/>
      <w:i w:val="0"/>
      <w:iCs w:val="0"/>
      <w:snapToGrid/>
      <w:color w:val="000080"/>
      <w:kern w:val="0"/>
      <w:sz w:val="26"/>
      <w:szCs w:val="26"/>
      <w:lang w:val="en-US"/>
    </w:rPr>
  </w:style>
  <w:style w:type="paragraph" w:customStyle="1" w:styleId="Bodytextlist1">
    <w:name w:val="Body text list 1"/>
    <w:basedOn w:val="Normal"/>
    <w:qFormat/>
    <w:rsid w:val="006B79A0"/>
    <w:pPr>
      <w:numPr>
        <w:numId w:val="137"/>
      </w:numPr>
      <w:spacing w:before="120" w:after="120"/>
    </w:pPr>
    <w:rPr>
      <w:szCs w:val="26"/>
    </w:rPr>
  </w:style>
  <w:style w:type="paragraph" w:customStyle="1" w:styleId="StyleIndent1TimesNewRoman13pt">
    <w:name w:val="Style Indent1 + Times New Roman 13 pt"/>
    <w:basedOn w:val="Normal"/>
    <w:rsid w:val="006B79A0"/>
    <w:pPr>
      <w:numPr>
        <w:numId w:val="138"/>
      </w:numPr>
      <w:tabs>
        <w:tab w:val="left" w:pos="6237"/>
        <w:tab w:val="decimal" w:pos="8222"/>
      </w:tabs>
      <w:spacing w:before="60" w:after="60"/>
    </w:pPr>
    <w:rPr>
      <w:szCs w:val="20"/>
    </w:rPr>
  </w:style>
  <w:style w:type="paragraph" w:customStyle="1" w:styleId="xl2422">
    <w:name w:val="xl2422"/>
    <w:basedOn w:val="Normal"/>
    <w:rsid w:val="006B79A0"/>
    <w:pPr>
      <w:spacing w:before="100" w:beforeAutospacing="1" w:after="100" w:afterAutospacing="1"/>
      <w:ind w:left="0"/>
      <w:jc w:val="left"/>
      <w:textAlignment w:val="center"/>
    </w:pPr>
    <w:rPr>
      <w:b/>
      <w:bCs/>
      <w:sz w:val="22"/>
      <w:szCs w:val="22"/>
    </w:rPr>
  </w:style>
  <w:style w:type="paragraph" w:customStyle="1" w:styleId="StyleHeading2LatinArial1Char">
    <w:name w:val="Style Heading 2 + (Latin) Arial1 Char"/>
    <w:basedOn w:val="Heading2"/>
    <w:link w:val="StyleHeading2LatinArial1CharChar"/>
    <w:rsid w:val="006B79A0"/>
    <w:pPr>
      <w:tabs>
        <w:tab w:val="num" w:pos="1440"/>
      </w:tabs>
      <w:spacing w:before="120" w:line="360" w:lineRule="auto"/>
      <w:ind w:left="1440" w:hanging="360"/>
      <w:jc w:val="left"/>
    </w:pPr>
    <w:rPr>
      <w:rFonts w:ascii="VnErie" w:eastAsia="SimSun" w:hAnsi="VnErie"/>
      <w:bCs/>
      <w:i w:val="0"/>
      <w:iCs/>
      <w:caps/>
      <w:kern w:val="16"/>
    </w:rPr>
  </w:style>
  <w:style w:type="character" w:customStyle="1" w:styleId="StyleHeading2LatinArial1CharChar">
    <w:name w:val="Style Heading 2 + (Latin) Arial1 Char Char"/>
    <w:link w:val="StyleHeading2LatinArial1Char"/>
    <w:rsid w:val="006B79A0"/>
    <w:rPr>
      <w:rFonts w:ascii="VnErie" w:eastAsia="SimSun" w:hAnsi="VnErie"/>
      <w:b/>
      <w:bCs/>
      <w:i/>
      <w:iCs/>
      <w:caps/>
      <w:kern w:val="16"/>
      <w:sz w:val="26"/>
      <w:szCs w:val="26"/>
    </w:rPr>
  </w:style>
  <w:style w:type="paragraph" w:customStyle="1" w:styleId="bodytexttablecenter0">
    <w:name w:val="body text table center"/>
    <w:basedOn w:val="BodyTexttable0"/>
    <w:autoRedefine/>
    <w:qFormat/>
    <w:rsid w:val="006B79A0"/>
    <w:pPr>
      <w:spacing w:before="120" w:after="120" w:line="264" w:lineRule="auto"/>
      <w:jc w:val="left"/>
    </w:pPr>
    <w:rPr>
      <w:color w:val="000000"/>
      <w:szCs w:val="22"/>
    </w:rPr>
  </w:style>
  <w:style w:type="paragraph" w:customStyle="1" w:styleId="NDUNG1">
    <w:name w:val="NDUNG1"/>
    <w:link w:val="NDUNG1Char"/>
    <w:autoRedefine/>
    <w:qFormat/>
    <w:rsid w:val="000C08C3"/>
    <w:pPr>
      <w:spacing w:before="120" w:after="120" w:line="264" w:lineRule="auto"/>
      <w:ind w:left="709"/>
      <w:jc w:val="both"/>
    </w:pPr>
    <w:rPr>
      <w:rFonts w:eastAsia="Calibri"/>
      <w:spacing w:val="-4"/>
      <w:sz w:val="26"/>
      <w:szCs w:val="26"/>
      <w:lang w:val="fr-FR" w:eastAsia="en-US"/>
    </w:rPr>
  </w:style>
  <w:style w:type="character" w:customStyle="1" w:styleId="NDUNG1Char">
    <w:name w:val="NDUNG1 Char"/>
    <w:link w:val="NDUNG1"/>
    <w:rsid w:val="000C08C3"/>
    <w:rPr>
      <w:rFonts w:eastAsia="Calibri"/>
      <w:spacing w:val="-4"/>
      <w:sz w:val="26"/>
      <w:szCs w:val="26"/>
      <w:lang w:val="fr-FR"/>
    </w:rPr>
  </w:style>
  <w:style w:type="paragraph" w:customStyle="1" w:styleId="NDUNG2">
    <w:name w:val="NDUNG2"/>
    <w:basedOn w:val="Normal"/>
    <w:link w:val="NDUNG2Char"/>
    <w:autoRedefine/>
    <w:qFormat/>
    <w:rsid w:val="000C08C3"/>
    <w:pPr>
      <w:numPr>
        <w:numId w:val="139"/>
      </w:numPr>
      <w:tabs>
        <w:tab w:val="left" w:pos="1134"/>
      </w:tabs>
      <w:spacing w:before="120" w:after="120" w:line="264" w:lineRule="auto"/>
    </w:pPr>
    <w:rPr>
      <w:rFonts w:eastAsia="Calibri"/>
      <w:szCs w:val="26"/>
      <w:lang w:val="fr-FR"/>
    </w:rPr>
  </w:style>
  <w:style w:type="character" w:customStyle="1" w:styleId="NDUNG2Char">
    <w:name w:val="NDUNG2 Char"/>
    <w:link w:val="NDUNG2"/>
    <w:rsid w:val="000C08C3"/>
    <w:rPr>
      <w:rFonts w:eastAsia="Calibri"/>
      <w:sz w:val="26"/>
      <w:szCs w:val="26"/>
      <w:lang w:val="fr-FR" w:eastAsia="en-US"/>
    </w:rPr>
  </w:style>
  <w:style w:type="paragraph" w:customStyle="1" w:styleId="Kieu2">
    <w:name w:val="Kieu 2"/>
    <w:basedOn w:val="kieu1"/>
    <w:rsid w:val="00FF61D7"/>
    <w:pPr>
      <w:keepNext w:val="0"/>
      <w:numPr>
        <w:numId w:val="141"/>
      </w:numPr>
      <w:spacing w:before="0" w:after="120" w:line="264" w:lineRule="auto"/>
      <w:jc w:val="both"/>
      <w:outlineLvl w:val="9"/>
    </w:pPr>
    <w:rPr>
      <w:rFonts w:ascii="Times New Roman" w:eastAsia="SimSun" w:hAnsi="Times New Roman" w:cs="Times New Roman"/>
      <w:b w:val="0"/>
      <w:bCs w:val="0"/>
      <w:kern w:val="16"/>
      <w:sz w:val="26"/>
      <w:lang w:val="vi-VN"/>
    </w:rPr>
  </w:style>
  <w:style w:type="paragraph" w:customStyle="1" w:styleId="Kieu10">
    <w:name w:val="Kieu 1"/>
    <w:basedOn w:val="Normal"/>
    <w:link w:val="Kieu1Char"/>
    <w:rsid w:val="00835831"/>
    <w:pPr>
      <w:tabs>
        <w:tab w:val="right" w:pos="3720"/>
        <w:tab w:val="right" w:pos="7080"/>
      </w:tabs>
      <w:spacing w:after="120" w:line="264" w:lineRule="auto"/>
    </w:pPr>
    <w:rPr>
      <w:rFonts w:eastAsia="SimSun"/>
      <w:kern w:val="16"/>
      <w:szCs w:val="24"/>
      <w:lang w:val="vi-VN"/>
    </w:rPr>
  </w:style>
  <w:style w:type="character" w:customStyle="1" w:styleId="Kieu1Char">
    <w:name w:val="Kieu 1 Char"/>
    <w:link w:val="Kieu10"/>
    <w:rsid w:val="00835831"/>
    <w:rPr>
      <w:rFonts w:eastAsia="SimSun"/>
      <w:kern w:val="16"/>
      <w:sz w:val="26"/>
      <w:szCs w:val="24"/>
      <w:lang w:eastAsia="en-US"/>
    </w:rPr>
  </w:style>
  <w:style w:type="paragraph" w:customStyle="1" w:styleId="CEN7">
    <w:name w:val="CEN7"/>
    <w:basedOn w:val="Normal"/>
    <w:autoRedefine/>
    <w:rsid w:val="00FC5D66"/>
    <w:pPr>
      <w:spacing w:before="20" w:after="20"/>
      <w:ind w:left="0"/>
      <w:jc w:val="center"/>
    </w:pPr>
    <w:rPr>
      <w:b/>
      <w:sz w:val="24"/>
      <w:szCs w:val="20"/>
    </w:rPr>
  </w:style>
  <w:style w:type="paragraph" w:customStyle="1" w:styleId="chitiet1">
    <w:name w:val="chi tiet 1"/>
    <w:basedOn w:val="Normal"/>
    <w:rsid w:val="00FC5D66"/>
    <w:pPr>
      <w:widowControl w:val="0"/>
      <w:numPr>
        <w:numId w:val="144"/>
      </w:numPr>
      <w:spacing w:before="120"/>
    </w:pPr>
    <w:rPr>
      <w:kern w:val="28"/>
      <w:szCs w:val="26"/>
      <w:lang w:val="en-GB"/>
    </w:rPr>
  </w:style>
  <w:style w:type="character" w:customStyle="1" w:styleId="ListBullet5Char">
    <w:name w:val="List Bullet 5 Char"/>
    <w:link w:val="ListBullet5"/>
    <w:uiPriority w:val="99"/>
    <w:rsid w:val="00FC5D66"/>
    <w:rPr>
      <w:sz w:val="26"/>
      <w:szCs w:val="24"/>
      <w:lang w:val="en-US" w:eastAsia="en-US"/>
    </w:rPr>
  </w:style>
  <w:style w:type="paragraph" w:customStyle="1" w:styleId="StyleTimesNewRoman12ptAutoJustifiedLeft1cmBefore">
    <w:name w:val="Style Times New Roman 12 pt Auto Justified Left:  1 cm Before:"/>
    <w:basedOn w:val="Normal"/>
    <w:rsid w:val="00FC5D66"/>
    <w:pPr>
      <w:spacing w:before="60" w:after="60"/>
      <w:ind w:left="567"/>
    </w:pPr>
    <w:rPr>
      <w:kern w:val="16"/>
      <w:szCs w:val="20"/>
    </w:rPr>
  </w:style>
  <w:style w:type="numbering" w:customStyle="1" w:styleId="11111111211">
    <w:name w:val="1 / 1.1 / 1.1.111211"/>
    <w:basedOn w:val="NoList"/>
    <w:next w:val="111111"/>
    <w:rsid w:val="00331A65"/>
  </w:style>
  <w:style w:type="paragraph" w:customStyle="1" w:styleId="B1Gachdaudong">
    <w:name w:val="B1 Gach dau dong"/>
    <w:basedOn w:val="Normal"/>
    <w:qFormat/>
    <w:rsid w:val="00EE1078"/>
    <w:pPr>
      <w:numPr>
        <w:numId w:val="150"/>
      </w:numPr>
      <w:spacing w:before="120" w:after="120"/>
    </w:pPr>
    <w:rPr>
      <w:rFonts w:eastAsia="Calibri"/>
      <w:szCs w:val="22"/>
      <w:lang w:val="x-none" w:eastAsia="x-none"/>
    </w:rPr>
  </w:style>
  <w:style w:type="paragraph" w:customStyle="1" w:styleId="B2Daudong-Cap2">
    <w:name w:val="B2 Dau dong - Cap 2"/>
    <w:basedOn w:val="Normal"/>
    <w:qFormat/>
    <w:rsid w:val="00EE1078"/>
    <w:pPr>
      <w:numPr>
        <w:numId w:val="151"/>
      </w:numPr>
      <w:spacing w:before="120" w:after="120"/>
    </w:pPr>
    <w:rPr>
      <w:rFonts w:eastAsia="Calibri"/>
      <w:bCs/>
      <w:szCs w:val="26"/>
      <w:lang w:val="pl-PL"/>
    </w:rPr>
  </w:style>
  <w:style w:type="numbering" w:customStyle="1" w:styleId="CurrentList11">
    <w:name w:val="Current List11"/>
    <w:rsid w:val="00A65314"/>
    <w:pPr>
      <w:numPr>
        <w:numId w:val="152"/>
      </w:numPr>
    </w:pPr>
  </w:style>
  <w:style w:type="numbering" w:customStyle="1" w:styleId="PHN">
    <w:name w:val="PHẦN"/>
    <w:basedOn w:val="NoList"/>
    <w:next w:val="111111"/>
    <w:rsid w:val="00A65314"/>
    <w:pPr>
      <w:numPr>
        <w:numId w:val="156"/>
      </w:numPr>
    </w:pPr>
  </w:style>
  <w:style w:type="numbering" w:customStyle="1" w:styleId="CurrentList111">
    <w:name w:val="Current List111"/>
    <w:rsid w:val="00A65314"/>
    <w:pPr>
      <w:numPr>
        <w:numId w:val="88"/>
      </w:numPr>
    </w:pPr>
  </w:style>
  <w:style w:type="numbering" w:customStyle="1" w:styleId="11111111221">
    <w:name w:val="1 / 1.1 / 1.1.111221"/>
    <w:basedOn w:val="NoList"/>
    <w:next w:val="111111"/>
    <w:rsid w:val="00A65314"/>
  </w:style>
  <w:style w:type="numbering" w:customStyle="1" w:styleId="111111121">
    <w:name w:val="1 / 1.1 / 1.1.1121"/>
    <w:basedOn w:val="NoList"/>
    <w:next w:val="111111"/>
    <w:rsid w:val="00A65314"/>
  </w:style>
  <w:style w:type="numbering" w:customStyle="1" w:styleId="1111111131">
    <w:name w:val="1 / 1.1 / 1.1.11131"/>
    <w:basedOn w:val="NoList"/>
    <w:next w:val="111111"/>
    <w:semiHidden/>
    <w:rsid w:val="00A65314"/>
  </w:style>
  <w:style w:type="numbering" w:customStyle="1" w:styleId="1a-1">
    <w:name w:val="1 / a / -1"/>
    <w:rsid w:val="00D46A01"/>
    <w:pPr>
      <w:numPr>
        <w:numId w:val="157"/>
      </w:numPr>
    </w:pPr>
  </w:style>
  <w:style w:type="character" w:customStyle="1" w:styleId="u7Char1">
    <w:name w:val="Đầu đề 7 Char1"/>
    <w:aliases w:val="Heading 7 Char Char Char Char1,项标题(1) Char1,Heading 0 Char1,Heading 7 Char"/>
    <w:basedOn w:val="DefaultParagraphFont"/>
    <w:rsid w:val="006D0905"/>
    <w:rPr>
      <w:rFonts w:asciiTheme="majorHAnsi" w:eastAsiaTheme="majorEastAsia" w:hAnsiTheme="majorHAnsi" w:cstheme="majorBidi"/>
      <w:i/>
      <w:iCs/>
      <w:color w:val="1F3763" w:themeColor="accent1" w:themeShade="7F"/>
      <w:sz w:val="26"/>
      <w:szCs w:val="28"/>
      <w:lang w:val="en-US" w:eastAsia="en-US"/>
    </w:rPr>
  </w:style>
  <w:style w:type="character" w:customStyle="1" w:styleId="u8Char1">
    <w:name w:val="Đầu đề 8 Char1"/>
    <w:aliases w:val="Discussion Char1,目标题 1) Char1,Heading 81 Char1,Heading 811 Char1,Annex Char1,Appendix Char1"/>
    <w:basedOn w:val="DefaultParagraphFont"/>
    <w:semiHidden/>
    <w:rsid w:val="006D0905"/>
    <w:rPr>
      <w:rFonts w:asciiTheme="majorHAnsi" w:eastAsiaTheme="majorEastAsia" w:hAnsiTheme="majorHAnsi" w:cstheme="majorBidi"/>
      <w:color w:val="272727" w:themeColor="text1" w:themeTint="D8"/>
      <w:sz w:val="21"/>
      <w:szCs w:val="21"/>
      <w:lang w:val="en-US" w:eastAsia="en-US"/>
    </w:rPr>
  </w:style>
  <w:style w:type="character" w:customStyle="1" w:styleId="Thnvnban2Char1">
    <w:name w:val="Thân văn bản 2 Char1"/>
    <w:aliases w:val="Body Text 2 Char Char Char Char1,Body Text 2 Char Char Char2,Vanban Char1,Body Text 2 Char Char Char Char Char Char Char Char Char Char Char Char Char1,Body Text 2 Char Char Char Char Char Char Char Char Char Char Char1"/>
    <w:basedOn w:val="DefaultParagraphFont"/>
    <w:semiHidden/>
    <w:rsid w:val="006D0905"/>
    <w:rPr>
      <w:sz w:val="26"/>
      <w:szCs w:val="28"/>
      <w:lang w:val="en-US" w:eastAsia="en-US"/>
    </w:rPr>
  </w:style>
  <w:style w:type="paragraph" w:customStyle="1" w:styleId="CharCharChar2">
    <w:name w:val="Char Char Char2"/>
    <w:basedOn w:val="Normal"/>
    <w:next w:val="Normal"/>
    <w:autoRedefine/>
    <w:semiHidden/>
    <w:rsid w:val="006D0905"/>
    <w:pPr>
      <w:spacing w:before="120" w:after="120" w:line="312" w:lineRule="auto"/>
    </w:pPr>
  </w:style>
  <w:style w:type="character" w:customStyle="1" w:styleId="Heading3CharChar1">
    <w:name w:val="Heading 3 Char Char1"/>
    <w:aliases w:val="Char Char Char Char5,dong chu sau dong so Char Char1,AaBbC Char1,H 2 Char1,Title Header2 Char1,Heading 2 Char Char Char1,Section-Title Char1,(Ctrl+2) Char1,7.1 Char1,8.4.1 Heading 2 Char1,H 2 Char Char Char1,Tua2 Char1,标题 2XW Char1"/>
    <w:rsid w:val="006D0905"/>
    <w:rPr>
      <w:rFonts w:ascii=".VnTime" w:hAnsi=".VnTime" w:hint="default"/>
      <w:sz w:val="28"/>
      <w:lang w:val="en-US" w:eastAsia="en-US"/>
    </w:rPr>
  </w:style>
  <w:style w:type="table" w:customStyle="1" w:styleId="Bangngian11">
    <w:name w:val="Bảng đơn giản 11"/>
    <w:basedOn w:val="TableNormal"/>
    <w:next w:val="TableSimple1"/>
    <w:semiHidden/>
    <w:unhideWhenUsed/>
    <w:rsid w:val="006D0905"/>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Bangngian21">
    <w:name w:val="Bảng đơn giản 21"/>
    <w:basedOn w:val="TableNormal"/>
    <w:next w:val="TableSimple2"/>
    <w:semiHidden/>
    <w:unhideWhenUsed/>
    <w:rsid w:val="006D090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Bangngian31">
    <w:name w:val="Bảng đơn giản 31"/>
    <w:basedOn w:val="TableNormal"/>
    <w:next w:val="TableSimple3"/>
    <w:semiHidden/>
    <w:unhideWhenUsed/>
    <w:rsid w:val="006D0905"/>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Bangdangcin11">
    <w:name w:val="Bảng dạng cổ điển 11"/>
    <w:basedOn w:val="TableNormal"/>
    <w:next w:val="TableClassic1"/>
    <w:semiHidden/>
    <w:unhideWhenUsed/>
    <w:rsid w:val="006D0905"/>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Bangdangcin21">
    <w:name w:val="Bảng dạng cổ điển 21"/>
    <w:basedOn w:val="TableNormal"/>
    <w:next w:val="TableClassic2"/>
    <w:semiHidden/>
    <w:unhideWhenUsed/>
    <w:rsid w:val="006D0905"/>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Bangdangcin31">
    <w:name w:val="Bảng dạng cổ điển 31"/>
    <w:basedOn w:val="TableNormal"/>
    <w:next w:val="TableClassic3"/>
    <w:semiHidden/>
    <w:unhideWhenUsed/>
    <w:rsid w:val="006D090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Bangdangcin41">
    <w:name w:val="Bảng dạng cổ điển 41"/>
    <w:basedOn w:val="TableNormal"/>
    <w:next w:val="TableClassic4"/>
    <w:semiHidden/>
    <w:unhideWhenUsed/>
    <w:rsid w:val="006D0905"/>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Bangdangmausc21">
    <w:name w:val="Bảng dạng màu sắc 21"/>
    <w:basedOn w:val="TableNormal"/>
    <w:next w:val="TableColorful2"/>
    <w:semiHidden/>
    <w:unhideWhenUsed/>
    <w:rsid w:val="006D090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Bangdangmausc31">
    <w:name w:val="Bảng dạng màu sắc 31"/>
    <w:basedOn w:val="TableNormal"/>
    <w:next w:val="TableColorful3"/>
    <w:semiHidden/>
    <w:unhideWhenUsed/>
    <w:rsid w:val="006D090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Bangcodangct11">
    <w:name w:val="Bảng có dạng cột 11"/>
    <w:basedOn w:val="TableNormal"/>
    <w:next w:val="TableColumns1"/>
    <w:semiHidden/>
    <w:unhideWhenUsed/>
    <w:rsid w:val="006D090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Bangcodangct21">
    <w:name w:val="Bảng có dạng cột 21"/>
    <w:basedOn w:val="TableNormal"/>
    <w:next w:val="TableColumns2"/>
    <w:semiHidden/>
    <w:unhideWhenUsed/>
    <w:rsid w:val="006D09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Bangcodangct31">
    <w:name w:val="Bảng có dạng cột 31"/>
    <w:basedOn w:val="TableNormal"/>
    <w:next w:val="TableColumns3"/>
    <w:semiHidden/>
    <w:unhideWhenUsed/>
    <w:rsid w:val="006D09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Bangcodangct41">
    <w:name w:val="Bảng có dạng cột 41"/>
    <w:basedOn w:val="TableNormal"/>
    <w:next w:val="TableColumns4"/>
    <w:semiHidden/>
    <w:unhideWhenUsed/>
    <w:rsid w:val="006D09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Bangcodangct51">
    <w:name w:val="Bảng có dạng cột 51"/>
    <w:basedOn w:val="TableNormal"/>
    <w:next w:val="TableColumns5"/>
    <w:semiHidden/>
    <w:unhideWhenUsed/>
    <w:rsid w:val="006D090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Bangdangli11">
    <w:name w:val="Bảng dạng lưới 11"/>
    <w:basedOn w:val="TableNormal"/>
    <w:next w:val="TableGrid1"/>
    <w:semiHidden/>
    <w:unhideWhenUsed/>
    <w:rsid w:val="006D09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Bangdangli21">
    <w:name w:val="Bảng dạng lưới 21"/>
    <w:basedOn w:val="TableNormal"/>
    <w:next w:val="TableGrid2"/>
    <w:semiHidden/>
    <w:unhideWhenUsed/>
    <w:rsid w:val="006D0905"/>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Bangdangli31">
    <w:name w:val="Bảng dạng lưới 31"/>
    <w:basedOn w:val="TableNormal"/>
    <w:next w:val="TableGrid3"/>
    <w:semiHidden/>
    <w:unhideWhenUsed/>
    <w:rsid w:val="006D0905"/>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Bangdangli41">
    <w:name w:val="Bảng dạng lưới 41"/>
    <w:basedOn w:val="TableNormal"/>
    <w:next w:val="TableGrid4"/>
    <w:semiHidden/>
    <w:unhideWhenUsed/>
    <w:rsid w:val="006D0905"/>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Bangdangli51">
    <w:name w:val="Bảng dạng lưới 51"/>
    <w:basedOn w:val="TableNormal"/>
    <w:next w:val="TableGrid5"/>
    <w:semiHidden/>
    <w:unhideWhenUsed/>
    <w:rsid w:val="006D09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Bangdangli61">
    <w:name w:val="Bảng dạng lưới 61"/>
    <w:basedOn w:val="TableNormal"/>
    <w:next w:val="TableGrid6"/>
    <w:semiHidden/>
    <w:unhideWhenUsed/>
    <w:rsid w:val="006D090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Bangdangli71">
    <w:name w:val="Bảng dạng lưới 71"/>
    <w:basedOn w:val="TableNormal"/>
    <w:next w:val="TableGrid7"/>
    <w:semiHidden/>
    <w:unhideWhenUsed/>
    <w:rsid w:val="006D09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Bangdangli81">
    <w:name w:val="Bảng dạng lưới 81"/>
    <w:basedOn w:val="TableNormal"/>
    <w:next w:val="TableGrid8"/>
    <w:semiHidden/>
    <w:unhideWhenUsed/>
    <w:rsid w:val="006D090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Bangdangdanhsach11">
    <w:name w:val="Bảng dạng danh sách 11"/>
    <w:basedOn w:val="TableNormal"/>
    <w:next w:val="TableList1"/>
    <w:semiHidden/>
    <w:unhideWhenUsed/>
    <w:rsid w:val="006D09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Bangdangdanhsach21">
    <w:name w:val="Bảng dạng danh sách 21"/>
    <w:basedOn w:val="TableNormal"/>
    <w:next w:val="TableList2"/>
    <w:semiHidden/>
    <w:unhideWhenUsed/>
    <w:rsid w:val="006D090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Bangdangdanhsach31">
    <w:name w:val="Bảng dạng danh sách 31"/>
    <w:basedOn w:val="TableNormal"/>
    <w:next w:val="TableList3"/>
    <w:semiHidden/>
    <w:unhideWhenUsed/>
    <w:rsid w:val="006D0905"/>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Bangdangdanhsach41">
    <w:name w:val="Bảng dạng danh sách 41"/>
    <w:basedOn w:val="TableNormal"/>
    <w:next w:val="TableList4"/>
    <w:semiHidden/>
    <w:unhideWhenUsed/>
    <w:rsid w:val="006D0905"/>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Bangdangdanhsach51">
    <w:name w:val="Bảng dạng danh sách 51"/>
    <w:basedOn w:val="TableNormal"/>
    <w:next w:val="TableList5"/>
    <w:semiHidden/>
    <w:unhideWhenUsed/>
    <w:rsid w:val="006D0905"/>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Bangdangdanhsach71">
    <w:name w:val="Bảng dạng danh sách 71"/>
    <w:basedOn w:val="TableNormal"/>
    <w:next w:val="TableList7"/>
    <w:semiHidden/>
    <w:unhideWhenUsed/>
    <w:rsid w:val="006D090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Bangdangdanhsach81">
    <w:name w:val="Bảng dạng danh sách 81"/>
    <w:basedOn w:val="TableNormal"/>
    <w:next w:val="TableList8"/>
    <w:semiHidden/>
    <w:unhideWhenUsed/>
    <w:rsid w:val="006D090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Bangdnghiung3D11">
    <w:name w:val="Bảng dạng hiệu ứng 3D 11"/>
    <w:basedOn w:val="TableNormal"/>
    <w:next w:val="Table3Deffects1"/>
    <w:semiHidden/>
    <w:unhideWhenUsed/>
    <w:rsid w:val="006D090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Bangdnghiung3D31">
    <w:name w:val="Bảng dạng hiệu ứng 3D 31"/>
    <w:basedOn w:val="TableNormal"/>
    <w:next w:val="Table3Deffects3"/>
    <w:semiHidden/>
    <w:unhideWhenUsed/>
    <w:rsid w:val="006D090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BangHinai1">
    <w:name w:val="Bảng Hiện đại1"/>
    <w:basedOn w:val="TableNormal"/>
    <w:next w:val="TableContemporary"/>
    <w:semiHidden/>
    <w:unhideWhenUsed/>
    <w:rsid w:val="006D090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BangThanhlich1">
    <w:name w:val="Bảng Thanh lịch1"/>
    <w:basedOn w:val="TableNormal"/>
    <w:next w:val="TableElegant"/>
    <w:semiHidden/>
    <w:unhideWhenUsed/>
    <w:rsid w:val="006D090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BangChuynnghip1">
    <w:name w:val="Bảng Chuyên nghiệp1"/>
    <w:basedOn w:val="TableNormal"/>
    <w:next w:val="TableProfessional"/>
    <w:semiHidden/>
    <w:unhideWhenUsed/>
    <w:rsid w:val="006D09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BangdangWeb11">
    <w:name w:val="Bảng dạng Web 11"/>
    <w:basedOn w:val="TableNormal"/>
    <w:next w:val="TableWeb1"/>
    <w:semiHidden/>
    <w:unhideWhenUsed/>
    <w:rsid w:val="006D090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BangdangWeb21">
    <w:name w:val="Bảng dạng Web 21"/>
    <w:basedOn w:val="TableNormal"/>
    <w:next w:val="TableWeb2"/>
    <w:semiHidden/>
    <w:unhideWhenUsed/>
    <w:rsid w:val="006D090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BangdangWeb31">
    <w:name w:val="Bảng dạng Web 31"/>
    <w:basedOn w:val="TableNormal"/>
    <w:next w:val="TableWeb3"/>
    <w:semiHidden/>
    <w:unhideWhenUsed/>
    <w:rsid w:val="006D09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Elegant11">
    <w:name w:val="Table Elegant11"/>
    <w:basedOn w:val="TableNormal"/>
    <w:rsid w:val="006D090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numbering" w:customStyle="1" w:styleId="Bulleted-211">
    <w:name w:val="Bulleted-211"/>
    <w:rsid w:val="006D0905"/>
    <w:pPr>
      <w:numPr>
        <w:numId w:val="112"/>
      </w:numPr>
    </w:pPr>
  </w:style>
  <w:style w:type="numbering" w:customStyle="1" w:styleId="Style31">
    <w:name w:val="Style31"/>
    <w:rsid w:val="006D0905"/>
    <w:pPr>
      <w:numPr>
        <w:numId w:val="113"/>
      </w:numPr>
    </w:pPr>
  </w:style>
  <w:style w:type="numbering" w:customStyle="1" w:styleId="1ai1">
    <w:name w:val="1 / a / i1"/>
    <w:basedOn w:val="NoList"/>
    <w:next w:val="1ai"/>
    <w:semiHidden/>
    <w:unhideWhenUsed/>
    <w:rsid w:val="006D0905"/>
    <w:pPr>
      <w:numPr>
        <w:numId w:val="114"/>
      </w:numPr>
    </w:pPr>
  </w:style>
  <w:style w:type="numbering" w:customStyle="1" w:styleId="oantrichPhn1">
    <w:name w:val="Đoạn trích / Phần1"/>
    <w:basedOn w:val="NoList"/>
    <w:next w:val="ArticleSection"/>
    <w:semiHidden/>
    <w:unhideWhenUsed/>
    <w:rsid w:val="006D0905"/>
    <w:pPr>
      <w:numPr>
        <w:numId w:val="115"/>
      </w:numPr>
    </w:pPr>
  </w:style>
  <w:style w:type="numbering" w:customStyle="1" w:styleId="111111110">
    <w:name w:val="1 / 1.1 / 1.1.111"/>
    <w:rsid w:val="006D0905"/>
  </w:style>
  <w:style w:type="numbering" w:customStyle="1" w:styleId="MyList1">
    <w:name w:val="My List1"/>
    <w:rsid w:val="006D0905"/>
    <w:pPr>
      <w:numPr>
        <w:numId w:val="117"/>
      </w:numPr>
    </w:pPr>
  </w:style>
  <w:style w:type="numbering" w:customStyle="1" w:styleId="Style21">
    <w:name w:val="Style21"/>
    <w:rsid w:val="006D0905"/>
    <w:pPr>
      <w:numPr>
        <w:numId w:val="159"/>
      </w:numPr>
    </w:pPr>
  </w:style>
  <w:style w:type="numbering" w:customStyle="1" w:styleId="3313111">
    <w:name w:val="3 / 3.1 / 3.1.11"/>
    <w:basedOn w:val="NoList"/>
    <w:next w:val="111111"/>
    <w:unhideWhenUsed/>
    <w:rsid w:val="006D0905"/>
  </w:style>
  <w:style w:type="numbering" w:customStyle="1" w:styleId="111111112211">
    <w:name w:val="1 / 1.1 / 1.1.1112211"/>
    <w:basedOn w:val="NoList"/>
    <w:next w:val="111111"/>
    <w:rsid w:val="002926B9"/>
  </w:style>
  <w:style w:type="paragraph" w:customStyle="1" w:styleId="StyleHeading2Linespacingsingle">
    <w:name w:val="Style Heading 2 + Line spacing:  single"/>
    <w:basedOn w:val="Heading2"/>
    <w:rsid w:val="0016358F"/>
    <w:pPr>
      <w:keepNext w:val="0"/>
      <w:widowControl w:val="0"/>
      <w:numPr>
        <w:ilvl w:val="1"/>
        <w:numId w:val="158"/>
      </w:numPr>
      <w:suppressAutoHyphens/>
      <w:spacing w:before="40" w:after="40" w:line="240" w:lineRule="auto"/>
    </w:pPr>
    <w:rPr>
      <w:rFonts w:ascii=".VnTime" w:hAnsi=".VnTime"/>
      <w:bCs/>
      <w:sz w:val="24"/>
      <w:szCs w:val="24"/>
      <w:lang w:val="en-GB" w:eastAsia="ar-SA"/>
    </w:rPr>
  </w:style>
  <w:style w:type="numbering" w:customStyle="1" w:styleId="MyList2">
    <w:name w:val="My List2"/>
    <w:basedOn w:val="NoList"/>
    <w:rsid w:val="005C64DD"/>
    <w:pPr>
      <w:numPr>
        <w:numId w:val="119"/>
      </w:numPr>
    </w:pPr>
  </w:style>
  <w:style w:type="character" w:customStyle="1" w:styleId="WW8Num88z0">
    <w:name w:val="WW8Num88z0"/>
    <w:rsid w:val="00924B39"/>
    <w:rPr>
      <w:rFonts w:ascii="Times New Roman" w:eastAsia="Times New Roman" w:hAnsi="Times New Roman"/>
    </w:rPr>
  </w:style>
  <w:style w:type="character" w:customStyle="1" w:styleId="WW8Num22z0">
    <w:name w:val="WW8Num22z0"/>
    <w:rsid w:val="00924B39"/>
    <w:rPr>
      <w:rFonts w:ascii="Wingdings" w:hAnsi="Wingdings"/>
    </w:rPr>
  </w:style>
  <w:style w:type="character" w:customStyle="1" w:styleId="WW8Num168z1">
    <w:name w:val="WW8Num168z1"/>
    <w:rsid w:val="00924B39"/>
    <w:rPr>
      <w:rFonts w:ascii="Courier New" w:hAnsi="Courier New"/>
    </w:rPr>
  </w:style>
  <w:style w:type="character" w:customStyle="1" w:styleId="WW8Num76z0">
    <w:name w:val="WW8Num76z0"/>
    <w:rsid w:val="00924B39"/>
    <w:rPr>
      <w:rFonts w:ascii="Symbol" w:hAnsi="Symbol"/>
    </w:rPr>
  </w:style>
  <w:style w:type="character" w:customStyle="1" w:styleId="WW8Num58z0">
    <w:name w:val="WW8Num58z0"/>
    <w:rsid w:val="00924B39"/>
    <w:rPr>
      <w:rFonts w:ascii="Symbol" w:hAnsi="Symbol"/>
    </w:rPr>
  </w:style>
  <w:style w:type="character" w:customStyle="1" w:styleId="WW8Num199z1">
    <w:name w:val="WW8Num199z1"/>
    <w:rsid w:val="00924B39"/>
    <w:rPr>
      <w:rFonts w:ascii="Courier New" w:hAnsi="Courier New"/>
    </w:rPr>
  </w:style>
  <w:style w:type="character" w:customStyle="1" w:styleId="WW8Num145z0">
    <w:name w:val="WW8Num145z0"/>
    <w:rsid w:val="00924B39"/>
    <w:rPr>
      <w:i/>
    </w:rPr>
  </w:style>
  <w:style w:type="character" w:customStyle="1" w:styleId="WW8Num104z2">
    <w:name w:val="WW8Num104z2"/>
    <w:rsid w:val="00924B39"/>
    <w:rPr>
      <w:rFonts w:ascii="Wingdings" w:hAnsi="Wingdings"/>
    </w:rPr>
  </w:style>
  <w:style w:type="character" w:customStyle="1" w:styleId="WW8NumSt131z0">
    <w:name w:val="WW8NumSt131z0"/>
    <w:rsid w:val="00924B39"/>
    <w:rPr>
      <w:rFonts w:ascii="Symbol" w:hAnsi="Symbol"/>
    </w:rPr>
  </w:style>
  <w:style w:type="character" w:customStyle="1" w:styleId="WW8Num130z0">
    <w:name w:val="WW8Num130z0"/>
    <w:rsid w:val="00924B39"/>
    <w:rPr>
      <w:rFonts w:ascii="Times New Roman" w:eastAsia="Times New Roman" w:hAnsi="Times New Roman"/>
    </w:rPr>
  </w:style>
  <w:style w:type="character" w:customStyle="1" w:styleId="WW8Num124z2">
    <w:name w:val="WW8Num124z2"/>
    <w:rsid w:val="00924B39"/>
    <w:rPr>
      <w:rFonts w:ascii="Wingdings" w:hAnsi="Wingdings"/>
    </w:rPr>
  </w:style>
  <w:style w:type="character" w:customStyle="1" w:styleId="WW8NumSt162z0">
    <w:name w:val="WW8NumSt162z0"/>
    <w:rsid w:val="00924B39"/>
    <w:rPr>
      <w:rFonts w:ascii="Courier" w:hAnsi="Courier"/>
    </w:rPr>
  </w:style>
  <w:style w:type="character" w:customStyle="1" w:styleId="WW8Num34z1">
    <w:name w:val="WW8Num34z1"/>
    <w:rsid w:val="00924B39"/>
    <w:rPr>
      <w:rFonts w:ascii="Courier New" w:hAnsi="Courier New"/>
    </w:rPr>
  </w:style>
  <w:style w:type="character" w:customStyle="1" w:styleId="WW8Num175z2">
    <w:name w:val="WW8Num175z2"/>
    <w:rsid w:val="00924B39"/>
    <w:rPr>
      <w:rFonts w:ascii="Wingdings" w:hAnsi="Wingdings"/>
    </w:rPr>
  </w:style>
  <w:style w:type="character" w:customStyle="1" w:styleId="WW8Num209z0">
    <w:name w:val="WW8Num209z0"/>
    <w:rsid w:val="00924B39"/>
    <w:rPr>
      <w:rFonts w:ascii="Times New Roman" w:hAnsi="Times New Roman"/>
    </w:rPr>
  </w:style>
  <w:style w:type="character" w:customStyle="1" w:styleId="WW8Num81z0">
    <w:name w:val="WW8Num81z0"/>
    <w:rsid w:val="00924B39"/>
    <w:rPr>
      <w:rFonts w:ascii="VNI-Times" w:hAnsi="VNI-Times"/>
      <w:b w:val="0"/>
      <w:i w:val="0"/>
      <w:sz w:val="24"/>
      <w:u w:val="single"/>
    </w:rPr>
  </w:style>
  <w:style w:type="character" w:customStyle="1" w:styleId="WW8Num5z0">
    <w:name w:val="WW8Num5z0"/>
    <w:rsid w:val="00924B39"/>
    <w:rPr>
      <w:rFonts w:ascii="Symbol" w:hAnsi="Symbol"/>
    </w:rPr>
  </w:style>
  <w:style w:type="character" w:customStyle="1" w:styleId="WW8Num27z2">
    <w:name w:val="WW8Num27z2"/>
    <w:rsid w:val="00924B39"/>
    <w:rPr>
      <w:rFonts w:ascii="Wingdings" w:hAnsi="Wingdings"/>
    </w:rPr>
  </w:style>
  <w:style w:type="character" w:customStyle="1" w:styleId="WW8Num84z3">
    <w:name w:val="WW8Num84z3"/>
    <w:rsid w:val="00924B39"/>
    <w:rPr>
      <w:rFonts w:ascii="Symbol" w:hAnsi="Symbol"/>
    </w:rPr>
  </w:style>
  <w:style w:type="character" w:customStyle="1" w:styleId="WW8Num114z1">
    <w:name w:val="WW8Num114z1"/>
    <w:rsid w:val="00924B39"/>
    <w:rPr>
      <w:rFonts w:ascii="Times New Roman" w:eastAsia="Times New Roman" w:hAnsi="Times New Roman"/>
    </w:rPr>
  </w:style>
  <w:style w:type="character" w:customStyle="1" w:styleId="WW8Num38z0">
    <w:name w:val="WW8Num38z0"/>
    <w:rsid w:val="00924B39"/>
    <w:rPr>
      <w:rFonts w:ascii="VNI-Times" w:hAnsi="VNI-Times"/>
      <w:b/>
      <w:i w:val="0"/>
      <w:sz w:val="24"/>
      <w:u w:val="none"/>
    </w:rPr>
  </w:style>
  <w:style w:type="character" w:customStyle="1" w:styleId="WW8Num15z0">
    <w:name w:val="WW8Num15z0"/>
    <w:rsid w:val="00924B39"/>
    <w:rPr>
      <w:rFonts w:ascii="Times New Roman" w:hAnsi="Times New Roman"/>
    </w:rPr>
  </w:style>
  <w:style w:type="character" w:customStyle="1" w:styleId="WW8Num44z2">
    <w:name w:val="WW8Num44z2"/>
    <w:rsid w:val="00924B39"/>
    <w:rPr>
      <w:rFonts w:ascii="Wingdings" w:hAnsi="Wingdings"/>
    </w:rPr>
  </w:style>
  <w:style w:type="character" w:customStyle="1" w:styleId="WW8Num176z0">
    <w:name w:val="WW8Num176z0"/>
    <w:rsid w:val="00924B39"/>
    <w:rPr>
      <w:rFonts w:ascii="VNI-Times" w:hAnsi="VNI-Times"/>
      <w:b w:val="0"/>
      <w:i w:val="0"/>
      <w:sz w:val="24"/>
      <w:u w:val="none"/>
    </w:rPr>
  </w:style>
  <w:style w:type="character" w:customStyle="1" w:styleId="WW8Num137z1">
    <w:name w:val="WW8Num137z1"/>
    <w:rsid w:val="00924B39"/>
    <w:rPr>
      <w:rFonts w:ascii="Times New Roman" w:eastAsia="Times New Roman" w:hAnsi="Times New Roman"/>
    </w:rPr>
  </w:style>
  <w:style w:type="character" w:customStyle="1" w:styleId="WW8Num181z3">
    <w:name w:val="WW8Num181z3"/>
    <w:rsid w:val="00924B39"/>
    <w:rPr>
      <w:rFonts w:ascii="Symbol" w:hAnsi="Symbol"/>
    </w:rPr>
  </w:style>
  <w:style w:type="character" w:customStyle="1" w:styleId="WW8Num95z0">
    <w:name w:val="WW8Num95z0"/>
    <w:rsid w:val="00924B39"/>
    <w:rPr>
      <w:b/>
    </w:rPr>
  </w:style>
  <w:style w:type="character" w:customStyle="1" w:styleId="WW8Num86z0">
    <w:name w:val="WW8Num86z0"/>
    <w:rsid w:val="00924B39"/>
    <w:rPr>
      <w:rFonts w:ascii="VNI-Times" w:hAnsi="VNI-Times"/>
      <w:b w:val="0"/>
      <w:i w:val="0"/>
      <w:sz w:val="24"/>
      <w:u w:val="single"/>
    </w:rPr>
  </w:style>
  <w:style w:type="character" w:customStyle="1" w:styleId="WW8Num218z0">
    <w:name w:val="WW8Num218z0"/>
    <w:rsid w:val="00924B39"/>
    <w:rPr>
      <w:rFonts w:ascii="Times New Roman" w:eastAsia="Times New Roman" w:hAnsi="Times New Roman"/>
    </w:rPr>
  </w:style>
  <w:style w:type="character" w:customStyle="1" w:styleId="WW8Num120z0">
    <w:name w:val="WW8Num120z0"/>
    <w:rsid w:val="00924B39"/>
    <w:rPr>
      <w:rFonts w:ascii="Times New Roman" w:eastAsia="Times New Roman" w:hAnsi="Times New Roman"/>
    </w:rPr>
  </w:style>
  <w:style w:type="character" w:customStyle="1" w:styleId="WW8Num188z0">
    <w:name w:val="WW8Num188z0"/>
    <w:rsid w:val="00924B39"/>
    <w:rPr>
      <w:rFonts w:ascii="Times New Roman" w:hAnsi="Times New Roman"/>
      <w:b/>
      <w:i w:val="0"/>
      <w:sz w:val="26"/>
    </w:rPr>
  </w:style>
  <w:style w:type="character" w:customStyle="1" w:styleId="WW8Num55z0">
    <w:name w:val="WW8Num55z0"/>
    <w:rsid w:val="00924B39"/>
    <w:rPr>
      <w:rFonts w:ascii="VNI-Times" w:hAnsi="VNI-Times"/>
      <w:b/>
      <w:i w:val="0"/>
      <w:sz w:val="24"/>
      <w:u w:val="none"/>
    </w:rPr>
  </w:style>
  <w:style w:type="character" w:customStyle="1" w:styleId="WW8Num90z3">
    <w:name w:val="WW8Num90z3"/>
    <w:rsid w:val="00924B39"/>
    <w:rPr>
      <w:rFonts w:ascii="Symbol" w:hAnsi="Symbol"/>
    </w:rPr>
  </w:style>
  <w:style w:type="character" w:customStyle="1" w:styleId="WW8Num173z2">
    <w:name w:val="WW8Num173z2"/>
    <w:rsid w:val="00924B39"/>
    <w:rPr>
      <w:rFonts w:ascii="Wingdings" w:hAnsi="Wingdings"/>
    </w:rPr>
  </w:style>
  <w:style w:type="character" w:customStyle="1" w:styleId="WW8Num106z3">
    <w:name w:val="WW8Num106z3"/>
    <w:rsid w:val="00924B39"/>
    <w:rPr>
      <w:rFonts w:ascii="Symbol" w:hAnsi="Symbol"/>
    </w:rPr>
  </w:style>
  <w:style w:type="character" w:customStyle="1" w:styleId="WW8Num134z0">
    <w:name w:val="WW8Num134z0"/>
    <w:rsid w:val="00924B39"/>
    <w:rPr>
      <w:rFonts w:ascii="Times New Roman" w:hAnsi="Times New Roman"/>
    </w:rPr>
  </w:style>
  <w:style w:type="character" w:customStyle="1" w:styleId="WW8Num71z0">
    <w:name w:val="WW8Num71z0"/>
    <w:rsid w:val="00924B39"/>
    <w:rPr>
      <w:rFonts w:ascii="Courier New" w:hAnsi="Courier New"/>
    </w:rPr>
  </w:style>
  <w:style w:type="character" w:customStyle="1" w:styleId="WW8NumSt208z0">
    <w:name w:val="WW8NumSt208z0"/>
    <w:rsid w:val="00924B39"/>
    <w:rPr>
      <w:rFonts w:ascii="Arial" w:hAnsi="Arial"/>
    </w:rPr>
  </w:style>
  <w:style w:type="character" w:customStyle="1" w:styleId="WW8Num6z0">
    <w:name w:val="WW8Num6z0"/>
    <w:rsid w:val="00924B39"/>
    <w:rPr>
      <w:rFonts w:ascii="Symbol" w:hAnsi="Symbol"/>
    </w:rPr>
  </w:style>
  <w:style w:type="character" w:customStyle="1" w:styleId="WW8Num214z0">
    <w:name w:val="WW8Num214z0"/>
    <w:rsid w:val="00924B39"/>
    <w:rPr>
      <w:rFonts w:ascii="Symbol" w:hAnsi="Symbol"/>
    </w:rPr>
  </w:style>
  <w:style w:type="character" w:customStyle="1" w:styleId="WW8Num94z1">
    <w:name w:val="WW8Num94z1"/>
    <w:rsid w:val="00924B39"/>
    <w:rPr>
      <w:rFonts w:ascii="Courier New" w:hAnsi="Courier New"/>
    </w:rPr>
  </w:style>
  <w:style w:type="character" w:customStyle="1" w:styleId="WW8Num158z0">
    <w:name w:val="WW8Num158z0"/>
    <w:rsid w:val="00924B39"/>
    <w:rPr>
      <w:rFonts w:ascii="Wingdings" w:hAnsi="Wingdings"/>
    </w:rPr>
  </w:style>
  <w:style w:type="character" w:customStyle="1" w:styleId="WW8Num22z3">
    <w:name w:val="WW8Num22z3"/>
    <w:rsid w:val="00924B39"/>
    <w:rPr>
      <w:rFonts w:ascii="Symbol" w:hAnsi="Symbol"/>
    </w:rPr>
  </w:style>
  <w:style w:type="character" w:customStyle="1" w:styleId="WW8Num168z2">
    <w:name w:val="WW8Num168z2"/>
    <w:rsid w:val="00924B39"/>
    <w:rPr>
      <w:rFonts w:ascii="Wingdings" w:hAnsi="Wingdings"/>
    </w:rPr>
  </w:style>
  <w:style w:type="character" w:customStyle="1" w:styleId="WW8Num77z0">
    <w:name w:val="WW8Num77z0"/>
    <w:rsid w:val="00924B39"/>
    <w:rPr>
      <w:rFonts w:eastAsia="Times New Roman"/>
    </w:rPr>
  </w:style>
  <w:style w:type="character" w:customStyle="1" w:styleId="WW8Num199z2">
    <w:name w:val="WW8Num199z2"/>
    <w:rsid w:val="00924B39"/>
    <w:rPr>
      <w:rFonts w:ascii="Wingdings" w:hAnsi="Wingdings"/>
    </w:rPr>
  </w:style>
  <w:style w:type="character" w:customStyle="1" w:styleId="WW8Num148z1">
    <w:name w:val="WW8Num148z1"/>
    <w:rsid w:val="00924B39"/>
    <w:rPr>
      <w:rFonts w:ascii="Times New Roman" w:eastAsia="Times New Roman" w:hAnsi="Times New Roman"/>
    </w:rPr>
  </w:style>
  <w:style w:type="character" w:customStyle="1" w:styleId="WW8Num204z0">
    <w:name w:val="WW8Num204z0"/>
    <w:rsid w:val="00924B39"/>
    <w:rPr>
      <w:rFonts w:ascii="VNI-Helve" w:hAnsi="VNI-Helve"/>
      <w:b/>
      <w:i w:val="0"/>
      <w:sz w:val="28"/>
    </w:rPr>
  </w:style>
  <w:style w:type="character" w:customStyle="1" w:styleId="WW8Num105z0">
    <w:name w:val="WW8Num105z0"/>
    <w:rsid w:val="00924B39"/>
    <w:rPr>
      <w:rFonts w:ascii="Times New Roman" w:eastAsia="Times New Roman" w:hAnsi="Times New Roman"/>
    </w:rPr>
  </w:style>
  <w:style w:type="character" w:customStyle="1" w:styleId="WW8NumSt132z0">
    <w:name w:val="WW8NumSt132z0"/>
    <w:rsid w:val="00924B39"/>
    <w:rPr>
      <w:rFonts w:ascii="Symbol" w:hAnsi="Symbol"/>
    </w:rPr>
  </w:style>
  <w:style w:type="character" w:customStyle="1" w:styleId="WW8Num155z0">
    <w:name w:val="WW8Num155z0"/>
    <w:rsid w:val="00924B39"/>
    <w:rPr>
      <w:rFonts w:ascii="Times New Roman" w:hAnsi="Times New Roman"/>
      <w:b/>
      <w:i w:val="0"/>
      <w:sz w:val="26"/>
    </w:rPr>
  </w:style>
  <w:style w:type="character" w:customStyle="1" w:styleId="WW8Num130z1">
    <w:name w:val="WW8Num130z1"/>
    <w:rsid w:val="00924B39"/>
    <w:rPr>
      <w:rFonts w:ascii="Courier New" w:hAnsi="Courier New"/>
    </w:rPr>
  </w:style>
  <w:style w:type="character" w:customStyle="1" w:styleId="WW8Num124z3">
    <w:name w:val="WW8Num124z3"/>
    <w:rsid w:val="00924B39"/>
    <w:rPr>
      <w:rFonts w:ascii="Symbol" w:hAnsi="Symbol"/>
    </w:rPr>
  </w:style>
  <w:style w:type="character" w:customStyle="1" w:styleId="WW8NumSt163z0">
    <w:name w:val="WW8NumSt163z0"/>
    <w:rsid w:val="00924B39"/>
    <w:rPr>
      <w:rFonts w:ascii="Courier" w:hAnsi="Courier"/>
    </w:rPr>
  </w:style>
  <w:style w:type="character" w:customStyle="1" w:styleId="WW8Num218z3">
    <w:name w:val="WW8Num218z3"/>
    <w:rsid w:val="00924B39"/>
    <w:rPr>
      <w:rFonts w:ascii="Symbol" w:hAnsi="Symbol"/>
    </w:rPr>
  </w:style>
  <w:style w:type="character" w:customStyle="1" w:styleId="WW8Num34z2">
    <w:name w:val="WW8Num34z2"/>
    <w:rsid w:val="00924B39"/>
    <w:rPr>
      <w:rFonts w:ascii="Wingdings" w:hAnsi="Wingdings"/>
    </w:rPr>
  </w:style>
  <w:style w:type="character" w:customStyle="1" w:styleId="WW8Num175z3">
    <w:name w:val="WW8Num175z3"/>
    <w:rsid w:val="00924B39"/>
    <w:rPr>
      <w:rFonts w:ascii="Symbol" w:hAnsi="Symbol"/>
    </w:rPr>
  </w:style>
  <w:style w:type="character" w:customStyle="1" w:styleId="WW8Num210z0">
    <w:name w:val="WW8Num210z0"/>
    <w:rsid w:val="00924B39"/>
    <w:rPr>
      <w:rFonts w:ascii="Times New Roman" w:hAnsi="Times New Roman"/>
    </w:rPr>
  </w:style>
  <w:style w:type="character" w:customStyle="1" w:styleId="WW8Num28z0">
    <w:name w:val="WW8Num28z0"/>
    <w:rsid w:val="00924B39"/>
    <w:rPr>
      <w:rFonts w:ascii="Times New Roman" w:hAnsi="Times New Roman"/>
    </w:rPr>
  </w:style>
  <w:style w:type="character" w:customStyle="1" w:styleId="WW8Num118z0">
    <w:name w:val="WW8Num118z0"/>
    <w:rsid w:val="00924B39"/>
    <w:rPr>
      <w:rFonts w:ascii="Symbol" w:eastAsia="Times New Roman" w:hAnsi="Symbol"/>
    </w:rPr>
  </w:style>
  <w:style w:type="character" w:customStyle="1" w:styleId="WW8Num39z0">
    <w:name w:val="WW8Num39z0"/>
    <w:rsid w:val="00924B39"/>
    <w:rPr>
      <w:rFonts w:ascii="VNI-Times" w:hAnsi="VNI-Times"/>
      <w:b/>
      <w:i w:val="0"/>
      <w:sz w:val="24"/>
      <w:u w:val="none"/>
    </w:rPr>
  </w:style>
  <w:style w:type="character" w:customStyle="1" w:styleId="WW8Num18z0">
    <w:name w:val="WW8Num18z0"/>
    <w:rsid w:val="00924B39"/>
    <w:rPr>
      <w:rFonts w:ascii="Times New Roman" w:hAnsi="Times New Roman"/>
    </w:rPr>
  </w:style>
  <w:style w:type="character" w:customStyle="1" w:styleId="WW8Num71z3">
    <w:name w:val="WW8Num71z3"/>
    <w:rsid w:val="00924B39"/>
    <w:rPr>
      <w:rFonts w:ascii="Symbol" w:hAnsi="Symbol"/>
    </w:rPr>
  </w:style>
  <w:style w:type="character" w:customStyle="1" w:styleId="WW8Num45z0">
    <w:name w:val="WW8Num45z0"/>
    <w:rsid w:val="00924B39"/>
    <w:rPr>
      <w:rFonts w:ascii="Symbol" w:hAnsi="Symbol"/>
    </w:rPr>
  </w:style>
  <w:style w:type="character" w:customStyle="1" w:styleId="WW8Num157z0">
    <w:name w:val="WW8Num157z0"/>
    <w:rsid w:val="00924B39"/>
    <w:rPr>
      <w:rFonts w:ascii="VN-NTime" w:hAnsi="VN-NTime"/>
      <w:b/>
      <w:i w:val="0"/>
      <w:sz w:val="24"/>
      <w:u w:val="none"/>
    </w:rPr>
  </w:style>
  <w:style w:type="character" w:customStyle="1" w:styleId="WW8Num137z3">
    <w:name w:val="WW8Num137z3"/>
    <w:rsid w:val="00924B39"/>
    <w:rPr>
      <w:rFonts w:ascii="Symbol" w:hAnsi="Symbol"/>
    </w:rPr>
  </w:style>
  <w:style w:type="character" w:customStyle="1" w:styleId="WW8Num129z0">
    <w:name w:val="WW8Num129z0"/>
    <w:rsid w:val="00924B39"/>
    <w:rPr>
      <w:rFonts w:ascii="Symbol" w:hAnsi="Symbol"/>
    </w:rPr>
  </w:style>
  <w:style w:type="character" w:customStyle="1" w:styleId="WW8Num182z0">
    <w:name w:val="WW8Num182z0"/>
    <w:rsid w:val="00924B39"/>
    <w:rPr>
      <w:rFonts w:ascii="Times New Roman" w:hAnsi="Times New Roman"/>
    </w:rPr>
  </w:style>
  <w:style w:type="character" w:customStyle="1" w:styleId="WW8Num87z0">
    <w:name w:val="WW8Num87z0"/>
    <w:rsid w:val="00924B39"/>
    <w:rPr>
      <w:rFonts w:ascii="VN-NTime" w:hAnsi="VN-NTime"/>
      <w:b/>
      <w:i w:val="0"/>
      <w:sz w:val="24"/>
      <w:u w:val="none"/>
    </w:rPr>
  </w:style>
  <w:style w:type="character" w:customStyle="1" w:styleId="WW8Num218z1">
    <w:name w:val="WW8Num218z1"/>
    <w:rsid w:val="00924B39"/>
    <w:rPr>
      <w:rFonts w:ascii="Courier New" w:hAnsi="Courier New"/>
    </w:rPr>
  </w:style>
  <w:style w:type="character" w:customStyle="1" w:styleId="WW8Num120z1">
    <w:name w:val="WW8Num120z1"/>
    <w:rsid w:val="00924B39"/>
    <w:rPr>
      <w:rFonts w:ascii="Courier New" w:hAnsi="Courier New"/>
    </w:rPr>
  </w:style>
  <w:style w:type="character" w:customStyle="1" w:styleId="WW8Num189z0">
    <w:name w:val="WW8Num189z0"/>
    <w:rsid w:val="00924B39"/>
    <w:rPr>
      <w:rFonts w:ascii="Symbol" w:hAnsi="Symbol"/>
    </w:rPr>
  </w:style>
  <w:style w:type="character" w:customStyle="1" w:styleId="WW8Num57z0">
    <w:name w:val="WW8Num57z0"/>
    <w:rsid w:val="00924B39"/>
    <w:rPr>
      <w:rFonts w:ascii="VN-NTime" w:hAnsi="VN-NTime"/>
      <w:b w:val="0"/>
      <w:i w:val="0"/>
      <w:sz w:val="24"/>
      <w:u w:val="none"/>
    </w:rPr>
  </w:style>
  <w:style w:type="character" w:customStyle="1" w:styleId="WW8Num92z0">
    <w:name w:val="WW8Num92z0"/>
    <w:rsid w:val="00924B39"/>
    <w:rPr>
      <w:rFonts w:ascii="Times New Roman" w:eastAsia="Times New Roman" w:hAnsi="Times New Roman"/>
    </w:rPr>
  </w:style>
  <w:style w:type="character" w:customStyle="1" w:styleId="WW8Num146z0">
    <w:name w:val="WW8Num146z0"/>
    <w:rsid w:val="00924B39"/>
    <w:rPr>
      <w:rFonts w:ascii="VNI-Times" w:hAnsi="VNI-Times"/>
      <w:b/>
      <w:i w:val="0"/>
      <w:sz w:val="24"/>
      <w:u w:val="none"/>
    </w:rPr>
  </w:style>
  <w:style w:type="character" w:customStyle="1" w:styleId="WW8Num173z3">
    <w:name w:val="WW8Num173z3"/>
    <w:rsid w:val="00924B39"/>
    <w:rPr>
      <w:rFonts w:ascii="Symbol" w:hAnsi="Symbol"/>
    </w:rPr>
  </w:style>
  <w:style w:type="character" w:customStyle="1" w:styleId="WW8Num82z1">
    <w:name w:val="WW8Num82z1"/>
    <w:rsid w:val="00924B39"/>
    <w:rPr>
      <w:rFonts w:ascii="Courier New" w:hAnsi="Courier New"/>
    </w:rPr>
  </w:style>
  <w:style w:type="character" w:customStyle="1" w:styleId="WW8Num136z0">
    <w:name w:val="WW8Num136z0"/>
    <w:rsid w:val="00924B39"/>
    <w:rPr>
      <w:rFonts w:ascii="Times New Roman" w:eastAsia="Times New Roman" w:hAnsi="Times New Roman"/>
    </w:rPr>
  </w:style>
  <w:style w:type="character" w:customStyle="1" w:styleId="WW8Num71z1">
    <w:name w:val="WW8Num71z1"/>
    <w:rsid w:val="00924B39"/>
    <w:rPr>
      <w:rFonts w:ascii="Courier New" w:hAnsi="Courier New"/>
    </w:rPr>
  </w:style>
  <w:style w:type="character" w:customStyle="1" w:styleId="WW8Num193z0">
    <w:name w:val="WW8Num193z0"/>
    <w:rsid w:val="00924B39"/>
    <w:rPr>
      <w:rFonts w:ascii="Symbol" w:hAnsi="Symbol"/>
    </w:rPr>
  </w:style>
  <w:style w:type="character" w:customStyle="1" w:styleId="WW8NumSt209z0">
    <w:name w:val="WW8NumSt209z0"/>
    <w:rsid w:val="00924B39"/>
    <w:rPr>
      <w:rFonts w:ascii="Arial" w:hAnsi="Arial"/>
    </w:rPr>
  </w:style>
  <w:style w:type="character" w:customStyle="1" w:styleId="WW8Num7z0">
    <w:name w:val="WW8Num7z0"/>
    <w:rsid w:val="00924B39"/>
    <w:rPr>
      <w:rFonts w:ascii="Symbol" w:hAnsi="Symbol"/>
    </w:rPr>
  </w:style>
  <w:style w:type="character" w:customStyle="1" w:styleId="WW8Num216z0">
    <w:name w:val="WW8Num216z0"/>
    <w:rsid w:val="00924B39"/>
    <w:rPr>
      <w:rFonts w:ascii="Times New Roman" w:hAnsi="Times New Roman"/>
      <w:b/>
      <w:i/>
      <w:sz w:val="26"/>
    </w:rPr>
  </w:style>
  <w:style w:type="character" w:customStyle="1" w:styleId="WW8Num117z0">
    <w:name w:val="WW8Num117z0"/>
    <w:rsid w:val="00924B39"/>
    <w:rPr>
      <w:rFonts w:ascii="VN-NTime" w:hAnsi="VN-NTime"/>
      <w:b/>
      <w:i w:val="0"/>
      <w:sz w:val="24"/>
      <w:u w:val="none"/>
    </w:rPr>
  </w:style>
  <w:style w:type="character" w:customStyle="1" w:styleId="WW8Num177z1">
    <w:name w:val="WW8Num177z1"/>
    <w:rsid w:val="00924B39"/>
    <w:rPr>
      <w:rFonts w:ascii="Symbol" w:hAnsi="Symbol"/>
    </w:rPr>
  </w:style>
  <w:style w:type="character" w:customStyle="1" w:styleId="WW8Num96z1">
    <w:name w:val="WW8Num96z1"/>
    <w:rsid w:val="00924B39"/>
    <w:rPr>
      <w:rFonts w:ascii="VNI-Times" w:hAnsi="VNI-Times"/>
      <w:b w:val="0"/>
      <w:i w:val="0"/>
      <w:sz w:val="24"/>
    </w:rPr>
  </w:style>
  <w:style w:type="character" w:customStyle="1" w:styleId="WW8Num23z0">
    <w:name w:val="WW8Num23z0"/>
    <w:rsid w:val="00924B39"/>
    <w:rPr>
      <w:rFonts w:ascii="Times New Roman" w:hAnsi="Times New Roman"/>
    </w:rPr>
  </w:style>
  <w:style w:type="character" w:customStyle="1" w:styleId="WW8Num169z0">
    <w:name w:val="WW8Num169z0"/>
    <w:rsid w:val="00924B39"/>
    <w:rPr>
      <w:rFonts w:ascii="Wingdings" w:hAnsi="Wingdings"/>
    </w:rPr>
  </w:style>
  <w:style w:type="character" w:customStyle="1" w:styleId="WW8Num77z1">
    <w:name w:val="WW8Num77z1"/>
    <w:rsid w:val="00924B39"/>
    <w:rPr>
      <w:rFonts w:ascii="Courier New" w:hAnsi="Courier New"/>
    </w:rPr>
  </w:style>
  <w:style w:type="character" w:customStyle="1" w:styleId="WW8Num200z0">
    <w:name w:val="WW8Num200z0"/>
    <w:rsid w:val="00924B39"/>
    <w:rPr>
      <w:rFonts w:ascii="Symbol" w:hAnsi="Symbol"/>
    </w:rPr>
  </w:style>
  <w:style w:type="character" w:customStyle="1" w:styleId="WW8Num204z1">
    <w:name w:val="WW8Num204z1"/>
    <w:rsid w:val="00924B39"/>
    <w:rPr>
      <w:rFonts w:ascii="VNI-Aptima" w:hAnsi="VNI-Aptima"/>
      <w:b/>
      <w:i w:val="0"/>
      <w:sz w:val="24"/>
    </w:rPr>
  </w:style>
  <w:style w:type="character" w:customStyle="1" w:styleId="WW8Num192z0">
    <w:name w:val="WW8Num192z0"/>
    <w:rsid w:val="00924B39"/>
    <w:rPr>
      <w:rFonts w:ascii="Times New Roman" w:hAnsi="Times New Roman"/>
    </w:rPr>
  </w:style>
  <w:style w:type="character" w:customStyle="1" w:styleId="WW8Num105z1">
    <w:name w:val="WW8Num105z1"/>
    <w:rsid w:val="00924B39"/>
    <w:rPr>
      <w:rFonts w:ascii="Courier New" w:hAnsi="Courier New"/>
    </w:rPr>
  </w:style>
  <w:style w:type="character" w:customStyle="1" w:styleId="WW8NumSt133z0">
    <w:name w:val="WW8NumSt133z0"/>
    <w:rsid w:val="00924B39"/>
    <w:rPr>
      <w:rFonts w:ascii="Symbol" w:hAnsi="Symbol"/>
    </w:rPr>
  </w:style>
  <w:style w:type="character" w:customStyle="1" w:styleId="WW8Num130z2">
    <w:name w:val="WW8Num130z2"/>
    <w:rsid w:val="00924B39"/>
    <w:rPr>
      <w:rFonts w:ascii="Wingdings" w:hAnsi="Wingdings"/>
    </w:rPr>
  </w:style>
  <w:style w:type="character" w:customStyle="1" w:styleId="WW8Num125z0">
    <w:name w:val="WW8Num125z0"/>
    <w:rsid w:val="00924B39"/>
    <w:rPr>
      <w:rFonts w:ascii="Times New Roman" w:hAnsi="Times New Roman"/>
    </w:rPr>
  </w:style>
  <w:style w:type="character" w:customStyle="1" w:styleId="WW8NumSt164z0">
    <w:name w:val="WW8NumSt164z0"/>
    <w:rsid w:val="00924B39"/>
    <w:rPr>
      <w:rFonts w:ascii="Courier New" w:hAnsi="Courier New"/>
    </w:rPr>
  </w:style>
  <w:style w:type="character" w:customStyle="1" w:styleId="WW8Num109z0">
    <w:name w:val="WW8Num109z0"/>
    <w:rsid w:val="00924B39"/>
    <w:rPr>
      <w:rFonts w:ascii="Times New Roman" w:hAnsi="Times New Roman"/>
      <w:b/>
      <w:i w:val="0"/>
      <w:sz w:val="26"/>
    </w:rPr>
  </w:style>
  <w:style w:type="character" w:customStyle="1" w:styleId="WW8Num219z0">
    <w:name w:val="WW8Num219z0"/>
    <w:rsid w:val="00924B39"/>
    <w:rPr>
      <w:rFonts w:ascii=".VnTime" w:eastAsia="Times New Roman" w:hAnsi=".VnTime"/>
    </w:rPr>
  </w:style>
  <w:style w:type="character" w:customStyle="1" w:styleId="WW8Num34z3">
    <w:name w:val="WW8Num34z3"/>
    <w:rsid w:val="00924B39"/>
    <w:rPr>
      <w:rFonts w:ascii="Symbol" w:hAnsi="Symbol"/>
    </w:rPr>
  </w:style>
  <w:style w:type="character" w:customStyle="1" w:styleId="WW8Num211z0">
    <w:name w:val="WW8Num211z0"/>
    <w:rsid w:val="00924B39"/>
    <w:rPr>
      <w:rFonts w:ascii="Symbol" w:hAnsi="Symbol"/>
    </w:rPr>
  </w:style>
  <w:style w:type="character" w:customStyle="1" w:styleId="WW8Num29z0">
    <w:name w:val="WW8Num29z0"/>
    <w:rsid w:val="00924B39"/>
    <w:rPr>
      <w:rFonts w:ascii="Symbol" w:hAnsi="Symbol"/>
    </w:rPr>
  </w:style>
  <w:style w:type="character" w:customStyle="1" w:styleId="WW8Num127z0">
    <w:name w:val="WW8Num127z0"/>
    <w:rsid w:val="00924B39"/>
    <w:rPr>
      <w:rFonts w:ascii="VN-NTime" w:hAnsi="VN-NTime"/>
      <w:b/>
      <w:i w:val="0"/>
      <w:sz w:val="24"/>
      <w:u w:val="none"/>
    </w:rPr>
  </w:style>
  <w:style w:type="character" w:customStyle="1" w:styleId="WW8Num215z0">
    <w:name w:val="WW8Num215z0"/>
    <w:rsid w:val="00924B39"/>
    <w:rPr>
      <w:rFonts w:ascii="VNI-Times" w:hAnsi="VNI-Times"/>
      <w:b/>
      <w:i w:val="0"/>
      <w:sz w:val="24"/>
      <w:u w:val="none"/>
    </w:rPr>
  </w:style>
  <w:style w:type="character" w:customStyle="1" w:styleId="WW8Num20z0">
    <w:name w:val="WW8Num20z0"/>
    <w:rsid w:val="00924B39"/>
    <w:rPr>
      <w:rFonts w:ascii="Times New Roman" w:hAnsi="Times New Roman"/>
    </w:rPr>
  </w:style>
  <w:style w:type="character" w:customStyle="1" w:styleId="WW8Num73z0">
    <w:name w:val="WW8Num73z0"/>
    <w:rsid w:val="00924B39"/>
    <w:rPr>
      <w:rFonts w:ascii="Times New Roman" w:hAnsi="Times New Roman"/>
    </w:rPr>
  </w:style>
  <w:style w:type="character" w:customStyle="1" w:styleId="WW8Num47z0">
    <w:name w:val="WW8Num47z0"/>
    <w:rsid w:val="00924B39"/>
    <w:rPr>
      <w:rFonts w:ascii="Symbol" w:hAnsi="Symbol"/>
    </w:rPr>
  </w:style>
  <w:style w:type="character" w:customStyle="1" w:styleId="WW8Num138z0">
    <w:name w:val="WW8Num138z0"/>
    <w:rsid w:val="00924B39"/>
    <w:rPr>
      <w:rFonts w:ascii="Times New Roman" w:hAnsi="Times New Roman"/>
    </w:rPr>
  </w:style>
  <w:style w:type="character" w:customStyle="1" w:styleId="WW8Num184z0">
    <w:name w:val="WW8Num184z0"/>
    <w:rsid w:val="00924B39"/>
    <w:rPr>
      <w:rFonts w:ascii="Symbol" w:hAnsi="Symbol"/>
    </w:rPr>
  </w:style>
  <w:style w:type="character" w:customStyle="1" w:styleId="WW8Num218z2">
    <w:name w:val="WW8Num218z2"/>
    <w:rsid w:val="00924B39"/>
    <w:rPr>
      <w:rFonts w:ascii="Wingdings" w:hAnsi="Wingdings"/>
    </w:rPr>
  </w:style>
  <w:style w:type="character" w:customStyle="1" w:styleId="WW8Num120z2">
    <w:name w:val="WW8Num120z2"/>
    <w:rsid w:val="00924B39"/>
    <w:rPr>
      <w:rFonts w:ascii="Wingdings" w:hAnsi="Wingdings"/>
    </w:rPr>
  </w:style>
  <w:style w:type="character" w:customStyle="1" w:styleId="WW8Num92z2">
    <w:name w:val="WW8Num92z2"/>
    <w:rsid w:val="00924B39"/>
    <w:rPr>
      <w:rFonts w:ascii="Wingdings" w:hAnsi="Wingdings"/>
    </w:rPr>
  </w:style>
  <w:style w:type="character" w:customStyle="1" w:styleId="WW8Num31z3">
    <w:name w:val="WW8Num31z3"/>
    <w:rsid w:val="00924B39"/>
    <w:rPr>
      <w:rFonts w:ascii="Symbol" w:hAnsi="Symbol"/>
    </w:rPr>
  </w:style>
  <w:style w:type="character" w:customStyle="1" w:styleId="WW8Num174z0">
    <w:name w:val="WW8Num174z0"/>
    <w:rsid w:val="00924B39"/>
    <w:rPr>
      <w:rFonts w:ascii="Courier New" w:hAnsi="Courier New"/>
    </w:rPr>
  </w:style>
  <w:style w:type="character" w:customStyle="1" w:styleId="WW8Num191z0">
    <w:name w:val="WW8Num191z0"/>
    <w:rsid w:val="00924B39"/>
    <w:rPr>
      <w:rFonts w:ascii="VNI-Times" w:hAnsi="VNI-Times"/>
      <w:b w:val="0"/>
      <w:i w:val="0"/>
      <w:sz w:val="24"/>
      <w:u w:val="single"/>
    </w:rPr>
  </w:style>
  <w:style w:type="character" w:customStyle="1" w:styleId="WW8Num61z2">
    <w:name w:val="WW8Num61z2"/>
    <w:rsid w:val="00924B39"/>
    <w:rPr>
      <w:rFonts w:ascii="Wingdings" w:hAnsi="Wingdings"/>
    </w:rPr>
  </w:style>
  <w:style w:type="character" w:customStyle="1" w:styleId="WW8Num82z2">
    <w:name w:val="WW8Num82z2"/>
    <w:rsid w:val="00924B39"/>
    <w:rPr>
      <w:rFonts w:ascii="Wingdings" w:hAnsi="Wingdings"/>
    </w:rPr>
  </w:style>
  <w:style w:type="character" w:customStyle="1" w:styleId="WW8Num136z1">
    <w:name w:val="WW8Num136z1"/>
    <w:rsid w:val="00924B39"/>
    <w:rPr>
      <w:rFonts w:ascii="Courier New" w:hAnsi="Courier New"/>
    </w:rPr>
  </w:style>
  <w:style w:type="character" w:customStyle="1" w:styleId="WW8Num71z2">
    <w:name w:val="WW8Num71z2"/>
    <w:rsid w:val="00924B39"/>
    <w:rPr>
      <w:rFonts w:ascii="Wingdings" w:hAnsi="Wingdings"/>
    </w:rPr>
  </w:style>
  <w:style w:type="character" w:customStyle="1" w:styleId="WW8NumSt210z0">
    <w:name w:val="WW8NumSt210z0"/>
    <w:rsid w:val="00924B39"/>
    <w:rPr>
      <w:rFonts w:ascii="Arial" w:hAnsi="Arial"/>
    </w:rPr>
  </w:style>
  <w:style w:type="character" w:customStyle="1" w:styleId="WW8Num8z0">
    <w:name w:val="WW8Num8z0"/>
    <w:rsid w:val="00924B39"/>
    <w:rPr>
      <w:rFonts w:ascii="Symbol" w:hAnsi="Symbol"/>
    </w:rPr>
  </w:style>
  <w:style w:type="character" w:customStyle="1" w:styleId="WW8Num40z1">
    <w:name w:val="WW8Num40z1"/>
    <w:rsid w:val="00924B39"/>
    <w:rPr>
      <w:rFonts w:ascii="Courier New" w:hAnsi="Courier New"/>
    </w:rPr>
  </w:style>
  <w:style w:type="character" w:customStyle="1" w:styleId="WW8Num219z3">
    <w:name w:val="WW8Num219z3"/>
    <w:rsid w:val="00924B39"/>
    <w:rPr>
      <w:rFonts w:ascii="Symbol" w:hAnsi="Symbol"/>
    </w:rPr>
  </w:style>
  <w:style w:type="character" w:customStyle="1" w:styleId="WW8Num177z4">
    <w:name w:val="WW8Num177z4"/>
    <w:rsid w:val="00924B39"/>
    <w:rPr>
      <w:rFonts w:ascii="Courier New" w:hAnsi="Courier New"/>
    </w:rPr>
  </w:style>
  <w:style w:type="character" w:customStyle="1" w:styleId="WW8Num158z1">
    <w:name w:val="WW8Num158z1"/>
    <w:rsid w:val="00924B39"/>
    <w:rPr>
      <w:rFonts w:ascii="Times New Roman" w:eastAsia="Times New Roman" w:hAnsi="Times New Roman"/>
    </w:rPr>
  </w:style>
  <w:style w:type="character" w:customStyle="1" w:styleId="WW8Num46z0">
    <w:name w:val="WW8Num46z0"/>
    <w:rsid w:val="00924B39"/>
    <w:rPr>
      <w:rFonts w:ascii="VN-NTime" w:hAnsi="VN-NTime"/>
      <w:b/>
      <w:i w:val="0"/>
      <w:sz w:val="24"/>
      <w:u w:val="none"/>
    </w:rPr>
  </w:style>
  <w:style w:type="character" w:customStyle="1" w:styleId="WW8Num101z0">
    <w:name w:val="WW8Num101z0"/>
    <w:rsid w:val="00924B39"/>
    <w:rPr>
      <w:rFonts w:ascii="Symbol" w:hAnsi="Symbol"/>
    </w:rPr>
  </w:style>
  <w:style w:type="character" w:customStyle="1" w:styleId="WW8Num88z1">
    <w:name w:val="WW8Num88z1"/>
    <w:rsid w:val="00924B39"/>
    <w:rPr>
      <w:rFonts w:ascii="Courier New" w:hAnsi="Courier New"/>
    </w:rPr>
  </w:style>
  <w:style w:type="character" w:customStyle="1" w:styleId="WW8Num25z0">
    <w:name w:val="WW8Num25z0"/>
    <w:rsid w:val="00924B39"/>
    <w:rPr>
      <w:rFonts w:ascii="Times New Roman" w:eastAsia="Times New Roman" w:hAnsi="Times New Roman"/>
    </w:rPr>
  </w:style>
  <w:style w:type="character" w:customStyle="1" w:styleId="WW8Num169z3">
    <w:name w:val="WW8Num169z3"/>
    <w:rsid w:val="00924B39"/>
    <w:rPr>
      <w:rFonts w:ascii="Symbol" w:hAnsi="Symbol"/>
    </w:rPr>
  </w:style>
  <w:style w:type="character" w:customStyle="1" w:styleId="WW8Num77z2">
    <w:name w:val="WW8Num77z2"/>
    <w:rsid w:val="00924B39"/>
    <w:rPr>
      <w:rFonts w:ascii="Wingdings" w:hAnsi="Wingdings"/>
    </w:rPr>
  </w:style>
  <w:style w:type="character" w:customStyle="1" w:styleId="WW8Num61z0">
    <w:name w:val="WW8Num61z0"/>
    <w:rsid w:val="00924B39"/>
    <w:rPr>
      <w:rFonts w:ascii=".VnTime" w:eastAsia="Times New Roman" w:hAnsi=".VnTime"/>
    </w:rPr>
  </w:style>
  <w:style w:type="character" w:customStyle="1" w:styleId="WW8Num201z0">
    <w:name w:val="WW8Num201z0"/>
    <w:rsid w:val="00924B39"/>
    <w:rPr>
      <w:rFonts w:ascii="Symbol" w:hAnsi="Symbol"/>
    </w:rPr>
  </w:style>
  <w:style w:type="character" w:customStyle="1" w:styleId="WW8Num149z0">
    <w:name w:val="WW8Num149z0"/>
    <w:rsid w:val="00924B39"/>
    <w:rPr>
      <w:rFonts w:ascii="Times New Roman" w:eastAsia="Times New Roman" w:hAnsi="Times New Roman"/>
    </w:rPr>
  </w:style>
  <w:style w:type="character" w:customStyle="1" w:styleId="WW8Num204z4">
    <w:name w:val="WW8Num204z4"/>
    <w:rsid w:val="00924B39"/>
    <w:rPr>
      <w:rFonts w:ascii="VNI-Times" w:hAnsi="VNI-Times"/>
      <w:b/>
      <w:i/>
      <w:sz w:val="24"/>
    </w:rPr>
  </w:style>
  <w:style w:type="character" w:customStyle="1" w:styleId="WW8Num159z0">
    <w:name w:val="WW8Num159z0"/>
    <w:rsid w:val="00924B39"/>
    <w:rPr>
      <w:rFonts w:ascii="VN-NTime" w:hAnsi="VN-NTime"/>
      <w:b/>
      <w:i w:val="0"/>
      <w:sz w:val="24"/>
      <w:u w:val="none"/>
    </w:rPr>
  </w:style>
  <w:style w:type="character" w:customStyle="1" w:styleId="WW8Num105z2">
    <w:name w:val="WW8Num105z2"/>
    <w:rsid w:val="00924B39"/>
    <w:rPr>
      <w:rFonts w:ascii="Wingdings" w:hAnsi="Wingdings"/>
    </w:rPr>
  </w:style>
  <w:style w:type="character" w:customStyle="1" w:styleId="WW8NumSt134z0">
    <w:name w:val="WW8NumSt134z0"/>
    <w:rsid w:val="00924B39"/>
    <w:rPr>
      <w:rFonts w:ascii="Symbol" w:hAnsi="Symbol"/>
    </w:rPr>
  </w:style>
  <w:style w:type="character" w:customStyle="1" w:styleId="WW8Num130z3">
    <w:name w:val="WW8Num130z3"/>
    <w:rsid w:val="00924B39"/>
    <w:rPr>
      <w:rFonts w:ascii="Symbol" w:hAnsi="Symbol"/>
    </w:rPr>
  </w:style>
  <w:style w:type="character" w:customStyle="1" w:styleId="WW8Num126z0">
    <w:name w:val="WW8Num126z0"/>
    <w:rsid w:val="00924B39"/>
    <w:rPr>
      <w:rFonts w:ascii="Symbol" w:hAnsi="Symbol"/>
    </w:rPr>
  </w:style>
  <w:style w:type="character" w:customStyle="1" w:styleId="WW8NumSt165z0">
    <w:name w:val="WW8NumSt165z0"/>
    <w:rsid w:val="00924B39"/>
    <w:rPr>
      <w:rFonts w:ascii="Courier" w:hAnsi="Courier"/>
    </w:rPr>
  </w:style>
  <w:style w:type="character" w:customStyle="1" w:styleId="WW8Num110z0">
    <w:name w:val="WW8Num110z0"/>
    <w:rsid w:val="00924B39"/>
    <w:rPr>
      <w:rFonts w:ascii="Wingdings" w:hAnsi="Wingdings"/>
    </w:rPr>
  </w:style>
  <w:style w:type="character" w:customStyle="1" w:styleId="WW8Num219z1">
    <w:name w:val="WW8Num219z1"/>
    <w:rsid w:val="00924B39"/>
    <w:rPr>
      <w:rFonts w:ascii="Courier New" w:hAnsi="Courier New"/>
    </w:rPr>
  </w:style>
  <w:style w:type="character" w:customStyle="1" w:styleId="WW8Num36z0">
    <w:name w:val="WW8Num36z0"/>
    <w:rsid w:val="00924B39"/>
    <w:rPr>
      <w:rFonts w:ascii=".VnTime" w:eastAsia="Times New Roman" w:hAnsi=".VnTime"/>
    </w:rPr>
  </w:style>
  <w:style w:type="character" w:customStyle="1" w:styleId="WW8Num194z0">
    <w:name w:val="WW8Num194z0"/>
    <w:rsid w:val="00924B39"/>
    <w:rPr>
      <w:rFonts w:ascii="Symbol" w:hAnsi="Symbol"/>
      <w:b/>
      <w:i w:val="0"/>
      <w:sz w:val="24"/>
    </w:rPr>
  </w:style>
  <w:style w:type="character" w:customStyle="1" w:styleId="WW8Num212z0">
    <w:name w:val="WW8Num212z0"/>
    <w:rsid w:val="00924B39"/>
    <w:rPr>
      <w:rFonts w:ascii="Times New Roman" w:eastAsia="Times New Roman" w:hAnsi="Times New Roman"/>
    </w:rPr>
  </w:style>
  <w:style w:type="character" w:customStyle="1" w:styleId="WW8Num93z0">
    <w:name w:val="WW8Num93z0"/>
    <w:rsid w:val="00924B39"/>
    <w:rPr>
      <w:rFonts w:ascii="Times New Roman" w:eastAsia="Times New Roman" w:hAnsi="Times New Roman"/>
    </w:rPr>
  </w:style>
  <w:style w:type="character" w:customStyle="1" w:styleId="WW8Num30z0">
    <w:name w:val="WW8Num30z0"/>
    <w:rsid w:val="00924B39"/>
    <w:rPr>
      <w:rFonts w:ascii="Times New Roman" w:hAnsi="Times New Roman"/>
    </w:rPr>
  </w:style>
  <w:style w:type="character" w:customStyle="1" w:styleId="WW8Num118z1">
    <w:name w:val="WW8Num118z1"/>
    <w:rsid w:val="00924B39"/>
    <w:rPr>
      <w:rFonts w:ascii="Courier New" w:hAnsi="Courier New"/>
    </w:rPr>
  </w:style>
  <w:style w:type="character" w:customStyle="1" w:styleId="WW8Num21z0">
    <w:name w:val="WW8Num21z0"/>
    <w:rsid w:val="00924B39"/>
    <w:rPr>
      <w:rFonts w:ascii="Times New Roman" w:eastAsia="Times New Roman" w:hAnsi="Times New Roman"/>
    </w:rPr>
  </w:style>
  <w:style w:type="character" w:customStyle="1" w:styleId="WW8Num163z0">
    <w:name w:val="WW8Num163z0"/>
    <w:rsid w:val="00924B39"/>
    <w:rPr>
      <w:rFonts w:ascii="Symbol" w:hAnsi="Symbol"/>
    </w:rPr>
  </w:style>
  <w:style w:type="character" w:customStyle="1" w:styleId="WW8Num74z0">
    <w:name w:val="WW8Num74z0"/>
    <w:rsid w:val="00924B39"/>
    <w:rPr>
      <w:rFonts w:ascii="Symbol" w:hAnsi="Symbol"/>
    </w:rPr>
  </w:style>
  <w:style w:type="character" w:customStyle="1" w:styleId="WW8Num198z1">
    <w:name w:val="WW8Num198z1"/>
    <w:rsid w:val="00924B39"/>
    <w:rPr>
      <w:rFonts w:ascii="Courier New" w:hAnsi="Courier New"/>
    </w:rPr>
  </w:style>
  <w:style w:type="character" w:customStyle="1" w:styleId="WW8Num140z0">
    <w:name w:val="WW8Num140z0"/>
    <w:rsid w:val="00924B39"/>
    <w:rPr>
      <w:rFonts w:ascii="Times New Roman" w:hAnsi="Times New Roman"/>
    </w:rPr>
  </w:style>
  <w:style w:type="character" w:customStyle="1" w:styleId="WW8Num184z1">
    <w:name w:val="WW8Num184z1"/>
    <w:rsid w:val="00924B39"/>
    <w:rPr>
      <w:rFonts w:ascii="Courier New" w:hAnsi="Courier New"/>
    </w:rPr>
  </w:style>
  <w:style w:type="character" w:customStyle="1" w:styleId="WW8Num99z0">
    <w:name w:val="WW8Num99z0"/>
    <w:rsid w:val="00924B39"/>
    <w:rPr>
      <w:rFonts w:ascii="VNI-Times" w:hAnsi="VNI-Times"/>
      <w:b/>
      <w:i w:val="0"/>
      <w:sz w:val="24"/>
      <w:u w:val="none"/>
    </w:rPr>
  </w:style>
  <w:style w:type="character" w:customStyle="1" w:styleId="WW8Num120z3">
    <w:name w:val="WW8Num120z3"/>
    <w:rsid w:val="00924B39"/>
    <w:rPr>
      <w:rFonts w:ascii="Symbol" w:hAnsi="Symbol"/>
    </w:rPr>
  </w:style>
  <w:style w:type="character" w:customStyle="1" w:styleId="WW8Num92z3">
    <w:name w:val="WW8Num92z3"/>
    <w:rsid w:val="00924B39"/>
    <w:rPr>
      <w:rFonts w:ascii="Symbol" w:hAnsi="Symbol"/>
    </w:rPr>
  </w:style>
  <w:style w:type="character" w:customStyle="1" w:styleId="WW8Num32z1">
    <w:name w:val="WW8Num32z1"/>
    <w:rsid w:val="00924B39"/>
    <w:rPr>
      <w:rFonts w:ascii="Courier New" w:hAnsi="Courier New"/>
    </w:rPr>
  </w:style>
  <w:style w:type="character" w:customStyle="1" w:styleId="WW8Num174z1">
    <w:name w:val="WW8Num174z1"/>
    <w:rsid w:val="00924B39"/>
    <w:rPr>
      <w:rFonts w:ascii="Courier New" w:hAnsi="Courier New"/>
    </w:rPr>
  </w:style>
  <w:style w:type="character" w:customStyle="1" w:styleId="WW8Num61z3">
    <w:name w:val="WW8Num61z3"/>
    <w:rsid w:val="00924B39"/>
    <w:rPr>
      <w:rFonts w:ascii="Symbol" w:hAnsi="Symbol"/>
    </w:rPr>
  </w:style>
  <w:style w:type="character" w:customStyle="1" w:styleId="WW8Num82z3">
    <w:name w:val="WW8Num82z3"/>
    <w:rsid w:val="00924B39"/>
    <w:rPr>
      <w:rFonts w:ascii="Symbol" w:hAnsi="Symbol"/>
    </w:rPr>
  </w:style>
  <w:style w:type="character" w:customStyle="1" w:styleId="WW8Num110z3">
    <w:name w:val="WW8Num110z3"/>
    <w:rsid w:val="00924B39"/>
    <w:rPr>
      <w:rFonts w:ascii="Symbol" w:hAnsi="Symbol"/>
    </w:rPr>
  </w:style>
  <w:style w:type="character" w:customStyle="1" w:styleId="WW8Num155z1">
    <w:name w:val="WW8Num155z1"/>
    <w:rsid w:val="00924B39"/>
    <w:rPr>
      <w:b w:val="0"/>
      <w:i w:val="0"/>
    </w:rPr>
  </w:style>
  <w:style w:type="character" w:customStyle="1" w:styleId="WW8NumSt223z0">
    <w:name w:val="WW8NumSt223z0"/>
    <w:rsid w:val="00924B39"/>
    <w:rPr>
      <w:rFonts w:ascii="Symbol" w:hAnsi="Symbol"/>
    </w:rPr>
  </w:style>
  <w:style w:type="character" w:customStyle="1" w:styleId="WW8Num10z0">
    <w:name w:val="WW8Num10z0"/>
    <w:rsid w:val="00924B39"/>
    <w:rPr>
      <w:rFonts w:ascii="Symbol" w:hAnsi="Symbol"/>
    </w:rPr>
  </w:style>
  <w:style w:type="character" w:customStyle="1" w:styleId="WW8Num40z2">
    <w:name w:val="WW8Num40z2"/>
    <w:rsid w:val="00924B39"/>
    <w:rPr>
      <w:rFonts w:ascii="Wingdings" w:hAnsi="Wingdings"/>
    </w:rPr>
  </w:style>
  <w:style w:type="character" w:customStyle="1" w:styleId="WW8Num221z0">
    <w:name w:val="WW8Num221z0"/>
    <w:rsid w:val="00924B39"/>
    <w:rPr>
      <w:rFonts w:ascii=".VnTime" w:hAnsi=".VnTime"/>
      <w:b w:val="0"/>
      <w:i w:val="0"/>
      <w:caps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7z5">
    <w:name w:val="WW8Num177z5"/>
    <w:rsid w:val="00924B39"/>
    <w:rPr>
      <w:rFonts w:ascii="Wingdings" w:hAnsi="Wingdings"/>
    </w:rPr>
  </w:style>
  <w:style w:type="character" w:customStyle="1" w:styleId="WW8Num158z3">
    <w:name w:val="WW8Num158z3"/>
    <w:rsid w:val="00924B39"/>
    <w:rPr>
      <w:rFonts w:ascii="Symbol" w:hAnsi="Symbol"/>
    </w:rPr>
  </w:style>
  <w:style w:type="character" w:customStyle="1" w:styleId="WW8Num88z2">
    <w:name w:val="WW8Num88z2"/>
    <w:rsid w:val="00924B39"/>
    <w:rPr>
      <w:rFonts w:ascii="Wingdings" w:hAnsi="Wingdings"/>
    </w:rPr>
  </w:style>
  <w:style w:type="character" w:customStyle="1" w:styleId="WW8Num25z1">
    <w:name w:val="WW8Num25z1"/>
    <w:rsid w:val="00924B39"/>
    <w:rPr>
      <w:rFonts w:ascii="Courier New" w:hAnsi="Courier New"/>
    </w:rPr>
  </w:style>
  <w:style w:type="character" w:customStyle="1" w:styleId="WW8Num170z0">
    <w:name w:val="WW8Num170z0"/>
    <w:rsid w:val="00924B39"/>
    <w:rPr>
      <w:rFonts w:ascii="Times New Roman" w:hAnsi="Times New Roman"/>
    </w:rPr>
  </w:style>
  <w:style w:type="character" w:customStyle="1" w:styleId="WW8Num77z3">
    <w:name w:val="WW8Num77z3"/>
    <w:rsid w:val="00924B39"/>
    <w:rPr>
      <w:rFonts w:ascii="Symbol" w:hAnsi="Symbol"/>
    </w:rPr>
  </w:style>
  <w:style w:type="character" w:customStyle="1" w:styleId="WW8Num61z1">
    <w:name w:val="WW8Num61z1"/>
    <w:rsid w:val="00924B39"/>
    <w:rPr>
      <w:rFonts w:ascii="Courier New" w:hAnsi="Courier New"/>
    </w:rPr>
  </w:style>
  <w:style w:type="character" w:customStyle="1" w:styleId="WW8Num202z1">
    <w:name w:val="WW8Num202z1"/>
    <w:rsid w:val="00924B39"/>
    <w:rPr>
      <w:rFonts w:ascii="Times New Roman" w:eastAsia="Times New Roman" w:hAnsi="Times New Roman"/>
    </w:rPr>
  </w:style>
  <w:style w:type="character" w:customStyle="1" w:styleId="WW8Num149z1">
    <w:name w:val="WW8Num149z1"/>
    <w:rsid w:val="00924B39"/>
    <w:rPr>
      <w:rFonts w:ascii="Courier New" w:hAnsi="Courier New"/>
    </w:rPr>
  </w:style>
  <w:style w:type="character" w:customStyle="1" w:styleId="WW8Num207z0">
    <w:name w:val="WW8Num207z0"/>
    <w:rsid w:val="00924B39"/>
    <w:rPr>
      <w:rFonts w:ascii="Symbol" w:hAnsi="Symbol"/>
    </w:rPr>
  </w:style>
  <w:style w:type="character" w:customStyle="1" w:styleId="WW8Num105z3">
    <w:name w:val="WW8Num105z3"/>
    <w:rsid w:val="00924B39"/>
    <w:rPr>
      <w:rFonts w:ascii="Symbol" w:hAnsi="Symbol"/>
    </w:rPr>
  </w:style>
  <w:style w:type="character" w:customStyle="1" w:styleId="WW8NumSt135z0">
    <w:name w:val="WW8NumSt135z0"/>
    <w:rsid w:val="00924B39"/>
    <w:rPr>
      <w:rFonts w:ascii="Symbol" w:hAnsi="Symbol"/>
    </w:rPr>
  </w:style>
  <w:style w:type="character" w:customStyle="1" w:styleId="WW8Num133z0">
    <w:name w:val="WW8Num133z0"/>
    <w:rsid w:val="00924B39"/>
    <w:rPr>
      <w:rFonts w:ascii="Times New Roman" w:eastAsia="Times New Roman" w:hAnsi="Times New Roman"/>
    </w:rPr>
  </w:style>
  <w:style w:type="character" w:customStyle="1" w:styleId="WW8Num128z0">
    <w:name w:val="WW8Num128z0"/>
    <w:rsid w:val="00924B39"/>
    <w:rPr>
      <w:rFonts w:ascii="Times New Roman" w:hAnsi="Times New Roman"/>
    </w:rPr>
  </w:style>
  <w:style w:type="character" w:customStyle="1" w:styleId="WW8NumSt178z0">
    <w:name w:val="WW8NumSt178z0"/>
    <w:rsid w:val="00924B39"/>
    <w:rPr>
      <w:rFonts w:ascii="Symbol" w:hAnsi="Symbol"/>
    </w:rPr>
  </w:style>
  <w:style w:type="character" w:customStyle="1" w:styleId="WW8Num219z2">
    <w:name w:val="WW8Num219z2"/>
    <w:rsid w:val="00924B39"/>
    <w:rPr>
      <w:rFonts w:ascii="Wingdings" w:hAnsi="Wingdings"/>
    </w:rPr>
  </w:style>
  <w:style w:type="character" w:customStyle="1" w:styleId="WW8Num36z1">
    <w:name w:val="WW8Num36z1"/>
    <w:rsid w:val="00924B39"/>
    <w:rPr>
      <w:rFonts w:ascii="Courier New" w:hAnsi="Courier New"/>
    </w:rPr>
  </w:style>
  <w:style w:type="character" w:customStyle="1" w:styleId="WW8Num196z0">
    <w:name w:val="WW8Num196z0"/>
    <w:rsid w:val="00924B39"/>
    <w:rPr>
      <w:rFonts w:ascii="Times New Roman" w:hAnsi="Times New Roman"/>
    </w:rPr>
  </w:style>
  <w:style w:type="character" w:customStyle="1" w:styleId="WW8Num212z1">
    <w:name w:val="WW8Num212z1"/>
    <w:rsid w:val="00924B39"/>
    <w:rPr>
      <w:rFonts w:ascii="Courier New" w:hAnsi="Courier New"/>
    </w:rPr>
  </w:style>
  <w:style w:type="character" w:customStyle="1" w:styleId="WW8Num93z1">
    <w:name w:val="WW8Num93z1"/>
    <w:rsid w:val="00924B39"/>
    <w:rPr>
      <w:rFonts w:ascii="Courier New" w:hAnsi="Courier New"/>
    </w:rPr>
  </w:style>
  <w:style w:type="character" w:customStyle="1" w:styleId="WW8Num31z0">
    <w:name w:val="WW8Num31z0"/>
    <w:rsid w:val="00924B39"/>
    <w:rPr>
      <w:rFonts w:ascii="Symbol" w:eastAsia="Times New Roman" w:hAnsi="Symbol"/>
    </w:rPr>
  </w:style>
  <w:style w:type="character" w:customStyle="1" w:styleId="WW8Num217z0">
    <w:name w:val="WW8Num217z0"/>
    <w:rsid w:val="00924B39"/>
    <w:rPr>
      <w:rFonts w:ascii="Times New Roman" w:eastAsia="Times New Roman" w:hAnsi="Times New Roman"/>
      <w:b w:val="0"/>
    </w:rPr>
  </w:style>
  <w:style w:type="character" w:customStyle="1" w:styleId="WW8Num118z2">
    <w:name w:val="WW8Num118z2"/>
    <w:rsid w:val="00924B39"/>
    <w:rPr>
      <w:rFonts w:ascii="Wingdings" w:hAnsi="Wingdings"/>
    </w:rPr>
  </w:style>
  <w:style w:type="character" w:customStyle="1" w:styleId="WW8Num220z0">
    <w:name w:val="WW8Num220z0"/>
    <w:rsid w:val="00924B39"/>
    <w:rPr>
      <w:rFonts w:ascii="VNI-Times" w:hAnsi="VNI-Times"/>
      <w:b/>
      <w:i w:val="0"/>
      <w:sz w:val="24"/>
      <w:u w:val="none"/>
    </w:rPr>
  </w:style>
  <w:style w:type="character" w:customStyle="1" w:styleId="WW8Num21z1">
    <w:name w:val="WW8Num21z1"/>
    <w:rsid w:val="00924B39"/>
    <w:rPr>
      <w:rFonts w:ascii="Courier New" w:hAnsi="Courier New"/>
    </w:rPr>
  </w:style>
  <w:style w:type="character" w:customStyle="1" w:styleId="WW8Num75z0">
    <w:name w:val="WW8Num75z0"/>
    <w:rsid w:val="00924B39"/>
    <w:rPr>
      <w:rFonts w:ascii="Wingdings" w:hAnsi="Wingdings"/>
    </w:rPr>
  </w:style>
  <w:style w:type="character" w:customStyle="1" w:styleId="WW8Num48z0">
    <w:name w:val="WW8Num48z0"/>
    <w:rsid w:val="00924B39"/>
    <w:rPr>
      <w:rFonts w:ascii="Symbol" w:hAnsi="Symbol"/>
    </w:rPr>
  </w:style>
  <w:style w:type="character" w:customStyle="1" w:styleId="WW8Num198z2">
    <w:name w:val="WW8Num198z2"/>
    <w:rsid w:val="00924B39"/>
    <w:rPr>
      <w:rFonts w:ascii="Wingdings" w:hAnsi="Wingdings"/>
    </w:rPr>
  </w:style>
  <w:style w:type="character" w:customStyle="1" w:styleId="WW8Num141z0">
    <w:name w:val="WW8Num141z0"/>
    <w:rsid w:val="00924B39"/>
    <w:rPr>
      <w:rFonts w:ascii="Symbol" w:hAnsi="Symbol"/>
    </w:rPr>
  </w:style>
  <w:style w:type="character" w:customStyle="1" w:styleId="WW8Num184z2">
    <w:name w:val="WW8Num184z2"/>
    <w:rsid w:val="00924B39"/>
    <w:rPr>
      <w:rFonts w:ascii="Wingdings" w:hAnsi="Wingdings"/>
    </w:rPr>
  </w:style>
  <w:style w:type="character" w:customStyle="1" w:styleId="WW8Num104z0">
    <w:name w:val="WW8Num104z0"/>
    <w:rsid w:val="00924B39"/>
    <w:rPr>
      <w:rFonts w:ascii="Symbol" w:hAnsi="Symbol"/>
    </w:rPr>
  </w:style>
  <w:style w:type="character" w:customStyle="1" w:styleId="WW8NumSt128z0">
    <w:name w:val="WW8NumSt128z0"/>
    <w:rsid w:val="00924B39"/>
    <w:rPr>
      <w:rFonts w:ascii="Symbol" w:hAnsi="Symbol"/>
    </w:rPr>
  </w:style>
  <w:style w:type="character" w:customStyle="1" w:styleId="WW8Num123z0">
    <w:name w:val="WW8Num123z0"/>
    <w:rsid w:val="00924B39"/>
    <w:rPr>
      <w:rFonts w:ascii="Times New Roman" w:hAnsi="Times New Roman"/>
    </w:rPr>
  </w:style>
  <w:style w:type="character" w:customStyle="1" w:styleId="WW8Num160z1">
    <w:name w:val="WW8Num160z1"/>
    <w:rsid w:val="00924B39"/>
    <w:rPr>
      <w:rFonts w:ascii="Courier New" w:hAnsi="Courier New"/>
    </w:rPr>
  </w:style>
  <w:style w:type="character" w:customStyle="1" w:styleId="WW8Num92z4">
    <w:name w:val="WW8Num92z4"/>
    <w:rsid w:val="00924B39"/>
    <w:rPr>
      <w:rFonts w:ascii="Courier New" w:hAnsi="Courier New"/>
    </w:rPr>
  </w:style>
  <w:style w:type="character" w:customStyle="1" w:styleId="WW8Num32z2">
    <w:name w:val="WW8Num32z2"/>
    <w:rsid w:val="00924B39"/>
    <w:rPr>
      <w:rFonts w:ascii="Wingdings" w:hAnsi="Wingdings"/>
    </w:rPr>
  </w:style>
  <w:style w:type="character" w:customStyle="1" w:styleId="WW8Num174z2">
    <w:name w:val="WW8Num174z2"/>
    <w:rsid w:val="00924B39"/>
    <w:rPr>
      <w:rFonts w:ascii="Wingdings" w:hAnsi="Wingdings"/>
    </w:rPr>
  </w:style>
  <w:style w:type="character" w:customStyle="1" w:styleId="WW8Num208z0">
    <w:name w:val="WW8Num208z0"/>
    <w:rsid w:val="00924B39"/>
    <w:rPr>
      <w:rFonts w:ascii="Wingdings" w:hAnsi="Wingdings"/>
    </w:rPr>
  </w:style>
  <w:style w:type="character" w:customStyle="1" w:styleId="WW8Num66z0">
    <w:name w:val="WW8Num66z0"/>
    <w:rsid w:val="00924B39"/>
    <w:rPr>
      <w:rFonts w:ascii="Symbol" w:hAnsi="Symbol"/>
    </w:rPr>
  </w:style>
  <w:style w:type="character" w:customStyle="1" w:styleId="WW8Num84z0">
    <w:name w:val="WW8Num84z0"/>
    <w:rsid w:val="00924B39"/>
    <w:rPr>
      <w:rFonts w:ascii="Times New Roman" w:eastAsia="Times New Roman" w:hAnsi="Times New Roman"/>
    </w:rPr>
  </w:style>
  <w:style w:type="character" w:customStyle="1" w:styleId="WW8Num111z0">
    <w:name w:val="WW8Num111z0"/>
    <w:rsid w:val="00924B39"/>
    <w:rPr>
      <w:rFonts w:ascii="Times New Roman" w:hAnsi="Times New Roman"/>
    </w:rPr>
  </w:style>
  <w:style w:type="character" w:customStyle="1" w:styleId="WW8Num156z0">
    <w:name w:val="WW8Num156z0"/>
    <w:rsid w:val="00924B39"/>
    <w:rPr>
      <w:rFonts w:ascii="Times New Roman" w:eastAsia="Times New Roman" w:hAnsi="Times New Roman"/>
    </w:rPr>
  </w:style>
  <w:style w:type="character" w:customStyle="1" w:styleId="WW8Num198z0">
    <w:name w:val="WW8Num198z0"/>
    <w:rsid w:val="00924B39"/>
    <w:rPr>
      <w:rFonts w:ascii="Times New Roman" w:eastAsia="Times New Roman" w:hAnsi="Times New Roman"/>
    </w:rPr>
  </w:style>
  <w:style w:type="character" w:customStyle="1" w:styleId="DefaultParagraphFont2">
    <w:name w:val="Default Paragraph Font2"/>
    <w:rsid w:val="00924B39"/>
  </w:style>
  <w:style w:type="character" w:customStyle="1" w:styleId="WW8Num14z0">
    <w:name w:val="WW8Num14z0"/>
    <w:rsid w:val="00924B39"/>
    <w:rPr>
      <w:rFonts w:ascii="Symbol" w:hAnsi="Symbol"/>
    </w:rPr>
  </w:style>
  <w:style w:type="character" w:customStyle="1" w:styleId="WW8Num43z0">
    <w:name w:val="WW8Num43z0"/>
    <w:rsid w:val="00924B39"/>
    <w:rPr>
      <w:rFonts w:ascii=".VnTime" w:hAnsi=".VnTime"/>
      <w:b w:val="0"/>
      <w:i w:val="0"/>
      <w:caps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6z2">
    <w:name w:val="WW8Num136z2"/>
    <w:rsid w:val="00924B39"/>
    <w:rPr>
      <w:rFonts w:ascii="Wingdings" w:hAnsi="Wingdings"/>
    </w:rPr>
  </w:style>
  <w:style w:type="character" w:customStyle="1" w:styleId="WW8Num165z0">
    <w:name w:val="WW8Num165z0"/>
    <w:rsid w:val="00924B39"/>
    <w:rPr>
      <w:rFonts w:ascii="Times New Roman" w:hAnsi="Times New Roman"/>
      <w:b/>
      <w:i w:val="0"/>
      <w:sz w:val="26"/>
    </w:rPr>
  </w:style>
  <w:style w:type="character" w:customStyle="1" w:styleId="WW8Num178z0">
    <w:name w:val="WW8Num178z0"/>
    <w:rsid w:val="00924B39"/>
    <w:rPr>
      <w:rFonts w:ascii="Symbol" w:hAnsi="Symbol"/>
    </w:rPr>
  </w:style>
  <w:style w:type="character" w:customStyle="1" w:styleId="WW8Num160z0">
    <w:name w:val="WW8Num160z0"/>
    <w:rsid w:val="00924B39"/>
    <w:rPr>
      <w:rFonts w:ascii="Symbol" w:hAnsi="Symbol"/>
    </w:rPr>
  </w:style>
  <w:style w:type="character" w:customStyle="1" w:styleId="WW8Num88z3">
    <w:name w:val="WW8Num88z3"/>
    <w:rsid w:val="00924B39"/>
    <w:rPr>
      <w:rFonts w:ascii="Symbol" w:hAnsi="Symbol"/>
    </w:rPr>
  </w:style>
  <w:style w:type="character" w:customStyle="1" w:styleId="WW8Num25z2">
    <w:name w:val="WW8Num25z2"/>
    <w:rsid w:val="00924B39"/>
    <w:rPr>
      <w:rFonts w:ascii="Wingdings" w:hAnsi="Wingdings"/>
    </w:rPr>
  </w:style>
  <w:style w:type="character" w:customStyle="1" w:styleId="WW8Num79z0">
    <w:name w:val="WW8Num79z0"/>
    <w:rsid w:val="00924B39"/>
    <w:rPr>
      <w:rFonts w:ascii="Symbol" w:hAnsi="Symbol"/>
    </w:rPr>
  </w:style>
  <w:style w:type="character" w:customStyle="1" w:styleId="WW8Num203z0">
    <w:name w:val="WW8Num203z0"/>
    <w:rsid w:val="00924B39"/>
    <w:rPr>
      <w:rFonts w:ascii="Symbol" w:hAnsi="Symbol"/>
    </w:rPr>
  </w:style>
  <w:style w:type="character" w:customStyle="1" w:styleId="WW8Num103z0">
    <w:name w:val="WW8Num103z0"/>
    <w:rsid w:val="00924B39"/>
    <w:rPr>
      <w:rFonts w:ascii="VNI-Times" w:hAnsi="VNI-Times"/>
      <w:b/>
      <w:i w:val="0"/>
      <w:sz w:val="24"/>
      <w:u w:val="none"/>
    </w:rPr>
  </w:style>
  <w:style w:type="character" w:customStyle="1" w:styleId="WW8Num149z2">
    <w:name w:val="WW8Num149z2"/>
    <w:rsid w:val="00924B39"/>
    <w:rPr>
      <w:rFonts w:ascii="Wingdings" w:hAnsi="Wingdings"/>
    </w:rPr>
  </w:style>
  <w:style w:type="character" w:customStyle="1" w:styleId="WW8Num106z0">
    <w:name w:val="WW8Num106z0"/>
    <w:rsid w:val="00924B39"/>
    <w:rPr>
      <w:rFonts w:ascii="Times New Roman" w:eastAsia="Times New Roman" w:hAnsi="Times New Roman"/>
    </w:rPr>
  </w:style>
  <w:style w:type="character" w:customStyle="1" w:styleId="WW8Num133z1">
    <w:name w:val="WW8Num133z1"/>
    <w:rsid w:val="00924B39"/>
    <w:rPr>
      <w:rFonts w:ascii="Courier New" w:hAnsi="Courier New"/>
    </w:rPr>
  </w:style>
  <w:style w:type="character" w:customStyle="1" w:styleId="WW8Num66z2">
    <w:name w:val="WW8Num66z2"/>
    <w:rsid w:val="00924B39"/>
    <w:rPr>
      <w:rFonts w:ascii="Wingdings" w:hAnsi="Wingdings"/>
    </w:rPr>
  </w:style>
  <w:style w:type="character" w:customStyle="1" w:styleId="WW8NumSt181z0">
    <w:name w:val="WW8NumSt181z0"/>
    <w:rsid w:val="00924B39"/>
    <w:rPr>
      <w:rFonts w:ascii="Symbol" w:hAnsi="Symbol"/>
    </w:rPr>
  </w:style>
  <w:style w:type="character" w:customStyle="1" w:styleId="WW8Num36z2">
    <w:name w:val="WW8Num36z2"/>
    <w:rsid w:val="00924B39"/>
    <w:rPr>
      <w:rFonts w:ascii="Wingdings" w:hAnsi="Wingdings"/>
    </w:rPr>
  </w:style>
  <w:style w:type="character" w:customStyle="1" w:styleId="WW8Num26z0">
    <w:name w:val="WW8Num26z0"/>
    <w:rsid w:val="00924B39"/>
    <w:rPr>
      <w:rFonts w:ascii="VNI-Times" w:hAnsi="VNI-Times"/>
      <w:b/>
      <w:i w:val="0"/>
      <w:sz w:val="24"/>
      <w:u w:val="none"/>
    </w:rPr>
  </w:style>
  <w:style w:type="character" w:customStyle="1" w:styleId="WW8Num212z2">
    <w:name w:val="WW8Num212z2"/>
    <w:rsid w:val="00924B39"/>
    <w:rPr>
      <w:rFonts w:ascii="Wingdings" w:hAnsi="Wingdings"/>
    </w:rPr>
  </w:style>
  <w:style w:type="character" w:customStyle="1" w:styleId="WW8Num93z2">
    <w:name w:val="WW8Num93z2"/>
    <w:rsid w:val="00924B39"/>
    <w:rPr>
      <w:rFonts w:ascii="Wingdings" w:hAnsi="Wingdings"/>
    </w:rPr>
  </w:style>
  <w:style w:type="character" w:customStyle="1" w:styleId="WW8Num83z0">
    <w:name w:val="WW8Num83z0"/>
    <w:rsid w:val="00924B39"/>
    <w:rPr>
      <w:rFonts w:ascii="VN-NTime" w:hAnsi="VN-NTime"/>
      <w:b/>
      <w:i w:val="0"/>
      <w:sz w:val="24"/>
      <w:u w:val="none"/>
    </w:rPr>
  </w:style>
  <w:style w:type="character" w:customStyle="1" w:styleId="WW8Num31z1">
    <w:name w:val="WW8Num31z1"/>
    <w:rsid w:val="00924B39"/>
    <w:rPr>
      <w:rFonts w:ascii="Courier New" w:hAnsi="Courier New"/>
    </w:rPr>
  </w:style>
  <w:style w:type="character" w:customStyle="1" w:styleId="WW8Num156z1">
    <w:name w:val="WW8Num156z1"/>
    <w:rsid w:val="00924B39"/>
    <w:rPr>
      <w:rFonts w:ascii="Courier New" w:hAnsi="Courier New"/>
    </w:rPr>
  </w:style>
  <w:style w:type="character" w:customStyle="1" w:styleId="WW8Num217z1">
    <w:name w:val="WW8Num217z1"/>
    <w:rsid w:val="00924B39"/>
    <w:rPr>
      <w:rFonts w:ascii="Courier New" w:hAnsi="Courier New"/>
    </w:rPr>
  </w:style>
  <w:style w:type="character" w:customStyle="1" w:styleId="WW8Num118z3">
    <w:name w:val="WW8Num118z3"/>
    <w:rsid w:val="00924B39"/>
    <w:rPr>
      <w:rFonts w:ascii="Symbol" w:hAnsi="Symbol"/>
    </w:rPr>
  </w:style>
  <w:style w:type="character" w:customStyle="1" w:styleId="WW8Num21z2">
    <w:name w:val="WW8Num21z2"/>
    <w:rsid w:val="00924B39"/>
    <w:rPr>
      <w:rFonts w:ascii="Wingdings" w:hAnsi="Wingdings"/>
    </w:rPr>
  </w:style>
  <w:style w:type="character" w:customStyle="1" w:styleId="WW8Num75z1">
    <w:name w:val="WW8Num75z1"/>
    <w:rsid w:val="00924B39"/>
    <w:rPr>
      <w:rFonts w:ascii="Courier New" w:hAnsi="Courier New"/>
    </w:rPr>
  </w:style>
  <w:style w:type="character" w:customStyle="1" w:styleId="WW8Num198z3">
    <w:name w:val="WW8Num198z3"/>
    <w:rsid w:val="00924B39"/>
    <w:rPr>
      <w:rFonts w:ascii="Symbol" w:hAnsi="Symbol"/>
    </w:rPr>
  </w:style>
  <w:style w:type="character" w:customStyle="1" w:styleId="WW8Num144z0">
    <w:name w:val="WW8Num144z0"/>
    <w:rsid w:val="00924B39"/>
    <w:rPr>
      <w:rFonts w:ascii=".VnTime" w:hAnsi=".VnTime"/>
      <w:b w:val="0"/>
      <w:i w:val="0"/>
      <w:caps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1z0">
    <w:name w:val="WW8Num171z0"/>
    <w:rsid w:val="00924B39"/>
    <w:rPr>
      <w:rFonts w:ascii="Times New Roman" w:hAnsi="Times New Roman"/>
      <w:b/>
      <w:i/>
      <w:sz w:val="26"/>
    </w:rPr>
  </w:style>
  <w:style w:type="character" w:customStyle="1" w:styleId="WW8Num185z0">
    <w:name w:val="WW8Num185z0"/>
    <w:rsid w:val="00924B39"/>
    <w:rPr>
      <w:rFonts w:ascii="Symbol" w:hAnsi="Symbol"/>
    </w:rPr>
  </w:style>
  <w:style w:type="character" w:customStyle="1" w:styleId="WW8NumSt129z0">
    <w:name w:val="WW8NumSt129z0"/>
    <w:rsid w:val="00924B39"/>
    <w:rPr>
      <w:rFonts w:ascii="Symbol" w:hAnsi="Symbol"/>
    </w:rPr>
  </w:style>
  <w:style w:type="character" w:customStyle="1" w:styleId="WW8Num124z0">
    <w:name w:val="WW8Num124z0"/>
    <w:rsid w:val="00924B39"/>
    <w:rPr>
      <w:rFonts w:ascii="Times New Roman" w:eastAsia="Times New Roman" w:hAnsi="Times New Roman"/>
    </w:rPr>
  </w:style>
  <w:style w:type="character" w:customStyle="1" w:styleId="WW8Num160z2">
    <w:name w:val="WW8Num160z2"/>
    <w:rsid w:val="00924B39"/>
    <w:rPr>
      <w:rFonts w:ascii="Wingdings" w:hAnsi="Wingdings"/>
    </w:rPr>
  </w:style>
  <w:style w:type="character" w:customStyle="1" w:styleId="WW8NumSt160z0">
    <w:name w:val="WW8NumSt160z0"/>
    <w:rsid w:val="00924B39"/>
    <w:rPr>
      <w:rFonts w:ascii="Geneva" w:hAnsi="Geneva"/>
    </w:rPr>
  </w:style>
  <w:style w:type="character" w:customStyle="1" w:styleId="WW8Num32z3">
    <w:name w:val="WW8Num32z3"/>
    <w:rsid w:val="00924B39"/>
    <w:rPr>
      <w:rFonts w:ascii="Symbol" w:hAnsi="Symbol"/>
    </w:rPr>
  </w:style>
  <w:style w:type="character" w:customStyle="1" w:styleId="WW8Num174z3">
    <w:name w:val="WW8Num174z3"/>
    <w:rsid w:val="00924B39"/>
    <w:rPr>
      <w:rFonts w:ascii="Symbol" w:hAnsi="Symbol"/>
    </w:rPr>
  </w:style>
  <w:style w:type="character" w:customStyle="1" w:styleId="WW8Num208z1">
    <w:name w:val="WW8Num208z1"/>
    <w:rsid w:val="00924B39"/>
    <w:rPr>
      <w:rFonts w:ascii="Courier New" w:hAnsi="Courier New"/>
    </w:rPr>
  </w:style>
  <w:style w:type="character" w:customStyle="1" w:styleId="WW8Num66z1">
    <w:name w:val="WW8Num66z1"/>
    <w:rsid w:val="00924B39"/>
    <w:rPr>
      <w:rFonts w:ascii="Courier New" w:hAnsi="Courier New"/>
    </w:rPr>
  </w:style>
  <w:style w:type="character" w:customStyle="1" w:styleId="WW8Num112z0">
    <w:name w:val="WW8Num112z0"/>
    <w:rsid w:val="00924B39"/>
    <w:rPr>
      <w:rFonts w:ascii="Wingdings" w:hAnsi="Wingdings"/>
    </w:rPr>
  </w:style>
  <w:style w:type="character" w:customStyle="1" w:styleId="NumberingSymbols">
    <w:name w:val="Numbering Symbols"/>
    <w:rsid w:val="00924B39"/>
  </w:style>
  <w:style w:type="character" w:customStyle="1" w:styleId="WW8Num14z1">
    <w:name w:val="WW8Num14z1"/>
    <w:rsid w:val="00924B39"/>
    <w:rPr>
      <w:rFonts w:ascii="Courier New" w:hAnsi="Courier New"/>
    </w:rPr>
  </w:style>
  <w:style w:type="character" w:customStyle="1" w:styleId="WW8Num44z0">
    <w:name w:val="WW8Num44z0"/>
    <w:rsid w:val="00924B39"/>
    <w:rPr>
      <w:rFonts w:ascii="Symbol" w:hAnsi="Symbol"/>
    </w:rPr>
  </w:style>
  <w:style w:type="character" w:customStyle="1" w:styleId="WW8Num217z2">
    <w:name w:val="WW8Num217z2"/>
    <w:rsid w:val="00924B39"/>
    <w:rPr>
      <w:rFonts w:ascii="Wingdings" w:hAnsi="Wingdings"/>
    </w:rPr>
  </w:style>
  <w:style w:type="character" w:customStyle="1" w:styleId="WW8NumSt55z0">
    <w:name w:val="WW8NumSt55z0"/>
    <w:rsid w:val="00924B39"/>
    <w:rPr>
      <w:rFonts w:ascii="Symbol" w:hAnsi="Symbol"/>
      <w:sz w:val="20"/>
    </w:rPr>
  </w:style>
  <w:style w:type="character" w:customStyle="1" w:styleId="WW8Num136z3">
    <w:name w:val="WW8Num136z3"/>
    <w:rsid w:val="00924B39"/>
    <w:rPr>
      <w:rFonts w:ascii="Symbol" w:hAnsi="Symbol"/>
    </w:rPr>
  </w:style>
  <w:style w:type="character" w:customStyle="1" w:styleId="WW8Num168z0">
    <w:name w:val="WW8Num168z0"/>
    <w:rsid w:val="00924B39"/>
    <w:rPr>
      <w:rFonts w:ascii="Symbol" w:hAnsi="Symbol"/>
    </w:rPr>
  </w:style>
  <w:style w:type="character" w:customStyle="1" w:styleId="WW8Num53z0">
    <w:name w:val="WW8Num53z0"/>
    <w:rsid w:val="00924B39"/>
    <w:rPr>
      <w:rFonts w:ascii="Times New Roman" w:hAnsi="Times New Roman"/>
      <w:b/>
      <w:i/>
      <w:sz w:val="26"/>
    </w:rPr>
  </w:style>
  <w:style w:type="character" w:customStyle="1" w:styleId="WW8Num180z0">
    <w:name w:val="WW8Num180z0"/>
    <w:rsid w:val="00924B39"/>
    <w:rPr>
      <w:rFonts w:ascii="Symbol" w:hAnsi="Symbol"/>
    </w:rPr>
  </w:style>
  <w:style w:type="character" w:customStyle="1" w:styleId="WW8Num89z0">
    <w:name w:val="WW8Num89z0"/>
    <w:rsid w:val="00924B39"/>
    <w:rPr>
      <w:rFonts w:ascii="Times New Roman" w:hAnsi="Times New Roman"/>
    </w:rPr>
  </w:style>
  <w:style w:type="character" w:customStyle="1" w:styleId="WW8Num142z0">
    <w:name w:val="WW8Num142z0"/>
    <w:rsid w:val="00924B39"/>
    <w:rPr>
      <w:rFonts w:ascii="VNI-Times" w:hAnsi="VNI-Times"/>
      <w:b w:val="0"/>
      <w:i w:val="0"/>
      <w:sz w:val="24"/>
      <w:u w:val="single"/>
    </w:rPr>
  </w:style>
  <w:style w:type="character" w:customStyle="1" w:styleId="WW8Num25z3">
    <w:name w:val="WW8Num25z3"/>
    <w:rsid w:val="00924B39"/>
    <w:rPr>
      <w:rFonts w:ascii="Symbol" w:hAnsi="Symbol"/>
    </w:rPr>
  </w:style>
  <w:style w:type="character" w:customStyle="1" w:styleId="WW8Num80z0">
    <w:name w:val="WW8Num80z0"/>
    <w:rsid w:val="00924B39"/>
    <w:rPr>
      <w:u w:val="none"/>
    </w:rPr>
  </w:style>
  <w:style w:type="character" w:customStyle="1" w:styleId="WW8Num203z1">
    <w:name w:val="WW8Num203z1"/>
    <w:rsid w:val="00924B39"/>
    <w:rPr>
      <w:rFonts w:ascii="Courier New" w:hAnsi="Courier New"/>
    </w:rPr>
  </w:style>
  <w:style w:type="character" w:customStyle="1" w:styleId="WW8Num149z3">
    <w:name w:val="WW8Num149z3"/>
    <w:rsid w:val="00924B39"/>
    <w:rPr>
      <w:rFonts w:ascii="Symbol" w:hAnsi="Symbol"/>
    </w:rPr>
  </w:style>
  <w:style w:type="character" w:customStyle="1" w:styleId="WW8Num106z1">
    <w:name w:val="WW8Num106z1"/>
    <w:rsid w:val="00924B39"/>
    <w:rPr>
      <w:rFonts w:ascii="Courier New" w:hAnsi="Courier New"/>
    </w:rPr>
  </w:style>
  <w:style w:type="character" w:customStyle="1" w:styleId="WW8Num133z2">
    <w:name w:val="WW8Num133z2"/>
    <w:rsid w:val="00924B39"/>
    <w:rPr>
      <w:rFonts w:ascii="Wingdings" w:hAnsi="Wingdings"/>
    </w:rPr>
  </w:style>
  <w:style w:type="character" w:customStyle="1" w:styleId="WW8Num68z0">
    <w:name w:val="WW8Num68z0"/>
    <w:rsid w:val="00924B39"/>
    <w:rPr>
      <w:rFonts w:ascii="Symbol" w:hAnsi="Symbol"/>
    </w:rPr>
  </w:style>
  <w:style w:type="character" w:customStyle="1" w:styleId="WW8NumSt182z0">
    <w:name w:val="WW8NumSt182z0"/>
    <w:rsid w:val="00924B39"/>
    <w:rPr>
      <w:rFonts w:ascii="Symbol" w:hAnsi="Symbol"/>
    </w:rPr>
  </w:style>
  <w:style w:type="character" w:customStyle="1" w:styleId="WW8Num36z3">
    <w:name w:val="WW8Num36z3"/>
    <w:rsid w:val="00924B39"/>
    <w:rPr>
      <w:rFonts w:ascii="Symbol" w:hAnsi="Symbol"/>
    </w:rPr>
  </w:style>
  <w:style w:type="character" w:customStyle="1" w:styleId="WW8Num212z3">
    <w:name w:val="WW8Num212z3"/>
    <w:rsid w:val="00924B39"/>
    <w:rPr>
      <w:rFonts w:ascii="Symbol" w:hAnsi="Symbol"/>
    </w:rPr>
  </w:style>
  <w:style w:type="character" w:customStyle="1" w:styleId="WW8Num93z3">
    <w:name w:val="WW8Num93z3"/>
    <w:rsid w:val="00924B39"/>
    <w:rPr>
      <w:rFonts w:ascii="Symbol" w:hAnsi="Symbol"/>
    </w:rPr>
  </w:style>
  <w:style w:type="character" w:customStyle="1" w:styleId="WW8Num31z2">
    <w:name w:val="WW8Num31z2"/>
    <w:rsid w:val="00924B39"/>
    <w:rPr>
      <w:rFonts w:ascii="Wingdings" w:hAnsi="Wingdings"/>
    </w:rPr>
  </w:style>
  <w:style w:type="character" w:customStyle="1" w:styleId="WW8Num156z2">
    <w:name w:val="WW8Num156z2"/>
    <w:rsid w:val="00924B39"/>
    <w:rPr>
      <w:rFonts w:ascii="Wingdings" w:hAnsi="Wingdings"/>
    </w:rPr>
  </w:style>
  <w:style w:type="character" w:customStyle="1" w:styleId="WW8Num84z4">
    <w:name w:val="WW8Num84z4"/>
    <w:rsid w:val="00924B39"/>
    <w:rPr>
      <w:rFonts w:ascii="Courier New" w:hAnsi="Courier New"/>
    </w:rPr>
  </w:style>
  <w:style w:type="character" w:customStyle="1" w:styleId="WW8Num21z3">
    <w:name w:val="WW8Num21z3"/>
    <w:rsid w:val="00924B39"/>
    <w:rPr>
      <w:rFonts w:ascii="Symbol" w:hAnsi="Symbol"/>
    </w:rPr>
  </w:style>
  <w:style w:type="character" w:customStyle="1" w:styleId="WW8Num166z0">
    <w:name w:val="WW8Num166z0"/>
    <w:rsid w:val="00924B39"/>
    <w:rPr>
      <w:rFonts w:ascii="VNI-Times" w:hAnsi="VNI-Times"/>
      <w:b/>
      <w:i w:val="0"/>
      <w:sz w:val="24"/>
      <w:u w:val="none"/>
    </w:rPr>
  </w:style>
  <w:style w:type="character" w:customStyle="1" w:styleId="WW8Num75z3">
    <w:name w:val="WW8Num75z3"/>
    <w:rsid w:val="00924B39"/>
    <w:rPr>
      <w:rFonts w:ascii="Symbol" w:hAnsi="Symbol"/>
    </w:rPr>
  </w:style>
  <w:style w:type="character" w:customStyle="1" w:styleId="WW8Num199z0">
    <w:name w:val="WW8Num199z0"/>
    <w:rsid w:val="00924B39"/>
    <w:rPr>
      <w:rFonts w:ascii="Symbol" w:hAnsi="Symbol"/>
    </w:rPr>
  </w:style>
  <w:style w:type="character" w:customStyle="1" w:styleId="WW8Num173z0">
    <w:name w:val="WW8Num173z0"/>
    <w:rsid w:val="00924B39"/>
    <w:rPr>
      <w:rFonts w:ascii="Times New Roman" w:hAnsi="Times New Roman"/>
    </w:rPr>
  </w:style>
  <w:style w:type="character" w:customStyle="1" w:styleId="WW8Num187z0">
    <w:name w:val="WW8Num187z0"/>
    <w:rsid w:val="00924B39"/>
    <w:rPr>
      <w:rFonts w:ascii="Wingdings" w:hAnsi="Wingdings"/>
    </w:rPr>
  </w:style>
  <w:style w:type="character" w:customStyle="1" w:styleId="WW8Num104z1">
    <w:name w:val="WW8Num104z1"/>
    <w:rsid w:val="00924B39"/>
    <w:rPr>
      <w:rFonts w:ascii="Courier New" w:hAnsi="Courier New"/>
    </w:rPr>
  </w:style>
  <w:style w:type="character" w:customStyle="1" w:styleId="WW8NumSt130z0">
    <w:name w:val="WW8NumSt130z0"/>
    <w:rsid w:val="00924B39"/>
    <w:rPr>
      <w:rFonts w:ascii="Symbol" w:hAnsi="Symbol"/>
    </w:rPr>
  </w:style>
  <w:style w:type="character" w:customStyle="1" w:styleId="WW8Num124z1">
    <w:name w:val="WW8Num124z1"/>
    <w:rsid w:val="00924B39"/>
    <w:rPr>
      <w:rFonts w:ascii="Courier New" w:hAnsi="Courier New"/>
    </w:rPr>
  </w:style>
  <w:style w:type="character" w:customStyle="1" w:styleId="WW8NumSt161z0">
    <w:name w:val="WW8NumSt161z0"/>
    <w:rsid w:val="00924B39"/>
    <w:rPr>
      <w:rFonts w:ascii="Courier New" w:hAnsi="Courier New"/>
    </w:rPr>
  </w:style>
  <w:style w:type="character" w:customStyle="1" w:styleId="WW8Num34z0">
    <w:name w:val="WW8Num34z0"/>
    <w:rsid w:val="00924B39"/>
    <w:rPr>
      <w:rFonts w:ascii="Times New Roman" w:eastAsia="Times New Roman" w:hAnsi="Times New Roman"/>
    </w:rPr>
  </w:style>
  <w:style w:type="character" w:customStyle="1" w:styleId="WW8Num175z1">
    <w:name w:val="WW8Num175z1"/>
    <w:rsid w:val="00924B39"/>
    <w:rPr>
      <w:rFonts w:ascii="Courier New" w:hAnsi="Courier New"/>
    </w:rPr>
  </w:style>
  <w:style w:type="character" w:customStyle="1" w:styleId="WW8Num208z3">
    <w:name w:val="WW8Num208z3"/>
    <w:rsid w:val="00924B39"/>
    <w:rPr>
      <w:rFonts w:ascii="Symbol" w:hAnsi="Symbol"/>
    </w:rPr>
  </w:style>
  <w:style w:type="character" w:customStyle="1" w:styleId="WW8Num27z1">
    <w:name w:val="WW8Num27z1"/>
    <w:rsid w:val="00924B39"/>
    <w:rPr>
      <w:rFonts w:ascii="Courier New" w:hAnsi="Courier New"/>
    </w:rPr>
  </w:style>
  <w:style w:type="character" w:customStyle="1" w:styleId="WW8Num84z2">
    <w:name w:val="WW8Num84z2"/>
    <w:rsid w:val="00924B39"/>
    <w:rPr>
      <w:rFonts w:ascii="Wingdings" w:hAnsi="Wingdings"/>
    </w:rPr>
  </w:style>
  <w:style w:type="character" w:customStyle="1" w:styleId="WW8Num113z0">
    <w:name w:val="WW8Num113z0"/>
    <w:rsid w:val="00924B39"/>
    <w:rPr>
      <w:rFonts w:ascii="Times New Roman" w:hAnsi="Times New Roman"/>
    </w:rPr>
  </w:style>
  <w:style w:type="character" w:customStyle="1" w:styleId="WW8Num14z2">
    <w:name w:val="WW8Num14z2"/>
    <w:rsid w:val="00924B39"/>
    <w:rPr>
      <w:rFonts w:ascii="Wingdings" w:hAnsi="Wingdings"/>
    </w:rPr>
  </w:style>
  <w:style w:type="character" w:customStyle="1" w:styleId="WW8Num44z1">
    <w:name w:val="WW8Num44z1"/>
    <w:rsid w:val="00924B39"/>
    <w:rPr>
      <w:rFonts w:ascii="Courier New" w:hAnsi="Courier New"/>
    </w:rPr>
  </w:style>
  <w:style w:type="character" w:customStyle="1" w:styleId="WW8Num217z3">
    <w:name w:val="WW8Num217z3"/>
    <w:rsid w:val="00924B39"/>
    <w:rPr>
      <w:rFonts w:ascii="Symbol" w:hAnsi="Symbol"/>
    </w:rPr>
  </w:style>
  <w:style w:type="character" w:customStyle="1" w:styleId="WW8Num137z0">
    <w:name w:val="WW8Num137z0"/>
    <w:rsid w:val="00924B39"/>
    <w:rPr>
      <w:rFonts w:ascii="Wingdings" w:hAnsi="Wingdings"/>
    </w:rPr>
  </w:style>
  <w:style w:type="character" w:customStyle="1" w:styleId="WW8Num54z0">
    <w:name w:val="WW8Num54z0"/>
    <w:rsid w:val="00924B39"/>
    <w:rPr>
      <w:rFonts w:ascii="Times New Roman" w:hAnsi="Times New Roman"/>
    </w:rPr>
  </w:style>
  <w:style w:type="character" w:customStyle="1" w:styleId="WW8Num181z0">
    <w:name w:val="WW8Num181z0"/>
    <w:rsid w:val="00924B39"/>
    <w:rPr>
      <w:rFonts w:ascii="Wingdings" w:hAnsi="Wingdings"/>
    </w:rPr>
  </w:style>
  <w:style w:type="character" w:customStyle="1" w:styleId="WW8Num94z3">
    <w:name w:val="WW8Num94z3"/>
    <w:rsid w:val="00924B39"/>
    <w:rPr>
      <w:rFonts w:ascii="Symbol" w:hAnsi="Symbol"/>
    </w:rPr>
  </w:style>
  <w:style w:type="character" w:customStyle="1" w:styleId="WW8Num119z0">
    <w:name w:val="WW8Num119z0"/>
    <w:rsid w:val="00924B39"/>
    <w:rPr>
      <w:rFonts w:ascii="VNI-Times" w:hAnsi="VNI-Times"/>
      <w:b w:val="0"/>
      <w:i w:val="0"/>
      <w:sz w:val="24"/>
      <w:u w:val="none"/>
    </w:rPr>
  </w:style>
  <w:style w:type="character" w:customStyle="1" w:styleId="WW8Num90z0">
    <w:name w:val="WW8Num90z0"/>
    <w:rsid w:val="00924B39"/>
    <w:rPr>
      <w:rFonts w:ascii="Wingdings" w:hAnsi="Wingdings"/>
    </w:rPr>
  </w:style>
  <w:style w:type="character" w:customStyle="1" w:styleId="WW8Num27z0">
    <w:name w:val="WW8Num27z0"/>
    <w:rsid w:val="00924B39"/>
    <w:rPr>
      <w:rFonts w:ascii="Symbol" w:hAnsi="Symbol"/>
    </w:rPr>
  </w:style>
  <w:style w:type="character" w:customStyle="1" w:styleId="WW8Num173z1">
    <w:name w:val="WW8Num173z1"/>
    <w:rsid w:val="00924B39"/>
    <w:rPr>
      <w:rFonts w:ascii="Courier New" w:hAnsi="Courier New"/>
    </w:rPr>
  </w:style>
  <w:style w:type="character" w:customStyle="1" w:styleId="WW8Num203z2">
    <w:name w:val="WW8Num203z2"/>
    <w:rsid w:val="00924B39"/>
    <w:rPr>
      <w:rFonts w:ascii="Wingdings" w:hAnsi="Wingdings"/>
    </w:rPr>
  </w:style>
  <w:style w:type="character" w:customStyle="1" w:styleId="WW8Num154z0">
    <w:name w:val="WW8Num154z0"/>
    <w:rsid w:val="00924B39"/>
    <w:rPr>
      <w:rFonts w:ascii="Times New Roman" w:hAnsi="Times New Roman"/>
    </w:rPr>
  </w:style>
  <w:style w:type="character" w:customStyle="1" w:styleId="WW8Num82z0">
    <w:name w:val="WW8Num82z0"/>
    <w:rsid w:val="00924B39"/>
    <w:rPr>
      <w:rFonts w:ascii=".VnTime" w:eastAsia="Times New Roman" w:hAnsi=".VnTime"/>
    </w:rPr>
  </w:style>
  <w:style w:type="character" w:customStyle="1" w:styleId="WW8Num106z2">
    <w:name w:val="WW8Num106z2"/>
    <w:rsid w:val="00924B39"/>
    <w:rPr>
      <w:rFonts w:ascii="Wingdings" w:hAnsi="Wingdings"/>
    </w:rPr>
  </w:style>
  <w:style w:type="character" w:customStyle="1" w:styleId="WW8Num133z3">
    <w:name w:val="WW8Num133z3"/>
    <w:rsid w:val="00924B39"/>
    <w:rPr>
      <w:rFonts w:ascii="Symbol" w:hAnsi="Symbol"/>
    </w:rPr>
  </w:style>
  <w:style w:type="character" w:customStyle="1" w:styleId="WW8Num69z0">
    <w:name w:val="WW8Num69z0"/>
    <w:rsid w:val="00924B39"/>
    <w:rPr>
      <w:rFonts w:ascii="Times New Roman" w:hAnsi="Times New Roman"/>
    </w:rPr>
  </w:style>
  <w:style w:type="character" w:customStyle="1" w:styleId="WW8NumSt184z0">
    <w:name w:val="WW8NumSt184z0"/>
    <w:rsid w:val="00924B39"/>
    <w:rPr>
      <w:rFonts w:ascii="Arial" w:hAnsi="Arial"/>
    </w:rPr>
  </w:style>
  <w:style w:type="character" w:customStyle="1" w:styleId="WW8Num40z0">
    <w:name w:val="WW8Num40z0"/>
    <w:rsid w:val="00924B39"/>
    <w:rPr>
      <w:rFonts w:ascii="Symbol" w:hAnsi="Symbol"/>
    </w:rPr>
  </w:style>
  <w:style w:type="character" w:customStyle="1" w:styleId="WW8Num213z0">
    <w:name w:val="WW8Num213z0"/>
    <w:rsid w:val="00924B39"/>
    <w:rPr>
      <w:rFonts w:ascii="Symbol" w:hAnsi="Symbol"/>
    </w:rPr>
  </w:style>
  <w:style w:type="character" w:customStyle="1" w:styleId="WW8Num94z0">
    <w:name w:val="WW8Num94z0"/>
    <w:rsid w:val="00924B39"/>
    <w:rPr>
      <w:rFonts w:ascii="Wingdings" w:hAnsi="Wingdings"/>
    </w:rPr>
  </w:style>
  <w:style w:type="character" w:customStyle="1" w:styleId="WW8Num177z0">
    <w:name w:val="WW8Num177z0"/>
    <w:rsid w:val="00924B39"/>
    <w:rPr>
      <w:rFonts w:ascii="Times New Roman" w:eastAsia="Times New Roman" w:hAnsi="Times New Roman"/>
    </w:rPr>
  </w:style>
  <w:style w:type="character" w:customStyle="1" w:styleId="WW8Num156z3">
    <w:name w:val="WW8Num156z3"/>
    <w:rsid w:val="00924B39"/>
    <w:rPr>
      <w:rFonts w:ascii="Symbol" w:hAnsi="Symbol"/>
    </w:rPr>
  </w:style>
  <w:style w:type="paragraph" w:customStyle="1" w:styleId="TieudeIII">
    <w:name w:val="TieudeIII"/>
    <w:basedOn w:val="Normal"/>
    <w:uiPriority w:val="99"/>
    <w:rsid w:val="00924B39"/>
    <w:pPr>
      <w:tabs>
        <w:tab w:val="left" w:pos="720"/>
      </w:tabs>
      <w:spacing w:before="60" w:after="60" w:line="360" w:lineRule="auto"/>
      <w:ind w:left="720" w:hanging="720"/>
    </w:pPr>
    <w:rPr>
      <w:b/>
      <w:szCs w:val="20"/>
    </w:rPr>
  </w:style>
  <w:style w:type="paragraph" w:customStyle="1" w:styleId="HOANGDAICA">
    <w:name w:val="HOANGDAICA"/>
    <w:basedOn w:val="Normal"/>
    <w:uiPriority w:val="99"/>
    <w:rsid w:val="00924B39"/>
    <w:pPr>
      <w:tabs>
        <w:tab w:val="left" w:pos="680"/>
        <w:tab w:val="left" w:pos="737"/>
        <w:tab w:val="left" w:pos="851"/>
      </w:tabs>
      <w:spacing w:before="40" w:after="40"/>
      <w:ind w:left="0" w:firstLine="680"/>
    </w:pPr>
    <w:rPr>
      <w:color w:val="0000FF"/>
      <w:szCs w:val="20"/>
    </w:rPr>
  </w:style>
  <w:style w:type="paragraph" w:customStyle="1" w:styleId="TieudeC5">
    <w:name w:val="Tieude_C5"/>
    <w:basedOn w:val="Normal"/>
    <w:uiPriority w:val="99"/>
    <w:rsid w:val="00924B39"/>
    <w:pPr>
      <w:tabs>
        <w:tab w:val="left" w:pos="720"/>
      </w:tabs>
      <w:spacing w:before="120" w:line="360" w:lineRule="auto"/>
      <w:ind w:left="720" w:hanging="720"/>
    </w:pPr>
    <w:rPr>
      <w:rFonts w:ascii="Times New Roman Bold" w:hAnsi="Times New Roman Bold"/>
      <w:b/>
      <w:szCs w:val="20"/>
      <w:lang w:val="vi-VN"/>
    </w:rPr>
  </w:style>
  <w:style w:type="paragraph" w:customStyle="1" w:styleId="Tieumuc111">
    <w:name w:val="Tieu muc 111"/>
    <w:basedOn w:val="Heading4"/>
    <w:uiPriority w:val="99"/>
    <w:rsid w:val="00924B39"/>
    <w:pPr>
      <w:keepLines/>
      <w:widowControl w:val="0"/>
      <w:tabs>
        <w:tab w:val="clear" w:pos="851"/>
        <w:tab w:val="left" w:pos="720"/>
        <w:tab w:val="left" w:pos="3087"/>
      </w:tabs>
      <w:spacing w:before="60" w:after="60" w:line="288" w:lineRule="auto"/>
      <w:ind w:left="3087" w:right="0" w:hanging="360"/>
    </w:pPr>
    <w:rPr>
      <w:iCs w:val="0"/>
      <w:kern w:val="28"/>
      <w:u w:val="single"/>
      <w:lang w:val="es-ES" w:eastAsia="x-none"/>
    </w:rPr>
  </w:style>
  <w:style w:type="paragraph" w:customStyle="1" w:styleId="gachdaudong2">
    <w:name w:val="gachdaudong"/>
    <w:basedOn w:val="Indent2"/>
    <w:rsid w:val="00924B39"/>
    <w:pPr>
      <w:widowControl/>
      <w:numPr>
        <w:numId w:val="0"/>
      </w:numPr>
      <w:tabs>
        <w:tab w:val="clear" w:pos="1843"/>
        <w:tab w:val="clear" w:pos="4962"/>
        <w:tab w:val="left" w:pos="360"/>
      </w:tabs>
      <w:spacing w:before="40" w:after="40"/>
      <w:ind w:left="556" w:firstLine="720"/>
    </w:pPr>
    <w:rPr>
      <w:lang w:val="en-US" w:eastAsia="x-none"/>
    </w:rPr>
  </w:style>
  <w:style w:type="paragraph" w:customStyle="1" w:styleId="TieudeC4">
    <w:name w:val="Tieude_C4"/>
    <w:basedOn w:val="Normal"/>
    <w:uiPriority w:val="99"/>
    <w:rsid w:val="00924B39"/>
    <w:pPr>
      <w:tabs>
        <w:tab w:val="left" w:pos="720"/>
      </w:tabs>
      <w:spacing w:before="120" w:line="360" w:lineRule="auto"/>
      <w:ind w:left="720" w:hanging="720"/>
    </w:pPr>
    <w:rPr>
      <w:szCs w:val="20"/>
      <w:lang w:val="vi-VN"/>
    </w:rPr>
  </w:style>
  <w:style w:type="paragraph" w:customStyle="1" w:styleId="Heading">
    <w:name w:val="Heading"/>
    <w:basedOn w:val="Normal"/>
    <w:next w:val="BodyText"/>
    <w:rsid w:val="00924B39"/>
    <w:pPr>
      <w:keepNext/>
      <w:suppressAutoHyphens/>
      <w:spacing w:before="240" w:after="120" w:line="360" w:lineRule="auto"/>
      <w:ind w:left="0" w:firstLine="720"/>
    </w:pPr>
    <w:rPr>
      <w:rFonts w:ascii="Arial" w:eastAsia="MS Mincho" w:hAnsi="Arial"/>
      <w:sz w:val="28"/>
      <w:szCs w:val="20"/>
      <w:lang w:val="vi-VN" w:eastAsia="ar-SA"/>
    </w:rPr>
  </w:style>
  <w:style w:type="paragraph" w:customStyle="1" w:styleId="v">
    <w:name w:val="v"/>
    <w:basedOn w:val="Normal"/>
    <w:uiPriority w:val="99"/>
    <w:rsid w:val="00924B39"/>
    <w:pPr>
      <w:tabs>
        <w:tab w:val="left" w:pos="851"/>
        <w:tab w:val="left" w:pos="1134"/>
      </w:tabs>
      <w:ind w:left="0"/>
      <w:jc w:val="left"/>
    </w:pPr>
    <w:rPr>
      <w:szCs w:val="20"/>
    </w:rPr>
  </w:style>
  <w:style w:type="paragraph" w:customStyle="1" w:styleId="81Tieudec8">
    <w:name w:val="8.1. Tieude_c8"/>
    <w:basedOn w:val="Normal"/>
    <w:uiPriority w:val="99"/>
    <w:rsid w:val="00924B39"/>
    <w:pPr>
      <w:spacing w:line="360" w:lineRule="auto"/>
      <w:ind w:left="0" w:firstLine="720"/>
    </w:pPr>
    <w:rPr>
      <w:szCs w:val="20"/>
      <w:lang w:val="vi-VN"/>
    </w:rPr>
  </w:style>
  <w:style w:type="paragraph" w:customStyle="1" w:styleId="TEXT14">
    <w:name w:val="TEXT14"/>
    <w:basedOn w:val="Normal"/>
    <w:uiPriority w:val="99"/>
    <w:rsid w:val="00924B39"/>
    <w:pPr>
      <w:spacing w:before="60" w:after="60" w:line="380" w:lineRule="exact"/>
      <w:ind w:left="0" w:firstLine="680"/>
    </w:pPr>
    <w:rPr>
      <w:rFonts w:ascii=".VnTime" w:hAnsi=".VnTime"/>
      <w:sz w:val="28"/>
      <w:szCs w:val="20"/>
    </w:rPr>
  </w:style>
  <w:style w:type="paragraph" w:styleId="TableofAuthorities">
    <w:name w:val="table of authorities"/>
    <w:basedOn w:val="Normal"/>
    <w:next w:val="Normal"/>
    <w:uiPriority w:val="99"/>
    <w:rsid w:val="00924B39"/>
    <w:pPr>
      <w:suppressAutoHyphens/>
      <w:spacing w:line="360" w:lineRule="auto"/>
      <w:ind w:left="260" w:hanging="260"/>
      <w:jc w:val="left"/>
    </w:pPr>
    <w:rPr>
      <w:szCs w:val="20"/>
      <w:lang w:val="vi-VN" w:eastAsia="ar-SA"/>
    </w:rPr>
  </w:style>
  <w:style w:type="paragraph" w:customStyle="1" w:styleId="StyleHeading1">
    <w:name w:val="Style Heading 1 +"/>
    <w:basedOn w:val="Normal"/>
    <w:uiPriority w:val="99"/>
    <w:rsid w:val="00924B39"/>
    <w:pPr>
      <w:ind w:left="0"/>
    </w:pPr>
    <w:rPr>
      <w:szCs w:val="20"/>
    </w:rPr>
  </w:style>
  <w:style w:type="paragraph" w:customStyle="1" w:styleId="Bang-Hoang">
    <w:name w:val="Bang-Hoang"/>
    <w:basedOn w:val="tenbang"/>
    <w:uiPriority w:val="99"/>
    <w:rsid w:val="00924B39"/>
    <w:pPr>
      <w:tabs>
        <w:tab w:val="left" w:pos="0"/>
        <w:tab w:val="left" w:pos="284"/>
      </w:tabs>
      <w:spacing w:before="0" w:after="120"/>
      <w:ind w:left="0"/>
    </w:pPr>
    <w:rPr>
      <w:i w:val="0"/>
      <w:color w:val="800000"/>
      <w:sz w:val="26"/>
    </w:rPr>
  </w:style>
  <w:style w:type="paragraph" w:customStyle="1" w:styleId="TieudeII2">
    <w:name w:val="TieudeII_2"/>
    <w:basedOn w:val="Normal"/>
    <w:uiPriority w:val="99"/>
    <w:rsid w:val="00924B39"/>
    <w:pPr>
      <w:suppressAutoHyphens/>
      <w:spacing w:line="360" w:lineRule="auto"/>
      <w:ind w:left="0"/>
    </w:pPr>
    <w:rPr>
      <w:b/>
      <w:i/>
      <w:szCs w:val="20"/>
      <w:lang w:eastAsia="ar-SA"/>
    </w:rPr>
  </w:style>
  <w:style w:type="paragraph" w:customStyle="1" w:styleId="TieudeC9">
    <w:name w:val="Tieude_C9"/>
    <w:basedOn w:val="Normal"/>
    <w:uiPriority w:val="99"/>
    <w:rsid w:val="00924B39"/>
    <w:pPr>
      <w:tabs>
        <w:tab w:val="left" w:pos="720"/>
      </w:tabs>
      <w:spacing w:before="120" w:line="360" w:lineRule="auto"/>
      <w:ind w:left="720" w:hanging="720"/>
    </w:pPr>
    <w:rPr>
      <w:rFonts w:ascii="Times New Roman Bold" w:hAnsi="Times New Roman Bold"/>
      <w:b/>
      <w:szCs w:val="20"/>
      <w:lang w:val="vi-VN"/>
    </w:rPr>
  </w:style>
  <w:style w:type="paragraph" w:customStyle="1" w:styleId="TieudeC3">
    <w:name w:val="Tieude_C3"/>
    <w:basedOn w:val="Normal"/>
    <w:uiPriority w:val="99"/>
    <w:rsid w:val="00924B39"/>
    <w:pPr>
      <w:tabs>
        <w:tab w:val="left" w:pos="720"/>
      </w:tabs>
      <w:spacing w:before="120" w:line="360" w:lineRule="auto"/>
      <w:ind w:left="720" w:hanging="720"/>
    </w:pPr>
    <w:rPr>
      <w:szCs w:val="20"/>
      <w:lang w:val="vi-VN"/>
    </w:rPr>
  </w:style>
  <w:style w:type="paragraph" w:customStyle="1" w:styleId="So-Thut-12">
    <w:name w:val="So-Thut-12"/>
    <w:basedOn w:val="THUT-12"/>
    <w:uiPriority w:val="99"/>
    <w:rsid w:val="00924B39"/>
    <w:pPr>
      <w:tabs>
        <w:tab w:val="clear" w:pos="680"/>
        <w:tab w:val="clear" w:pos="737"/>
        <w:tab w:val="clear" w:pos="851"/>
        <w:tab w:val="left" w:pos="1077"/>
      </w:tabs>
      <w:spacing w:before="60" w:after="60"/>
      <w:ind w:left="1077" w:hanging="397"/>
    </w:pPr>
    <w:rPr>
      <w:b/>
      <w:color w:val="008080"/>
      <w:szCs w:val="20"/>
    </w:rPr>
  </w:style>
  <w:style w:type="paragraph" w:customStyle="1" w:styleId="Tenchuong">
    <w:name w:val="Tenchuong"/>
    <w:basedOn w:val="Normal"/>
    <w:uiPriority w:val="99"/>
    <w:rsid w:val="00924B39"/>
    <w:pPr>
      <w:suppressAutoHyphens/>
      <w:spacing w:before="120" w:after="120" w:line="360" w:lineRule="auto"/>
      <w:ind w:left="0"/>
      <w:jc w:val="center"/>
    </w:pPr>
    <w:rPr>
      <w:sz w:val="32"/>
      <w:szCs w:val="20"/>
      <w:lang w:val="vi-VN" w:eastAsia="ar-SA"/>
    </w:rPr>
  </w:style>
  <w:style w:type="paragraph" w:customStyle="1" w:styleId="1111">
    <w:name w:val="1.1.1.1"/>
    <w:basedOn w:val="Heading4"/>
    <w:uiPriority w:val="99"/>
    <w:rsid w:val="00924B39"/>
    <w:pPr>
      <w:keepNext w:val="0"/>
      <w:tabs>
        <w:tab w:val="clear" w:pos="851"/>
      </w:tabs>
      <w:spacing w:line="240" w:lineRule="auto"/>
      <w:ind w:right="0"/>
      <w:outlineLvl w:val="9"/>
    </w:pPr>
    <w:rPr>
      <w:i/>
      <w:iCs w:val="0"/>
      <w:szCs w:val="20"/>
      <w:lang w:val="en-US"/>
    </w:rPr>
  </w:style>
  <w:style w:type="paragraph" w:customStyle="1" w:styleId="TableContents">
    <w:name w:val="Table Contents"/>
    <w:basedOn w:val="Normal"/>
    <w:rsid w:val="00924B39"/>
    <w:pPr>
      <w:suppressLineNumbers/>
      <w:suppressAutoHyphens/>
      <w:spacing w:line="360" w:lineRule="auto"/>
      <w:ind w:left="0" w:firstLine="720"/>
    </w:pPr>
    <w:rPr>
      <w:szCs w:val="20"/>
      <w:lang w:val="vi-VN" w:eastAsia="ar-SA"/>
    </w:rPr>
  </w:style>
  <w:style w:type="paragraph" w:customStyle="1" w:styleId="TieudeII">
    <w:name w:val="TieudeII"/>
    <w:basedOn w:val="Normal"/>
    <w:uiPriority w:val="99"/>
    <w:rsid w:val="00924B39"/>
    <w:pPr>
      <w:suppressAutoHyphens/>
      <w:spacing w:before="60" w:after="60" w:line="360" w:lineRule="auto"/>
      <w:ind w:left="0"/>
    </w:pPr>
    <w:rPr>
      <w:b/>
      <w:szCs w:val="20"/>
      <w:lang w:eastAsia="ar-SA"/>
    </w:rPr>
  </w:style>
  <w:style w:type="paragraph" w:customStyle="1" w:styleId="TieudeII3">
    <w:name w:val="TieudeII_3"/>
    <w:basedOn w:val="TieudeII"/>
    <w:uiPriority w:val="99"/>
    <w:rsid w:val="00924B39"/>
    <w:rPr>
      <w:i/>
    </w:rPr>
  </w:style>
  <w:style w:type="paragraph" w:customStyle="1" w:styleId="TieudeC6">
    <w:name w:val="Tieude_C6"/>
    <w:basedOn w:val="Normal"/>
    <w:rsid w:val="00924B39"/>
    <w:pPr>
      <w:tabs>
        <w:tab w:val="left" w:pos="720"/>
      </w:tabs>
      <w:spacing w:before="120" w:line="360" w:lineRule="auto"/>
      <w:ind w:left="720" w:hanging="720"/>
    </w:pPr>
    <w:rPr>
      <w:rFonts w:ascii="Times New Roman Bold" w:hAnsi="Times New Roman Bold"/>
      <w:b/>
      <w:szCs w:val="20"/>
      <w:lang w:val="vi-VN"/>
    </w:rPr>
  </w:style>
  <w:style w:type="paragraph" w:customStyle="1" w:styleId="THUT-23">
    <w:name w:val="THUT-23"/>
    <w:basedOn w:val="Normal"/>
    <w:uiPriority w:val="99"/>
    <w:rsid w:val="00924B39"/>
    <w:pPr>
      <w:tabs>
        <w:tab w:val="left" w:pos="567"/>
        <w:tab w:val="left" w:pos="1134"/>
      </w:tabs>
      <w:spacing w:before="40" w:after="40"/>
      <w:ind w:left="2325"/>
    </w:pPr>
    <w:rPr>
      <w:color w:val="0000FF"/>
      <w:szCs w:val="20"/>
    </w:rPr>
  </w:style>
  <w:style w:type="paragraph" w:customStyle="1" w:styleId="thietbi">
    <w:name w:val="thietbi"/>
    <w:basedOn w:val="thut2"/>
    <w:uiPriority w:val="99"/>
    <w:rsid w:val="00924B39"/>
    <w:pPr>
      <w:tabs>
        <w:tab w:val="left" w:pos="644"/>
      </w:tabs>
      <w:spacing w:before="60" w:after="60"/>
      <w:ind w:left="624" w:hanging="340"/>
    </w:pPr>
    <w:rPr>
      <w:szCs w:val="20"/>
    </w:rPr>
  </w:style>
  <w:style w:type="paragraph" w:customStyle="1" w:styleId="TieudeC2">
    <w:name w:val="Tieude_C2"/>
    <w:basedOn w:val="Normal"/>
    <w:uiPriority w:val="99"/>
    <w:rsid w:val="00924B39"/>
    <w:pPr>
      <w:tabs>
        <w:tab w:val="left" w:pos="720"/>
      </w:tabs>
      <w:spacing w:before="120" w:line="360" w:lineRule="auto"/>
      <w:ind w:left="720" w:hanging="720"/>
    </w:pPr>
    <w:rPr>
      <w:szCs w:val="20"/>
      <w:lang w:val="vi-VN"/>
    </w:rPr>
  </w:style>
  <w:style w:type="paragraph" w:customStyle="1" w:styleId="nomalChar">
    <w:name w:val="nomal Char"/>
    <w:basedOn w:val="BodyTextIndent"/>
    <w:uiPriority w:val="99"/>
    <w:rsid w:val="00924B39"/>
    <w:pPr>
      <w:spacing w:before="160" w:after="0"/>
      <w:ind w:left="0" w:firstLine="720"/>
    </w:pPr>
    <w:rPr>
      <w:b/>
      <w:sz w:val="26"/>
    </w:rPr>
  </w:style>
  <w:style w:type="paragraph" w:customStyle="1" w:styleId="Framecontents">
    <w:name w:val="Frame contents"/>
    <w:basedOn w:val="BodyText"/>
    <w:rsid w:val="00924B39"/>
    <w:pPr>
      <w:suppressAutoHyphens/>
      <w:spacing w:after="0" w:line="360" w:lineRule="auto"/>
      <w:ind w:left="0" w:firstLine="720"/>
    </w:pPr>
    <w:rPr>
      <w:rFonts w:ascii="Times New Roman" w:hAnsi="Times New Roman"/>
      <w:sz w:val="26"/>
      <w:lang w:eastAsia="ar-SA"/>
    </w:rPr>
  </w:style>
  <w:style w:type="paragraph" w:customStyle="1" w:styleId="Indent30">
    <w:name w:val="Indent 3"/>
    <w:basedOn w:val="Normal"/>
    <w:link w:val="Indent3CharChar"/>
    <w:qFormat/>
    <w:rsid w:val="00924B39"/>
    <w:pPr>
      <w:tabs>
        <w:tab w:val="left" w:pos="851"/>
        <w:tab w:val="left" w:pos="1134"/>
        <w:tab w:val="left" w:pos="1800"/>
        <w:tab w:val="left" w:pos="3402"/>
      </w:tabs>
      <w:spacing w:before="60" w:after="60"/>
      <w:ind w:left="3402" w:hanging="2409"/>
    </w:pPr>
    <w:rPr>
      <w:b/>
      <w:szCs w:val="20"/>
      <w:lang w:val="en-GB" w:eastAsia="x-none"/>
    </w:rPr>
  </w:style>
  <w:style w:type="paragraph" w:customStyle="1" w:styleId="TieudeIII2">
    <w:name w:val="TieudeIII_2"/>
    <w:basedOn w:val="TieudeII3"/>
    <w:uiPriority w:val="99"/>
    <w:rsid w:val="00924B39"/>
  </w:style>
  <w:style w:type="paragraph" w:customStyle="1" w:styleId="TableHeading">
    <w:name w:val="Table Heading"/>
    <w:basedOn w:val="TableContents"/>
    <w:rsid w:val="00924B39"/>
    <w:pPr>
      <w:jc w:val="center"/>
    </w:pPr>
    <w:rPr>
      <w:b/>
    </w:rPr>
  </w:style>
  <w:style w:type="paragraph" w:customStyle="1" w:styleId="Font3">
    <w:name w:val="Font3"/>
    <w:basedOn w:val="Normal"/>
    <w:uiPriority w:val="99"/>
    <w:rsid w:val="00924B39"/>
    <w:pPr>
      <w:tabs>
        <w:tab w:val="left" w:pos="1440"/>
      </w:tabs>
      <w:spacing w:line="360" w:lineRule="auto"/>
      <w:ind w:left="1440" w:hanging="720"/>
    </w:pPr>
    <w:rPr>
      <w:szCs w:val="20"/>
      <w:lang w:val="vi-VN"/>
    </w:rPr>
  </w:style>
  <w:style w:type="paragraph" w:customStyle="1" w:styleId="Gbang">
    <w:name w:val="Gbang"/>
    <w:basedOn w:val="Normal"/>
    <w:uiPriority w:val="99"/>
    <w:rsid w:val="00924B39"/>
    <w:pPr>
      <w:ind w:left="0"/>
      <w:jc w:val="center"/>
    </w:pPr>
    <w:rPr>
      <w:szCs w:val="20"/>
    </w:rPr>
  </w:style>
  <w:style w:type="paragraph" w:customStyle="1" w:styleId="CHUONG0">
    <w:name w:val="CHUONG"/>
    <w:basedOn w:val="Normal"/>
    <w:uiPriority w:val="99"/>
    <w:rsid w:val="00924B39"/>
    <w:pPr>
      <w:suppressAutoHyphens/>
      <w:spacing w:before="60" w:after="60"/>
      <w:ind w:left="0"/>
      <w:jc w:val="left"/>
    </w:pPr>
    <w:rPr>
      <w:sz w:val="22"/>
      <w:szCs w:val="20"/>
      <w:lang w:eastAsia="ar-SA"/>
    </w:rPr>
  </w:style>
  <w:style w:type="paragraph" w:customStyle="1" w:styleId="Table1">
    <w:name w:val="Table1"/>
    <w:basedOn w:val="Normal"/>
    <w:uiPriority w:val="99"/>
    <w:rsid w:val="00924B39"/>
    <w:pPr>
      <w:widowControl w:val="0"/>
      <w:spacing w:line="440" w:lineRule="exact"/>
      <w:ind w:left="0"/>
    </w:pPr>
    <w:rPr>
      <w:rFonts w:ascii=".VnTime" w:hAnsi=".VnTime"/>
      <w:szCs w:val="20"/>
    </w:rPr>
  </w:style>
  <w:style w:type="paragraph" w:customStyle="1" w:styleId="ITALIC">
    <w:name w:val="ITALIC"/>
    <w:basedOn w:val="Normal"/>
    <w:uiPriority w:val="99"/>
    <w:rsid w:val="00924B39"/>
    <w:pPr>
      <w:tabs>
        <w:tab w:val="left" w:pos="680"/>
      </w:tabs>
      <w:spacing w:before="40" w:after="40"/>
      <w:ind w:left="0"/>
    </w:pPr>
    <w:rPr>
      <w:i/>
      <w:szCs w:val="20"/>
    </w:rPr>
  </w:style>
  <w:style w:type="paragraph" w:customStyle="1" w:styleId="TieudeC7">
    <w:name w:val="Tieude_C7"/>
    <w:basedOn w:val="Normal"/>
    <w:uiPriority w:val="99"/>
    <w:rsid w:val="00924B39"/>
    <w:pPr>
      <w:tabs>
        <w:tab w:val="left" w:pos="720"/>
      </w:tabs>
      <w:spacing w:before="120" w:line="360" w:lineRule="auto"/>
      <w:ind w:left="720" w:hanging="720"/>
    </w:pPr>
    <w:rPr>
      <w:rFonts w:ascii="Times New Roman Bold" w:hAnsi="Times New Roman Bold"/>
      <w:b/>
      <w:szCs w:val="20"/>
      <w:lang w:val="vi-VN"/>
    </w:rPr>
  </w:style>
  <w:style w:type="paragraph" w:customStyle="1" w:styleId="TIEUDEC8">
    <w:name w:val="TIEU DE C8"/>
    <w:basedOn w:val="Normal"/>
    <w:rsid w:val="00924B39"/>
    <w:pPr>
      <w:spacing w:before="120" w:line="360" w:lineRule="auto"/>
      <w:ind w:left="0"/>
    </w:pPr>
    <w:rPr>
      <w:rFonts w:ascii="Times New Roman Bold" w:hAnsi="Times New Roman Bold"/>
      <w:b/>
      <w:szCs w:val="20"/>
      <w:lang w:val="vi-VN"/>
    </w:rPr>
  </w:style>
  <w:style w:type="paragraph" w:customStyle="1" w:styleId="CharCharCharCharCharCharChar1">
    <w:name w:val="Char Char Char Char Char Char Char"/>
    <w:basedOn w:val="Normal"/>
    <w:rsid w:val="00924B39"/>
    <w:pPr>
      <w:widowControl w:val="0"/>
      <w:ind w:left="0"/>
    </w:pPr>
    <w:rPr>
      <w:rFonts w:eastAsia="SimSun"/>
      <w:kern w:val="2"/>
      <w:sz w:val="24"/>
      <w:szCs w:val="26"/>
      <w:lang w:eastAsia="zh-CN"/>
    </w:rPr>
  </w:style>
  <w:style w:type="paragraph" w:customStyle="1" w:styleId="CharCharCharCharCharCharCharCharCharCharCharCharCharCharCharCharCharCharChar3">
    <w:name w:val="Char Char Char Char Char Char Char Char Char Char Char Char Char Char Char Char Char Char Char"/>
    <w:basedOn w:val="Normal"/>
    <w:rsid w:val="00924B39"/>
    <w:pPr>
      <w:autoSpaceDE w:val="0"/>
      <w:autoSpaceDN w:val="0"/>
      <w:adjustRightInd w:val="0"/>
      <w:spacing w:before="120" w:after="160" w:line="240" w:lineRule="exact"/>
      <w:ind w:left="0"/>
      <w:jc w:val="left"/>
    </w:pPr>
    <w:rPr>
      <w:rFonts w:ascii="Verdana" w:hAnsi="Verdana"/>
      <w:sz w:val="20"/>
      <w:szCs w:val="20"/>
    </w:rPr>
  </w:style>
  <w:style w:type="paragraph" w:customStyle="1" w:styleId="ThnVnban2">
    <w:name w:val="Thân Văn bản2"/>
    <w:basedOn w:val="Normal"/>
    <w:rsid w:val="00924B39"/>
    <w:pPr>
      <w:widowControl w:val="0"/>
      <w:ind w:left="0"/>
    </w:pPr>
    <w:rPr>
      <w:rFonts w:ascii="VNI-Times" w:hAnsi="VNI-Times"/>
      <w:snapToGrid w:val="0"/>
      <w:sz w:val="24"/>
      <w:szCs w:val="20"/>
    </w:rPr>
  </w:style>
  <w:style w:type="paragraph" w:customStyle="1" w:styleId="GACHDAUDONG0">
    <w:name w:val="GACHDAUDONG"/>
    <w:basedOn w:val="thietbi"/>
    <w:uiPriority w:val="99"/>
    <w:rsid w:val="00924B39"/>
    <w:pPr>
      <w:widowControl/>
      <w:numPr>
        <w:numId w:val="160"/>
      </w:numPr>
      <w:tabs>
        <w:tab w:val="clear" w:pos="644"/>
        <w:tab w:val="left" w:pos="57"/>
      </w:tabs>
      <w:spacing w:before="20" w:after="20"/>
    </w:pPr>
    <w:rPr>
      <w:color w:val="0000FF"/>
    </w:rPr>
  </w:style>
  <w:style w:type="paragraph" w:customStyle="1" w:styleId="Binhthng1">
    <w:name w:val="Bình thường1"/>
    <w:basedOn w:val="Normal"/>
    <w:next w:val="Normal"/>
    <w:uiPriority w:val="99"/>
    <w:rsid w:val="00924B39"/>
    <w:pPr>
      <w:spacing w:before="60" w:after="60"/>
      <w:ind w:left="567"/>
    </w:pPr>
    <w:rPr>
      <w:b/>
      <w:szCs w:val="20"/>
    </w:rPr>
  </w:style>
  <w:style w:type="paragraph" w:customStyle="1" w:styleId="noidung20">
    <w:name w:val="noidung2"/>
    <w:basedOn w:val="Normal"/>
    <w:link w:val="noidung2Char"/>
    <w:uiPriority w:val="99"/>
    <w:rsid w:val="00924B39"/>
    <w:pPr>
      <w:tabs>
        <w:tab w:val="left" w:pos="851"/>
      </w:tabs>
      <w:spacing w:before="120" w:after="120" w:line="360" w:lineRule="auto"/>
      <w:ind w:left="680" w:hanging="680"/>
    </w:pPr>
    <w:rPr>
      <w:rFonts w:ascii=".VnArial" w:eastAsia="Batang" w:hAnsi=".VnArial"/>
      <w:sz w:val="22"/>
      <w:szCs w:val="22"/>
      <w:lang w:val="x-none" w:eastAsia="x-none"/>
    </w:rPr>
  </w:style>
  <w:style w:type="paragraph" w:customStyle="1" w:styleId="V-1">
    <w:name w:val="V-1"/>
    <w:basedOn w:val="Normal"/>
    <w:uiPriority w:val="99"/>
    <w:rsid w:val="00924B39"/>
    <w:pPr>
      <w:widowControl w:val="0"/>
      <w:tabs>
        <w:tab w:val="center" w:pos="-2127"/>
        <w:tab w:val="left" w:pos="284"/>
        <w:tab w:val="left" w:pos="567"/>
        <w:tab w:val="left" w:pos="3828"/>
        <w:tab w:val="left" w:pos="5103"/>
        <w:tab w:val="left" w:pos="5670"/>
      </w:tabs>
      <w:ind w:left="0"/>
    </w:pPr>
    <w:rPr>
      <w:rFonts w:ascii="VNI-Helve" w:hAnsi="VNI-Helve"/>
      <w:i/>
      <w:sz w:val="24"/>
      <w:szCs w:val="20"/>
    </w:rPr>
  </w:style>
  <w:style w:type="paragraph" w:customStyle="1" w:styleId="StyleHeading1Before12pt">
    <w:name w:val="Style Heading 1 + Before:  12 pt"/>
    <w:basedOn w:val="Heading1"/>
    <w:autoRedefine/>
    <w:uiPriority w:val="99"/>
    <w:rsid w:val="00924B39"/>
    <w:pPr>
      <w:keepNext/>
      <w:widowControl/>
      <w:tabs>
        <w:tab w:val="clear" w:pos="426"/>
        <w:tab w:val="num" w:pos="360"/>
        <w:tab w:val="num" w:pos="720"/>
        <w:tab w:val="num" w:pos="1080"/>
      </w:tabs>
      <w:spacing w:before="240" w:after="180" w:line="288" w:lineRule="auto"/>
      <w:ind w:left="360" w:hanging="360"/>
      <w:jc w:val="left"/>
    </w:pPr>
    <w:rPr>
      <w:rFonts w:ascii=".VnArialH" w:hAnsi=".VnArialH"/>
      <w:bCs/>
      <w:color w:val="auto"/>
      <w:spacing w:val="-4"/>
      <w:sz w:val="22"/>
      <w:szCs w:val="22"/>
      <w:lang w:eastAsia="x-none"/>
    </w:rPr>
  </w:style>
  <w:style w:type="paragraph" w:customStyle="1" w:styleId="VnbanThun1">
    <w:name w:val="Văn bản Thuần1"/>
    <w:basedOn w:val="Normal"/>
    <w:uiPriority w:val="99"/>
    <w:semiHidden/>
    <w:rsid w:val="00924B39"/>
    <w:pPr>
      <w:ind w:left="0"/>
      <w:jc w:val="left"/>
    </w:pPr>
    <w:rPr>
      <w:rFonts w:ascii="Courier New" w:hAnsi="Courier New" w:cs="Courier New"/>
      <w:sz w:val="20"/>
      <w:szCs w:val="20"/>
    </w:rPr>
  </w:style>
  <w:style w:type="paragraph" w:customStyle="1" w:styleId="Heading20">
    <w:name w:val="Heading2"/>
    <w:basedOn w:val="Subtitle"/>
    <w:uiPriority w:val="99"/>
    <w:rsid w:val="00924B39"/>
    <w:pPr>
      <w:tabs>
        <w:tab w:val="left" w:pos="360"/>
        <w:tab w:val="num" w:pos="720"/>
      </w:tabs>
      <w:spacing w:before="120" w:after="0"/>
      <w:ind w:left="720" w:hanging="720"/>
      <w:jc w:val="center"/>
    </w:pPr>
    <w:rPr>
      <w:rFonts w:ascii="VNI-Times" w:hAnsi="VNI-Times"/>
      <w:sz w:val="28"/>
    </w:rPr>
  </w:style>
  <w:style w:type="paragraph" w:customStyle="1" w:styleId="Tieude61">
    <w:name w:val="Tieude61"/>
    <w:basedOn w:val="Normal"/>
    <w:uiPriority w:val="99"/>
    <w:rsid w:val="00924B39"/>
    <w:pPr>
      <w:tabs>
        <w:tab w:val="left" w:pos="1368"/>
        <w:tab w:val="num" w:pos="2214"/>
      </w:tabs>
      <w:spacing w:line="360" w:lineRule="auto"/>
      <w:ind w:left="0" w:firstLine="1134"/>
    </w:pPr>
    <w:rPr>
      <w:b/>
      <w:i/>
      <w:szCs w:val="20"/>
    </w:rPr>
  </w:style>
  <w:style w:type="paragraph" w:customStyle="1" w:styleId="A1">
    <w:name w:val="A"/>
    <w:basedOn w:val="Header"/>
    <w:qFormat/>
    <w:rsid w:val="00924B39"/>
    <w:pPr>
      <w:tabs>
        <w:tab w:val="clear" w:pos="4320"/>
        <w:tab w:val="clear" w:pos="8640"/>
        <w:tab w:val="left" w:pos="360"/>
        <w:tab w:val="num" w:pos="720"/>
      </w:tabs>
      <w:spacing w:before="60" w:after="60" w:line="288" w:lineRule="auto"/>
      <w:ind w:left="720" w:hanging="720"/>
      <w:jc w:val="center"/>
    </w:pPr>
  </w:style>
  <w:style w:type="paragraph" w:customStyle="1" w:styleId="Tieude63">
    <w:name w:val="Tieude63"/>
    <w:basedOn w:val="Normal"/>
    <w:uiPriority w:val="99"/>
    <w:rsid w:val="00924B39"/>
    <w:pPr>
      <w:tabs>
        <w:tab w:val="num" w:pos="720"/>
      </w:tabs>
      <w:spacing w:line="360" w:lineRule="auto"/>
      <w:ind w:left="720" w:hanging="720"/>
    </w:pPr>
    <w:rPr>
      <w:b/>
      <w:i/>
      <w:szCs w:val="20"/>
    </w:rPr>
  </w:style>
  <w:style w:type="paragraph" w:customStyle="1" w:styleId="Tieude62">
    <w:name w:val="Tieude62"/>
    <w:basedOn w:val="Tieude61"/>
    <w:uiPriority w:val="99"/>
    <w:rsid w:val="00924B39"/>
    <w:pPr>
      <w:tabs>
        <w:tab w:val="clear" w:pos="2214"/>
        <w:tab w:val="num" w:pos="720"/>
        <w:tab w:val="left" w:pos="1800"/>
      </w:tabs>
      <w:ind w:left="720" w:hanging="720"/>
    </w:pPr>
    <w:rPr>
      <w:i w:val="0"/>
    </w:rPr>
  </w:style>
  <w:style w:type="paragraph" w:customStyle="1" w:styleId="nomal">
    <w:name w:val="nomal"/>
    <w:basedOn w:val="Indent2"/>
    <w:uiPriority w:val="99"/>
    <w:rsid w:val="00924B39"/>
    <w:pPr>
      <w:numPr>
        <w:numId w:val="0"/>
      </w:numPr>
      <w:tabs>
        <w:tab w:val="left" w:pos="360"/>
        <w:tab w:val="num" w:pos="720"/>
      </w:tabs>
      <w:spacing w:before="0" w:after="0"/>
      <w:ind w:left="720" w:hanging="720"/>
    </w:pPr>
    <w:rPr>
      <w:rFonts w:ascii="Times New Roman" w:hAnsi="Times New Roman"/>
      <w:sz w:val="26"/>
      <w:lang w:eastAsia="x-none"/>
    </w:rPr>
  </w:style>
  <w:style w:type="paragraph" w:customStyle="1" w:styleId="textbody">
    <w:name w:val="textbody"/>
    <w:basedOn w:val="Normal"/>
    <w:uiPriority w:val="99"/>
    <w:rsid w:val="00924B39"/>
    <w:pPr>
      <w:spacing w:before="100" w:beforeAutospacing="1" w:after="100" w:afterAutospacing="1"/>
      <w:ind w:left="0"/>
      <w:jc w:val="left"/>
    </w:pPr>
    <w:rPr>
      <w:rFonts w:ascii="Arial Unicode MS" w:eastAsia="Arial Unicode MS" w:hAnsi="Arial Unicode MS"/>
      <w:sz w:val="24"/>
      <w:szCs w:val="20"/>
    </w:rPr>
  </w:style>
  <w:style w:type="paragraph" w:customStyle="1" w:styleId="ONVN">
    <w:name w:val="ĐOẠN VĂN"/>
    <w:basedOn w:val="Normal"/>
    <w:uiPriority w:val="99"/>
    <w:rsid w:val="00924B39"/>
    <w:pPr>
      <w:tabs>
        <w:tab w:val="left" w:pos="720"/>
      </w:tabs>
      <w:spacing w:before="60" w:after="60" w:line="288" w:lineRule="auto"/>
      <w:ind w:left="0" w:firstLine="720"/>
    </w:pPr>
    <w:rPr>
      <w:color w:val="0000FF"/>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924B39"/>
    <w:pPr>
      <w:widowControl w:val="0"/>
      <w:ind w:left="0"/>
    </w:pPr>
    <w:rPr>
      <w:rFonts w:eastAsia="SimSun"/>
      <w:kern w:val="2"/>
      <w:sz w:val="24"/>
      <w:szCs w:val="26"/>
      <w:lang w:eastAsia="zh-CN"/>
    </w:rPr>
  </w:style>
  <w:style w:type="paragraph" w:customStyle="1" w:styleId="16">
    <w:name w:val="16"/>
    <w:basedOn w:val="Normal"/>
    <w:uiPriority w:val="99"/>
    <w:rsid w:val="00924B39"/>
    <w:pPr>
      <w:spacing w:before="100" w:beforeAutospacing="1" w:after="100" w:afterAutospacing="1"/>
      <w:ind w:left="0"/>
      <w:jc w:val="center"/>
    </w:pPr>
    <w:rPr>
      <w:b/>
      <w:bCs/>
      <w:szCs w:val="26"/>
    </w:rPr>
  </w:style>
  <w:style w:type="paragraph" w:customStyle="1" w:styleId="17">
    <w:name w:val="17"/>
    <w:basedOn w:val="Normal"/>
    <w:uiPriority w:val="99"/>
    <w:rsid w:val="00924B39"/>
    <w:pPr>
      <w:spacing w:before="100" w:beforeAutospacing="1" w:after="100" w:afterAutospacing="1"/>
      <w:ind w:left="0"/>
      <w:jc w:val="center"/>
    </w:pPr>
    <w:rPr>
      <w:b/>
      <w:bCs/>
      <w:szCs w:val="26"/>
    </w:rPr>
  </w:style>
  <w:style w:type="character" w:customStyle="1" w:styleId="100">
    <w:name w:val="10"/>
    <w:rsid w:val="00924B39"/>
    <w:rPr>
      <w:rFonts w:ascii="Times New Roman" w:hAnsi="Times New Roman" w:cs="Times New Roman" w:hint="default"/>
      <w:sz w:val="20"/>
      <w:szCs w:val="20"/>
    </w:rPr>
  </w:style>
  <w:style w:type="character" w:customStyle="1" w:styleId="15">
    <w:name w:val="15"/>
    <w:rsid w:val="00924B39"/>
    <w:rPr>
      <w:rFonts w:ascii="Times New Roman" w:hAnsi="Times New Roman" w:cs="Times New Roman" w:hint="default"/>
      <w:sz w:val="20"/>
      <w:szCs w:val="20"/>
    </w:rPr>
  </w:style>
  <w:style w:type="paragraph" w:customStyle="1" w:styleId="Gchngang">
    <w:name w:val="Gạch ngang"/>
    <w:basedOn w:val="Normal"/>
    <w:link w:val="GchngangCharChar"/>
    <w:uiPriority w:val="99"/>
    <w:rsid w:val="00924B39"/>
    <w:pPr>
      <w:keepNext/>
      <w:widowControl w:val="0"/>
      <w:suppressLineNumbers/>
      <w:tabs>
        <w:tab w:val="left" w:pos="864"/>
        <w:tab w:val="num" w:pos="1224"/>
      </w:tabs>
      <w:suppressAutoHyphens/>
      <w:spacing w:before="20" w:after="20" w:line="288" w:lineRule="auto"/>
      <w:ind w:left="1152" w:hanging="288"/>
    </w:pPr>
    <w:rPr>
      <w:szCs w:val="20"/>
      <w:lang w:val="x-none" w:eastAsia="x-none"/>
    </w:rPr>
  </w:style>
  <w:style w:type="paragraph" w:customStyle="1" w:styleId="nhdngmcons">
    <w:name w:val="Định dạng mẹ con số"/>
    <w:uiPriority w:val="99"/>
    <w:rsid w:val="00924B39"/>
    <w:pPr>
      <w:keepNext/>
      <w:widowControl w:val="0"/>
      <w:numPr>
        <w:numId w:val="161"/>
      </w:numPr>
      <w:suppressLineNumbers/>
      <w:suppressAutoHyphens/>
      <w:spacing w:before="20" w:after="20" w:line="288" w:lineRule="auto"/>
      <w:jc w:val="both"/>
    </w:pPr>
    <w:rPr>
      <w:b/>
      <w:i/>
      <w:color w:val="0000FF"/>
      <w:sz w:val="26"/>
      <w:szCs w:val="24"/>
      <w:lang w:val="en-US" w:eastAsia="en-US"/>
    </w:rPr>
  </w:style>
  <w:style w:type="character" w:customStyle="1" w:styleId="GchngangCharChar">
    <w:name w:val="Gạch ngang Char Char"/>
    <w:link w:val="Gchngang"/>
    <w:uiPriority w:val="99"/>
    <w:rsid w:val="00924B39"/>
    <w:rPr>
      <w:sz w:val="26"/>
      <w:lang w:val="x-none" w:eastAsia="x-none"/>
    </w:rPr>
  </w:style>
  <w:style w:type="paragraph" w:customStyle="1" w:styleId="Gchcng">
    <w:name w:val="Gạch cộng"/>
    <w:basedOn w:val="Gchngang"/>
    <w:link w:val="GchcngChar"/>
    <w:uiPriority w:val="99"/>
    <w:rsid w:val="00924B39"/>
    <w:pPr>
      <w:numPr>
        <w:numId w:val="168"/>
      </w:numPr>
      <w:tabs>
        <w:tab w:val="clear" w:pos="115"/>
        <w:tab w:val="num" w:pos="390"/>
        <w:tab w:val="num" w:pos="425"/>
        <w:tab w:val="left" w:pos="1152"/>
      </w:tabs>
      <w:ind w:left="390" w:hanging="390"/>
    </w:pPr>
  </w:style>
  <w:style w:type="paragraph" w:customStyle="1" w:styleId="APHAN">
    <w:name w:val="A PHAN"/>
    <w:basedOn w:val="Normal"/>
    <w:uiPriority w:val="99"/>
    <w:rsid w:val="00924B39"/>
    <w:pPr>
      <w:widowControl w:val="0"/>
      <w:numPr>
        <w:numId w:val="162"/>
      </w:numPr>
      <w:suppressLineNumbers/>
      <w:tabs>
        <w:tab w:val="left" w:pos="504"/>
      </w:tabs>
      <w:suppressAutoHyphens/>
      <w:spacing w:after="60"/>
      <w:jc w:val="center"/>
    </w:pPr>
    <w:rPr>
      <w:b/>
      <w:bCs/>
      <w:color w:val="800080"/>
      <w:sz w:val="28"/>
      <w:szCs w:val="26"/>
      <w:lang w:val="pt-BR"/>
    </w:rPr>
  </w:style>
  <w:style w:type="paragraph" w:customStyle="1" w:styleId="abc">
    <w:name w:val="a)b)c)"/>
    <w:basedOn w:val="Normal"/>
    <w:link w:val="abcCharChar"/>
    <w:uiPriority w:val="99"/>
    <w:rsid w:val="00924B39"/>
    <w:pPr>
      <w:keepNext/>
      <w:widowControl w:val="0"/>
      <w:numPr>
        <w:numId w:val="167"/>
      </w:numPr>
      <w:suppressLineNumbers/>
      <w:tabs>
        <w:tab w:val="left" w:pos="936"/>
      </w:tabs>
      <w:suppressAutoHyphens/>
      <w:spacing w:before="20" w:after="20" w:line="288" w:lineRule="auto"/>
    </w:pPr>
    <w:rPr>
      <w:i/>
      <w:color w:val="0000FF"/>
      <w:szCs w:val="26"/>
      <w:lang w:val="x-none" w:eastAsia="x-none"/>
    </w:rPr>
  </w:style>
  <w:style w:type="paragraph" w:customStyle="1" w:styleId="StyleHeading112ptAfter6pt">
    <w:name w:val="Style Heading 1 + 12 pt After:  6 pt"/>
    <w:basedOn w:val="Heading1"/>
    <w:uiPriority w:val="99"/>
    <w:semiHidden/>
    <w:rsid w:val="00924B39"/>
    <w:pPr>
      <w:keepNext/>
      <w:keepLines/>
      <w:widowControl/>
      <w:numPr>
        <w:numId w:val="163"/>
      </w:numPr>
      <w:tabs>
        <w:tab w:val="clear" w:pos="426"/>
        <w:tab w:val="left" w:pos="2760"/>
      </w:tabs>
    </w:pPr>
    <w:rPr>
      <w:bCs/>
      <w:color w:val="auto"/>
      <w:sz w:val="24"/>
      <w:szCs w:val="24"/>
      <w:lang w:eastAsia="x-none"/>
    </w:rPr>
  </w:style>
  <w:style w:type="paragraph" w:customStyle="1" w:styleId="gachcong">
    <w:name w:val="+ gach cong"/>
    <w:basedOn w:val="Normal"/>
    <w:uiPriority w:val="99"/>
    <w:rsid w:val="00924B39"/>
    <w:pPr>
      <w:numPr>
        <w:numId w:val="164"/>
      </w:numPr>
      <w:tabs>
        <w:tab w:val="clear" w:pos="792"/>
      </w:tabs>
      <w:spacing w:before="40" w:after="40" w:line="264" w:lineRule="auto"/>
      <w:ind w:left="0" w:firstLine="1152"/>
      <w:outlineLvl w:val="0"/>
    </w:pPr>
    <w:rPr>
      <w:color w:val="0000FF"/>
      <w:szCs w:val="20"/>
      <w:lang w:val="fr-FR"/>
    </w:rPr>
  </w:style>
  <w:style w:type="paragraph" w:customStyle="1" w:styleId="aagachngang">
    <w:name w:val="aagach ngang"/>
    <w:basedOn w:val="Normal"/>
    <w:uiPriority w:val="99"/>
    <w:semiHidden/>
    <w:rsid w:val="00924B39"/>
    <w:pPr>
      <w:numPr>
        <w:numId w:val="165"/>
      </w:numPr>
      <w:spacing w:before="20" w:after="20" w:line="288" w:lineRule="auto"/>
    </w:pPr>
    <w:rPr>
      <w:bCs/>
      <w:color w:val="0000FF"/>
      <w:szCs w:val="26"/>
    </w:rPr>
  </w:style>
  <w:style w:type="paragraph" w:customStyle="1" w:styleId="Style4131">
    <w:name w:val="Style4 1.3.1"/>
    <w:basedOn w:val="Normal"/>
    <w:uiPriority w:val="99"/>
    <w:semiHidden/>
    <w:rsid w:val="00924B39"/>
    <w:pPr>
      <w:numPr>
        <w:numId w:val="166"/>
      </w:numPr>
      <w:jc w:val="left"/>
    </w:pPr>
    <w:rPr>
      <w:szCs w:val="20"/>
    </w:rPr>
  </w:style>
  <w:style w:type="character" w:customStyle="1" w:styleId="abcCharChar">
    <w:name w:val="a)b)c) Char Char"/>
    <w:link w:val="abc"/>
    <w:uiPriority w:val="99"/>
    <w:rsid w:val="00924B39"/>
    <w:rPr>
      <w:i/>
      <w:color w:val="0000FF"/>
      <w:sz w:val="26"/>
      <w:szCs w:val="26"/>
      <w:lang w:val="x-none" w:eastAsia="x-none"/>
    </w:rPr>
  </w:style>
  <w:style w:type="paragraph" w:customStyle="1" w:styleId="StyleHeading3Heading3Char1Noeffect">
    <w:name w:val="Style Heading 3Heading 3 Char1 + No effect"/>
    <w:basedOn w:val="Heading3"/>
    <w:link w:val="StyleHeading3Heading3Char1NoeffectCharChar"/>
    <w:uiPriority w:val="99"/>
    <w:rsid w:val="00924B39"/>
    <w:pPr>
      <w:keepNext w:val="0"/>
      <w:keepLines/>
      <w:shd w:val="clear" w:color="800080" w:fill="auto"/>
      <w:tabs>
        <w:tab w:val="clear" w:pos="851"/>
        <w:tab w:val="left" w:pos="850"/>
        <w:tab w:val="num" w:pos="2160"/>
      </w:tabs>
      <w:spacing w:before="120" w:after="120"/>
      <w:ind w:left="2160" w:hanging="180"/>
    </w:pPr>
    <w:rPr>
      <w:bCs/>
      <w:caps/>
      <w:color w:val="0000FF"/>
      <w:kern w:val="28"/>
      <w:lang w:val="en-GB" w:eastAsia="x-none"/>
    </w:rPr>
  </w:style>
  <w:style w:type="character" w:customStyle="1" w:styleId="StyleHeading3Heading3Char1NoeffectCharChar">
    <w:name w:val="Style Heading 3Heading 3 Char1 + No effect Char Char"/>
    <w:link w:val="StyleHeading3Heading3Char1Noeffect"/>
    <w:uiPriority w:val="99"/>
    <w:rsid w:val="00924B39"/>
    <w:rPr>
      <w:b/>
      <w:bCs/>
      <w:caps/>
      <w:color w:val="0000FF"/>
      <w:kern w:val="28"/>
      <w:sz w:val="26"/>
      <w:shd w:val="clear" w:color="800080" w:fill="auto"/>
      <w:lang w:val="en-GB" w:eastAsia="x-none"/>
    </w:rPr>
  </w:style>
  <w:style w:type="character" w:customStyle="1" w:styleId="BodyTextCharCharCharChar">
    <w:name w:val="Body Text Char Char Char Char"/>
    <w:aliases w:val="Body Text Char Char Char Char1"/>
    <w:rsid w:val="00924B39"/>
    <w:rPr>
      <w:rFonts w:ascii="VNI-Times" w:hAnsi="VNI-Times"/>
      <w:snapToGrid w:val="0"/>
      <w:sz w:val="24"/>
      <w:szCs w:val="24"/>
      <w:lang w:val="en-US" w:eastAsia="en-US" w:bidi="ar-SA"/>
    </w:rPr>
  </w:style>
  <w:style w:type="paragraph" w:customStyle="1" w:styleId="Heading3a">
    <w:name w:val="Heading 3a"/>
    <w:basedOn w:val="Normal"/>
    <w:rsid w:val="00924B39"/>
    <w:pPr>
      <w:tabs>
        <w:tab w:val="num" w:pos="1134"/>
      </w:tabs>
      <w:spacing w:before="120" w:after="120"/>
      <w:ind w:left="1134" w:hanging="1134"/>
      <w:jc w:val="left"/>
    </w:pPr>
    <w:rPr>
      <w:rFonts w:ascii="VNI-Times" w:hAnsi="VNI-Times"/>
      <w:b/>
      <w:caps/>
      <w:sz w:val="24"/>
      <w:szCs w:val="20"/>
    </w:rPr>
  </w:style>
  <w:style w:type="paragraph" w:customStyle="1" w:styleId="Style8">
    <w:name w:val="Style8"/>
    <w:basedOn w:val="Heading8"/>
    <w:link w:val="Style8Char"/>
    <w:rsid w:val="00924B39"/>
    <w:pPr>
      <w:keepNext w:val="0"/>
      <w:tabs>
        <w:tab w:val="clear" w:pos="851"/>
        <w:tab w:val="num" w:pos="1134"/>
        <w:tab w:val="left" w:pos="3686"/>
        <w:tab w:val="left" w:pos="5387"/>
        <w:tab w:val="right" w:pos="8505"/>
      </w:tabs>
      <w:spacing w:before="80" w:after="80"/>
      <w:ind w:left="1134" w:hanging="283"/>
      <w:jc w:val="both"/>
    </w:pPr>
    <w:rPr>
      <w:rFonts w:ascii="Times New Roman" w:hAnsi="Times New Roman"/>
      <w:b w:val="0"/>
      <w:szCs w:val="26"/>
      <w:lang w:val="en-GB" w:eastAsia="x-none"/>
    </w:rPr>
  </w:style>
  <w:style w:type="paragraph" w:customStyle="1" w:styleId="Tenchuong0">
    <w:name w:val="Ten chuong"/>
    <w:basedOn w:val="Normal"/>
    <w:uiPriority w:val="99"/>
    <w:rsid w:val="00924B39"/>
    <w:pPr>
      <w:widowControl w:val="0"/>
      <w:ind w:left="0"/>
    </w:pPr>
    <w:rPr>
      <w:rFonts w:eastAsia="SimSun"/>
      <w:kern w:val="2"/>
      <w:sz w:val="24"/>
      <w:szCs w:val="26"/>
      <w:lang w:eastAsia="zh-CN"/>
    </w:rPr>
  </w:style>
  <w:style w:type="paragraph" w:customStyle="1" w:styleId="noidungbangcenter">
    <w:name w:val="noidung_bang_center"/>
    <w:basedOn w:val="Normal"/>
    <w:autoRedefine/>
    <w:uiPriority w:val="99"/>
    <w:rsid w:val="00924B39"/>
    <w:pPr>
      <w:numPr>
        <w:numId w:val="169"/>
      </w:numPr>
      <w:tabs>
        <w:tab w:val="clear" w:pos="720"/>
      </w:tabs>
      <w:spacing w:line="320" w:lineRule="exact"/>
      <w:ind w:left="0" w:firstLine="0"/>
      <w:jc w:val="center"/>
    </w:pPr>
    <w:rPr>
      <w:rFonts w:ascii=".VnTime" w:hAnsi=".VnTime"/>
      <w:sz w:val="24"/>
      <w:szCs w:val="24"/>
    </w:rPr>
  </w:style>
  <w:style w:type="paragraph" w:customStyle="1" w:styleId="T1">
    <w:name w:val="T1"/>
    <w:basedOn w:val="Normal"/>
    <w:autoRedefine/>
    <w:rsid w:val="00924B39"/>
    <w:pPr>
      <w:numPr>
        <w:ilvl w:val="1"/>
        <w:numId w:val="170"/>
      </w:numPr>
      <w:tabs>
        <w:tab w:val="clear" w:pos="1326"/>
      </w:tabs>
      <w:ind w:left="0" w:firstLine="0"/>
    </w:pPr>
    <w:rPr>
      <w:b/>
      <w:bCs/>
      <w:color w:val="000000"/>
      <w:kern w:val="16"/>
      <w:szCs w:val="24"/>
    </w:rPr>
  </w:style>
  <w:style w:type="paragraph" w:customStyle="1" w:styleId="StyleHeading2LatinArialChar">
    <w:name w:val="Style Heading 2 + (Latin) Arial Char"/>
    <w:basedOn w:val="Heading2"/>
    <w:link w:val="StyleHeading2LatinArialCharChar"/>
    <w:rsid w:val="00924B39"/>
    <w:pPr>
      <w:tabs>
        <w:tab w:val="num" w:pos="1440"/>
      </w:tabs>
      <w:spacing w:before="120" w:after="120" w:line="360" w:lineRule="auto"/>
      <w:ind w:left="1440" w:hanging="360"/>
      <w:jc w:val="left"/>
    </w:pPr>
    <w:rPr>
      <w:rFonts w:ascii="VnErie" w:eastAsia="SimSun" w:hAnsi="VnErie"/>
      <w:bCs/>
      <w:i w:val="0"/>
      <w:iCs/>
      <w:kern w:val="16"/>
      <w:sz w:val="24"/>
      <w:lang w:val="en-US"/>
    </w:rPr>
  </w:style>
  <w:style w:type="character" w:customStyle="1" w:styleId="StyleHeading2LatinArialCharChar">
    <w:name w:val="Style Heading 2 + (Latin) Arial Char Char"/>
    <w:link w:val="StyleHeading2LatinArialChar"/>
    <w:rsid w:val="00924B39"/>
    <w:rPr>
      <w:rFonts w:ascii="VnErie" w:eastAsia="SimSun" w:hAnsi="VnErie"/>
      <w:b/>
      <w:bCs/>
      <w:i/>
      <w:iCs/>
      <w:kern w:val="16"/>
      <w:sz w:val="24"/>
      <w:szCs w:val="26"/>
      <w:lang w:val="en-US" w:eastAsia="en-US"/>
    </w:rPr>
  </w:style>
  <w:style w:type="paragraph" w:customStyle="1" w:styleId="ParagraphonctrA">
    <w:name w:val="Paragraph_đoạn (ctr+A)"/>
    <w:basedOn w:val="Normal"/>
    <w:link w:val="ParagraphonctrAChar"/>
    <w:autoRedefine/>
    <w:rsid w:val="00924B39"/>
    <w:pPr>
      <w:widowControl w:val="0"/>
      <w:suppressLineNumbers/>
      <w:suppressAutoHyphens/>
      <w:spacing w:before="60" w:after="60" w:line="288" w:lineRule="auto"/>
      <w:ind w:left="0"/>
    </w:pPr>
    <w:rPr>
      <w:bCs/>
      <w:szCs w:val="26"/>
      <w:lang w:val="pt-BR" w:eastAsia="x-none"/>
    </w:rPr>
  </w:style>
  <w:style w:type="character" w:customStyle="1" w:styleId="ParagraphonctrAChar">
    <w:name w:val="Paragraph_đoạn (ctr+A) Char"/>
    <w:link w:val="ParagraphonctrA"/>
    <w:rsid w:val="00924B39"/>
    <w:rPr>
      <w:bCs/>
      <w:sz w:val="26"/>
      <w:szCs w:val="26"/>
      <w:lang w:val="pt-BR" w:eastAsia="x-none"/>
    </w:rPr>
  </w:style>
  <w:style w:type="character" w:customStyle="1" w:styleId="GchcngChar">
    <w:name w:val="Gạch cộng Char"/>
    <w:link w:val="Gchcng"/>
    <w:uiPriority w:val="99"/>
    <w:rsid w:val="00924B39"/>
    <w:rPr>
      <w:sz w:val="26"/>
      <w:lang w:val="x-none" w:eastAsia="x-none"/>
    </w:rPr>
  </w:style>
  <w:style w:type="paragraph" w:customStyle="1" w:styleId="StyleHeading5H5818CharHeading5CharH5CharAutoBefo">
    <w:name w:val="Style Heading 5H 58.18CharHeading 5 CharH 5 Char + Auto Befo..."/>
    <w:basedOn w:val="Heading50"/>
    <w:autoRedefine/>
    <w:rsid w:val="00924B39"/>
    <w:pPr>
      <w:keepNext/>
      <w:keepLines/>
      <w:widowControl w:val="0"/>
      <w:suppressLineNumbers/>
      <w:tabs>
        <w:tab w:val="clear" w:pos="142"/>
        <w:tab w:val="clear" w:pos="284"/>
        <w:tab w:val="clear" w:pos="426"/>
        <w:tab w:val="clear" w:pos="709"/>
        <w:tab w:val="clear" w:pos="993"/>
        <w:tab w:val="num" w:pos="851"/>
      </w:tabs>
      <w:spacing w:line="288" w:lineRule="auto"/>
      <w:ind w:left="993" w:hanging="993"/>
    </w:pPr>
    <w:rPr>
      <w:color w:val="auto"/>
      <w:kern w:val="28"/>
      <w:lang w:val="en-GB" w:eastAsia="x-none"/>
    </w:rPr>
  </w:style>
  <w:style w:type="paragraph" w:customStyle="1" w:styleId="StyleHeading1H1PartHeading1Char1ghostgCtrl1H1Aut">
    <w:name w:val="Style Heading 1H 1PartHeading 1 Char1 ghostg(Ctrl+1)H1 + Aut..."/>
    <w:basedOn w:val="Heading1"/>
    <w:autoRedefine/>
    <w:rsid w:val="00924B39"/>
    <w:pPr>
      <w:keepNext/>
      <w:keepLines/>
      <w:pageBreakBefore/>
      <w:tabs>
        <w:tab w:val="clear" w:pos="426"/>
      </w:tabs>
      <w:spacing w:line="264" w:lineRule="auto"/>
      <w:jc w:val="center"/>
    </w:pPr>
    <w:rPr>
      <w:rFonts w:ascii="Times New Roman Bold" w:hAnsi="Times New Roman Bold"/>
      <w:bCs/>
      <w:caps/>
      <w:kern w:val="28"/>
      <w:sz w:val="28"/>
      <w:szCs w:val="20"/>
      <w:lang w:val="en-GB" w:eastAsia="x-none"/>
    </w:rPr>
  </w:style>
  <w:style w:type="paragraph" w:customStyle="1" w:styleId="StyleSubtitleNotBoldJustifiedBefore3ptAfter3pt">
    <w:name w:val="Style Subtitle + Not Bold Justified Before:  3 pt After:  3 pt ..."/>
    <w:basedOn w:val="Subtitle"/>
    <w:autoRedefine/>
    <w:qFormat/>
    <w:rsid w:val="00924B39"/>
    <w:pPr>
      <w:numPr>
        <w:numId w:val="172"/>
      </w:numPr>
      <w:spacing w:before="120" w:line="264" w:lineRule="auto"/>
      <w:ind w:left="714" w:hanging="357"/>
    </w:pPr>
    <w:rPr>
      <w:b w:val="0"/>
      <w:color w:val="C00000"/>
    </w:rPr>
  </w:style>
  <w:style w:type="paragraph" w:customStyle="1" w:styleId="StyleSubtitleNotBoldJustifiedBefore3ptAfter3pt1">
    <w:name w:val="Style Subtitle + Not Bold Justified Before:  3 pt After:  3 pt ...1"/>
    <w:basedOn w:val="Subtitle"/>
    <w:autoRedefine/>
    <w:rsid w:val="00924B39"/>
    <w:pPr>
      <w:numPr>
        <w:numId w:val="173"/>
      </w:numPr>
      <w:spacing w:before="120" w:line="264" w:lineRule="auto"/>
    </w:pPr>
    <w:rPr>
      <w:b w:val="0"/>
      <w:color w:val="002060"/>
    </w:rPr>
  </w:style>
  <w:style w:type="paragraph" w:customStyle="1" w:styleId="StyleStyleHeading1H1PartHeading1Char1ghostgCtrl1H1Aut">
    <w:name w:val="Style Style Heading 1H 1PartHeading 1 Char1 ghostg(Ctrl+1)H1 + Aut...."/>
    <w:basedOn w:val="StyleHeading1H1PartHeading1Char1ghostgCtrl1H1Aut"/>
    <w:autoRedefine/>
    <w:qFormat/>
    <w:rsid w:val="00924B39"/>
    <w:pPr>
      <w:keepNext w:val="0"/>
      <w:keepLines w:val="0"/>
      <w:pageBreakBefore w:val="0"/>
      <w:spacing w:before="0" w:after="0" w:line="288" w:lineRule="auto"/>
    </w:pPr>
    <w:rPr>
      <w:rFonts w:ascii="Times New Roman" w:hAnsi="Times New Roman"/>
      <w:snapToGrid w:val="0"/>
      <w:color w:val="000000"/>
      <w:sz w:val="32"/>
      <w:szCs w:val="32"/>
      <w:lang w:val="nl-NL"/>
    </w:rPr>
  </w:style>
  <w:style w:type="paragraph" w:customStyle="1" w:styleId="DaudongSpace">
    <w:name w:val="Dau dong (Space)"/>
    <w:basedOn w:val="BodyText"/>
    <w:autoRedefine/>
    <w:qFormat/>
    <w:rsid w:val="00924B39"/>
    <w:pPr>
      <w:spacing w:before="120" w:after="0" w:line="288" w:lineRule="auto"/>
      <w:ind w:left="709"/>
    </w:pPr>
    <w:rPr>
      <w:rFonts w:ascii="Times New Roman" w:hAnsi="Times New Roman"/>
      <w:kern w:val="28"/>
      <w:sz w:val="26"/>
      <w:szCs w:val="26"/>
    </w:rPr>
  </w:style>
  <w:style w:type="paragraph" w:customStyle="1" w:styleId="Daudongchamvuong">
    <w:name w:val="Dau dong (cham vuong)"/>
    <w:basedOn w:val="Normal"/>
    <w:autoRedefine/>
    <w:qFormat/>
    <w:rsid w:val="00924B39"/>
    <w:pPr>
      <w:numPr>
        <w:numId w:val="171"/>
      </w:numPr>
      <w:tabs>
        <w:tab w:val="clear" w:pos="1065"/>
        <w:tab w:val="left" w:pos="1843"/>
      </w:tabs>
      <w:spacing w:before="120" w:after="60" w:line="264" w:lineRule="auto"/>
      <w:ind w:left="1843"/>
    </w:pPr>
    <w:rPr>
      <w:szCs w:val="26"/>
    </w:rPr>
  </w:style>
  <w:style w:type="paragraph" w:customStyle="1" w:styleId="StyleHeading4h4H4Heading4CharHeading414Char11Cha2">
    <w:name w:val="Style Heading 4h4H4Heading 4 CharHeading 41白鹤滩标题 4 Char11 Cha...2"/>
    <w:basedOn w:val="Heading4"/>
    <w:autoRedefine/>
    <w:rsid w:val="00924B39"/>
    <w:pPr>
      <w:keepLines/>
      <w:widowControl w:val="0"/>
      <w:tabs>
        <w:tab w:val="clear" w:pos="851"/>
        <w:tab w:val="left" w:pos="720"/>
      </w:tabs>
      <w:spacing w:before="60" w:after="60" w:line="264" w:lineRule="auto"/>
      <w:ind w:right="0"/>
    </w:pPr>
    <w:rPr>
      <w:bCs/>
      <w:iCs w:val="0"/>
      <w:kern w:val="28"/>
      <w:u w:val="single"/>
      <w:lang w:val="es-ES" w:eastAsia="x-none"/>
    </w:rPr>
  </w:style>
  <w:style w:type="paragraph" w:customStyle="1" w:styleId="StyleHeading4h4H4Heading4CharHeading414Char11Cha">
    <w:name w:val="Style Heading 4h4H4Heading 4 CharHeading 41白鹤滩标题 4 Char11 Cha..."/>
    <w:basedOn w:val="Heading4"/>
    <w:autoRedefine/>
    <w:rsid w:val="00924B39"/>
    <w:pPr>
      <w:keepLines/>
      <w:widowControl w:val="0"/>
      <w:tabs>
        <w:tab w:val="clear" w:pos="851"/>
        <w:tab w:val="left" w:pos="720"/>
        <w:tab w:val="left" w:pos="1170"/>
      </w:tabs>
      <w:spacing w:before="0" w:after="0"/>
      <w:ind w:left="1080" w:right="0" w:hanging="720"/>
    </w:pPr>
    <w:rPr>
      <w:bCs/>
      <w:iCs w:val="0"/>
      <w:kern w:val="28"/>
      <w:sz w:val="28"/>
      <w:u w:val="single"/>
      <w:lang w:val="es-ES" w:eastAsia="x-none"/>
    </w:rPr>
  </w:style>
  <w:style w:type="paragraph" w:customStyle="1" w:styleId="StyleHeading1H1ChuongPartHeading1Char1ghostgCtrl1H">
    <w:name w:val="Style Heading 1H 1ChuongPartHeading 1 Char1 ghostg(Ctrl+1)H..."/>
    <w:basedOn w:val="Heading1"/>
    <w:rsid w:val="00924B39"/>
    <w:pPr>
      <w:keepNext/>
      <w:keepLines/>
      <w:pageBreakBefore/>
      <w:numPr>
        <w:numId w:val="174"/>
      </w:numPr>
      <w:tabs>
        <w:tab w:val="clear" w:pos="426"/>
      </w:tabs>
      <w:spacing w:before="60" w:after="60" w:line="252" w:lineRule="auto"/>
      <w:jc w:val="center"/>
    </w:pPr>
    <w:rPr>
      <w:rFonts w:ascii="Times New Roman Bold" w:hAnsi="Times New Roman Bold"/>
      <w:bCs/>
      <w:caps/>
      <w:color w:val="auto"/>
      <w:kern w:val="28"/>
      <w:sz w:val="28"/>
      <w:szCs w:val="20"/>
      <w:lang w:val="en-GB" w:eastAsia="x-none"/>
    </w:rPr>
  </w:style>
  <w:style w:type="paragraph" w:customStyle="1" w:styleId="Gachdaudong1">
    <w:name w:val="Gach dau dong"/>
    <w:basedOn w:val="Normal"/>
    <w:link w:val="GachdaudongChar"/>
    <w:qFormat/>
    <w:rsid w:val="00924B39"/>
    <w:pPr>
      <w:numPr>
        <w:numId w:val="175"/>
      </w:numPr>
      <w:spacing w:after="60" w:line="312" w:lineRule="auto"/>
    </w:pPr>
    <w:rPr>
      <w:szCs w:val="20"/>
      <w:lang w:val="x-none" w:eastAsia="x-none"/>
    </w:rPr>
  </w:style>
  <w:style w:type="character" w:customStyle="1" w:styleId="GachdaudongChar">
    <w:name w:val="Gach dau dong Char"/>
    <w:link w:val="Gachdaudong1"/>
    <w:rsid w:val="00924B39"/>
    <w:rPr>
      <w:sz w:val="26"/>
      <w:lang w:val="x-none" w:eastAsia="x-none"/>
    </w:rPr>
  </w:style>
  <w:style w:type="paragraph" w:customStyle="1" w:styleId="Tiuphu2">
    <w:name w:val="Tiêu đề phụ2"/>
    <w:autoRedefine/>
    <w:uiPriority w:val="99"/>
    <w:semiHidden/>
    <w:rsid w:val="00924B39"/>
    <w:pPr>
      <w:spacing w:before="120" w:after="60"/>
      <w:ind w:left="1134"/>
    </w:pPr>
    <w:rPr>
      <w:rFonts w:ascii="VNI-Times" w:hAnsi="VNI-Times"/>
      <w:b/>
      <w:noProof/>
      <w:sz w:val="22"/>
      <w:lang w:val="en-US" w:eastAsia="en-US"/>
    </w:rPr>
  </w:style>
  <w:style w:type="character" w:customStyle="1" w:styleId="BodyTextChar0">
    <w:name w:val="Body Text Char"/>
    <w:aliases w:val="B-text1.5 + Times New Roman Char,Before:  0.38&quot; Char,After:  6 pt Char,Normal + Times New Roman Char,Blue Char,Left:  0.75 cm Char,First line:  1.25 cm Char,ändrad Char,EHPT Char,Body Text2 Char,Body3 Char,AvtalBrödtext Char,Bodytext Char"/>
    <w:rsid w:val="00924B39"/>
    <w:rPr>
      <w:rFonts w:ascii="VNI-Times" w:hAnsi="VNI-Times"/>
      <w:noProof w:val="0"/>
      <w:snapToGrid w:val="0"/>
      <w:sz w:val="24"/>
      <w:lang w:val="en-US" w:eastAsia="en-US" w:bidi="ar-SA"/>
    </w:rPr>
  </w:style>
  <w:style w:type="character" w:customStyle="1" w:styleId="CharChar13">
    <w:name w:val="Char Char13"/>
    <w:rsid w:val="00924B39"/>
    <w:rPr>
      <w:rFonts w:ascii="Tahoma" w:hAnsi="Tahoma" w:cs="Tahoma"/>
      <w:sz w:val="28"/>
      <w:szCs w:val="28"/>
      <w:shd w:val="clear" w:color="auto" w:fill="000080"/>
    </w:rPr>
  </w:style>
  <w:style w:type="paragraph" w:customStyle="1" w:styleId="part">
    <w:name w:val="part"/>
    <w:basedOn w:val="Heading3"/>
    <w:uiPriority w:val="99"/>
    <w:rsid w:val="00924B39"/>
    <w:pPr>
      <w:keepNext w:val="0"/>
      <w:widowControl/>
      <w:tabs>
        <w:tab w:val="clear" w:pos="851"/>
        <w:tab w:val="num" w:pos="1800"/>
      </w:tabs>
      <w:spacing w:after="120"/>
      <w:ind w:left="851" w:hanging="851"/>
      <w:jc w:val="center"/>
    </w:pPr>
    <w:rPr>
      <w:color w:val="0000FF"/>
      <w:sz w:val="36"/>
      <w:lang w:val="en-GB"/>
    </w:rPr>
  </w:style>
  <w:style w:type="paragraph" w:customStyle="1" w:styleId="N1">
    <w:name w:val="N1"/>
    <w:basedOn w:val="Heading2"/>
    <w:rsid w:val="00924B39"/>
    <w:pPr>
      <w:spacing w:before="0" w:after="0" w:line="360" w:lineRule="auto"/>
      <w:jc w:val="center"/>
    </w:pPr>
    <w:rPr>
      <w:rFonts w:ascii=".VnSouthernH" w:hAnsi=".VnSouthernH"/>
      <w:szCs w:val="20"/>
      <w:lang w:val="en-US"/>
    </w:rPr>
  </w:style>
  <w:style w:type="paragraph" w:customStyle="1" w:styleId="para1">
    <w:name w:val="pa ra"/>
    <w:basedOn w:val="Normal"/>
    <w:uiPriority w:val="99"/>
    <w:rsid w:val="00924B39"/>
    <w:pPr>
      <w:spacing w:before="60" w:after="60"/>
      <w:ind w:left="1134" w:hanging="567"/>
    </w:pPr>
    <w:rPr>
      <w:color w:val="0000FF"/>
      <w:szCs w:val="20"/>
      <w:lang w:val="en-GB"/>
    </w:rPr>
  </w:style>
  <w:style w:type="paragraph" w:customStyle="1" w:styleId="Technical4">
    <w:name w:val="Technical 4"/>
    <w:uiPriority w:val="99"/>
    <w:rsid w:val="00924B39"/>
    <w:pPr>
      <w:tabs>
        <w:tab w:val="left" w:pos="-720"/>
      </w:tabs>
      <w:suppressAutoHyphens/>
    </w:pPr>
    <w:rPr>
      <w:rFonts w:ascii="Courier" w:hAnsi="Courier"/>
      <w:b/>
      <w:sz w:val="24"/>
      <w:lang w:val="en-US" w:eastAsia="en-US"/>
    </w:rPr>
  </w:style>
  <w:style w:type="paragraph" w:customStyle="1" w:styleId="IV1">
    <w:name w:val="IV.1"/>
    <w:aliases w:val="2.."/>
    <w:basedOn w:val="Normal"/>
    <w:uiPriority w:val="99"/>
    <w:rsid w:val="00924B39"/>
    <w:pPr>
      <w:tabs>
        <w:tab w:val="num" w:pos="360"/>
      </w:tabs>
      <w:ind w:left="340" w:hanging="340"/>
    </w:pPr>
    <w:rPr>
      <w:rFonts w:ascii="VNI-Helve-Condense" w:hAnsi="VNI-Helve-Condense"/>
      <w:sz w:val="22"/>
      <w:szCs w:val="20"/>
    </w:rPr>
  </w:style>
  <w:style w:type="paragraph" w:customStyle="1" w:styleId="Aufzhl5">
    <w:name w:val="Aufzähl_5"/>
    <w:basedOn w:val="Aufzhl4"/>
    <w:uiPriority w:val="99"/>
    <w:rsid w:val="00924B39"/>
  </w:style>
  <w:style w:type="paragraph" w:customStyle="1" w:styleId="Aufzhl4">
    <w:name w:val="Aufzähl_4"/>
    <w:basedOn w:val="Normal"/>
    <w:uiPriority w:val="99"/>
    <w:rsid w:val="00924B39"/>
    <w:pPr>
      <w:tabs>
        <w:tab w:val="left" w:pos="284"/>
        <w:tab w:val="num" w:pos="705"/>
        <w:tab w:val="left" w:pos="1040"/>
      </w:tabs>
      <w:suppressAutoHyphens/>
      <w:spacing w:before="90" w:after="54"/>
      <w:ind w:left="705" w:hanging="705"/>
      <w:jc w:val="left"/>
    </w:pPr>
    <w:rPr>
      <w:sz w:val="24"/>
      <w:szCs w:val="20"/>
      <w:lang w:val="en-GB"/>
    </w:rPr>
  </w:style>
  <w:style w:type="paragraph" w:customStyle="1" w:styleId="NO">
    <w:name w:val="NO"/>
    <w:basedOn w:val="Heading3"/>
    <w:uiPriority w:val="99"/>
    <w:rsid w:val="00924B39"/>
    <w:pPr>
      <w:keepNext w:val="0"/>
      <w:pageBreakBefore/>
      <w:numPr>
        <w:ilvl w:val="2"/>
      </w:numPr>
      <w:tabs>
        <w:tab w:val="clear" w:pos="851"/>
        <w:tab w:val="left" w:pos="0"/>
        <w:tab w:val="left" w:pos="5579"/>
      </w:tabs>
      <w:spacing w:before="120" w:after="120"/>
      <w:ind w:right="74"/>
      <w:jc w:val="left"/>
    </w:pPr>
    <w:rPr>
      <w:spacing w:val="-20"/>
      <w:kern w:val="28"/>
      <w:sz w:val="30"/>
      <w:lang w:val="en-GB"/>
    </w:rPr>
  </w:style>
  <w:style w:type="paragraph" w:customStyle="1" w:styleId="N4">
    <w:name w:val="N4"/>
    <w:basedOn w:val="Normal"/>
    <w:uiPriority w:val="99"/>
    <w:rsid w:val="00924B39"/>
    <w:pPr>
      <w:spacing w:line="288" w:lineRule="atLeast"/>
      <w:ind w:left="0"/>
      <w:jc w:val="left"/>
    </w:pPr>
    <w:rPr>
      <w:rFonts w:ascii="VNTime" w:hAnsi="VNTime"/>
      <w:sz w:val="24"/>
      <w:szCs w:val="20"/>
    </w:rPr>
  </w:style>
  <w:style w:type="paragraph" w:customStyle="1" w:styleId="GiuaCharChar">
    <w:name w:val="Giua Char Char"/>
    <w:basedOn w:val="Normal"/>
    <w:link w:val="GiuaCharCharChar"/>
    <w:rsid w:val="00924B39"/>
    <w:pPr>
      <w:spacing w:after="120"/>
      <w:ind w:left="0"/>
      <w:jc w:val="center"/>
    </w:pPr>
    <w:rPr>
      <w:b/>
      <w:color w:val="0000FF"/>
      <w:sz w:val="24"/>
      <w:szCs w:val="24"/>
    </w:rPr>
  </w:style>
  <w:style w:type="character" w:customStyle="1" w:styleId="GiuaCharCharChar">
    <w:name w:val="Giua Char Char Char"/>
    <w:link w:val="GiuaCharChar"/>
    <w:rsid w:val="00924B39"/>
    <w:rPr>
      <w:b/>
      <w:color w:val="0000FF"/>
      <w:sz w:val="24"/>
      <w:szCs w:val="24"/>
      <w:lang w:val="en-US" w:eastAsia="en-US"/>
    </w:rPr>
  </w:style>
  <w:style w:type="character" w:customStyle="1" w:styleId="dieuCharCharChar">
    <w:name w:val="dieu Char Char Char"/>
    <w:rsid w:val="00924B39"/>
    <w:rPr>
      <w:b/>
      <w:color w:val="0000FF"/>
      <w:sz w:val="26"/>
      <w:szCs w:val="24"/>
      <w:lang w:val="en-US" w:eastAsia="en-US" w:bidi="ar-SA"/>
    </w:rPr>
  </w:style>
  <w:style w:type="paragraph" w:customStyle="1" w:styleId="NOmal0">
    <w:name w:val="NOmal"/>
    <w:basedOn w:val="Normal"/>
    <w:uiPriority w:val="99"/>
    <w:rsid w:val="00924B39"/>
    <w:pPr>
      <w:ind w:left="0"/>
      <w:jc w:val="left"/>
    </w:pPr>
    <w:rPr>
      <w:szCs w:val="20"/>
    </w:rPr>
  </w:style>
  <w:style w:type="character" w:customStyle="1" w:styleId="normal1Char1">
    <w:name w:val="normal1 Char"/>
    <w:link w:val="normal11"/>
    <w:rsid w:val="00924B39"/>
    <w:rPr>
      <w:rFonts w:ascii=".VnTime" w:hAnsi=".VnTime"/>
      <w:sz w:val="27"/>
      <w:szCs w:val="24"/>
      <w:lang w:val="en-US" w:eastAsia="en-US"/>
    </w:rPr>
  </w:style>
  <w:style w:type="character" w:customStyle="1" w:styleId="hpsatn">
    <w:name w:val="hps atn"/>
    <w:basedOn w:val="DefaultParagraphFont"/>
    <w:rsid w:val="00924B39"/>
  </w:style>
  <w:style w:type="paragraph" w:customStyle="1" w:styleId="MucA1">
    <w:name w:val="Muc A.1"/>
    <w:basedOn w:val="Heading2"/>
    <w:uiPriority w:val="99"/>
    <w:rsid w:val="00924B39"/>
    <w:pPr>
      <w:tabs>
        <w:tab w:val="num" w:pos="360"/>
      </w:tabs>
      <w:spacing w:line="240" w:lineRule="auto"/>
      <w:ind w:left="360" w:hanging="360"/>
      <w:jc w:val="left"/>
    </w:pPr>
    <w:rPr>
      <w:lang w:val="en-US"/>
    </w:rPr>
  </w:style>
  <w:style w:type="paragraph" w:customStyle="1" w:styleId="McA">
    <w:name w:val="Mục A"/>
    <w:basedOn w:val="Heading1"/>
    <w:uiPriority w:val="99"/>
    <w:rsid w:val="00924B39"/>
    <w:pPr>
      <w:keepNext/>
      <w:widowControl/>
      <w:numPr>
        <w:numId w:val="177"/>
      </w:numPr>
      <w:tabs>
        <w:tab w:val="clear" w:pos="426"/>
      </w:tabs>
      <w:spacing w:before="60" w:after="60"/>
    </w:pPr>
    <w:rPr>
      <w:color w:val="auto"/>
      <w:lang w:eastAsia="x-none"/>
    </w:rPr>
  </w:style>
  <w:style w:type="paragraph" w:customStyle="1" w:styleId="McA1">
    <w:name w:val="Mục A.1"/>
    <w:basedOn w:val="Heading2"/>
    <w:uiPriority w:val="99"/>
    <w:rsid w:val="00924B39"/>
    <w:pPr>
      <w:tabs>
        <w:tab w:val="left" w:pos="2835"/>
      </w:tabs>
      <w:spacing w:line="240" w:lineRule="auto"/>
      <w:jc w:val="left"/>
    </w:pPr>
    <w:rPr>
      <w:szCs w:val="20"/>
      <w:lang w:val="en-US"/>
    </w:rPr>
  </w:style>
  <w:style w:type="paragraph" w:customStyle="1" w:styleId="StyleMcA1NotBold">
    <w:name w:val="Style Mục A.1 + Not Bold"/>
    <w:basedOn w:val="McA1"/>
    <w:uiPriority w:val="99"/>
    <w:rsid w:val="00924B39"/>
  </w:style>
  <w:style w:type="paragraph" w:customStyle="1" w:styleId="McA11">
    <w:name w:val="Mục A.1.1"/>
    <w:basedOn w:val="Heading3"/>
    <w:link w:val="McA11Char"/>
    <w:uiPriority w:val="99"/>
    <w:rsid w:val="00924B39"/>
    <w:pPr>
      <w:keepNext w:val="0"/>
      <w:widowControl/>
      <w:numPr>
        <w:ilvl w:val="2"/>
        <w:numId w:val="178"/>
      </w:numPr>
      <w:spacing w:before="120" w:after="60"/>
      <w:jc w:val="left"/>
    </w:pPr>
    <w:rPr>
      <w:b w:val="0"/>
      <w:color w:val="0000FF"/>
      <w:lang w:val="en-GB" w:eastAsia="x-none"/>
    </w:rPr>
  </w:style>
  <w:style w:type="paragraph" w:customStyle="1" w:styleId="StyleMcA11Bold">
    <w:name w:val="Style Mục A.1.1 + Bold"/>
    <w:basedOn w:val="McA11"/>
    <w:link w:val="StyleMcA11BoldCharChar"/>
    <w:uiPriority w:val="99"/>
    <w:rsid w:val="00924B39"/>
    <w:pPr>
      <w:tabs>
        <w:tab w:val="num" w:pos="0"/>
        <w:tab w:val="num" w:pos="284"/>
      </w:tabs>
      <w:spacing w:before="60"/>
      <w:jc w:val="both"/>
    </w:pPr>
    <w:rPr>
      <w:bCs/>
    </w:rPr>
  </w:style>
  <w:style w:type="character" w:customStyle="1" w:styleId="McA11Char">
    <w:name w:val="Mục A.1.1 Char"/>
    <w:link w:val="McA11"/>
    <w:uiPriority w:val="99"/>
    <w:rsid w:val="00924B39"/>
    <w:rPr>
      <w:color w:val="0000FF"/>
      <w:sz w:val="26"/>
      <w:lang w:val="en-GB" w:eastAsia="x-none"/>
    </w:rPr>
  </w:style>
  <w:style w:type="character" w:customStyle="1" w:styleId="StyleMcA11BoldCharChar">
    <w:name w:val="Style Mục A.1.1 + Bold Char Char"/>
    <w:link w:val="StyleMcA11Bold"/>
    <w:uiPriority w:val="99"/>
    <w:rsid w:val="00924B39"/>
    <w:rPr>
      <w:bCs/>
      <w:color w:val="0000FF"/>
      <w:sz w:val="26"/>
      <w:lang w:val="en-GB" w:eastAsia="x-none"/>
    </w:rPr>
  </w:style>
  <w:style w:type="paragraph" w:customStyle="1" w:styleId="StyleMcA11Left">
    <w:name w:val="Style Mục A.1.1 + Left"/>
    <w:basedOn w:val="McA11"/>
    <w:uiPriority w:val="99"/>
    <w:rsid w:val="00924B39"/>
  </w:style>
  <w:style w:type="paragraph" w:customStyle="1" w:styleId="McB611">
    <w:name w:val="Mục B.6.1.1"/>
    <w:basedOn w:val="McA11"/>
    <w:uiPriority w:val="99"/>
    <w:rsid w:val="00924B39"/>
    <w:rPr>
      <w:lang w:val="pl-PL"/>
    </w:rPr>
  </w:style>
  <w:style w:type="paragraph" w:customStyle="1" w:styleId="McA111">
    <w:name w:val="Mục A.1.1.1"/>
    <w:basedOn w:val="BodyText"/>
    <w:next w:val="Heading50"/>
    <w:uiPriority w:val="99"/>
    <w:rsid w:val="00924B39"/>
    <w:pPr>
      <w:widowControl w:val="0"/>
      <w:spacing w:before="120" w:after="60"/>
      <w:ind w:left="1440" w:hanging="720"/>
    </w:pPr>
    <w:rPr>
      <w:rFonts w:ascii="Times New Roman" w:hAnsi="Times New Roman"/>
      <w:snapToGrid w:val="0"/>
      <w:sz w:val="26"/>
      <w:szCs w:val="26"/>
    </w:rPr>
  </w:style>
  <w:style w:type="paragraph" w:customStyle="1" w:styleId="Doan0">
    <w:name w:val="Doan"/>
    <w:basedOn w:val="Normal"/>
    <w:uiPriority w:val="99"/>
    <w:rsid w:val="00924B39"/>
    <w:pPr>
      <w:tabs>
        <w:tab w:val="left" w:pos="720"/>
      </w:tabs>
      <w:spacing w:before="40" w:after="40" w:line="264" w:lineRule="auto"/>
      <w:ind w:left="0" w:firstLine="432"/>
      <w:outlineLvl w:val="0"/>
    </w:pPr>
    <w:rPr>
      <w:color w:val="0000FF"/>
      <w:szCs w:val="24"/>
    </w:rPr>
  </w:style>
  <w:style w:type="paragraph" w:customStyle="1" w:styleId="ABC0">
    <w:name w:val="A_B_C"/>
    <w:basedOn w:val="Normal"/>
    <w:uiPriority w:val="99"/>
    <w:rsid w:val="00924B39"/>
    <w:pPr>
      <w:numPr>
        <w:numId w:val="176"/>
      </w:numPr>
      <w:tabs>
        <w:tab w:val="left" w:pos="720"/>
      </w:tabs>
      <w:spacing w:before="40" w:after="40" w:line="264" w:lineRule="auto"/>
      <w:outlineLvl w:val="0"/>
    </w:pPr>
    <w:rPr>
      <w:rFonts w:ascii="Times New Roman Bold" w:hAnsi="Times New Roman Bold"/>
      <w:b/>
      <w:bCs/>
      <w:i/>
      <w:color w:val="006600"/>
      <w:szCs w:val="24"/>
      <w:lang w:val="fr-FR"/>
    </w:rPr>
  </w:style>
  <w:style w:type="character" w:customStyle="1" w:styleId="small">
    <w:name w:val="small"/>
    <w:basedOn w:val="DefaultParagraphFont"/>
    <w:rsid w:val="00924B39"/>
  </w:style>
  <w:style w:type="character" w:customStyle="1" w:styleId="S-titleCharChar1">
    <w:name w:val="S-title Char Char1"/>
    <w:rsid w:val="00924B39"/>
    <w:rPr>
      <w:rFonts w:ascii="VNI-Times" w:hAnsi="VNI-Times"/>
      <w:sz w:val="26"/>
      <w:szCs w:val="24"/>
      <w:lang w:val="en-US" w:eastAsia="en-US"/>
    </w:rPr>
  </w:style>
  <w:style w:type="character" w:customStyle="1" w:styleId="CharChar22">
    <w:name w:val="Char Char22"/>
    <w:locked/>
    <w:rsid w:val="00924B39"/>
    <w:rPr>
      <w:b/>
      <w:sz w:val="24"/>
      <w:lang w:val="en-US" w:eastAsia="en-US" w:bidi="ar-SA"/>
    </w:rPr>
  </w:style>
  <w:style w:type="character" w:customStyle="1" w:styleId="CharChar21">
    <w:name w:val="Char Char21"/>
    <w:locked/>
    <w:rsid w:val="00924B39"/>
    <w:rPr>
      <w:b/>
      <w:sz w:val="28"/>
      <w:u w:val="single"/>
      <w:lang w:val="en-US" w:eastAsia="en-US" w:bidi="ar-SA"/>
    </w:rPr>
  </w:style>
  <w:style w:type="character" w:customStyle="1" w:styleId="CngudngCharChar1">
    <w:name w:val="CộngĐầudòng Char Char1"/>
    <w:locked/>
    <w:rsid w:val="00924B39"/>
    <w:rPr>
      <w:rFonts w:ascii="VNI-Times" w:hAnsi="VNI-Times"/>
      <w:sz w:val="26"/>
      <w:szCs w:val="24"/>
      <w:lang w:val="en-US" w:eastAsia="en-US"/>
    </w:rPr>
  </w:style>
  <w:style w:type="character" w:customStyle="1" w:styleId="BodyTextIndent3Char1">
    <w:name w:val="Body Text Indent 3 Char1"/>
    <w:aliases w:val="STT Char1"/>
    <w:locked/>
    <w:rsid w:val="00924B39"/>
    <w:rPr>
      <w:rFonts w:ascii=".VnSouthern" w:hAnsi=".VnSouthern"/>
      <w:sz w:val="26"/>
      <w:lang w:val="en-GB" w:eastAsia="en-US" w:bidi="ar-SA"/>
    </w:rPr>
  </w:style>
  <w:style w:type="paragraph" w:customStyle="1" w:styleId="msolistparagraph0">
    <w:name w:val="msolistparagraph"/>
    <w:basedOn w:val="Normal"/>
    <w:uiPriority w:val="99"/>
    <w:semiHidden/>
    <w:rsid w:val="00924B39"/>
    <w:pPr>
      <w:suppressAutoHyphens/>
      <w:ind w:left="720"/>
      <w:contextualSpacing/>
      <w:jc w:val="left"/>
    </w:pPr>
    <w:rPr>
      <w:rFonts w:ascii="Times" w:hAnsi="Times"/>
      <w:sz w:val="24"/>
      <w:szCs w:val="20"/>
    </w:rPr>
  </w:style>
  <w:style w:type="character" w:customStyle="1" w:styleId="CharChar19">
    <w:name w:val="Char Char19"/>
    <w:locked/>
    <w:rsid w:val="00924B39"/>
    <w:rPr>
      <w:rFonts w:ascii="VNI-Times" w:hAnsi="VNI-Times"/>
      <w:b/>
      <w:bCs/>
      <w:sz w:val="32"/>
      <w:szCs w:val="24"/>
      <w:lang w:val="en-US" w:eastAsia="en-US"/>
    </w:rPr>
  </w:style>
  <w:style w:type="character" w:customStyle="1" w:styleId="SubtitleChar">
    <w:name w:val="Subtitle Char"/>
    <w:locked/>
    <w:rsid w:val="00924B39"/>
    <w:rPr>
      <w:rFonts w:ascii="VNI-WIN Sample Font" w:hAnsi="VNI-WIN Sample Font"/>
      <w:b/>
      <w:sz w:val="28"/>
      <w:lang w:bidi="ar-SA"/>
    </w:rPr>
  </w:style>
  <w:style w:type="character" w:customStyle="1" w:styleId="BodyText3Char">
    <w:name w:val="Body Text 3 Char"/>
    <w:locked/>
    <w:rsid w:val="00924B39"/>
    <w:rPr>
      <w:rFonts w:ascii=".VnSouthern" w:hAnsi=".VnSouthern"/>
      <w:i/>
      <w:sz w:val="26"/>
      <w:lang w:val="en-GB" w:bidi="ar-SA"/>
    </w:rPr>
  </w:style>
  <w:style w:type="character" w:customStyle="1" w:styleId="CharChar140">
    <w:name w:val="Char Char14"/>
    <w:locked/>
    <w:rsid w:val="00924B39"/>
    <w:rPr>
      <w:rFonts w:ascii="Tahoma" w:hAnsi="Tahoma" w:cs="Tahoma"/>
      <w:sz w:val="16"/>
      <w:szCs w:val="16"/>
      <w:lang w:val="en-US" w:eastAsia="en-US"/>
    </w:rPr>
  </w:style>
  <w:style w:type="paragraph" w:customStyle="1" w:styleId="Char1CharCharCharCharCharCharCharCharCharCharCharCharCharCharCharChar1CharChar0">
    <w:name w:val="Char1 Char Char Char Char Char Char Char Char Char Char Char Char Char Char Char Char1 Char Char"/>
    <w:basedOn w:val="Normal"/>
    <w:rsid w:val="00924B39"/>
    <w:pPr>
      <w:widowControl w:val="0"/>
      <w:ind w:left="0"/>
    </w:pPr>
    <w:rPr>
      <w:rFonts w:eastAsia="SimSun"/>
      <w:kern w:val="2"/>
      <w:sz w:val="24"/>
      <w:szCs w:val="26"/>
      <w:lang w:eastAsia="zh-CN"/>
    </w:rPr>
  </w:style>
  <w:style w:type="paragraph" w:customStyle="1" w:styleId="StyleHeading3TimesNewRomanAutoBefore2ptAfter2p">
    <w:name w:val="Style Heading 3 + Times New Roman Auto Before:  2 pt After:  2 p..."/>
    <w:basedOn w:val="Heading3"/>
    <w:autoRedefine/>
    <w:uiPriority w:val="99"/>
    <w:rsid w:val="00924B39"/>
    <w:pPr>
      <w:keepNext w:val="0"/>
      <w:keepLines/>
      <w:tabs>
        <w:tab w:val="clear" w:pos="851"/>
        <w:tab w:val="left" w:pos="540"/>
        <w:tab w:val="num" w:pos="1287"/>
      </w:tabs>
      <w:spacing w:before="240" w:after="120" w:line="264" w:lineRule="auto"/>
      <w:ind w:left="1287" w:hanging="1287"/>
    </w:pPr>
    <w:rPr>
      <w:bCs/>
      <w:kern w:val="28"/>
      <w:lang w:val="en-GB"/>
    </w:rPr>
  </w:style>
  <w:style w:type="character" w:customStyle="1" w:styleId="S-titleCharChar">
    <w:name w:val="S-title Char Char"/>
    <w:rsid w:val="00924B39"/>
    <w:rPr>
      <w:i/>
      <w:sz w:val="22"/>
      <w:lang w:val="en-US" w:eastAsia="en-US" w:bidi="ar-SA"/>
    </w:rPr>
  </w:style>
  <w:style w:type="paragraph" w:customStyle="1" w:styleId="chapterheadings">
    <w:name w:val="chapter headings"/>
    <w:uiPriority w:val="99"/>
    <w:rsid w:val="00924B39"/>
    <w:pPr>
      <w:keepNext/>
      <w:spacing w:line="288" w:lineRule="exact"/>
      <w:jc w:val="center"/>
    </w:pPr>
    <w:rPr>
      <w:rFonts w:ascii="Times" w:hAnsi="Times"/>
      <w:b/>
      <w:caps/>
      <w:sz w:val="24"/>
      <w:lang w:val="en-GB" w:eastAsia="en-US"/>
    </w:rPr>
  </w:style>
  <w:style w:type="paragraph" w:customStyle="1" w:styleId="single">
    <w:name w:val="single"/>
    <w:basedOn w:val="Normal"/>
    <w:rsid w:val="00924B39"/>
    <w:pPr>
      <w:spacing w:before="120"/>
      <w:ind w:left="0"/>
    </w:pPr>
    <w:rPr>
      <w:sz w:val="24"/>
      <w:szCs w:val="20"/>
      <w:lang w:val="en-GB"/>
    </w:rPr>
  </w:style>
  <w:style w:type="paragraph" w:customStyle="1" w:styleId="NormalTable">
    <w:name w:val="Normal_Table"/>
    <w:basedOn w:val="Normal"/>
    <w:uiPriority w:val="99"/>
    <w:rsid w:val="00924B39"/>
    <w:pPr>
      <w:spacing w:before="60" w:after="60"/>
      <w:ind w:left="0"/>
    </w:pPr>
    <w:rPr>
      <w:sz w:val="28"/>
      <w:szCs w:val="20"/>
    </w:rPr>
  </w:style>
  <w:style w:type="character" w:customStyle="1" w:styleId="CharChar28">
    <w:name w:val="Char Char28"/>
    <w:rsid w:val="00924B39"/>
    <w:rPr>
      <w:rFonts w:ascii=".VnSouthern" w:hAnsi=".VnSouthern"/>
      <w:b/>
      <w:sz w:val="26"/>
      <w:lang w:val="en-GB" w:eastAsia="en-US"/>
    </w:rPr>
  </w:style>
  <w:style w:type="character" w:customStyle="1" w:styleId="CharChar31">
    <w:name w:val="Char Char31"/>
    <w:rsid w:val="00924B39"/>
    <w:rPr>
      <w:b/>
      <w:color w:val="0000FF"/>
      <w:sz w:val="36"/>
      <w:lang w:val="en-GB" w:eastAsia="en-US"/>
    </w:rPr>
  </w:style>
  <w:style w:type="character" w:customStyle="1" w:styleId="CharChar26">
    <w:name w:val="Char Char26"/>
    <w:rsid w:val="00924B39"/>
    <w:rPr>
      <w:rFonts w:ascii=".VnTimeH" w:hAnsi=".VnTimeH"/>
      <w:b/>
      <w:sz w:val="26"/>
      <w:lang w:val="en-US" w:eastAsia="en-US" w:bidi="ar-SA"/>
    </w:rPr>
  </w:style>
  <w:style w:type="paragraph" w:customStyle="1" w:styleId="Khuetieudecap3">
    <w:name w:val="Khue_tieu de cap 3"/>
    <w:basedOn w:val="KhueTieudecap2"/>
    <w:rsid w:val="00924B39"/>
    <w:pPr>
      <w:numPr>
        <w:ilvl w:val="2"/>
      </w:numPr>
      <w:outlineLvl w:val="2"/>
    </w:pPr>
    <w:rPr>
      <w:rFonts w:eastAsia="Times New Roman"/>
      <w:caps w:val="0"/>
    </w:rPr>
  </w:style>
  <w:style w:type="paragraph" w:customStyle="1" w:styleId="Khuetieudecap4">
    <w:name w:val="Khue_tieu de cap 4"/>
    <w:basedOn w:val="Khuetieudecap3"/>
    <w:rsid w:val="00924B39"/>
    <w:pPr>
      <w:numPr>
        <w:ilvl w:val="3"/>
      </w:numPr>
      <w:outlineLvl w:val="3"/>
    </w:pPr>
    <w:rPr>
      <w:bCs/>
      <w:sz w:val="26"/>
      <w:szCs w:val="26"/>
      <w:lang w:val="sv-SE"/>
    </w:rPr>
  </w:style>
  <w:style w:type="paragraph" w:customStyle="1" w:styleId="Khue-Bangbieu">
    <w:name w:val="Khue - Bang bieu"/>
    <w:basedOn w:val="Normal"/>
    <w:rsid w:val="00924B39"/>
    <w:pPr>
      <w:numPr>
        <w:ilvl w:val="8"/>
        <w:numId w:val="179"/>
      </w:numPr>
      <w:spacing w:before="80" w:after="80" w:line="320" w:lineRule="exact"/>
      <w:jc w:val="center"/>
    </w:pPr>
    <w:rPr>
      <w:rFonts w:ascii="Times New Roman Bold" w:eastAsia="MS Mincho" w:hAnsi="Times New Roman Bold"/>
      <w:b/>
      <w:color w:val="7030A0"/>
      <w:w w:val="106"/>
      <w:szCs w:val="40"/>
      <w:lang w:val="vi-VN" w:bidi="en-US"/>
    </w:rPr>
  </w:style>
  <w:style w:type="paragraph" w:customStyle="1" w:styleId="Khuetieudecap1">
    <w:name w:val="Khue tieu de cap 1"/>
    <w:basedOn w:val="Normal"/>
    <w:rsid w:val="00924B39"/>
    <w:pPr>
      <w:numPr>
        <w:numId w:val="179"/>
      </w:numPr>
      <w:spacing w:before="60" w:after="60" w:line="360" w:lineRule="exact"/>
      <w:jc w:val="center"/>
      <w:outlineLvl w:val="0"/>
    </w:pPr>
    <w:rPr>
      <w:rFonts w:ascii="Times New Roman Bold" w:eastAsia="Calibri" w:hAnsi="Times New Roman Bold"/>
      <w:b/>
      <w:color w:val="000000"/>
      <w:sz w:val="28"/>
      <w:lang w:val="sv-SE"/>
    </w:rPr>
  </w:style>
  <w:style w:type="paragraph" w:customStyle="1" w:styleId="Khuetieudecap5">
    <w:name w:val="Khue_tieu de cap 5"/>
    <w:basedOn w:val="Khuetieudecap4"/>
    <w:autoRedefine/>
    <w:rsid w:val="00924B39"/>
    <w:pPr>
      <w:numPr>
        <w:ilvl w:val="4"/>
      </w:numPr>
    </w:pPr>
  </w:style>
  <w:style w:type="paragraph" w:customStyle="1" w:styleId="KhueTieudecap2">
    <w:name w:val="Khue_Tieu de cap 2"/>
    <w:basedOn w:val="Normal"/>
    <w:rsid w:val="00924B39"/>
    <w:pPr>
      <w:numPr>
        <w:ilvl w:val="1"/>
        <w:numId w:val="179"/>
      </w:numPr>
      <w:spacing w:before="120" w:after="60" w:line="360" w:lineRule="exact"/>
      <w:outlineLvl w:val="1"/>
    </w:pPr>
    <w:rPr>
      <w:rFonts w:eastAsia="Calibri"/>
      <w:b/>
      <w:caps/>
      <w:sz w:val="28"/>
    </w:rPr>
  </w:style>
  <w:style w:type="character" w:customStyle="1" w:styleId="MSGENFONTSTYLENAMETEMPLATEROLENUMBERMSGENFONTSTYLENAMEBYROLETEXT10">
    <w:name w:val="MSG_EN_FONT_STYLE_NAME_TEMPLATE_ROLE_NUMBER MSG_EN_FONT_STYLE_NAME_BY_ROLE_TEXT 10_"/>
    <w:link w:val="MSGENFONTSTYLENAMETEMPLATEROLENUMBERMSGENFONTSTYLENAMEBYROLETEXT100"/>
    <w:rsid w:val="00924B39"/>
    <w:rPr>
      <w:rFonts w:ascii="Arial" w:eastAsia="Arial" w:hAnsi="Arial"/>
      <w:sz w:val="17"/>
      <w:szCs w:val="17"/>
      <w:shd w:val="clear" w:color="auto" w:fill="FFFFFF"/>
    </w:rPr>
  </w:style>
  <w:style w:type="paragraph" w:customStyle="1" w:styleId="MSGENFONTSTYLENAMETEMPLATEROLENUMBERMSGENFONTSTYLENAMEBYROLETEXT100">
    <w:name w:val="MSG_EN_FONT_STYLE_NAME_TEMPLATE_ROLE_NUMBER MSG_EN_FONT_STYLE_NAME_BY_ROLE_TEXT 10"/>
    <w:basedOn w:val="Normal"/>
    <w:link w:val="MSGENFONTSTYLENAMETEMPLATEROLENUMBERMSGENFONTSTYLENAMEBYROLETEXT10"/>
    <w:rsid w:val="00924B39"/>
    <w:pPr>
      <w:widowControl w:val="0"/>
      <w:shd w:val="clear" w:color="auto" w:fill="FFFFFF"/>
      <w:spacing w:after="60" w:line="312" w:lineRule="exact"/>
      <w:ind w:left="0"/>
    </w:pPr>
    <w:rPr>
      <w:rFonts w:ascii="Arial" w:eastAsia="Arial" w:hAnsi="Arial"/>
      <w:sz w:val="17"/>
      <w:szCs w:val="17"/>
      <w:shd w:val="clear" w:color="auto" w:fill="FFFFFF"/>
      <w:lang w:val="vi-VN" w:eastAsia="vi-VN"/>
    </w:r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0"/>
    <w:rsid w:val="00924B39"/>
    <w:rPr>
      <w:rFonts w:ascii="Arial" w:eastAsia="Arial" w:hAnsi="Arial"/>
      <w:shd w:val="clear" w:color="auto" w:fill="FFFFFF"/>
    </w:rPr>
  </w:style>
  <w:style w:type="paragraph" w:customStyle="1" w:styleId="MSGENFONTSTYLENAMETEMPLATEROLENUMBERMSGENFONTSTYLENAMEBYROLETEXT110">
    <w:name w:val="MSG_EN_FONT_STYLE_NAME_TEMPLATE_ROLE_NUMBER MSG_EN_FONT_STYLE_NAME_BY_ROLE_TEXT 11"/>
    <w:basedOn w:val="Normal"/>
    <w:link w:val="MSGENFONTSTYLENAMETEMPLATEROLENUMBERMSGENFONTSTYLENAMEBYROLETEXT11"/>
    <w:rsid w:val="00924B39"/>
    <w:pPr>
      <w:widowControl w:val="0"/>
      <w:shd w:val="clear" w:color="auto" w:fill="FFFFFF"/>
      <w:spacing w:line="0" w:lineRule="atLeast"/>
      <w:ind w:left="0" w:hanging="360"/>
      <w:jc w:val="left"/>
    </w:pPr>
    <w:rPr>
      <w:rFonts w:ascii="Arial" w:eastAsia="Arial" w:hAnsi="Arial"/>
      <w:sz w:val="20"/>
      <w:szCs w:val="20"/>
      <w:shd w:val="clear" w:color="auto" w:fill="FFFFFF"/>
      <w:lang w:val="vi-VN" w:eastAsia="vi-VN"/>
    </w:rPr>
  </w:style>
  <w:style w:type="paragraph" w:customStyle="1" w:styleId="HeaderBase">
    <w:name w:val="Header Base"/>
    <w:basedOn w:val="Normal"/>
    <w:rsid w:val="00924B39"/>
    <w:pPr>
      <w:keepLines/>
      <w:numPr>
        <w:numId w:val="180"/>
      </w:numPr>
      <w:tabs>
        <w:tab w:val="center" w:pos="4320"/>
        <w:tab w:val="right" w:pos="8640"/>
      </w:tabs>
      <w:spacing w:line="190" w:lineRule="atLeast"/>
    </w:pPr>
    <w:rPr>
      <w:caps/>
      <w:spacing w:val="-5"/>
      <w:sz w:val="15"/>
      <w:szCs w:val="20"/>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924B39"/>
    <w:rPr>
      <w:rFonts w:ascii="Arial" w:eastAsia="Arial" w:hAnsi="Arial"/>
      <w:sz w:val="22"/>
      <w:szCs w:val="22"/>
      <w:shd w:val="clear" w:color="auto" w:fill="FFFFFF"/>
    </w:rPr>
  </w:style>
  <w:style w:type="character" w:customStyle="1" w:styleId="MSGENFONTSTYLENAMETEMPLATEROLEMSGENFONTSTYLENAMEBYROLETEXT">
    <w:name w:val="MSG_EN_FONT_STYLE_NAME_TEMPLATE_ROLE MSG_EN_FONT_STYLE_NAME_BY_ROLE_TEXT_"/>
    <w:link w:val="MSGENFONTSTYLENAMETEMPLATEROLEMSGENFONTSTYLENAMEBYROLETEXT0"/>
    <w:rsid w:val="00924B39"/>
    <w:rPr>
      <w:rFonts w:ascii="Arial" w:eastAsia="Arial" w:hAnsi="Arial"/>
      <w:sz w:val="22"/>
      <w:szCs w:val="22"/>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924B39"/>
    <w:pPr>
      <w:widowControl w:val="0"/>
      <w:shd w:val="clear" w:color="auto" w:fill="FFFFFF"/>
      <w:spacing w:before="780" w:after="2100" w:line="0" w:lineRule="atLeast"/>
      <w:ind w:left="0"/>
      <w:jc w:val="center"/>
    </w:pPr>
    <w:rPr>
      <w:rFonts w:ascii="Arial" w:eastAsia="Arial" w:hAnsi="Arial"/>
      <w:sz w:val="22"/>
      <w:szCs w:val="22"/>
      <w:shd w:val="clear" w:color="auto" w:fill="FFFFFF"/>
      <w:lang w:val="vi-VN" w:eastAsia="vi-VN"/>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924B39"/>
    <w:pPr>
      <w:widowControl w:val="0"/>
      <w:shd w:val="clear" w:color="auto" w:fill="FFFFFF"/>
      <w:spacing w:before="780" w:after="60" w:line="379" w:lineRule="exact"/>
      <w:ind w:left="0"/>
    </w:pPr>
    <w:rPr>
      <w:rFonts w:ascii="Arial" w:eastAsia="Arial" w:hAnsi="Arial"/>
      <w:sz w:val="22"/>
      <w:szCs w:val="22"/>
      <w:shd w:val="clear" w:color="auto" w:fill="FFFFFF"/>
      <w:lang w:val="vi-VN" w:eastAsia="vi-VN"/>
    </w:rPr>
  </w:style>
  <w:style w:type="character" w:customStyle="1" w:styleId="MSGENFONTSTYLENAMETEMPLATEROLENUMBERMSGENFONTSTYLENAMEBYROLETEXT10MSGENFONTSTYLEMODIFERSIZE45">
    <w:name w:val="MSG_EN_FONT_STYLE_NAME_TEMPLATE_ROLE_NUMBER MSG_EN_FONT_STYLE_NAME_BY_ROLE_TEXT 10 + MSG_EN_FONT_STYLE_MODIFER_SIZE 4.5"/>
    <w:aliases w:val="MSG_EN_FONT_STYLE_MODIFER_SMALL_CAPS,MSG_EN_FONT_STYLE_MODIFER_SPACING 1"/>
    <w:rsid w:val="00924B39"/>
    <w:rPr>
      <w:rFonts w:ascii="Arial" w:eastAsia="Arial" w:hAnsi="Arial" w:cs="Arial"/>
      <w:b w:val="0"/>
      <w:bCs w:val="0"/>
      <w:i w:val="0"/>
      <w:iCs w:val="0"/>
      <w:smallCaps/>
      <w:strike w:val="0"/>
      <w:color w:val="000000"/>
      <w:spacing w:val="20"/>
      <w:w w:val="100"/>
      <w:position w:val="0"/>
      <w:sz w:val="9"/>
      <w:szCs w:val="9"/>
      <w:u w:val="none"/>
      <w:lang w:val="en-US"/>
    </w:rPr>
  </w:style>
  <w:style w:type="character" w:customStyle="1" w:styleId="MSGENFONTSTYLENAMETEMPLATEROLENUMBERMSGENFONTSTYLENAMEBYROLETEXT7">
    <w:name w:val="MSG_EN_FONT_STYLE_NAME_TEMPLATE_ROLE_NUMBER MSG_EN_FONT_STYLE_NAME_BY_ROLE_TEXT 7_"/>
    <w:link w:val="MSGENFONTSTYLENAMETEMPLATEROLENUMBERMSGENFONTSTYLENAMEBYROLETEXT70"/>
    <w:rsid w:val="00924B39"/>
    <w:rPr>
      <w:rFonts w:ascii="Arial" w:eastAsia="Arial" w:hAnsi="Arial"/>
      <w:sz w:val="17"/>
      <w:szCs w:val="17"/>
      <w:shd w:val="clear" w:color="auto" w:fill="FFFFFF"/>
    </w:rPr>
  </w:style>
  <w:style w:type="paragraph" w:customStyle="1" w:styleId="MSGENFONTSTYLENAMETEMPLATEROLENUMBERMSGENFONTSTYLENAMEBYROLETEXT70">
    <w:name w:val="MSG_EN_FONT_STYLE_NAME_TEMPLATE_ROLE_NUMBER MSG_EN_FONT_STYLE_NAME_BY_ROLE_TEXT 7"/>
    <w:basedOn w:val="Normal"/>
    <w:link w:val="MSGENFONTSTYLENAMETEMPLATEROLENUMBERMSGENFONTSTYLENAMEBYROLETEXT7"/>
    <w:rsid w:val="00924B39"/>
    <w:pPr>
      <w:widowControl w:val="0"/>
      <w:shd w:val="clear" w:color="auto" w:fill="FFFFFF"/>
      <w:spacing w:before="420" w:line="0" w:lineRule="atLeast"/>
      <w:ind w:left="0"/>
      <w:jc w:val="left"/>
    </w:pPr>
    <w:rPr>
      <w:rFonts w:ascii="Arial" w:eastAsia="Arial" w:hAnsi="Arial"/>
      <w:sz w:val="17"/>
      <w:szCs w:val="17"/>
      <w:shd w:val="clear" w:color="auto" w:fill="FFFFFF"/>
      <w:lang w:val="vi-VN" w:eastAsia="vi-VN"/>
    </w:rPr>
  </w:style>
  <w:style w:type="paragraph" w:customStyle="1" w:styleId="CharChar1CharCharCharChar">
    <w:name w:val="Char Char1 Char Char Char Char"/>
    <w:basedOn w:val="Normal"/>
    <w:semiHidden/>
    <w:rsid w:val="00924B39"/>
    <w:pPr>
      <w:autoSpaceDE w:val="0"/>
      <w:autoSpaceDN w:val="0"/>
      <w:adjustRightInd w:val="0"/>
      <w:spacing w:before="120" w:after="160" w:line="240" w:lineRule="exact"/>
      <w:ind w:left="0"/>
      <w:jc w:val="left"/>
    </w:pPr>
    <w:rPr>
      <w:rFonts w:ascii="Verdana" w:hAnsi="Verdana"/>
      <w:sz w:val="20"/>
      <w:szCs w:val="20"/>
    </w:rPr>
  </w:style>
  <w:style w:type="paragraph" w:customStyle="1" w:styleId="ie9text">
    <w:name w:val="ie9_text"/>
    <w:basedOn w:val="Normal"/>
    <w:rsid w:val="00924B39"/>
    <w:pPr>
      <w:spacing w:before="100" w:beforeAutospacing="1" w:after="100" w:afterAutospacing="1"/>
      <w:ind w:left="0"/>
      <w:jc w:val="left"/>
    </w:pPr>
    <w:rPr>
      <w:sz w:val="24"/>
      <w:szCs w:val="24"/>
    </w:rPr>
  </w:style>
  <w:style w:type="paragraph" w:customStyle="1" w:styleId="CharChar5CharChar1">
    <w:name w:val="Char Char5 Char Char1"/>
    <w:basedOn w:val="Normal"/>
    <w:rsid w:val="00924B39"/>
    <w:pPr>
      <w:spacing w:after="160" w:line="240" w:lineRule="exact"/>
      <w:ind w:left="0"/>
      <w:jc w:val="left"/>
    </w:pPr>
    <w:rPr>
      <w:rFonts w:ascii="Verdana" w:hAnsi="Verdana"/>
      <w:sz w:val="20"/>
      <w:szCs w:val="20"/>
    </w:rPr>
  </w:style>
  <w:style w:type="paragraph" w:customStyle="1" w:styleId="Level1">
    <w:name w:val="Level 1"/>
    <w:basedOn w:val="Normal"/>
    <w:qFormat/>
    <w:rsid w:val="00924B39"/>
    <w:pPr>
      <w:numPr>
        <w:numId w:val="181"/>
      </w:numPr>
      <w:spacing w:after="180" w:line="259" w:lineRule="auto"/>
      <w:jc w:val="center"/>
    </w:pPr>
    <w:rPr>
      <w:rFonts w:eastAsia="Calibri"/>
      <w:b/>
      <w:caps/>
      <w:szCs w:val="22"/>
    </w:rPr>
  </w:style>
  <w:style w:type="paragraph" w:customStyle="1" w:styleId="Level2">
    <w:name w:val="Level 2"/>
    <w:basedOn w:val="Level1"/>
    <w:qFormat/>
    <w:rsid w:val="00924B39"/>
    <w:pPr>
      <w:numPr>
        <w:ilvl w:val="1"/>
      </w:numPr>
      <w:spacing w:after="40" w:line="240" w:lineRule="auto"/>
      <w:jc w:val="left"/>
    </w:pPr>
    <w:rPr>
      <w:caps w:val="0"/>
    </w:rPr>
  </w:style>
  <w:style w:type="paragraph" w:customStyle="1" w:styleId="Level3">
    <w:name w:val="Level 3"/>
    <w:basedOn w:val="Level1"/>
    <w:qFormat/>
    <w:rsid w:val="00924B39"/>
    <w:pPr>
      <w:numPr>
        <w:ilvl w:val="2"/>
      </w:numPr>
      <w:spacing w:after="40" w:line="240" w:lineRule="auto"/>
      <w:jc w:val="left"/>
    </w:pPr>
    <w:rPr>
      <w:caps w:val="0"/>
    </w:rPr>
  </w:style>
  <w:style w:type="paragraph" w:customStyle="1" w:styleId="Level4">
    <w:name w:val="Level 4"/>
    <w:basedOn w:val="Level3"/>
    <w:qFormat/>
    <w:rsid w:val="00924B39"/>
    <w:pPr>
      <w:numPr>
        <w:ilvl w:val="3"/>
      </w:numPr>
      <w:jc w:val="both"/>
    </w:pPr>
  </w:style>
  <w:style w:type="paragraph" w:customStyle="1" w:styleId="Bangtext">
    <w:name w:val="Bang text"/>
    <w:basedOn w:val="Normal"/>
    <w:rsid w:val="00924B39"/>
    <w:pPr>
      <w:tabs>
        <w:tab w:val="left" w:pos="567"/>
      </w:tabs>
      <w:spacing w:line="360" w:lineRule="exact"/>
      <w:ind w:left="0"/>
    </w:pPr>
    <w:rPr>
      <w:rFonts w:ascii="Arial" w:hAnsi="Arial" w:cs="Arial"/>
      <w:spacing w:val="5"/>
      <w:sz w:val="22"/>
      <w:szCs w:val="20"/>
    </w:rPr>
  </w:style>
  <w:style w:type="paragraph" w:customStyle="1" w:styleId="CharChar5CharChar">
    <w:name w:val="Char Char5 Char Char"/>
    <w:basedOn w:val="Normal"/>
    <w:semiHidden/>
    <w:rsid w:val="00924B39"/>
    <w:pPr>
      <w:autoSpaceDE w:val="0"/>
      <w:autoSpaceDN w:val="0"/>
      <w:adjustRightInd w:val="0"/>
      <w:spacing w:before="120" w:after="160" w:line="240" w:lineRule="exact"/>
      <w:ind w:left="0"/>
      <w:jc w:val="left"/>
    </w:pPr>
    <w:rPr>
      <w:rFonts w:ascii="Verdana" w:hAnsi="Verdana"/>
      <w:sz w:val="20"/>
      <w:szCs w:val="20"/>
    </w:rPr>
  </w:style>
  <w:style w:type="paragraph" w:customStyle="1" w:styleId="CharChar4CharChar">
    <w:name w:val="Char Char4 Char Char"/>
    <w:basedOn w:val="Normal"/>
    <w:rsid w:val="00924B39"/>
    <w:pPr>
      <w:widowControl w:val="0"/>
      <w:ind w:left="0"/>
    </w:pPr>
    <w:rPr>
      <w:rFonts w:eastAsia="SimSun"/>
      <w:kern w:val="2"/>
      <w:sz w:val="24"/>
      <w:szCs w:val="26"/>
      <w:lang w:eastAsia="zh-CN"/>
    </w:rPr>
  </w:style>
  <w:style w:type="paragraph" w:customStyle="1" w:styleId="Heading6new">
    <w:name w:val="Heading 6 (new)"/>
    <w:basedOn w:val="Heading6"/>
    <w:autoRedefine/>
    <w:qFormat/>
    <w:rsid w:val="00924B39"/>
    <w:pPr>
      <w:keepNext/>
      <w:widowControl w:val="0"/>
      <w:tabs>
        <w:tab w:val="clear" w:pos="851"/>
        <w:tab w:val="num" w:pos="1494"/>
        <w:tab w:val="left" w:pos="5112"/>
      </w:tabs>
      <w:spacing w:before="120" w:after="120" w:line="312" w:lineRule="auto"/>
      <w:ind w:left="1134"/>
    </w:pPr>
    <w:rPr>
      <w:color w:val="4F81BD"/>
      <w:kern w:val="28"/>
      <w:sz w:val="28"/>
      <w:szCs w:val="28"/>
      <w:lang w:val="it-IT"/>
    </w:rPr>
  </w:style>
  <w:style w:type="character" w:customStyle="1" w:styleId="Style13pt">
    <w:name w:val="Style 13 pt"/>
    <w:qFormat/>
    <w:rsid w:val="00924B39"/>
    <w:rPr>
      <w:sz w:val="26"/>
    </w:rPr>
  </w:style>
  <w:style w:type="paragraph" w:customStyle="1" w:styleId="CharChar5CharCharCharChar">
    <w:name w:val="Char Char5 Char Char Char Char"/>
    <w:basedOn w:val="Normal"/>
    <w:semiHidden/>
    <w:rsid w:val="00924B39"/>
    <w:pPr>
      <w:autoSpaceDE w:val="0"/>
      <w:autoSpaceDN w:val="0"/>
      <w:adjustRightInd w:val="0"/>
      <w:spacing w:before="120" w:after="160" w:line="240" w:lineRule="exact"/>
      <w:ind w:left="0"/>
      <w:jc w:val="left"/>
    </w:pPr>
    <w:rPr>
      <w:rFonts w:ascii="Verdana" w:hAnsi="Verdana"/>
      <w:sz w:val="20"/>
      <w:szCs w:val="20"/>
    </w:rPr>
  </w:style>
  <w:style w:type="paragraph" w:customStyle="1" w:styleId="CharChar61">
    <w:name w:val="Char Char6"/>
    <w:basedOn w:val="Normal"/>
    <w:rsid w:val="00924B39"/>
    <w:pPr>
      <w:widowControl w:val="0"/>
      <w:ind w:left="0"/>
    </w:pPr>
    <w:rPr>
      <w:rFonts w:eastAsia="SimSun"/>
      <w:kern w:val="2"/>
      <w:sz w:val="24"/>
      <w:szCs w:val="26"/>
      <w:lang w:eastAsia="zh-CN"/>
    </w:rPr>
  </w:style>
  <w:style w:type="paragraph" w:customStyle="1" w:styleId="-">
    <w:name w:val="-"/>
    <w:basedOn w:val="Normal"/>
    <w:qFormat/>
    <w:rsid w:val="00924B39"/>
    <w:pPr>
      <w:tabs>
        <w:tab w:val="num" w:pos="720"/>
      </w:tabs>
      <w:spacing w:before="60" w:after="60" w:line="288" w:lineRule="auto"/>
      <w:ind w:left="720" w:hanging="360"/>
    </w:pPr>
    <w:rPr>
      <w:color w:val="0000FF"/>
      <w:szCs w:val="26"/>
      <w:lang w:val="vi-VN"/>
    </w:rPr>
  </w:style>
  <w:style w:type="paragraph" w:customStyle="1" w:styleId="CharChar1CharCharCharChar0">
    <w:name w:val="Char Char1 Char Char Char Char"/>
    <w:basedOn w:val="Normal"/>
    <w:semiHidden/>
    <w:rsid w:val="00924B39"/>
    <w:pPr>
      <w:autoSpaceDE w:val="0"/>
      <w:autoSpaceDN w:val="0"/>
      <w:adjustRightInd w:val="0"/>
      <w:spacing w:before="120" w:after="160" w:line="240" w:lineRule="exact"/>
      <w:ind w:left="0"/>
      <w:jc w:val="left"/>
    </w:pPr>
    <w:rPr>
      <w:rFonts w:ascii="Verdana" w:hAnsi="Verdana"/>
      <w:sz w:val="20"/>
      <w:szCs w:val="20"/>
    </w:rPr>
  </w:style>
  <w:style w:type="paragraph" w:customStyle="1" w:styleId="CharChar5CharChar10">
    <w:name w:val="Char Char5 Char Char1"/>
    <w:basedOn w:val="Normal"/>
    <w:rsid w:val="00924B39"/>
    <w:pPr>
      <w:spacing w:after="160" w:line="240" w:lineRule="exact"/>
      <w:ind w:left="0"/>
      <w:jc w:val="left"/>
    </w:pPr>
    <w:rPr>
      <w:rFonts w:ascii="Verdana" w:hAnsi="Verdana"/>
      <w:sz w:val="20"/>
      <w:szCs w:val="20"/>
    </w:rPr>
  </w:style>
  <w:style w:type="paragraph" w:customStyle="1" w:styleId="CharChar5CharChar0">
    <w:name w:val="Char Char5 Char Char"/>
    <w:basedOn w:val="Normal"/>
    <w:semiHidden/>
    <w:rsid w:val="00924B39"/>
    <w:pPr>
      <w:autoSpaceDE w:val="0"/>
      <w:autoSpaceDN w:val="0"/>
      <w:adjustRightInd w:val="0"/>
      <w:spacing w:before="120" w:after="160" w:line="240" w:lineRule="exact"/>
      <w:ind w:left="0"/>
      <w:jc w:val="left"/>
    </w:pPr>
    <w:rPr>
      <w:rFonts w:ascii="Verdana" w:hAnsi="Verdana"/>
      <w:sz w:val="20"/>
      <w:szCs w:val="20"/>
    </w:rPr>
  </w:style>
  <w:style w:type="paragraph" w:customStyle="1" w:styleId="CharChar4CharChar0">
    <w:name w:val="Char Char4 Char Char"/>
    <w:basedOn w:val="Normal"/>
    <w:rsid w:val="00924B39"/>
    <w:pPr>
      <w:widowControl w:val="0"/>
      <w:ind w:left="0"/>
    </w:pPr>
    <w:rPr>
      <w:rFonts w:eastAsia="SimSun"/>
      <w:kern w:val="2"/>
      <w:sz w:val="24"/>
      <w:szCs w:val="26"/>
      <w:lang w:eastAsia="zh-CN"/>
    </w:rPr>
  </w:style>
  <w:style w:type="paragraph" w:customStyle="1" w:styleId="CharChar5CharCharCharChar0">
    <w:name w:val="Char Char5 Char Char Char Char"/>
    <w:basedOn w:val="Normal"/>
    <w:semiHidden/>
    <w:rsid w:val="00924B39"/>
    <w:pPr>
      <w:autoSpaceDE w:val="0"/>
      <w:autoSpaceDN w:val="0"/>
      <w:adjustRightInd w:val="0"/>
      <w:spacing w:before="120" w:after="160" w:line="240" w:lineRule="exact"/>
      <w:ind w:left="0"/>
      <w:jc w:val="left"/>
    </w:pPr>
    <w:rPr>
      <w:rFonts w:ascii="Verdana" w:hAnsi="Verdana"/>
      <w:sz w:val="20"/>
      <w:szCs w:val="20"/>
    </w:rPr>
  </w:style>
  <w:style w:type="character" w:customStyle="1" w:styleId="DocumentMapChar1">
    <w:name w:val="Document Map Char1"/>
    <w:rsid w:val="00924B39"/>
    <w:rPr>
      <w:rFonts w:ascii="Tahoma" w:hAnsi="Tahoma" w:cs="Tahoma" w:hint="default"/>
      <w:sz w:val="16"/>
      <w:szCs w:val="16"/>
    </w:rPr>
  </w:style>
  <w:style w:type="character" w:customStyle="1" w:styleId="CharChar130">
    <w:name w:val="Char Char13"/>
    <w:rsid w:val="00924B39"/>
    <w:rPr>
      <w:rFonts w:ascii="Tahoma" w:hAnsi="Tahoma" w:cs="Tahoma" w:hint="default"/>
      <w:sz w:val="28"/>
      <w:szCs w:val="28"/>
      <w:shd w:val="clear" w:color="auto" w:fill="000080"/>
    </w:rPr>
  </w:style>
  <w:style w:type="character" w:customStyle="1" w:styleId="BodyTextChar3">
    <w:name w:val="Body Text Char3"/>
    <w:uiPriority w:val="99"/>
    <w:semiHidden/>
    <w:rsid w:val="00924B39"/>
    <w:rPr>
      <w:sz w:val="26"/>
    </w:rPr>
  </w:style>
  <w:style w:type="character" w:customStyle="1" w:styleId="NoteHeadingChar1">
    <w:name w:val="Note Heading Char1"/>
    <w:semiHidden/>
    <w:rsid w:val="00924B39"/>
    <w:rPr>
      <w:sz w:val="26"/>
    </w:rPr>
  </w:style>
  <w:style w:type="character" w:customStyle="1" w:styleId="CharChar220">
    <w:name w:val="Char Char22"/>
    <w:locked/>
    <w:rsid w:val="00924B39"/>
    <w:rPr>
      <w:b/>
      <w:bCs w:val="0"/>
      <w:sz w:val="24"/>
      <w:lang w:val="en-US" w:eastAsia="en-US" w:bidi="ar-SA"/>
    </w:rPr>
  </w:style>
  <w:style w:type="character" w:customStyle="1" w:styleId="CharChar210">
    <w:name w:val="Char Char21"/>
    <w:locked/>
    <w:rsid w:val="00924B39"/>
    <w:rPr>
      <w:b/>
      <w:bCs w:val="0"/>
      <w:sz w:val="28"/>
      <w:u w:val="single"/>
      <w:lang w:val="en-US" w:eastAsia="en-US" w:bidi="ar-SA"/>
    </w:rPr>
  </w:style>
  <w:style w:type="character" w:customStyle="1" w:styleId="CharChar190">
    <w:name w:val="Char Char19"/>
    <w:locked/>
    <w:rsid w:val="00924B39"/>
    <w:rPr>
      <w:rFonts w:ascii="VNI-Times" w:hAnsi="VNI-Times" w:hint="default"/>
      <w:b/>
      <w:bCs/>
      <w:sz w:val="32"/>
      <w:szCs w:val="24"/>
      <w:lang w:val="en-US" w:eastAsia="en-US"/>
    </w:rPr>
  </w:style>
  <w:style w:type="character" w:customStyle="1" w:styleId="CharChar280">
    <w:name w:val="Char Char28"/>
    <w:rsid w:val="00924B39"/>
    <w:rPr>
      <w:rFonts w:ascii=".VnSouthern" w:hAnsi=".VnSouthern" w:hint="default"/>
      <w:b/>
      <w:bCs w:val="0"/>
      <w:sz w:val="26"/>
      <w:lang w:val="en-GB" w:eastAsia="en-US"/>
    </w:rPr>
  </w:style>
  <w:style w:type="character" w:customStyle="1" w:styleId="CharChar310">
    <w:name w:val="Char Char31"/>
    <w:rsid w:val="00924B39"/>
    <w:rPr>
      <w:b/>
      <w:bCs w:val="0"/>
      <w:color w:val="0000FF"/>
      <w:sz w:val="36"/>
      <w:lang w:val="en-GB" w:eastAsia="en-US"/>
    </w:rPr>
  </w:style>
  <w:style w:type="character" w:customStyle="1" w:styleId="CharChar260">
    <w:name w:val="Char Char26"/>
    <w:rsid w:val="00924B39"/>
    <w:rPr>
      <w:rFonts w:ascii=".VnTimeH" w:hAnsi=".VnTimeH" w:hint="default"/>
      <w:b/>
      <w:bCs w:val="0"/>
      <w:sz w:val="26"/>
      <w:lang w:val="en-US" w:eastAsia="en-US" w:bidi="ar-SA"/>
    </w:rPr>
  </w:style>
  <w:style w:type="character" w:customStyle="1" w:styleId="Heading5Char3">
    <w:name w:val="Heading 5 Char3"/>
    <w:rsid w:val="00924B39"/>
    <w:rPr>
      <w:rFonts w:ascii="Cambria" w:eastAsia="Times New Roman" w:hAnsi="Cambria" w:cs="Times New Roman"/>
      <w:color w:val="243F60"/>
      <w:sz w:val="26"/>
    </w:rPr>
  </w:style>
  <w:style w:type="paragraph" w:customStyle="1" w:styleId="P5Bngbiu">
    <w:name w:val="P5_Bảng biểu"/>
    <w:basedOn w:val="Normal"/>
    <w:qFormat/>
    <w:rsid w:val="00924B39"/>
    <w:pPr>
      <w:spacing w:before="80" w:after="80" w:line="320" w:lineRule="exact"/>
      <w:ind w:left="0"/>
      <w:jc w:val="center"/>
    </w:pPr>
    <w:rPr>
      <w:rFonts w:ascii="Times New Roman Bold" w:eastAsia="MS Mincho" w:hAnsi="Times New Roman Bold"/>
      <w:b/>
      <w:color w:val="7030A0"/>
      <w:w w:val="106"/>
      <w:szCs w:val="40"/>
      <w:lang w:val="vi-VN" w:bidi="en-US"/>
    </w:rPr>
  </w:style>
  <w:style w:type="paragraph" w:customStyle="1" w:styleId="CharChar5CharCharCharCharCharCharCharChar">
    <w:name w:val="Char Char5 Char Char Char Char Char Char Char Char"/>
    <w:basedOn w:val="Normal"/>
    <w:semiHidden/>
    <w:rsid w:val="00924B39"/>
    <w:pPr>
      <w:autoSpaceDE w:val="0"/>
      <w:autoSpaceDN w:val="0"/>
      <w:adjustRightInd w:val="0"/>
      <w:spacing w:before="120" w:after="160" w:line="240" w:lineRule="exact"/>
      <w:ind w:left="0"/>
      <w:jc w:val="left"/>
    </w:pPr>
    <w:rPr>
      <w:rFonts w:ascii="Verdana" w:hAnsi="Verdana"/>
      <w:sz w:val="20"/>
      <w:szCs w:val="20"/>
    </w:rPr>
  </w:style>
  <w:style w:type="paragraph" w:customStyle="1" w:styleId="Style110">
    <w:name w:val="Style 11"/>
    <w:basedOn w:val="Normal"/>
    <w:uiPriority w:val="99"/>
    <w:rsid w:val="00924B39"/>
    <w:pPr>
      <w:widowControl w:val="0"/>
      <w:autoSpaceDE w:val="0"/>
      <w:autoSpaceDN w:val="0"/>
      <w:spacing w:line="384" w:lineRule="atLeast"/>
      <w:ind w:left="0"/>
      <w:jc w:val="left"/>
    </w:pPr>
    <w:rPr>
      <w:sz w:val="24"/>
      <w:szCs w:val="24"/>
    </w:rPr>
  </w:style>
  <w:style w:type="numbering" w:customStyle="1" w:styleId="11111112">
    <w:name w:val="1 / 1.1 / 1.1.112"/>
    <w:basedOn w:val="NoList"/>
    <w:next w:val="111111"/>
    <w:rsid w:val="00924B39"/>
  </w:style>
  <w:style w:type="paragraph" w:customStyle="1" w:styleId="CharChar5CharCharCharCharCharCharCharCharCharChar">
    <w:name w:val="Char Char5 Char Char Char Char Char Char Char Char Char Char"/>
    <w:basedOn w:val="Normal"/>
    <w:semiHidden/>
    <w:rsid w:val="00924B39"/>
    <w:pPr>
      <w:autoSpaceDE w:val="0"/>
      <w:autoSpaceDN w:val="0"/>
      <w:adjustRightInd w:val="0"/>
      <w:spacing w:before="120" w:after="160" w:line="240" w:lineRule="exact"/>
      <w:ind w:left="0"/>
      <w:jc w:val="left"/>
    </w:pPr>
    <w:rPr>
      <w:rFonts w:ascii="Verdana" w:hAnsi="Verdana"/>
      <w:sz w:val="20"/>
      <w:szCs w:val="20"/>
    </w:rPr>
  </w:style>
  <w:style w:type="paragraph" w:customStyle="1" w:styleId="StyleHeading2TimesNewRoman13ptJustifiedBefore6pt">
    <w:name w:val="Style Heading 2 + Times New Roman 13 pt Justified Before:  6 pt..."/>
    <w:basedOn w:val="Normal"/>
    <w:rsid w:val="00924B39"/>
    <w:pPr>
      <w:numPr>
        <w:ilvl w:val="1"/>
        <w:numId w:val="182"/>
      </w:numPr>
      <w:jc w:val="left"/>
    </w:pPr>
    <w:rPr>
      <w:color w:val="0070C0"/>
      <w:kern w:val="16"/>
      <w:sz w:val="24"/>
      <w:szCs w:val="20"/>
    </w:rPr>
  </w:style>
  <w:style w:type="paragraph" w:customStyle="1" w:styleId="Bullet10">
    <w:name w:val="Bullet1"/>
    <w:basedOn w:val="Normal"/>
    <w:next w:val="Normal"/>
    <w:link w:val="Bullet1Char"/>
    <w:rsid w:val="00924B39"/>
    <w:pPr>
      <w:numPr>
        <w:numId w:val="183"/>
      </w:numPr>
      <w:tabs>
        <w:tab w:val="clear" w:pos="567"/>
        <w:tab w:val="num" w:pos="1134"/>
      </w:tabs>
      <w:suppressAutoHyphens/>
      <w:spacing w:before="60" w:after="60" w:line="360" w:lineRule="atLeast"/>
      <w:ind w:left="1134" w:right="170"/>
    </w:pPr>
    <w:rPr>
      <w:sz w:val="24"/>
      <w:szCs w:val="26"/>
      <w:lang w:val="x-none" w:eastAsia="x-none"/>
    </w:rPr>
  </w:style>
  <w:style w:type="paragraph" w:customStyle="1" w:styleId="P5Gchudng">
    <w:name w:val="P5_Gạch đầu dòng"/>
    <w:basedOn w:val="Normal"/>
    <w:qFormat/>
    <w:rsid w:val="00924B39"/>
    <w:pPr>
      <w:numPr>
        <w:numId w:val="184"/>
      </w:numPr>
      <w:spacing w:before="60" w:after="60" w:line="276" w:lineRule="auto"/>
      <w:ind w:left="709" w:hanging="284"/>
    </w:pPr>
    <w:rPr>
      <w:rFonts w:eastAsia="Calibri"/>
      <w:szCs w:val="22"/>
    </w:rPr>
  </w:style>
  <w:style w:type="paragraph" w:customStyle="1" w:styleId="P51">
    <w:name w:val="P5_1"/>
    <w:basedOn w:val="Heading1"/>
    <w:qFormat/>
    <w:rsid w:val="00924B39"/>
    <w:pPr>
      <w:keepNext/>
      <w:keepLines/>
      <w:widowControl/>
      <w:tabs>
        <w:tab w:val="clear" w:pos="426"/>
      </w:tabs>
      <w:spacing w:before="0" w:line="276" w:lineRule="auto"/>
      <w:jc w:val="center"/>
    </w:pPr>
    <w:rPr>
      <w:rFonts w:ascii="Times New Roman Bold" w:hAnsi="Times New Roman Bold"/>
      <w:bCs/>
      <w:caps/>
      <w:color w:val="auto"/>
      <w:sz w:val="28"/>
      <w:szCs w:val="28"/>
    </w:rPr>
  </w:style>
  <w:style w:type="paragraph" w:customStyle="1" w:styleId="P511">
    <w:name w:val="P5_1.1"/>
    <w:basedOn w:val="Heading2"/>
    <w:qFormat/>
    <w:rsid w:val="00924B39"/>
    <w:pPr>
      <w:keepLines/>
      <w:spacing w:before="120" w:after="120" w:line="276" w:lineRule="auto"/>
    </w:pPr>
    <w:rPr>
      <w:rFonts w:ascii="Times New Roman Bold" w:hAnsi="Times New Roman Bold"/>
      <w:bCs/>
      <w:caps/>
      <w:szCs w:val="28"/>
      <w:lang w:val="en-US"/>
    </w:rPr>
  </w:style>
  <w:style w:type="paragraph" w:customStyle="1" w:styleId="P5111">
    <w:name w:val="P5_1.1.1"/>
    <w:basedOn w:val="Heading3"/>
    <w:qFormat/>
    <w:rsid w:val="00924B39"/>
    <w:pPr>
      <w:keepLines/>
      <w:widowControl/>
      <w:tabs>
        <w:tab w:val="clear" w:pos="851"/>
      </w:tabs>
      <w:spacing w:before="120" w:after="120" w:line="276" w:lineRule="auto"/>
    </w:pPr>
    <w:rPr>
      <w:rFonts w:ascii="Times New Roman Bold" w:hAnsi="Times New Roman Bold"/>
      <w:bCs/>
      <w:color w:val="4F81BD"/>
      <w:szCs w:val="28"/>
    </w:rPr>
  </w:style>
  <w:style w:type="paragraph" w:customStyle="1" w:styleId="P51111">
    <w:name w:val="P5_1.1.1.1"/>
    <w:basedOn w:val="Heading4"/>
    <w:qFormat/>
    <w:rsid w:val="00924B39"/>
    <w:pPr>
      <w:keepLines/>
      <w:tabs>
        <w:tab w:val="clear" w:pos="851"/>
        <w:tab w:val="left" w:pos="720"/>
      </w:tabs>
      <w:spacing w:before="60" w:line="276" w:lineRule="auto"/>
      <w:ind w:right="0"/>
    </w:pPr>
    <w:rPr>
      <w:rFonts w:ascii="Times New Roman Bold" w:hAnsi="Times New Roman Bold"/>
      <w:bCs/>
      <w:i/>
      <w:u w:val="single"/>
      <w:lang w:val="en-US"/>
    </w:rPr>
  </w:style>
  <w:style w:type="paragraph" w:customStyle="1" w:styleId="P5a1">
    <w:name w:val="P5_a.1"/>
    <w:basedOn w:val="P51111"/>
    <w:qFormat/>
    <w:rsid w:val="00924B39"/>
    <w:rPr>
      <w:iCs w:val="0"/>
    </w:rPr>
  </w:style>
  <w:style w:type="paragraph" w:customStyle="1" w:styleId="P5a11">
    <w:name w:val="P5_a.1.1"/>
    <w:basedOn w:val="P5a1"/>
    <w:qFormat/>
    <w:rsid w:val="00924B39"/>
  </w:style>
  <w:style w:type="paragraph" w:customStyle="1" w:styleId="StyleNormal1TimesNewRoman13pt">
    <w:name w:val="Style Normal1 + Times New Roman 13 pt"/>
    <w:basedOn w:val="Normal1"/>
    <w:link w:val="StyleNormal1TimesNewRoman13ptChar1"/>
    <w:autoRedefine/>
    <w:rsid w:val="00924B39"/>
    <w:pPr>
      <w:widowControl w:val="0"/>
      <w:spacing w:before="60" w:after="60" w:line="240" w:lineRule="auto"/>
      <w:ind w:left="630" w:right="0"/>
      <w:jc w:val="both"/>
    </w:pPr>
    <w:rPr>
      <w:snapToGrid w:val="0"/>
      <w:color w:val="000000"/>
      <w:spacing w:val="-2"/>
      <w:kern w:val="20"/>
      <w:szCs w:val="20"/>
      <w:lang w:val="x-none" w:eastAsia="x-none"/>
    </w:rPr>
  </w:style>
  <w:style w:type="character" w:customStyle="1" w:styleId="Indent1Char2">
    <w:name w:val="Indent1 Char2"/>
    <w:link w:val="Indent10"/>
    <w:rsid w:val="00924B39"/>
    <w:rPr>
      <w:rFonts w:ascii=".VnTime" w:hAnsi=".VnTime"/>
      <w:spacing w:val="-2"/>
      <w:kern w:val="20"/>
      <w:sz w:val="26"/>
      <w:lang w:val="en-US" w:eastAsia="en-US"/>
    </w:rPr>
  </w:style>
  <w:style w:type="character" w:customStyle="1" w:styleId="StyleNormal1TimesNewRoman13ptChar1">
    <w:name w:val="Style Normal1 + Times New Roman 13 pt Char1"/>
    <w:link w:val="StyleNormal1TimesNewRoman13pt"/>
    <w:rsid w:val="00924B39"/>
    <w:rPr>
      <w:snapToGrid w:val="0"/>
      <w:color w:val="000000"/>
      <w:spacing w:val="-2"/>
      <w:kern w:val="20"/>
      <w:sz w:val="26"/>
      <w:lang w:val="x-none" w:eastAsia="x-none"/>
    </w:rPr>
  </w:style>
  <w:style w:type="numbering" w:customStyle="1" w:styleId="3313112">
    <w:name w:val="3 / 3.1 / 3.1.12"/>
    <w:basedOn w:val="NoList"/>
    <w:next w:val="111111"/>
    <w:rsid w:val="00924B39"/>
  </w:style>
  <w:style w:type="numbering" w:customStyle="1" w:styleId="33131111">
    <w:name w:val="3 / 3.1 / 3.1.111"/>
    <w:basedOn w:val="NoList"/>
    <w:next w:val="111111"/>
    <w:rsid w:val="00924B39"/>
    <w:pPr>
      <w:numPr>
        <w:numId w:val="186"/>
      </w:numPr>
    </w:pPr>
  </w:style>
  <w:style w:type="character" w:customStyle="1" w:styleId="Indent1CharChar">
    <w:name w:val="Indent 1 Char Char"/>
    <w:rsid w:val="00924B39"/>
    <w:rPr>
      <w:b/>
      <w:sz w:val="26"/>
      <w:szCs w:val="24"/>
      <w:lang w:val="en-GB"/>
    </w:rPr>
  </w:style>
  <w:style w:type="character" w:customStyle="1" w:styleId="Normal1Char10">
    <w:name w:val="Normal1 Char1"/>
    <w:rsid w:val="00924B39"/>
    <w:rPr>
      <w:spacing w:val="-2"/>
      <w:sz w:val="26"/>
      <w:szCs w:val="26"/>
      <w:lang w:val="x-none" w:eastAsia="x-none"/>
    </w:rPr>
  </w:style>
  <w:style w:type="numbering" w:customStyle="1" w:styleId="CurrentList24">
    <w:name w:val="Current List24"/>
    <w:rsid w:val="00924B39"/>
    <w:pPr>
      <w:numPr>
        <w:numId w:val="56"/>
      </w:numPr>
    </w:pPr>
  </w:style>
  <w:style w:type="paragraph" w:customStyle="1" w:styleId="DBANG">
    <w:name w:val="DBANG"/>
    <w:basedOn w:val="Normal"/>
    <w:rsid w:val="00924B39"/>
    <w:pPr>
      <w:keepNext/>
      <w:widowControl w:val="0"/>
      <w:spacing w:before="60" w:after="60"/>
      <w:ind w:left="-51"/>
      <w:jc w:val="center"/>
    </w:pPr>
    <w:rPr>
      <w:rFonts w:ascii="VNI-Times" w:hAnsi="VNI-Times"/>
      <w:b/>
      <w:caps/>
      <w:snapToGrid w:val="0"/>
      <w:color w:val="000000"/>
      <w:spacing w:val="-2"/>
      <w:kern w:val="20"/>
      <w:sz w:val="22"/>
      <w:szCs w:val="20"/>
    </w:rPr>
  </w:style>
  <w:style w:type="paragraph" w:customStyle="1" w:styleId="sttNHATTHU">
    <w:name w:val="sttNHATTHU"/>
    <w:basedOn w:val="Normal"/>
    <w:rsid w:val="00924B39"/>
    <w:pPr>
      <w:widowControl w:val="0"/>
      <w:numPr>
        <w:numId w:val="188"/>
      </w:numPr>
      <w:jc w:val="left"/>
    </w:pPr>
    <w:rPr>
      <w:snapToGrid w:val="0"/>
      <w:color w:val="000000"/>
      <w:spacing w:val="-2"/>
      <w:kern w:val="20"/>
      <w:szCs w:val="26"/>
    </w:rPr>
  </w:style>
  <w:style w:type="character" w:customStyle="1" w:styleId="BodyText2Char1">
    <w:name w:val="Body Text 2 Char1"/>
    <w:rsid w:val="00924B39"/>
    <w:rPr>
      <w:rFonts w:ascii=".VnTime" w:eastAsia="Times New Roman" w:hAnsi=".VnTime"/>
      <w:sz w:val="28"/>
    </w:rPr>
  </w:style>
  <w:style w:type="paragraph" w:customStyle="1" w:styleId="ghichu1">
    <w:name w:val="ghichu"/>
    <w:basedOn w:val="DAUDONG"/>
    <w:autoRedefine/>
    <w:rsid w:val="00924B39"/>
    <w:pPr>
      <w:keepNext/>
      <w:keepLines/>
      <w:tabs>
        <w:tab w:val="left" w:pos="1020"/>
      </w:tabs>
      <w:spacing w:before="80" w:after="40" w:line="276" w:lineRule="auto"/>
      <w:ind w:left="907" w:hanging="360"/>
      <w:jc w:val="center"/>
    </w:pPr>
    <w:rPr>
      <w:b/>
      <w:i/>
      <w:szCs w:val="26"/>
      <w:lang w:val="x-none" w:eastAsia="x-none"/>
    </w:rPr>
  </w:style>
  <w:style w:type="paragraph" w:customStyle="1" w:styleId="B2">
    <w:name w:val="B 2"/>
    <w:basedOn w:val="DAUDONG"/>
    <w:rsid w:val="00924B39"/>
    <w:pPr>
      <w:spacing w:before="40" w:after="40" w:line="276" w:lineRule="auto"/>
      <w:ind w:left="0"/>
    </w:pPr>
    <w:rPr>
      <w:szCs w:val="26"/>
      <w:lang w:val="x-none" w:eastAsia="x-none"/>
    </w:rPr>
  </w:style>
  <w:style w:type="paragraph" w:customStyle="1" w:styleId="nguyenN">
    <w:name w:val="nguyen N"/>
    <w:basedOn w:val="Normal"/>
    <w:qFormat/>
    <w:rsid w:val="00924B39"/>
    <w:pPr>
      <w:spacing w:before="120" w:after="120" w:line="252" w:lineRule="auto"/>
      <w:ind w:left="1170"/>
      <w:outlineLvl w:val="8"/>
    </w:pPr>
    <w:rPr>
      <w:szCs w:val="22"/>
      <w:lang w:val="x-none" w:eastAsia="x-none"/>
    </w:rPr>
  </w:style>
  <w:style w:type="character" w:customStyle="1" w:styleId="StyleTimesNewRoman">
    <w:name w:val="Style Times New Roman"/>
    <w:autoRedefine/>
    <w:rsid w:val="00924B39"/>
    <w:rPr>
      <w:rFonts w:ascii="Times New Roman" w:hAnsi="Times New Roman"/>
      <w:sz w:val="26"/>
    </w:rPr>
  </w:style>
  <w:style w:type="paragraph" w:customStyle="1" w:styleId="trang">
    <w:name w:val="trang"/>
    <w:basedOn w:val="Heading50"/>
    <w:autoRedefine/>
    <w:rsid w:val="00924B39"/>
    <w:pPr>
      <w:keepNext/>
      <w:numPr>
        <w:numId w:val="189"/>
      </w:numPr>
      <w:tabs>
        <w:tab w:val="clear" w:pos="142"/>
        <w:tab w:val="clear" w:pos="284"/>
        <w:tab w:val="clear" w:pos="426"/>
        <w:tab w:val="clear" w:pos="709"/>
        <w:tab w:val="clear" w:pos="851"/>
        <w:tab w:val="clear" w:pos="993"/>
        <w:tab w:val="clear" w:pos="2480"/>
        <w:tab w:val="left" w:pos="1080"/>
        <w:tab w:val="left" w:pos="3435"/>
      </w:tabs>
      <w:spacing w:before="0" w:after="0"/>
      <w:ind w:left="1080" w:hanging="540"/>
      <w:jc w:val="center"/>
    </w:pPr>
    <w:rPr>
      <w:rFonts w:ascii="Arial" w:hAnsi="Arial"/>
      <w:iCs w:val="0"/>
      <w:color w:val="auto"/>
      <w:sz w:val="36"/>
      <w:szCs w:val="36"/>
      <w:u w:val="single"/>
      <w:lang w:val="x-none" w:eastAsia="x-none"/>
    </w:rPr>
  </w:style>
  <w:style w:type="paragraph" w:customStyle="1" w:styleId="Ndbang30">
    <w:name w:val="Ndbang3"/>
    <w:basedOn w:val="Normal"/>
    <w:qFormat/>
    <w:rsid w:val="00924B39"/>
    <w:pPr>
      <w:tabs>
        <w:tab w:val="right" w:pos="9072"/>
      </w:tabs>
      <w:spacing w:before="40" w:after="40"/>
      <w:ind w:left="113"/>
      <w:jc w:val="left"/>
    </w:pPr>
    <w:rPr>
      <w:rFonts w:ascii="VNI-Times" w:hAnsi="VNI-Times"/>
      <w:bCs/>
      <w:sz w:val="22"/>
      <w:szCs w:val="20"/>
    </w:rPr>
  </w:style>
  <w:style w:type="paragraph" w:customStyle="1" w:styleId="Tung4">
    <w:name w:val="Tung4"/>
    <w:basedOn w:val="Normal"/>
    <w:rsid w:val="00924B39"/>
    <w:pPr>
      <w:numPr>
        <w:numId w:val="190"/>
      </w:numPr>
      <w:tabs>
        <w:tab w:val="clear" w:pos="1701"/>
      </w:tabs>
      <w:spacing w:before="120"/>
      <w:ind w:left="0" w:firstLine="0"/>
    </w:pPr>
    <w:rPr>
      <w:rFonts w:ascii=".VnArial" w:hAnsi=".VnArial"/>
      <w:b/>
      <w:sz w:val="24"/>
      <w:szCs w:val="20"/>
    </w:rPr>
  </w:style>
  <w:style w:type="character" w:customStyle="1" w:styleId="Indent2CharChar">
    <w:name w:val="Indent 2 Char Char"/>
    <w:link w:val="Indent20"/>
    <w:locked/>
    <w:rsid w:val="00924B39"/>
    <w:rPr>
      <w:sz w:val="26"/>
      <w:szCs w:val="24"/>
      <w:lang w:val="en-US" w:eastAsia="en-US"/>
    </w:rPr>
  </w:style>
  <w:style w:type="paragraph" w:customStyle="1" w:styleId="BodyText2-2">
    <w:name w:val="Body Text 2-2"/>
    <w:basedOn w:val="Normal"/>
    <w:next w:val="Normal"/>
    <w:autoRedefine/>
    <w:qFormat/>
    <w:rsid w:val="00924B39"/>
    <w:pPr>
      <w:numPr>
        <w:numId w:val="192"/>
      </w:numPr>
      <w:tabs>
        <w:tab w:val="left" w:pos="1378"/>
        <w:tab w:val="left" w:pos="3969"/>
        <w:tab w:val="left" w:pos="5103"/>
      </w:tabs>
      <w:spacing w:before="40" w:after="40"/>
    </w:pPr>
    <w:rPr>
      <w:szCs w:val="24"/>
      <w:lang w:eastAsia="ru-RU"/>
    </w:rPr>
  </w:style>
  <w:style w:type="numbering" w:customStyle="1" w:styleId="11111130">
    <w:name w:val="1 / 1.1 / 1.1.13"/>
    <w:basedOn w:val="NoList"/>
    <w:next w:val="111111"/>
    <w:rsid w:val="00924B39"/>
  </w:style>
  <w:style w:type="numbering" w:customStyle="1" w:styleId="CurrentList11213">
    <w:name w:val="Current List11213"/>
    <w:rsid w:val="00924B39"/>
    <w:pPr>
      <w:numPr>
        <w:numId w:val="191"/>
      </w:numPr>
    </w:pPr>
  </w:style>
  <w:style w:type="numbering" w:customStyle="1" w:styleId="ArticleSection11">
    <w:name w:val="Article / Section11"/>
    <w:basedOn w:val="NoList"/>
    <w:next w:val="ArticleSection"/>
    <w:rsid w:val="00924B39"/>
    <w:pPr>
      <w:numPr>
        <w:numId w:val="185"/>
      </w:numPr>
    </w:pPr>
  </w:style>
  <w:style w:type="paragraph" w:customStyle="1" w:styleId="Indent3">
    <w:name w:val="Indent3"/>
    <w:basedOn w:val="Normal"/>
    <w:rsid w:val="00924B39"/>
    <w:pPr>
      <w:widowControl w:val="0"/>
      <w:numPr>
        <w:numId w:val="198"/>
      </w:numPr>
      <w:tabs>
        <w:tab w:val="left" w:pos="1985"/>
        <w:tab w:val="left" w:pos="3686"/>
        <w:tab w:val="left" w:pos="5387"/>
        <w:tab w:val="right" w:pos="8505"/>
      </w:tabs>
      <w:spacing w:before="20" w:after="20" w:line="400" w:lineRule="exact"/>
    </w:pPr>
    <w:rPr>
      <w:snapToGrid w:val="0"/>
      <w:color w:val="000000"/>
      <w:spacing w:val="-2"/>
      <w:kern w:val="20"/>
      <w:szCs w:val="26"/>
    </w:rPr>
  </w:style>
  <w:style w:type="paragraph" w:customStyle="1" w:styleId="Indent4">
    <w:name w:val="Indent4"/>
    <w:basedOn w:val="Normal"/>
    <w:rsid w:val="00924B39"/>
    <w:pPr>
      <w:widowControl w:val="0"/>
      <w:numPr>
        <w:numId w:val="197"/>
      </w:numPr>
      <w:tabs>
        <w:tab w:val="clear" w:pos="1361"/>
        <w:tab w:val="num" w:pos="2835"/>
        <w:tab w:val="left" w:pos="6290"/>
        <w:tab w:val="right" w:pos="9072"/>
      </w:tabs>
      <w:spacing w:before="40" w:after="40"/>
      <w:ind w:left="2835" w:hanging="425"/>
    </w:pPr>
    <w:rPr>
      <w:rFonts w:ascii="VNI-Times" w:hAnsi="VNI-Times"/>
      <w:snapToGrid w:val="0"/>
      <w:color w:val="000000"/>
      <w:spacing w:val="-2"/>
      <w:kern w:val="20"/>
      <w:sz w:val="22"/>
      <w:szCs w:val="20"/>
    </w:rPr>
  </w:style>
  <w:style w:type="paragraph" w:customStyle="1" w:styleId="ndbang3">
    <w:name w:val="ndbang3"/>
    <w:basedOn w:val="ndbang2"/>
    <w:rsid w:val="00924B39"/>
    <w:pPr>
      <w:numPr>
        <w:numId w:val="196"/>
      </w:numPr>
      <w:spacing w:before="40" w:after="40" w:line="360" w:lineRule="exact"/>
      <w:jc w:val="both"/>
    </w:pPr>
    <w:rPr>
      <w:rFonts w:ascii="Times New Roman" w:hAnsi="Times New Roman"/>
      <w:sz w:val="26"/>
      <w:szCs w:val="26"/>
    </w:rPr>
  </w:style>
  <w:style w:type="paragraph" w:customStyle="1" w:styleId="Indent5">
    <w:name w:val="Indent5"/>
    <w:basedOn w:val="Indent10"/>
    <w:rsid w:val="00924B39"/>
    <w:pPr>
      <w:widowControl w:val="0"/>
      <w:numPr>
        <w:numId w:val="10"/>
      </w:numPr>
      <w:tabs>
        <w:tab w:val="clear" w:pos="6237"/>
        <w:tab w:val="clear" w:pos="8222"/>
        <w:tab w:val="left" w:pos="3686"/>
        <w:tab w:val="left" w:pos="5387"/>
        <w:tab w:val="decimal" w:pos="7938"/>
        <w:tab w:val="right" w:pos="8505"/>
      </w:tabs>
      <w:spacing w:before="40" w:after="40" w:line="360" w:lineRule="exact"/>
    </w:pPr>
    <w:rPr>
      <w:rFonts w:ascii="Times New Roman" w:hAnsi="Times New Roman"/>
      <w:iCs/>
      <w:snapToGrid w:val="0"/>
      <w:szCs w:val="26"/>
      <w:lang w:val="x-none" w:eastAsia="x-none"/>
    </w:rPr>
  </w:style>
  <w:style w:type="paragraph" w:customStyle="1" w:styleId="TENCT">
    <w:name w:val="TEN_CT"/>
    <w:basedOn w:val="Normal"/>
    <w:rsid w:val="00924B39"/>
    <w:pPr>
      <w:widowControl w:val="0"/>
      <w:ind w:left="1134"/>
      <w:jc w:val="center"/>
    </w:pPr>
    <w:rPr>
      <w:rFonts w:ascii="VNI-Times" w:hAnsi="VNI-Times"/>
      <w:b/>
      <w:snapToGrid w:val="0"/>
      <w:color w:val="000000"/>
      <w:spacing w:val="-2"/>
      <w:kern w:val="20"/>
      <w:sz w:val="32"/>
      <w:szCs w:val="20"/>
    </w:rPr>
  </w:style>
  <w:style w:type="paragraph" w:customStyle="1" w:styleId="SODAN">
    <w:name w:val="SO_DAN"/>
    <w:basedOn w:val="Normal"/>
    <w:rsid w:val="00924B39"/>
    <w:pPr>
      <w:widowControl w:val="0"/>
      <w:ind w:left="1134"/>
      <w:jc w:val="center"/>
    </w:pPr>
    <w:rPr>
      <w:rFonts w:ascii="VNI-Times" w:hAnsi="VNI-Times"/>
      <w:b/>
      <w:snapToGrid w:val="0"/>
      <w:color w:val="000000"/>
      <w:spacing w:val="-2"/>
      <w:kern w:val="20"/>
      <w:sz w:val="28"/>
      <w:szCs w:val="20"/>
    </w:rPr>
  </w:style>
  <w:style w:type="paragraph" w:customStyle="1" w:styleId="sobang">
    <w:name w:val="sobang"/>
    <w:basedOn w:val="Normal"/>
    <w:rsid w:val="00924B39"/>
    <w:pPr>
      <w:keepNext/>
      <w:tabs>
        <w:tab w:val="right" w:pos="9072"/>
      </w:tabs>
      <w:spacing w:before="60" w:after="60"/>
      <w:ind w:left="0"/>
      <w:jc w:val="right"/>
    </w:pPr>
    <w:rPr>
      <w:rFonts w:ascii="VNI-Times" w:hAnsi="VNI-Times"/>
      <w:i/>
      <w:sz w:val="24"/>
      <w:szCs w:val="20"/>
    </w:rPr>
  </w:style>
  <w:style w:type="paragraph" w:customStyle="1" w:styleId="ndbang50">
    <w:name w:val="ndbang5"/>
    <w:basedOn w:val="ndbang2"/>
    <w:rsid w:val="00924B39"/>
    <w:pPr>
      <w:spacing w:before="40" w:after="40" w:line="360" w:lineRule="exact"/>
      <w:ind w:left="0" w:right="142"/>
      <w:jc w:val="right"/>
    </w:pPr>
    <w:rPr>
      <w:rFonts w:ascii="Times New Roman" w:hAnsi="Times New Roman"/>
      <w:sz w:val="26"/>
      <w:szCs w:val="26"/>
    </w:rPr>
  </w:style>
  <w:style w:type="paragraph" w:customStyle="1" w:styleId="Thut20">
    <w:name w:val="Thut2"/>
    <w:basedOn w:val="Normal"/>
    <w:rsid w:val="00924B39"/>
    <w:pPr>
      <w:tabs>
        <w:tab w:val="num" w:pos="1080"/>
        <w:tab w:val="left" w:pos="5670"/>
      </w:tabs>
      <w:spacing w:before="60" w:after="60"/>
      <w:ind w:left="1080" w:hanging="360"/>
    </w:pPr>
    <w:rPr>
      <w:rFonts w:ascii="VNI-Times" w:hAnsi="VNI-Times"/>
      <w:sz w:val="24"/>
      <w:szCs w:val="20"/>
    </w:rPr>
  </w:style>
  <w:style w:type="paragraph" w:customStyle="1" w:styleId="Heading0">
    <w:name w:val="Heading0"/>
    <w:basedOn w:val="Normal"/>
    <w:rsid w:val="00924B39"/>
    <w:pPr>
      <w:spacing w:before="60" w:after="60"/>
      <w:ind w:left="1134"/>
    </w:pPr>
    <w:rPr>
      <w:rFonts w:ascii="VNI-Times" w:hAnsi="VNI-Times"/>
      <w:b/>
      <w:sz w:val="24"/>
      <w:szCs w:val="20"/>
    </w:rPr>
  </w:style>
  <w:style w:type="paragraph" w:customStyle="1" w:styleId="SohieuCT">
    <w:name w:val="SohieuCT"/>
    <w:basedOn w:val="Normal1"/>
    <w:rsid w:val="00924B39"/>
    <w:pPr>
      <w:widowControl w:val="0"/>
      <w:tabs>
        <w:tab w:val="left" w:pos="3686"/>
        <w:tab w:val="left" w:pos="5387"/>
        <w:tab w:val="right" w:pos="8505"/>
      </w:tabs>
      <w:spacing w:before="40" w:after="40" w:line="360" w:lineRule="exact"/>
      <w:ind w:left="1134" w:right="0"/>
    </w:pPr>
    <w:rPr>
      <w:b/>
      <w:bCs/>
      <w:i/>
      <w:iCs/>
      <w:color w:val="auto"/>
      <w:spacing w:val="-2"/>
      <w:sz w:val="28"/>
      <w:lang w:val="x-none" w:eastAsia="x-none"/>
    </w:rPr>
  </w:style>
  <w:style w:type="paragraph" w:customStyle="1" w:styleId="TenCT0">
    <w:name w:val="TenCT"/>
    <w:basedOn w:val="Normal"/>
    <w:rsid w:val="00924B39"/>
    <w:pPr>
      <w:widowControl w:val="0"/>
      <w:ind w:left="1134"/>
      <w:jc w:val="center"/>
    </w:pPr>
    <w:rPr>
      <w:rFonts w:ascii="VNI-Times" w:hAnsi="VNI-Times"/>
      <w:b/>
      <w:snapToGrid w:val="0"/>
      <w:color w:val="000000"/>
      <w:spacing w:val="-2"/>
      <w:kern w:val="20"/>
      <w:sz w:val="36"/>
      <w:szCs w:val="20"/>
    </w:rPr>
  </w:style>
  <w:style w:type="paragraph" w:customStyle="1" w:styleId="Hangmuc0">
    <w:name w:val="Hangmuc"/>
    <w:basedOn w:val="Normal1"/>
    <w:rsid w:val="00924B39"/>
    <w:pPr>
      <w:widowControl w:val="0"/>
      <w:tabs>
        <w:tab w:val="left" w:pos="3686"/>
        <w:tab w:val="left" w:pos="5387"/>
        <w:tab w:val="right" w:pos="8505"/>
      </w:tabs>
      <w:spacing w:before="40" w:after="40" w:line="360" w:lineRule="exact"/>
      <w:ind w:left="1134" w:right="0"/>
    </w:pPr>
    <w:rPr>
      <w:rFonts w:ascii="VNI-Revue" w:hAnsi="VNI-Revue"/>
      <w:color w:val="auto"/>
      <w:spacing w:val="-2"/>
      <w:sz w:val="36"/>
      <w:lang w:val="x-none" w:eastAsia="x-none"/>
    </w:rPr>
  </w:style>
  <w:style w:type="paragraph" w:customStyle="1" w:styleId="cap1">
    <w:name w:val="cap1"/>
    <w:basedOn w:val="Normal"/>
    <w:rsid w:val="00924B39"/>
    <w:pPr>
      <w:widowControl w:val="0"/>
      <w:tabs>
        <w:tab w:val="num" w:pos="630"/>
      </w:tabs>
      <w:spacing w:before="240" w:after="60"/>
      <w:ind w:left="0"/>
      <w:outlineLvl w:val="0"/>
    </w:pPr>
    <w:rPr>
      <w:rFonts w:ascii="VNI-Times" w:hAnsi="VNI-Times"/>
      <w:b/>
      <w:caps/>
      <w:kern w:val="28"/>
      <w:sz w:val="24"/>
      <w:szCs w:val="20"/>
    </w:rPr>
  </w:style>
  <w:style w:type="paragraph" w:customStyle="1" w:styleId="cap3">
    <w:name w:val="cap3"/>
    <w:basedOn w:val="Normal"/>
    <w:rsid w:val="00924B39"/>
    <w:pPr>
      <w:widowControl w:val="0"/>
      <w:spacing w:before="240" w:after="60"/>
      <w:ind w:left="0"/>
      <w:outlineLvl w:val="0"/>
    </w:pPr>
    <w:rPr>
      <w:rFonts w:ascii="VNI-Times" w:hAnsi="VNI-Times"/>
      <w:b/>
      <w:i/>
      <w:kern w:val="28"/>
      <w:sz w:val="24"/>
      <w:szCs w:val="20"/>
    </w:rPr>
  </w:style>
  <w:style w:type="paragraph" w:customStyle="1" w:styleId="Indent6">
    <w:name w:val="Indent6"/>
    <w:basedOn w:val="Normal"/>
    <w:rsid w:val="00924B39"/>
    <w:pPr>
      <w:widowControl w:val="0"/>
      <w:tabs>
        <w:tab w:val="num" w:pos="1477"/>
        <w:tab w:val="num" w:pos="1928"/>
        <w:tab w:val="left" w:pos="6804"/>
        <w:tab w:val="right" w:pos="9072"/>
      </w:tabs>
      <w:ind w:left="1928" w:hanging="397"/>
    </w:pPr>
    <w:rPr>
      <w:rFonts w:ascii="VNI-Times" w:hAnsi="VNI-Times"/>
      <w:snapToGrid w:val="0"/>
      <w:color w:val="000000"/>
      <w:spacing w:val="-2"/>
      <w:kern w:val="20"/>
      <w:sz w:val="24"/>
      <w:szCs w:val="20"/>
    </w:rPr>
  </w:style>
  <w:style w:type="paragraph" w:customStyle="1" w:styleId="cap4">
    <w:name w:val="cap4"/>
    <w:basedOn w:val="Normal"/>
    <w:rsid w:val="00924B39"/>
    <w:pPr>
      <w:numPr>
        <w:numId w:val="199"/>
      </w:numPr>
      <w:spacing w:before="120"/>
    </w:pPr>
    <w:rPr>
      <w:rFonts w:ascii="VNI-Times" w:hAnsi="VNI-Times"/>
      <w:sz w:val="24"/>
      <w:szCs w:val="20"/>
    </w:rPr>
  </w:style>
  <w:style w:type="paragraph" w:customStyle="1" w:styleId="Indent7">
    <w:name w:val="Indent7"/>
    <w:basedOn w:val="Normal"/>
    <w:rsid w:val="00924B39"/>
    <w:pPr>
      <w:widowControl w:val="0"/>
      <w:numPr>
        <w:numId w:val="200"/>
      </w:numPr>
      <w:tabs>
        <w:tab w:val="left" w:pos="1531"/>
        <w:tab w:val="left" w:pos="6804"/>
        <w:tab w:val="right" w:pos="9072"/>
      </w:tabs>
    </w:pPr>
    <w:rPr>
      <w:rFonts w:ascii="VNI-Times" w:hAnsi="VNI-Times"/>
      <w:snapToGrid w:val="0"/>
      <w:color w:val="000000"/>
      <w:spacing w:val="-2"/>
      <w:kern w:val="20"/>
      <w:sz w:val="24"/>
      <w:szCs w:val="20"/>
    </w:rPr>
  </w:style>
  <w:style w:type="paragraph" w:customStyle="1" w:styleId="cap2">
    <w:name w:val="cap2"/>
    <w:basedOn w:val="Heading1"/>
    <w:rsid w:val="00924B39"/>
    <w:pPr>
      <w:keepNext/>
      <w:widowControl/>
      <w:numPr>
        <w:ilvl w:val="1"/>
        <w:numId w:val="14"/>
      </w:numPr>
      <w:tabs>
        <w:tab w:val="clear" w:pos="426"/>
        <w:tab w:val="num" w:pos="630"/>
      </w:tabs>
      <w:spacing w:before="240" w:after="60"/>
      <w:ind w:left="450" w:right="327"/>
    </w:pPr>
    <w:rPr>
      <w:rFonts w:ascii="VNI-Times" w:hAnsi="VNI-Times"/>
      <w:color w:val="0000FF"/>
      <w:kern w:val="28"/>
      <w:sz w:val="24"/>
      <w:szCs w:val="30"/>
      <w:lang w:val="x-none" w:eastAsia="x-none"/>
    </w:rPr>
  </w:style>
  <w:style w:type="paragraph" w:customStyle="1" w:styleId="sobv">
    <w:name w:val="sobv"/>
    <w:basedOn w:val="lkbv"/>
    <w:rsid w:val="00924B39"/>
    <w:pPr>
      <w:numPr>
        <w:numId w:val="202"/>
      </w:numPr>
    </w:pPr>
    <w:rPr>
      <w:bCs w:val="0"/>
    </w:rPr>
  </w:style>
  <w:style w:type="paragraph" w:customStyle="1" w:styleId="lkbv">
    <w:name w:val="lkbv"/>
    <w:basedOn w:val="Normal"/>
    <w:rsid w:val="00924B39"/>
    <w:pPr>
      <w:spacing w:before="60" w:after="60"/>
      <w:ind w:left="0"/>
      <w:jc w:val="left"/>
    </w:pPr>
    <w:rPr>
      <w:rFonts w:ascii="Arial" w:hAnsi="Arial"/>
      <w:bCs/>
      <w:sz w:val="24"/>
      <w:szCs w:val="20"/>
    </w:rPr>
  </w:style>
  <w:style w:type="paragraph" w:customStyle="1" w:styleId="sobvvt">
    <w:name w:val="sobvvt"/>
    <w:basedOn w:val="sobv"/>
    <w:rsid w:val="00924B39"/>
    <w:pPr>
      <w:numPr>
        <w:numId w:val="203"/>
      </w:numPr>
      <w:tabs>
        <w:tab w:val="clear" w:pos="1800"/>
        <w:tab w:val="num" w:pos="1211"/>
      </w:tabs>
      <w:ind w:left="432" w:firstLine="419"/>
    </w:pPr>
  </w:style>
  <w:style w:type="paragraph" w:customStyle="1" w:styleId="sobvxd">
    <w:name w:val="sobvxd"/>
    <w:basedOn w:val="sobvvt"/>
    <w:rsid w:val="00924B39"/>
    <w:pPr>
      <w:numPr>
        <w:numId w:val="205"/>
      </w:numPr>
      <w:tabs>
        <w:tab w:val="clear" w:pos="1800"/>
        <w:tab w:val="num" w:pos="360"/>
      </w:tabs>
      <w:ind w:left="360" w:hanging="360"/>
    </w:pPr>
  </w:style>
  <w:style w:type="paragraph" w:customStyle="1" w:styleId="sobvca">
    <w:name w:val="sobvca"/>
    <w:basedOn w:val="sobvxd"/>
    <w:rsid w:val="00924B39"/>
    <w:pPr>
      <w:numPr>
        <w:numId w:val="207"/>
      </w:numPr>
      <w:tabs>
        <w:tab w:val="num" w:pos="454"/>
      </w:tabs>
      <w:ind w:left="454" w:hanging="454"/>
    </w:pPr>
  </w:style>
  <w:style w:type="paragraph" w:customStyle="1" w:styleId="sobvpc">
    <w:name w:val="sobvpc"/>
    <w:basedOn w:val="sobvxd"/>
    <w:rsid w:val="00924B39"/>
    <w:pPr>
      <w:numPr>
        <w:numId w:val="204"/>
      </w:numPr>
      <w:tabs>
        <w:tab w:val="clear" w:pos="1800"/>
        <w:tab w:val="num" w:pos="1211"/>
      </w:tabs>
      <w:ind w:left="1211" w:hanging="360"/>
    </w:pPr>
  </w:style>
  <w:style w:type="paragraph" w:customStyle="1" w:styleId="sobvdd">
    <w:name w:val="sobvdd"/>
    <w:basedOn w:val="sobvca"/>
    <w:rsid w:val="00924B39"/>
    <w:pPr>
      <w:numPr>
        <w:numId w:val="206"/>
      </w:numPr>
      <w:tabs>
        <w:tab w:val="clear" w:pos="1800"/>
        <w:tab w:val="num" w:pos="1211"/>
      </w:tabs>
      <w:ind w:left="1211" w:hanging="360"/>
    </w:pPr>
  </w:style>
  <w:style w:type="paragraph" w:customStyle="1" w:styleId="sobvxdd">
    <w:name w:val="sobvxdd"/>
    <w:basedOn w:val="sobvdd"/>
    <w:rsid w:val="00924B39"/>
    <w:pPr>
      <w:numPr>
        <w:numId w:val="201"/>
      </w:numPr>
    </w:pPr>
  </w:style>
  <w:style w:type="paragraph" w:customStyle="1" w:styleId="Tenbang0">
    <w:name w:val="Tenbang"/>
    <w:basedOn w:val="Normal"/>
    <w:rsid w:val="00924B39"/>
    <w:pPr>
      <w:spacing w:before="40" w:after="40" w:line="360" w:lineRule="exact"/>
      <w:ind w:left="0"/>
      <w:jc w:val="center"/>
    </w:pPr>
    <w:rPr>
      <w:rFonts w:ascii="Arial" w:hAnsi="Arial"/>
      <w:bCs/>
      <w:sz w:val="24"/>
      <w:szCs w:val="20"/>
    </w:rPr>
  </w:style>
  <w:style w:type="paragraph" w:customStyle="1" w:styleId="stt0">
    <w:name w:val="stt"/>
    <w:basedOn w:val="Normal"/>
    <w:rsid w:val="00924B39"/>
    <w:pPr>
      <w:tabs>
        <w:tab w:val="num" w:pos="447"/>
      </w:tabs>
      <w:spacing w:before="60" w:after="60"/>
      <w:ind w:left="1800" w:hanging="360"/>
      <w:jc w:val="right"/>
    </w:pPr>
    <w:rPr>
      <w:rFonts w:ascii="Arial" w:hAnsi="Arial"/>
      <w:sz w:val="24"/>
      <w:szCs w:val="20"/>
    </w:rPr>
  </w:style>
  <w:style w:type="paragraph" w:customStyle="1" w:styleId="Norma2l">
    <w:name w:val="Norma2l"/>
    <w:basedOn w:val="BodyText"/>
    <w:rsid w:val="00924B39"/>
    <w:pPr>
      <w:numPr>
        <w:numId w:val="208"/>
      </w:numPr>
      <w:tabs>
        <w:tab w:val="clear" w:pos="2041"/>
        <w:tab w:val="num" w:pos="1920"/>
        <w:tab w:val="left" w:pos="5040"/>
      </w:tabs>
      <w:spacing w:before="60" w:after="0"/>
      <w:ind w:left="1920" w:hanging="332"/>
    </w:pPr>
    <w:rPr>
      <w:rFonts w:ascii="Arial" w:hAnsi="Arial"/>
      <w:sz w:val="24"/>
      <w:szCs w:val="24"/>
      <w:lang w:val="x-none" w:eastAsia="x-none"/>
    </w:rPr>
  </w:style>
  <w:style w:type="paragraph" w:customStyle="1" w:styleId="TungBody">
    <w:name w:val="TungBody"/>
    <w:basedOn w:val="Normal"/>
    <w:rsid w:val="00924B39"/>
    <w:pPr>
      <w:spacing w:before="120" w:line="312" w:lineRule="auto"/>
      <w:ind w:left="0"/>
    </w:pPr>
    <w:rPr>
      <w:rFonts w:ascii=".VnArial" w:hAnsi=".VnArial"/>
      <w:sz w:val="24"/>
      <w:szCs w:val="20"/>
    </w:rPr>
  </w:style>
  <w:style w:type="paragraph" w:customStyle="1" w:styleId="NormalArial">
    <w:name w:val="Normal + Arial"/>
    <w:aliases w:val="12 pt"/>
    <w:basedOn w:val="Normal"/>
    <w:rsid w:val="00924B39"/>
    <w:pPr>
      <w:spacing w:before="120"/>
      <w:ind w:left="680"/>
    </w:pPr>
    <w:rPr>
      <w:rFonts w:ascii="Arial" w:hAnsi="Arial"/>
      <w:sz w:val="24"/>
      <w:szCs w:val="24"/>
    </w:rPr>
  </w:style>
  <w:style w:type="paragraph" w:customStyle="1" w:styleId="BodyText150">
    <w:name w:val="BodyText1.5"/>
    <w:rsid w:val="00924B39"/>
    <w:pPr>
      <w:spacing w:after="120"/>
      <w:ind w:left="851"/>
      <w:jc w:val="both"/>
    </w:pPr>
    <w:rPr>
      <w:rFonts w:ascii="VNI-Times" w:hAnsi="VNI-Times"/>
      <w:noProof/>
      <w:sz w:val="24"/>
      <w:lang w:val="en-US" w:eastAsia="en-US"/>
    </w:rPr>
  </w:style>
  <w:style w:type="paragraph" w:customStyle="1" w:styleId="HEAD1">
    <w:name w:val="HEAD1"/>
    <w:basedOn w:val="Normal"/>
    <w:rsid w:val="00924B39"/>
    <w:pPr>
      <w:numPr>
        <w:numId w:val="209"/>
      </w:numPr>
      <w:spacing w:before="120" w:after="240"/>
    </w:pPr>
    <w:rPr>
      <w:rFonts w:ascii="VNI-Aptima" w:hAnsi="VNI-Aptima"/>
      <w:b/>
      <w:bCs/>
      <w:sz w:val="24"/>
      <w:szCs w:val="24"/>
    </w:rPr>
  </w:style>
  <w:style w:type="paragraph" w:customStyle="1" w:styleId="subtitle10">
    <w:name w:val="subtitle1"/>
    <w:rsid w:val="00924B39"/>
    <w:pPr>
      <w:spacing w:before="120" w:after="60"/>
      <w:ind w:left="1134"/>
    </w:pPr>
    <w:rPr>
      <w:rFonts w:ascii="VNI-Times" w:hAnsi="VNI-Times"/>
      <w:b/>
      <w:i/>
      <w:sz w:val="24"/>
      <w:lang w:val="en-US" w:eastAsia="en-US"/>
    </w:rPr>
  </w:style>
  <w:style w:type="paragraph" w:customStyle="1" w:styleId="Bullet225">
    <w:name w:val="Bullet2.25"/>
    <w:rsid w:val="00924B39"/>
    <w:pPr>
      <w:numPr>
        <w:numId w:val="210"/>
      </w:numPr>
      <w:spacing w:before="40" w:after="40"/>
    </w:pPr>
    <w:rPr>
      <w:rFonts w:ascii="VNI-Times" w:hAnsi="VNI-Times"/>
      <w:sz w:val="24"/>
      <w:lang w:val="en-US" w:eastAsia="en-US"/>
    </w:rPr>
  </w:style>
  <w:style w:type="paragraph" w:customStyle="1" w:styleId="Ndbang20">
    <w:name w:val="Ndbang2"/>
    <w:basedOn w:val="Normal"/>
    <w:qFormat/>
    <w:rsid w:val="00924B39"/>
    <w:pPr>
      <w:tabs>
        <w:tab w:val="left" w:pos="284"/>
        <w:tab w:val="num" w:pos="644"/>
        <w:tab w:val="right" w:pos="9072"/>
      </w:tabs>
      <w:spacing w:before="40" w:after="40"/>
      <w:ind w:left="0" w:firstLine="284"/>
      <w:jc w:val="center"/>
    </w:pPr>
    <w:rPr>
      <w:rFonts w:ascii="VNI-Times" w:hAnsi="VNI-Times"/>
      <w:bCs/>
      <w:sz w:val="22"/>
      <w:szCs w:val="20"/>
    </w:rPr>
  </w:style>
  <w:style w:type="paragraph" w:customStyle="1" w:styleId="Bulleti15">
    <w:name w:val="Bullet_i15"/>
    <w:rsid w:val="00924B39"/>
    <w:pPr>
      <w:numPr>
        <w:numId w:val="211"/>
      </w:numPr>
      <w:spacing w:before="60" w:after="60"/>
    </w:pPr>
    <w:rPr>
      <w:rFonts w:ascii="VNI-Times" w:hAnsi="VNI-Times"/>
      <w:noProof/>
      <w:sz w:val="24"/>
      <w:lang w:val="en-US" w:eastAsia="en-US"/>
    </w:rPr>
  </w:style>
  <w:style w:type="paragraph" w:customStyle="1" w:styleId="Tablebullet">
    <w:name w:val="Table_bullet"/>
    <w:basedOn w:val="Normal"/>
    <w:rsid w:val="00924B39"/>
    <w:pPr>
      <w:numPr>
        <w:numId w:val="212"/>
      </w:numPr>
      <w:tabs>
        <w:tab w:val="clear" w:pos="360"/>
        <w:tab w:val="left" w:pos="284"/>
      </w:tabs>
      <w:spacing w:before="20" w:after="20"/>
      <w:jc w:val="left"/>
    </w:pPr>
    <w:rPr>
      <w:rFonts w:ascii="VNI-Times" w:hAnsi="VNI-Times"/>
      <w:sz w:val="24"/>
      <w:szCs w:val="20"/>
    </w:rPr>
  </w:style>
  <w:style w:type="paragraph" w:customStyle="1" w:styleId="Daubang">
    <w:name w:val="Daubang"/>
    <w:basedOn w:val="Normal"/>
    <w:rsid w:val="00924B39"/>
    <w:pPr>
      <w:ind w:left="0"/>
      <w:jc w:val="center"/>
    </w:pPr>
    <w:rPr>
      <w:rFonts w:ascii="VNI-Times" w:hAnsi="VNI-Times"/>
      <w:caps/>
      <w:sz w:val="22"/>
      <w:szCs w:val="20"/>
    </w:rPr>
  </w:style>
  <w:style w:type="paragraph" w:customStyle="1" w:styleId="Style9">
    <w:name w:val="Style9"/>
    <w:basedOn w:val="Normal1"/>
    <w:link w:val="Style9Char"/>
    <w:rsid w:val="00924B39"/>
    <w:pPr>
      <w:tabs>
        <w:tab w:val="left" w:pos="3686"/>
        <w:tab w:val="left" w:pos="5387"/>
        <w:tab w:val="right" w:pos="8505"/>
      </w:tabs>
      <w:spacing w:before="60" w:after="60" w:line="240" w:lineRule="auto"/>
      <w:ind w:left="709" w:right="0"/>
      <w:jc w:val="both"/>
    </w:pPr>
    <w:rPr>
      <w:color w:val="auto"/>
      <w:lang w:val="en-GB" w:eastAsia="x-none"/>
    </w:rPr>
  </w:style>
  <w:style w:type="paragraph" w:customStyle="1" w:styleId="Ndbang10">
    <w:name w:val="Ndbang1"/>
    <w:basedOn w:val="Normal"/>
    <w:qFormat/>
    <w:rsid w:val="00924B39"/>
    <w:pPr>
      <w:tabs>
        <w:tab w:val="right" w:pos="9072"/>
      </w:tabs>
      <w:spacing w:before="60" w:after="60"/>
      <w:ind w:left="0"/>
      <w:jc w:val="center"/>
    </w:pPr>
    <w:rPr>
      <w:rFonts w:ascii="VNI-Times" w:hAnsi="VNI-Times"/>
      <w:b/>
      <w:bCs/>
      <w:caps/>
      <w:sz w:val="24"/>
      <w:szCs w:val="20"/>
    </w:rPr>
  </w:style>
  <w:style w:type="paragraph" w:customStyle="1" w:styleId="Ndbang6">
    <w:name w:val="Ndbang6"/>
    <w:basedOn w:val="Normal"/>
    <w:rsid w:val="00924B39"/>
    <w:pPr>
      <w:tabs>
        <w:tab w:val="right" w:pos="9072"/>
      </w:tabs>
      <w:spacing w:before="40" w:after="40"/>
      <w:ind w:left="0" w:right="113"/>
      <w:jc w:val="right"/>
    </w:pPr>
    <w:rPr>
      <w:rFonts w:ascii="VNI-Times" w:hAnsi="VNI-Times"/>
      <w:sz w:val="24"/>
      <w:szCs w:val="20"/>
    </w:rPr>
  </w:style>
  <w:style w:type="paragraph" w:customStyle="1" w:styleId="Sobang0">
    <w:name w:val="Sobang"/>
    <w:basedOn w:val="Normal"/>
    <w:rsid w:val="00924B39"/>
    <w:pPr>
      <w:keepNext/>
      <w:widowControl w:val="0"/>
      <w:tabs>
        <w:tab w:val="right" w:pos="9072"/>
      </w:tabs>
      <w:spacing w:before="60" w:after="60"/>
      <w:ind w:left="1134"/>
    </w:pPr>
    <w:rPr>
      <w:rFonts w:ascii="VNI-Times" w:hAnsi="VNI-Times"/>
      <w:snapToGrid w:val="0"/>
      <w:color w:val="000000"/>
      <w:spacing w:val="-2"/>
      <w:kern w:val="20"/>
      <w:sz w:val="22"/>
      <w:szCs w:val="20"/>
    </w:rPr>
  </w:style>
  <w:style w:type="paragraph" w:customStyle="1" w:styleId="thut3">
    <w:name w:val="thut3"/>
    <w:basedOn w:val="N1"/>
    <w:rsid w:val="00924B39"/>
  </w:style>
  <w:style w:type="paragraph" w:customStyle="1" w:styleId="thut4">
    <w:name w:val="thut4"/>
    <w:basedOn w:val="thut10"/>
    <w:rsid w:val="00924B39"/>
    <w:pPr>
      <w:numPr>
        <w:numId w:val="9"/>
      </w:numPr>
      <w:tabs>
        <w:tab w:val="left" w:pos="3969"/>
        <w:tab w:val="left" w:pos="6237"/>
      </w:tabs>
      <w:spacing w:before="20" w:after="20"/>
    </w:pPr>
    <w:rPr>
      <w:b w:val="0"/>
      <w:i w:val="0"/>
      <w:sz w:val="24"/>
    </w:rPr>
  </w:style>
  <w:style w:type="paragraph" w:customStyle="1" w:styleId="chuongso">
    <w:name w:val="chuongso"/>
    <w:basedOn w:val="Normal"/>
    <w:rsid w:val="00924B39"/>
    <w:pPr>
      <w:pageBreakBefore/>
      <w:spacing w:before="240" w:after="120"/>
      <w:ind w:left="567"/>
      <w:jc w:val="center"/>
    </w:pPr>
    <w:rPr>
      <w:rFonts w:ascii="VNI-Helve" w:hAnsi="VNI-Helve"/>
      <w:b/>
      <w:caps/>
      <w:sz w:val="28"/>
      <w:szCs w:val="20"/>
    </w:rPr>
  </w:style>
  <w:style w:type="paragraph" w:customStyle="1" w:styleId="TH1">
    <w:name w:val="TH1"/>
    <w:basedOn w:val="TH0"/>
    <w:rsid w:val="00924B39"/>
    <w:pPr>
      <w:ind w:left="2444" w:hanging="284"/>
    </w:pPr>
    <w:rPr>
      <w:snapToGrid/>
      <w:color w:val="auto"/>
      <w:sz w:val="24"/>
    </w:rPr>
  </w:style>
  <w:style w:type="paragraph" w:customStyle="1" w:styleId="TH20">
    <w:name w:val="TH2"/>
    <w:basedOn w:val="TH0"/>
    <w:rsid w:val="00924B39"/>
    <w:pPr>
      <w:ind w:left="1800" w:hanging="360"/>
    </w:pPr>
    <w:rPr>
      <w:b/>
      <w:snapToGrid/>
      <w:color w:val="auto"/>
      <w:sz w:val="24"/>
    </w:rPr>
  </w:style>
  <w:style w:type="paragraph" w:customStyle="1" w:styleId="nd">
    <w:name w:val="nd"/>
    <w:basedOn w:val="Normal"/>
    <w:rsid w:val="00924B39"/>
    <w:pPr>
      <w:ind w:left="0"/>
    </w:pPr>
    <w:rPr>
      <w:rFonts w:ascii="VNI-Times" w:hAnsi="VNI-Times"/>
      <w:sz w:val="20"/>
      <w:szCs w:val="20"/>
    </w:rPr>
  </w:style>
  <w:style w:type="paragraph" w:customStyle="1" w:styleId="DD">
    <w:name w:val="DD"/>
    <w:basedOn w:val="Normal"/>
    <w:autoRedefine/>
    <w:rsid w:val="00924B39"/>
    <w:pPr>
      <w:tabs>
        <w:tab w:val="left" w:pos="2160"/>
      </w:tabs>
      <w:spacing w:before="60" w:after="60"/>
      <w:ind w:left="284"/>
    </w:pPr>
    <w:rPr>
      <w:rFonts w:ascii="VNI-Times" w:hAnsi="VNI-Times"/>
      <w:sz w:val="20"/>
      <w:szCs w:val="20"/>
      <w:lang w:val="en-GB"/>
    </w:rPr>
  </w:style>
  <w:style w:type="paragraph" w:customStyle="1" w:styleId="StyleHeading1ChuongArial">
    <w:name w:val="Style Heading 1Chuong + Arial"/>
    <w:basedOn w:val="Heading1"/>
    <w:autoRedefine/>
    <w:rsid w:val="00924B39"/>
    <w:pPr>
      <w:keepNext/>
      <w:pageBreakBefore/>
      <w:widowControl/>
      <w:tabs>
        <w:tab w:val="clear" w:pos="426"/>
        <w:tab w:val="num" w:pos="510"/>
      </w:tabs>
      <w:spacing w:before="240" w:after="240"/>
      <w:ind w:left="840"/>
      <w:jc w:val="center"/>
    </w:pPr>
    <w:rPr>
      <w:rFonts w:ascii="Times New Roman Bold" w:hAnsi="Times New Roman Bold" w:cs="Arial"/>
      <w:bCs/>
      <w:caps/>
      <w:color w:val="auto"/>
      <w:kern w:val="32"/>
      <w:sz w:val="32"/>
      <w:szCs w:val="32"/>
      <w:lang w:val="x-none" w:eastAsia="x-none"/>
    </w:rPr>
  </w:style>
  <w:style w:type="paragraph" w:customStyle="1" w:styleId="BAN4">
    <w:name w:val="BAN4"/>
    <w:basedOn w:val="Normal"/>
    <w:autoRedefine/>
    <w:rsid w:val="00924B39"/>
    <w:pPr>
      <w:spacing w:before="60" w:after="120"/>
      <w:ind w:left="0"/>
      <w:jc w:val="right"/>
    </w:pPr>
    <w:rPr>
      <w:rFonts w:ascii="Arial" w:hAnsi="Arial"/>
      <w:bCs/>
      <w:sz w:val="20"/>
      <w:szCs w:val="24"/>
    </w:rPr>
  </w:style>
  <w:style w:type="paragraph" w:customStyle="1" w:styleId="BAN1">
    <w:name w:val="BAN1"/>
    <w:basedOn w:val="Normal"/>
    <w:autoRedefine/>
    <w:rsid w:val="00924B39"/>
    <w:pPr>
      <w:spacing w:before="120" w:after="60"/>
      <w:ind w:left="-108"/>
      <w:jc w:val="center"/>
    </w:pPr>
    <w:rPr>
      <w:bCs/>
      <w:sz w:val="24"/>
      <w:szCs w:val="20"/>
    </w:rPr>
  </w:style>
  <w:style w:type="paragraph" w:customStyle="1" w:styleId="BANG3">
    <w:name w:val="BANG"/>
    <w:basedOn w:val="Normal"/>
    <w:autoRedefine/>
    <w:rsid w:val="00924B39"/>
    <w:pPr>
      <w:widowControl w:val="0"/>
      <w:spacing w:before="240" w:after="120" w:line="360" w:lineRule="auto"/>
      <w:ind w:left="0" w:firstLine="567"/>
      <w:jc w:val="center"/>
    </w:pPr>
    <w:rPr>
      <w:rFonts w:ascii="VNI-Aptima" w:hAnsi="VNI-Aptima"/>
      <w:b/>
      <w:sz w:val="24"/>
      <w:szCs w:val="20"/>
    </w:rPr>
  </w:style>
  <w:style w:type="paragraph" w:customStyle="1" w:styleId="Right">
    <w:name w:val="Right"/>
    <w:basedOn w:val="BodyText"/>
    <w:rsid w:val="00924B39"/>
    <w:pPr>
      <w:spacing w:before="120" w:after="60"/>
      <w:jc w:val="right"/>
    </w:pPr>
    <w:rPr>
      <w:rFonts w:ascii="VNI-Times" w:hAnsi="VNI-Times"/>
      <w:b/>
      <w:i/>
      <w:sz w:val="24"/>
      <w:lang w:val="x-none" w:eastAsia="x-none"/>
    </w:rPr>
  </w:style>
  <w:style w:type="paragraph" w:customStyle="1" w:styleId="Bullet30">
    <w:name w:val="Bullet3.0"/>
    <w:rsid w:val="00924B39"/>
    <w:pPr>
      <w:tabs>
        <w:tab w:val="num" w:pos="1494"/>
      </w:tabs>
      <w:spacing w:after="60"/>
      <w:ind w:left="1491" w:hanging="357"/>
    </w:pPr>
    <w:rPr>
      <w:rFonts w:ascii="VNI-Times" w:hAnsi="VNI-Times"/>
      <w:sz w:val="24"/>
      <w:lang w:val="en-US" w:eastAsia="en-US"/>
    </w:rPr>
  </w:style>
  <w:style w:type="paragraph" w:customStyle="1" w:styleId="daudong1">
    <w:name w:val="daudong 1"/>
    <w:basedOn w:val="Normal"/>
    <w:link w:val="daudong1Char"/>
    <w:autoRedefine/>
    <w:rsid w:val="00924B39"/>
    <w:pPr>
      <w:numPr>
        <w:numId w:val="213"/>
      </w:numPr>
      <w:tabs>
        <w:tab w:val="clear" w:pos="589"/>
        <w:tab w:val="left" w:pos="300"/>
      </w:tabs>
      <w:spacing w:before="120"/>
      <w:ind w:left="300" w:hanging="240"/>
    </w:pPr>
    <w:rPr>
      <w:rFonts w:ascii="Arial" w:hAnsi="Arial"/>
      <w:sz w:val="20"/>
      <w:szCs w:val="24"/>
      <w:lang w:val="x-none" w:eastAsia="x-none"/>
    </w:rPr>
  </w:style>
  <w:style w:type="paragraph" w:customStyle="1" w:styleId="HOATHI110">
    <w:name w:val="HOATHI11"/>
    <w:basedOn w:val="Normal"/>
    <w:autoRedefine/>
    <w:rsid w:val="00924B39"/>
    <w:pPr>
      <w:tabs>
        <w:tab w:val="num" w:pos="360"/>
        <w:tab w:val="num" w:pos="1440"/>
        <w:tab w:val="left" w:pos="5760"/>
      </w:tabs>
      <w:spacing w:before="60" w:after="60"/>
      <w:ind w:left="5940" w:hanging="5220"/>
    </w:pPr>
    <w:rPr>
      <w:rFonts w:ascii="VNI-Swiss-Light" w:hAnsi="VNI-Swiss-Light"/>
      <w:sz w:val="22"/>
      <w:szCs w:val="20"/>
    </w:rPr>
  </w:style>
  <w:style w:type="paragraph" w:customStyle="1" w:styleId="bullet3">
    <w:name w:val="bullet3"/>
    <w:basedOn w:val="Normal"/>
    <w:rsid w:val="00924B39"/>
    <w:pPr>
      <w:tabs>
        <w:tab w:val="num" w:pos="1494"/>
      </w:tabs>
      <w:ind w:left="1276" w:hanging="142"/>
      <w:jc w:val="left"/>
    </w:pPr>
    <w:rPr>
      <w:rFonts w:ascii="VNI-Times" w:hAnsi="VNI-Times"/>
      <w:sz w:val="24"/>
      <w:szCs w:val="20"/>
    </w:rPr>
  </w:style>
  <w:style w:type="paragraph" w:customStyle="1" w:styleId="BodyText200">
    <w:name w:val="BodyText2.0"/>
    <w:rsid w:val="00924B39"/>
    <w:pPr>
      <w:spacing w:after="120"/>
      <w:ind w:left="1134"/>
      <w:jc w:val="both"/>
    </w:pPr>
    <w:rPr>
      <w:rFonts w:ascii="VNI-Times" w:hAnsi="VNI-Times"/>
      <w:noProof/>
      <w:sz w:val="24"/>
      <w:szCs w:val="24"/>
      <w:lang w:val="en-US" w:eastAsia="en-US"/>
    </w:rPr>
  </w:style>
  <w:style w:type="paragraph" w:customStyle="1" w:styleId="ThongthuongChar">
    <w:name w:val="Thong thuong Char"/>
    <w:basedOn w:val="Normal"/>
    <w:rsid w:val="00924B39"/>
    <w:pPr>
      <w:tabs>
        <w:tab w:val="num" w:pos="576"/>
      </w:tabs>
      <w:spacing w:before="60" w:after="60"/>
      <w:ind w:left="578" w:firstLine="505"/>
    </w:pPr>
    <w:rPr>
      <w:rFonts w:ascii="VNI-Times" w:hAnsi="VNI-Times"/>
      <w:sz w:val="24"/>
      <w:szCs w:val="24"/>
    </w:rPr>
  </w:style>
  <w:style w:type="character" w:customStyle="1" w:styleId="ThongthuongCharChar">
    <w:name w:val="Thong thuong Char Char"/>
    <w:rsid w:val="00924B39"/>
    <w:rPr>
      <w:rFonts w:ascii="VNI-Times" w:hAnsi="VNI-Times"/>
      <w:sz w:val="24"/>
      <w:szCs w:val="24"/>
      <w:lang w:val="en-US" w:eastAsia="en-US" w:bidi="ar-SA"/>
    </w:rPr>
  </w:style>
  <w:style w:type="paragraph" w:customStyle="1" w:styleId="Thongthuong">
    <w:name w:val="Thong thuong"/>
    <w:basedOn w:val="Normal"/>
    <w:rsid w:val="00924B39"/>
    <w:pPr>
      <w:tabs>
        <w:tab w:val="num" w:pos="576"/>
      </w:tabs>
      <w:spacing w:before="60" w:after="60"/>
      <w:ind w:left="578" w:firstLine="505"/>
    </w:pPr>
    <w:rPr>
      <w:rFonts w:ascii="VNI-Times" w:hAnsi="VNI-Times"/>
      <w:sz w:val="24"/>
      <w:szCs w:val="24"/>
    </w:rPr>
  </w:style>
  <w:style w:type="paragraph" w:customStyle="1" w:styleId="HOATHI21">
    <w:name w:val="HOATHI 2"/>
    <w:basedOn w:val="HOATHI10"/>
    <w:rsid w:val="00924B39"/>
    <w:pPr>
      <w:numPr>
        <w:numId w:val="0"/>
      </w:numPr>
      <w:tabs>
        <w:tab w:val="clear" w:pos="4500"/>
        <w:tab w:val="left" w:pos="1440"/>
      </w:tabs>
      <w:spacing w:before="120" w:after="0"/>
      <w:ind w:left="660"/>
    </w:pPr>
    <w:rPr>
      <w:rFonts w:ascii="Arial" w:hAnsi="Arial"/>
      <w:sz w:val="22"/>
      <w:lang w:val="x-none" w:eastAsia="x-none"/>
    </w:rPr>
  </w:style>
  <w:style w:type="paragraph" w:customStyle="1" w:styleId="phuluc1">
    <w:name w:val="phuluc 1"/>
    <w:basedOn w:val="Normal"/>
    <w:autoRedefine/>
    <w:rsid w:val="00924B39"/>
    <w:pPr>
      <w:numPr>
        <w:numId w:val="214"/>
      </w:numPr>
      <w:tabs>
        <w:tab w:val="clear" w:pos="1400"/>
        <w:tab w:val="left" w:pos="1020"/>
      </w:tabs>
      <w:spacing w:before="120"/>
      <w:ind w:left="1020" w:hanging="540"/>
    </w:pPr>
    <w:rPr>
      <w:b/>
      <w:i/>
      <w:szCs w:val="24"/>
    </w:rPr>
  </w:style>
  <w:style w:type="paragraph" w:customStyle="1" w:styleId="hoathi50">
    <w:name w:val="hoa thi 5"/>
    <w:basedOn w:val="Normal"/>
    <w:autoRedefine/>
    <w:rsid w:val="00924B39"/>
    <w:pPr>
      <w:numPr>
        <w:numId w:val="215"/>
      </w:numPr>
      <w:tabs>
        <w:tab w:val="clear" w:pos="3270"/>
        <w:tab w:val="left" w:pos="2160"/>
        <w:tab w:val="left" w:pos="6480"/>
      </w:tabs>
      <w:spacing w:before="40" w:after="40"/>
      <w:ind w:left="2160"/>
    </w:pPr>
    <w:rPr>
      <w:szCs w:val="24"/>
    </w:rPr>
  </w:style>
  <w:style w:type="paragraph" w:customStyle="1" w:styleId="hoathi7">
    <w:name w:val="hoa thi 7"/>
    <w:basedOn w:val="Normal"/>
    <w:autoRedefine/>
    <w:rsid w:val="00924B39"/>
    <w:pPr>
      <w:numPr>
        <w:numId w:val="216"/>
      </w:numPr>
      <w:spacing w:before="120"/>
    </w:pPr>
    <w:rPr>
      <w:szCs w:val="24"/>
    </w:rPr>
  </w:style>
  <w:style w:type="paragraph" w:customStyle="1" w:styleId="phuluc2">
    <w:name w:val="phuluc 2"/>
    <w:basedOn w:val="phuluc1"/>
    <w:rsid w:val="00924B39"/>
  </w:style>
  <w:style w:type="paragraph" w:customStyle="1" w:styleId="sao">
    <w:name w:val="sao"/>
    <w:basedOn w:val="Normal"/>
    <w:autoRedefine/>
    <w:rsid w:val="00924B39"/>
    <w:pPr>
      <w:numPr>
        <w:numId w:val="217"/>
      </w:numPr>
      <w:tabs>
        <w:tab w:val="clear" w:pos="1400"/>
        <w:tab w:val="left" w:pos="1020"/>
      </w:tabs>
      <w:spacing w:before="120"/>
      <w:ind w:left="1020" w:hanging="540"/>
    </w:pPr>
    <w:rPr>
      <w:b/>
      <w:i/>
      <w:szCs w:val="24"/>
    </w:rPr>
  </w:style>
  <w:style w:type="paragraph" w:customStyle="1" w:styleId="lon">
    <w:name w:val="lon"/>
    <w:basedOn w:val="DAUDONG"/>
    <w:autoRedefine/>
    <w:rsid w:val="00924B39"/>
    <w:pPr>
      <w:numPr>
        <w:numId w:val="218"/>
      </w:numPr>
      <w:tabs>
        <w:tab w:val="clear" w:pos="1742"/>
        <w:tab w:val="left" w:pos="1440"/>
      </w:tabs>
      <w:spacing w:before="40" w:after="40"/>
      <w:ind w:left="1440" w:hanging="420"/>
    </w:pPr>
    <w:rPr>
      <w:b/>
      <w:i/>
      <w:lang w:val="x-none" w:eastAsia="x-none"/>
    </w:rPr>
  </w:style>
  <w:style w:type="paragraph" w:customStyle="1" w:styleId="cac">
    <w:name w:val="cac"/>
    <w:basedOn w:val="trang"/>
    <w:rsid w:val="00924B39"/>
    <w:pPr>
      <w:numPr>
        <w:numId w:val="0"/>
      </w:numPr>
      <w:tabs>
        <w:tab w:val="clear" w:pos="3435"/>
        <w:tab w:val="num" w:pos="2268"/>
      </w:tabs>
      <w:spacing w:before="120"/>
      <w:ind w:left="2268" w:hanging="540"/>
      <w:jc w:val="left"/>
    </w:pPr>
    <w:rPr>
      <w:rFonts w:ascii="Times New Roman Bold" w:hAnsi="Times New Roman Bold"/>
      <w:b w:val="0"/>
      <w:sz w:val="26"/>
      <w:szCs w:val="24"/>
    </w:rPr>
  </w:style>
  <w:style w:type="paragraph" w:customStyle="1" w:styleId="StyleHeading4Blue">
    <w:name w:val="Style Heading 4 + Blue"/>
    <w:basedOn w:val="Heading4"/>
    <w:rsid w:val="00924B39"/>
    <w:pPr>
      <w:tabs>
        <w:tab w:val="clear" w:pos="851"/>
        <w:tab w:val="left" w:pos="0"/>
        <w:tab w:val="num" w:pos="3360"/>
        <w:tab w:val="left" w:pos="6804"/>
        <w:tab w:val="right" w:pos="9065"/>
      </w:tabs>
      <w:spacing w:before="240" w:after="60" w:line="240" w:lineRule="auto"/>
      <w:ind w:left="-567" w:right="0" w:hanging="360"/>
      <w:jc w:val="left"/>
    </w:pPr>
    <w:rPr>
      <w:bCs/>
      <w:i/>
      <w:caps/>
      <w:color w:val="0000FF"/>
      <w:szCs w:val="24"/>
      <w:lang w:val="x-none" w:eastAsia="x-none"/>
    </w:rPr>
  </w:style>
  <w:style w:type="character" w:customStyle="1" w:styleId="BodyText15Char">
    <w:name w:val="BodyText1.5 Char"/>
    <w:rsid w:val="00924B39"/>
    <w:rPr>
      <w:rFonts w:ascii="VNI-Times" w:hAnsi="VNI-Times"/>
      <w:noProof/>
      <w:sz w:val="24"/>
      <w:lang w:val="en-US" w:eastAsia="en-US" w:bidi="ar-SA"/>
    </w:rPr>
  </w:style>
  <w:style w:type="paragraph" w:customStyle="1" w:styleId="BodyText25">
    <w:name w:val="BodyText2.5"/>
    <w:rsid w:val="00924B39"/>
    <w:pPr>
      <w:spacing w:after="120"/>
      <w:ind w:left="1418"/>
      <w:jc w:val="both"/>
    </w:pPr>
    <w:rPr>
      <w:rFonts w:ascii="VNI-Times" w:hAnsi="VNI-Times"/>
      <w:noProof/>
      <w:sz w:val="24"/>
      <w:lang w:val="en-US" w:eastAsia="en-US"/>
    </w:rPr>
  </w:style>
  <w:style w:type="character" w:customStyle="1" w:styleId="grame">
    <w:name w:val="grame"/>
    <w:rsid w:val="00924B39"/>
  </w:style>
  <w:style w:type="paragraph" w:customStyle="1" w:styleId="thut5">
    <w:name w:val="thut5"/>
    <w:basedOn w:val="Normal"/>
    <w:rsid w:val="00924B39"/>
    <w:pPr>
      <w:numPr>
        <w:numId w:val="43"/>
      </w:numPr>
      <w:tabs>
        <w:tab w:val="left" w:pos="851"/>
        <w:tab w:val="left" w:pos="1701"/>
      </w:tabs>
      <w:spacing w:before="120" w:after="120"/>
    </w:pPr>
    <w:rPr>
      <w:rFonts w:ascii="VNI-Times" w:hAnsi="VNI-Times"/>
      <w:sz w:val="24"/>
      <w:szCs w:val="20"/>
    </w:rPr>
  </w:style>
  <w:style w:type="paragraph" w:customStyle="1" w:styleId="StyleJustifiedBefore3pt">
    <w:name w:val="Style Justified Before:  3 pt"/>
    <w:basedOn w:val="Normal"/>
    <w:rsid w:val="00924B39"/>
    <w:pPr>
      <w:numPr>
        <w:numId w:val="219"/>
      </w:numPr>
      <w:tabs>
        <w:tab w:val="clear" w:pos="360"/>
        <w:tab w:val="num" w:pos="927"/>
      </w:tabs>
      <w:ind w:left="927"/>
      <w:jc w:val="left"/>
    </w:pPr>
    <w:rPr>
      <w:rFonts w:ascii="VNI-Times" w:hAnsi="VNI-Times"/>
      <w:sz w:val="22"/>
      <w:szCs w:val="20"/>
    </w:rPr>
  </w:style>
  <w:style w:type="paragraph" w:customStyle="1" w:styleId="StyleHeading3NotAllcaps">
    <w:name w:val="Style Heading 3 + Not All caps"/>
    <w:basedOn w:val="Heading3"/>
    <w:rsid w:val="00924B39"/>
    <w:pPr>
      <w:numPr>
        <w:ilvl w:val="2"/>
        <w:numId w:val="195"/>
      </w:numPr>
      <w:tabs>
        <w:tab w:val="clear" w:pos="851"/>
        <w:tab w:val="right" w:pos="9065"/>
      </w:tabs>
      <w:spacing w:before="60" w:after="60" w:line="360" w:lineRule="exact"/>
    </w:pPr>
    <w:rPr>
      <w:rFonts w:ascii="Times New Roman Bold" w:hAnsi="Times New Roman Bold"/>
      <w:bCs/>
      <w:caps/>
      <w:snapToGrid w:val="0"/>
      <w:color w:val="000000"/>
      <w:spacing w:val="-2"/>
      <w:kern w:val="20"/>
      <w:szCs w:val="26"/>
      <w:lang w:val="x-none" w:eastAsia="x-none"/>
    </w:rPr>
  </w:style>
  <w:style w:type="paragraph" w:customStyle="1" w:styleId="StyleTenbangBold">
    <w:name w:val="Style Tenbang + Bold"/>
    <w:basedOn w:val="Tenbang0"/>
    <w:rsid w:val="00924B39"/>
    <w:rPr>
      <w:rFonts w:ascii="Times New Roman Bold" w:hAnsi="Times New Roman Bold"/>
      <w:b/>
      <w:sz w:val="26"/>
      <w:szCs w:val="26"/>
    </w:rPr>
  </w:style>
  <w:style w:type="paragraph" w:customStyle="1" w:styleId="Stylendbang2BoldAllcapsCenteredAfter0pt">
    <w:name w:val="Style ndbang2 + Bold All caps Centered After:  0 pt"/>
    <w:basedOn w:val="ndbang2"/>
    <w:rsid w:val="00924B39"/>
    <w:pPr>
      <w:spacing w:before="40" w:line="360" w:lineRule="exact"/>
      <w:ind w:left="1134"/>
    </w:pPr>
    <w:rPr>
      <w:rFonts w:ascii="Times New Roman Bold" w:hAnsi="Times New Roman Bold"/>
      <w:b/>
      <w:bCs/>
      <w:caps/>
      <w:kern w:val="0"/>
      <w:sz w:val="26"/>
      <w:szCs w:val="26"/>
    </w:rPr>
  </w:style>
  <w:style w:type="paragraph" w:customStyle="1" w:styleId="StyleSODANArialLeft-004cm">
    <w:name w:val="Style SO_DAN + Arial Left:  -0.04 cm"/>
    <w:basedOn w:val="SODAN"/>
    <w:rsid w:val="00924B39"/>
    <w:pPr>
      <w:ind w:left="0"/>
    </w:pPr>
    <w:rPr>
      <w:rFonts w:ascii="Times New Roman Bold" w:hAnsi="Times New Roman Bold"/>
      <w:bCs/>
      <w:sz w:val="30"/>
      <w:szCs w:val="30"/>
    </w:rPr>
  </w:style>
  <w:style w:type="paragraph" w:customStyle="1" w:styleId="StyleNormal1BoldUnderline">
    <w:name w:val="Style Normal1 + Bold Underline"/>
    <w:basedOn w:val="Normal1"/>
    <w:rsid w:val="00924B39"/>
    <w:pPr>
      <w:widowControl w:val="0"/>
      <w:tabs>
        <w:tab w:val="left" w:pos="1134"/>
        <w:tab w:val="left" w:pos="3686"/>
        <w:tab w:val="left" w:pos="5387"/>
        <w:tab w:val="right" w:pos="8505"/>
      </w:tabs>
      <w:spacing w:before="40" w:after="40" w:line="240" w:lineRule="auto"/>
      <w:ind w:left="1134" w:right="0" w:hanging="1134"/>
      <w:jc w:val="both"/>
    </w:pPr>
    <w:rPr>
      <w:rFonts w:ascii="Times New Roman Bold" w:hAnsi="Times New Roman Bold"/>
      <w:b/>
      <w:bCs/>
      <w:color w:val="auto"/>
      <w:spacing w:val="-2"/>
      <w:lang w:val="x-none" w:eastAsia="x-none"/>
    </w:rPr>
  </w:style>
  <w:style w:type="paragraph" w:customStyle="1" w:styleId="DDDAM">
    <w:name w:val="DDDAM"/>
    <w:basedOn w:val="Normal"/>
    <w:autoRedefine/>
    <w:rsid w:val="00924B39"/>
    <w:pPr>
      <w:spacing w:before="60" w:after="60"/>
      <w:ind w:left="720"/>
    </w:pPr>
    <w:rPr>
      <w:rFonts w:ascii="Arial" w:hAnsi="Arial"/>
      <w:b/>
      <w:bCs/>
      <w:snapToGrid w:val="0"/>
      <w:sz w:val="24"/>
      <w:szCs w:val="20"/>
      <w:u w:val="single"/>
    </w:rPr>
  </w:style>
  <w:style w:type="paragraph" w:customStyle="1" w:styleId="DDITALIC">
    <w:name w:val="DDITALIC"/>
    <w:basedOn w:val="Normal"/>
    <w:autoRedefine/>
    <w:rsid w:val="00924B39"/>
    <w:pPr>
      <w:numPr>
        <w:numId w:val="220"/>
      </w:numPr>
      <w:spacing w:before="60" w:after="60"/>
    </w:pPr>
    <w:rPr>
      <w:i/>
      <w:snapToGrid w:val="0"/>
      <w:szCs w:val="26"/>
      <w:u w:val="single"/>
    </w:rPr>
  </w:style>
  <w:style w:type="paragraph" w:customStyle="1" w:styleId="StyleHeading1TimesNewRoman">
    <w:name w:val="Style Heading 1 + Times New Roman"/>
    <w:basedOn w:val="Heading1"/>
    <w:rsid w:val="00924B39"/>
    <w:pPr>
      <w:keepNext/>
      <w:widowControl/>
      <w:numPr>
        <w:numId w:val="58"/>
      </w:numPr>
      <w:tabs>
        <w:tab w:val="clear" w:pos="426"/>
      </w:tabs>
      <w:spacing w:before="240" w:after="60"/>
      <w:jc w:val="left"/>
    </w:pPr>
    <w:rPr>
      <w:rFonts w:ascii="Times New Roman Bold" w:eastAsia="SimSun" w:hAnsi="Times New Roman Bold"/>
      <w:bCs/>
      <w:caps/>
      <w:color w:val="auto"/>
      <w:kern w:val="28"/>
      <w:sz w:val="22"/>
      <w:szCs w:val="22"/>
      <w:lang w:val="x-none" w:eastAsia="x-none"/>
    </w:rPr>
  </w:style>
  <w:style w:type="character" w:customStyle="1" w:styleId="Style9Char">
    <w:name w:val="Style9 Char"/>
    <w:link w:val="Style9"/>
    <w:rsid w:val="00924B39"/>
    <w:rPr>
      <w:sz w:val="26"/>
      <w:szCs w:val="26"/>
      <w:lang w:val="en-GB" w:eastAsia="x-none"/>
    </w:rPr>
  </w:style>
  <w:style w:type="character" w:customStyle="1" w:styleId="Style8Char">
    <w:name w:val="Style8 Char"/>
    <w:link w:val="Style8"/>
    <w:rsid w:val="00924B39"/>
    <w:rPr>
      <w:sz w:val="26"/>
      <w:szCs w:val="26"/>
      <w:lang w:val="en-GB" w:eastAsia="x-none"/>
    </w:rPr>
  </w:style>
  <w:style w:type="paragraph" w:customStyle="1" w:styleId="StyleNormal1Left127cm">
    <w:name w:val="Style Normal1 + Left:  1.27 cm"/>
    <w:basedOn w:val="Normal1"/>
    <w:link w:val="StyleNormal1Left127cmChar"/>
    <w:rsid w:val="00924B39"/>
    <w:pPr>
      <w:tabs>
        <w:tab w:val="left" w:pos="3686"/>
        <w:tab w:val="left" w:pos="5387"/>
        <w:tab w:val="right" w:pos="8505"/>
      </w:tabs>
      <w:spacing w:before="100" w:after="100" w:line="240" w:lineRule="auto"/>
      <w:ind w:left="851" w:right="0"/>
      <w:jc w:val="both"/>
    </w:pPr>
    <w:rPr>
      <w:color w:val="auto"/>
      <w:szCs w:val="20"/>
      <w:lang w:val="en-GB" w:eastAsia="x-none"/>
    </w:rPr>
  </w:style>
  <w:style w:type="character" w:customStyle="1" w:styleId="StyleNormal1Left127cmChar">
    <w:name w:val="Style Normal1 + Left:  1.27 cm Char"/>
    <w:link w:val="StyleNormal1Left127cm"/>
    <w:rsid w:val="00924B39"/>
    <w:rPr>
      <w:sz w:val="26"/>
      <w:lang w:val="en-GB" w:eastAsia="x-none"/>
    </w:rPr>
  </w:style>
  <w:style w:type="paragraph" w:customStyle="1" w:styleId="Style11">
    <w:name w:val="Style11"/>
    <w:basedOn w:val="Normal"/>
    <w:autoRedefine/>
    <w:rsid w:val="00924B39"/>
    <w:pPr>
      <w:numPr>
        <w:ilvl w:val="3"/>
        <w:numId w:val="221"/>
      </w:numPr>
      <w:tabs>
        <w:tab w:val="clear" w:pos="2880"/>
        <w:tab w:val="num" w:pos="900"/>
      </w:tabs>
      <w:spacing w:beforeLines="60" w:before="144" w:afterLines="60" w:after="144" w:line="300" w:lineRule="auto"/>
      <w:ind w:left="900" w:hanging="540"/>
    </w:pPr>
    <w:rPr>
      <w:szCs w:val="26"/>
    </w:rPr>
  </w:style>
  <w:style w:type="paragraph" w:customStyle="1" w:styleId="StyleHeading3TimesNewRoman125ptBefore5pt">
    <w:name w:val="Style Heading 3 + Times New Roman 12.5 pt Before:  5 pt"/>
    <w:basedOn w:val="Heading3"/>
    <w:autoRedefine/>
    <w:rsid w:val="00924B39"/>
    <w:pPr>
      <w:keepNext w:val="0"/>
      <w:numPr>
        <w:ilvl w:val="1"/>
        <w:numId w:val="16"/>
      </w:numPr>
      <w:tabs>
        <w:tab w:val="clear" w:pos="851"/>
      </w:tabs>
      <w:spacing w:before="100" w:after="60"/>
      <w:jc w:val="center"/>
      <w:outlineLvl w:val="9"/>
    </w:pPr>
    <w:rPr>
      <w:b w:val="0"/>
      <w:bCs/>
      <w:sz w:val="25"/>
      <w:szCs w:val="25"/>
      <w:lang w:val="pt-BR" w:eastAsia="x-none"/>
    </w:rPr>
  </w:style>
  <w:style w:type="paragraph" w:customStyle="1" w:styleId="HOATHI">
    <w:name w:val="HOA THI"/>
    <w:basedOn w:val="Normal"/>
    <w:autoRedefine/>
    <w:rsid w:val="00924B39"/>
    <w:pPr>
      <w:numPr>
        <w:numId w:val="222"/>
      </w:numPr>
      <w:spacing w:before="40" w:after="40"/>
    </w:pPr>
    <w:rPr>
      <w:szCs w:val="24"/>
      <w:lang w:val="pl-PL"/>
    </w:rPr>
  </w:style>
  <w:style w:type="character" w:customStyle="1" w:styleId="Bodytext30">
    <w:name w:val="Body text (3)_"/>
    <w:link w:val="Bodytext31"/>
    <w:rsid w:val="00924B39"/>
    <w:rPr>
      <w:i/>
      <w:iCs/>
      <w:sz w:val="25"/>
      <w:szCs w:val="25"/>
      <w:shd w:val="clear" w:color="auto" w:fill="FFFFFF"/>
    </w:rPr>
  </w:style>
  <w:style w:type="paragraph" w:customStyle="1" w:styleId="Bodytext31">
    <w:name w:val="Body text (3)"/>
    <w:basedOn w:val="Normal"/>
    <w:link w:val="Bodytext30"/>
    <w:rsid w:val="00924B39"/>
    <w:pPr>
      <w:widowControl w:val="0"/>
      <w:shd w:val="clear" w:color="auto" w:fill="FFFFFF"/>
      <w:spacing w:before="180" w:line="250" w:lineRule="exact"/>
      <w:ind w:left="0" w:hanging="680"/>
      <w:jc w:val="left"/>
    </w:pPr>
    <w:rPr>
      <w:i/>
      <w:iCs/>
      <w:sz w:val="25"/>
      <w:szCs w:val="25"/>
      <w:lang w:val="vi-VN" w:eastAsia="vi-VN"/>
    </w:rPr>
  </w:style>
  <w:style w:type="paragraph" w:customStyle="1" w:styleId="StylecacTimesNewRomanFirstline0">
    <w:name w:val="Style cac + Times New Roman + First line:  0&quot;"/>
    <w:basedOn w:val="Normal"/>
    <w:rsid w:val="00924B39"/>
    <w:pPr>
      <w:keepNext/>
      <w:tabs>
        <w:tab w:val="left" w:pos="990"/>
      </w:tabs>
      <w:ind w:left="990"/>
      <w:jc w:val="left"/>
      <w:outlineLvl w:val="4"/>
    </w:pPr>
    <w:rPr>
      <w:b/>
      <w:bCs/>
      <w:szCs w:val="20"/>
      <w:u w:val="single"/>
    </w:rPr>
  </w:style>
  <w:style w:type="paragraph" w:customStyle="1" w:styleId="0Bang">
    <w:name w:val="0.Bang"/>
    <w:basedOn w:val="Normal"/>
    <w:qFormat/>
    <w:rsid w:val="00924B39"/>
    <w:pPr>
      <w:spacing w:before="120"/>
      <w:ind w:left="0"/>
    </w:pPr>
    <w:rPr>
      <w:b/>
      <w:szCs w:val="26"/>
      <w:lang w:val="de-DE"/>
    </w:rPr>
  </w:style>
  <w:style w:type="paragraph" w:customStyle="1" w:styleId="testCharChar">
    <w:name w:val="test Char Char"/>
    <w:basedOn w:val="Normal"/>
    <w:link w:val="testCharCharChar"/>
    <w:rsid w:val="00924B39"/>
    <w:pPr>
      <w:spacing w:before="120" w:after="120" w:line="312" w:lineRule="auto"/>
      <w:ind w:left="720"/>
    </w:pPr>
    <w:rPr>
      <w:szCs w:val="26"/>
      <w:lang w:val="x-none" w:eastAsia="x-none"/>
    </w:rPr>
  </w:style>
  <w:style w:type="character" w:customStyle="1" w:styleId="testCharCharChar">
    <w:name w:val="test Char Char Char"/>
    <w:link w:val="testCharChar"/>
    <w:rsid w:val="00924B39"/>
    <w:rPr>
      <w:sz w:val="26"/>
      <w:szCs w:val="26"/>
      <w:lang w:val="x-none" w:eastAsia="x-none"/>
    </w:rPr>
  </w:style>
  <w:style w:type="paragraph" w:customStyle="1" w:styleId="ThnVnban3">
    <w:name w:val="Thân Văn bản3"/>
    <w:basedOn w:val="Normal"/>
    <w:link w:val="Bodytext1"/>
    <w:rsid w:val="00924B39"/>
    <w:pPr>
      <w:widowControl w:val="0"/>
      <w:shd w:val="clear" w:color="auto" w:fill="FFFFFF"/>
      <w:spacing w:before="180" w:after="180" w:line="284" w:lineRule="exact"/>
      <w:ind w:left="0" w:hanging="660"/>
      <w:jc w:val="left"/>
    </w:pPr>
    <w:rPr>
      <w:spacing w:val="8"/>
      <w:sz w:val="23"/>
      <w:szCs w:val="23"/>
      <w:lang w:val="vi-VN" w:eastAsia="vi-VN"/>
    </w:rPr>
  </w:style>
  <w:style w:type="character" w:customStyle="1" w:styleId="Picturecaption">
    <w:name w:val="Picture caption_"/>
    <w:link w:val="Picturecaption0"/>
    <w:rsid w:val="00924B39"/>
    <w:rPr>
      <w:sz w:val="25"/>
      <w:szCs w:val="25"/>
      <w:shd w:val="clear" w:color="auto" w:fill="FFFFFF"/>
    </w:rPr>
  </w:style>
  <w:style w:type="paragraph" w:customStyle="1" w:styleId="Picturecaption0">
    <w:name w:val="Picture caption"/>
    <w:basedOn w:val="Normal"/>
    <w:link w:val="Picturecaption"/>
    <w:rsid w:val="00924B39"/>
    <w:pPr>
      <w:widowControl w:val="0"/>
      <w:shd w:val="clear" w:color="auto" w:fill="FFFFFF"/>
      <w:spacing w:line="0" w:lineRule="atLeast"/>
      <w:ind w:left="0"/>
      <w:jc w:val="left"/>
    </w:pPr>
    <w:rPr>
      <w:sz w:val="25"/>
      <w:szCs w:val="25"/>
      <w:lang w:val="vi-VN" w:eastAsia="vi-VN"/>
    </w:rPr>
  </w:style>
  <w:style w:type="paragraph" w:customStyle="1" w:styleId="Tenbang1">
    <w:name w:val="Ten bang"/>
    <w:basedOn w:val="Normal"/>
    <w:autoRedefine/>
    <w:qFormat/>
    <w:rsid w:val="00924B39"/>
    <w:pPr>
      <w:spacing w:before="120" w:after="120" w:line="360" w:lineRule="exact"/>
      <w:jc w:val="center"/>
    </w:pPr>
    <w:rPr>
      <w:rFonts w:ascii="Times New Roman Bold" w:hAnsi="Times New Roman Bold"/>
      <w:b/>
      <w:szCs w:val="26"/>
      <w:lang w:val="vi-VN"/>
    </w:rPr>
  </w:style>
  <w:style w:type="character" w:customStyle="1" w:styleId="StyleNormal1TimesNewRoman13ptChar">
    <w:name w:val="Style Normal1 + Times New Roman 13 pt Char"/>
    <w:rsid w:val="00924B39"/>
    <w:rPr>
      <w:rFonts w:ascii="VNI-Times" w:hAnsi="VNI-Times"/>
      <w:sz w:val="26"/>
      <w:lang w:val="en-US" w:eastAsia="en-US" w:bidi="ar-SA"/>
    </w:rPr>
  </w:style>
  <w:style w:type="paragraph" w:customStyle="1" w:styleId="center2">
    <w:name w:val="center"/>
    <w:basedOn w:val="Normal"/>
    <w:rsid w:val="00924B39"/>
    <w:pPr>
      <w:ind w:left="0"/>
      <w:jc w:val="center"/>
    </w:pPr>
    <w:rPr>
      <w:b/>
      <w:bCs/>
      <w:sz w:val="30"/>
      <w:szCs w:val="24"/>
    </w:rPr>
  </w:style>
  <w:style w:type="character" w:customStyle="1" w:styleId="Style12pt">
    <w:name w:val="Style 12 pt"/>
    <w:rsid w:val="00924B39"/>
    <w:rPr>
      <w:rFonts w:ascii="Times New Roman" w:hAnsi="Times New Roman"/>
      <w:sz w:val="26"/>
    </w:rPr>
  </w:style>
  <w:style w:type="paragraph" w:customStyle="1" w:styleId="bienche">
    <w:name w:val="bienche"/>
    <w:basedOn w:val="Heading1"/>
    <w:rsid w:val="00924B39"/>
    <w:pPr>
      <w:keepNext/>
      <w:widowControl/>
      <w:tabs>
        <w:tab w:val="clear" w:pos="426"/>
      </w:tabs>
      <w:spacing w:before="240" w:after="240"/>
      <w:jc w:val="center"/>
    </w:pPr>
    <w:rPr>
      <w:rFonts w:cs="Arial"/>
      <w:bCs/>
      <w:caps/>
      <w:color w:val="auto"/>
      <w:kern w:val="32"/>
      <w:sz w:val="32"/>
      <w:szCs w:val="32"/>
    </w:rPr>
  </w:style>
  <w:style w:type="character" w:customStyle="1" w:styleId="Normal1CharChar">
    <w:name w:val="Normal1 Char Char"/>
    <w:rsid w:val="00924B39"/>
    <w:rPr>
      <w:sz w:val="26"/>
      <w:lang w:val="en-GB"/>
    </w:rPr>
  </w:style>
  <w:style w:type="paragraph" w:customStyle="1" w:styleId="Tieude">
    <w:name w:val="Tieude"/>
    <w:basedOn w:val="Normal"/>
    <w:rsid w:val="00924B39"/>
    <w:pPr>
      <w:numPr>
        <w:numId w:val="223"/>
      </w:numPr>
      <w:spacing w:before="120" w:after="120"/>
      <w:jc w:val="center"/>
    </w:pPr>
    <w:rPr>
      <w:rFonts w:ascii="VNI-Times" w:hAnsi="VNI-Times"/>
      <w:b/>
      <w:sz w:val="28"/>
      <w:szCs w:val="20"/>
    </w:rPr>
  </w:style>
  <w:style w:type="paragraph" w:customStyle="1" w:styleId="HT3">
    <w:name w:val="HT3"/>
    <w:basedOn w:val="Normal"/>
    <w:rsid w:val="00924B39"/>
    <w:pPr>
      <w:numPr>
        <w:numId w:val="224"/>
      </w:numPr>
      <w:tabs>
        <w:tab w:val="left" w:pos="1701"/>
      </w:tabs>
      <w:spacing w:before="40" w:after="40"/>
    </w:pPr>
    <w:rPr>
      <w:szCs w:val="24"/>
      <w:lang w:val="pl-PL"/>
    </w:rPr>
  </w:style>
  <w:style w:type="paragraph" w:customStyle="1" w:styleId="star">
    <w:name w:val="star"/>
    <w:basedOn w:val="Normal"/>
    <w:rsid w:val="00924B39"/>
    <w:pPr>
      <w:numPr>
        <w:numId w:val="225"/>
      </w:numPr>
      <w:spacing w:before="120" w:after="120" w:line="360" w:lineRule="auto"/>
    </w:pPr>
    <w:rPr>
      <w:rFonts w:ascii=".VnTime" w:hAnsi=".VnTime"/>
      <w:color w:val="0000FF"/>
      <w:kern w:val="28"/>
      <w:szCs w:val="20"/>
    </w:rPr>
  </w:style>
  <w:style w:type="character" w:customStyle="1" w:styleId="Indent3CharChar">
    <w:name w:val="Indent 3 Char Char"/>
    <w:link w:val="Indent30"/>
    <w:rsid w:val="00924B39"/>
    <w:rPr>
      <w:b/>
      <w:sz w:val="26"/>
      <w:lang w:val="en-GB" w:eastAsia="x-none"/>
    </w:rPr>
  </w:style>
  <w:style w:type="paragraph" w:customStyle="1" w:styleId="CEN4">
    <w:name w:val="CEN4"/>
    <w:basedOn w:val="Normal"/>
    <w:autoRedefine/>
    <w:rsid w:val="00924B39"/>
    <w:pPr>
      <w:pageBreakBefore/>
      <w:spacing w:before="60" w:after="60"/>
      <w:ind w:left="0"/>
      <w:jc w:val="center"/>
    </w:pPr>
    <w:rPr>
      <w:b/>
      <w:color w:val="000000"/>
      <w:sz w:val="40"/>
    </w:rPr>
  </w:style>
  <w:style w:type="paragraph" w:customStyle="1" w:styleId="star1">
    <w:name w:val="star1"/>
    <w:basedOn w:val="Normal"/>
    <w:rsid w:val="00924B39"/>
    <w:pPr>
      <w:tabs>
        <w:tab w:val="num" w:pos="720"/>
      </w:tabs>
      <w:spacing w:after="120"/>
      <w:ind w:left="720" w:hanging="720"/>
    </w:pPr>
    <w:rPr>
      <w:rFonts w:ascii="VNI-Times" w:hAnsi="VNI-Times"/>
      <w:sz w:val="24"/>
      <w:szCs w:val="24"/>
    </w:rPr>
  </w:style>
  <w:style w:type="paragraph" w:customStyle="1" w:styleId="CharChar11CharChar">
    <w:name w:val="Char Char11 Char Char"/>
    <w:basedOn w:val="Normal"/>
    <w:rsid w:val="00924B39"/>
    <w:pPr>
      <w:spacing w:after="160" w:line="240" w:lineRule="exact"/>
      <w:ind w:left="0"/>
      <w:jc w:val="left"/>
    </w:pPr>
    <w:rPr>
      <w:rFonts w:ascii="Tahoma" w:eastAsia="PMingLiU" w:hAnsi="Tahoma"/>
      <w:sz w:val="20"/>
      <w:szCs w:val="20"/>
    </w:rPr>
  </w:style>
  <w:style w:type="paragraph" w:customStyle="1" w:styleId="Style159">
    <w:name w:val="Style159"/>
    <w:basedOn w:val="BlockText"/>
    <w:qFormat/>
    <w:rsid w:val="00924B39"/>
    <w:pPr>
      <w:spacing w:before="100" w:beforeAutospacing="1" w:after="100" w:afterAutospacing="1"/>
      <w:ind w:left="0" w:right="0" w:firstLine="561"/>
    </w:pPr>
    <w:rPr>
      <w:rFonts w:ascii="Times New Roman" w:hAnsi="Times New Roman"/>
      <w:b w:val="0"/>
      <w:snapToGrid w:val="0"/>
      <w:szCs w:val="26"/>
    </w:rPr>
  </w:style>
  <w:style w:type="paragraph" w:customStyle="1" w:styleId="Style160">
    <w:name w:val="Style160"/>
    <w:basedOn w:val="ListBullet"/>
    <w:link w:val="Style160Char"/>
    <w:qFormat/>
    <w:rsid w:val="00924B39"/>
    <w:pPr>
      <w:numPr>
        <w:numId w:val="0"/>
      </w:numPr>
      <w:tabs>
        <w:tab w:val="num" w:pos="720"/>
      </w:tabs>
      <w:spacing w:before="120" w:after="0"/>
      <w:ind w:left="720" w:hanging="360"/>
    </w:pPr>
    <w:rPr>
      <w:rFonts w:ascii="Times New Roman" w:hAnsi="Times New Roman"/>
      <w:snapToGrid w:val="0"/>
      <w:szCs w:val="26"/>
      <w:lang w:val="x-none" w:eastAsia="x-none"/>
    </w:rPr>
  </w:style>
  <w:style w:type="character" w:customStyle="1" w:styleId="Style160Char">
    <w:name w:val="Style160 Char"/>
    <w:link w:val="Style160"/>
    <w:rsid w:val="00924B39"/>
    <w:rPr>
      <w:snapToGrid w:val="0"/>
      <w:sz w:val="26"/>
      <w:szCs w:val="26"/>
      <w:lang w:val="x-none" w:eastAsia="x-none"/>
    </w:rPr>
  </w:style>
  <w:style w:type="paragraph" w:customStyle="1" w:styleId="Style165">
    <w:name w:val="Style165"/>
    <w:basedOn w:val="ListBullet"/>
    <w:qFormat/>
    <w:rsid w:val="00924B39"/>
    <w:pPr>
      <w:numPr>
        <w:numId w:val="226"/>
      </w:numPr>
      <w:spacing w:before="100" w:beforeAutospacing="1" w:after="100" w:afterAutospacing="1"/>
    </w:pPr>
    <w:rPr>
      <w:rFonts w:ascii="Times New Roman" w:hAnsi="Times New Roman" w:cs="Tahoma"/>
      <w:snapToGrid w:val="0"/>
      <w:szCs w:val="26"/>
      <w:lang w:val="vi-VN" w:eastAsia="x-none"/>
    </w:rPr>
  </w:style>
  <w:style w:type="character" w:customStyle="1" w:styleId="Bodytext129pt">
    <w:name w:val="Body text (12) + 9 pt"/>
    <w:aliases w:val="Bold16"/>
    <w:uiPriority w:val="99"/>
    <w:rsid w:val="00924B39"/>
    <w:rPr>
      <w:rFonts w:ascii="Times New Roman" w:hAnsi="Times New Roman" w:cs="Times New Roman"/>
      <w:b/>
      <w:bCs/>
      <w:i/>
      <w:iCs/>
      <w:sz w:val="18"/>
      <w:szCs w:val="18"/>
      <w:u w:val="none"/>
    </w:rPr>
  </w:style>
  <w:style w:type="character" w:customStyle="1" w:styleId="Bodytext11pt">
    <w:name w:val="Body text + 11 pt"/>
    <w:aliases w:val="Bold,Body text + Arial,7.5 pt,Spacing 0 pt,9 pt,Body text + Italic,Spacing 1 pt,Body text + Candara,Body text + 12.5 pt,Body text + 9.5 pt,Header or footer (2) + Arial,6.5 pt,Body text + 12 pt,Table caption + 12 pt,9.5 pt,5.5 pt,23 pt"/>
    <w:rsid w:val="00924B39"/>
    <w:rPr>
      <w:rFonts w:ascii="Times New Roman" w:eastAsia="Times New Roman" w:hAnsi="Times New Roman" w:cs="Times New Roman"/>
      <w:b/>
      <w:bCs/>
      <w:color w:val="000000"/>
      <w:spacing w:val="0"/>
      <w:w w:val="100"/>
      <w:position w:val="0"/>
      <w:sz w:val="22"/>
      <w:szCs w:val="22"/>
      <w:shd w:val="clear" w:color="auto" w:fill="FFFFFF"/>
      <w:lang w:val="vi-VN"/>
    </w:rPr>
  </w:style>
  <w:style w:type="character" w:customStyle="1" w:styleId="HinhChar">
    <w:name w:val="Hinh Char"/>
    <w:link w:val="Hinh"/>
    <w:rsid w:val="00924B39"/>
    <w:rPr>
      <w:b/>
      <w:noProof/>
      <w:spacing w:val="-10"/>
      <w:sz w:val="26"/>
      <w:szCs w:val="22"/>
      <w:lang w:val="en-US" w:eastAsia="en-US"/>
    </w:rPr>
  </w:style>
  <w:style w:type="paragraph" w:customStyle="1" w:styleId="Stylenoidung114ptBefore6ptAfter6ptLinespacing">
    <w:name w:val="Style noidung1 + 14 pt Before:  6 pt After:  6 pt Line spacing: ..."/>
    <w:basedOn w:val="Normal"/>
    <w:rsid w:val="00924B39"/>
    <w:pPr>
      <w:spacing w:before="60" w:after="60" w:line="340" w:lineRule="exact"/>
      <w:ind w:left="0" w:firstLine="567"/>
    </w:pPr>
    <w:rPr>
      <w:sz w:val="28"/>
      <w:szCs w:val="20"/>
    </w:rPr>
  </w:style>
  <w:style w:type="paragraph" w:customStyle="1" w:styleId="DA">
    <w:name w:val="DA"/>
    <w:basedOn w:val="Normal"/>
    <w:rsid w:val="00924B39"/>
    <w:pPr>
      <w:ind w:left="567"/>
      <w:jc w:val="left"/>
    </w:pPr>
    <w:rPr>
      <w:rFonts w:ascii="Times New Roman Bold" w:hAnsi="Times New Roman Bold"/>
      <w:b/>
      <w:noProof/>
      <w:sz w:val="32"/>
      <w:szCs w:val="24"/>
    </w:rPr>
  </w:style>
  <w:style w:type="paragraph" w:customStyle="1" w:styleId="TENDUAN">
    <w:name w:val="TENDUAN"/>
    <w:basedOn w:val="Normal"/>
    <w:uiPriority w:val="99"/>
    <w:rsid w:val="00924B39"/>
    <w:pPr>
      <w:keepNext/>
      <w:tabs>
        <w:tab w:val="left" w:pos="425"/>
      </w:tabs>
      <w:spacing w:before="60" w:after="60"/>
      <w:ind w:left="567"/>
      <w:jc w:val="left"/>
      <w:outlineLvl w:val="3"/>
    </w:pPr>
    <w:rPr>
      <w:rFonts w:ascii="Times New Roman Bold" w:hAnsi="Times New Roman Bold"/>
      <w:b/>
      <w:color w:val="0000FF"/>
      <w:sz w:val="40"/>
      <w:szCs w:val="36"/>
      <w:lang w:val="vi-VN"/>
    </w:rPr>
  </w:style>
  <w:style w:type="paragraph" w:customStyle="1" w:styleId="Bullet21">
    <w:name w:val="Bullet 21"/>
    <w:basedOn w:val="Normal"/>
    <w:semiHidden/>
    <w:rsid w:val="00924B39"/>
    <w:pPr>
      <w:numPr>
        <w:numId w:val="227"/>
      </w:numPr>
      <w:ind w:left="1512"/>
      <w:jc w:val="left"/>
    </w:pPr>
    <w:rPr>
      <w:szCs w:val="26"/>
    </w:rPr>
  </w:style>
  <w:style w:type="numbering" w:customStyle="1" w:styleId="ArticleSection111">
    <w:name w:val="Article / Section111"/>
    <w:basedOn w:val="NoList"/>
    <w:next w:val="ArticleSection"/>
    <w:rsid w:val="00924B39"/>
    <w:pPr>
      <w:numPr>
        <w:numId w:val="228"/>
      </w:numPr>
    </w:pPr>
  </w:style>
  <w:style w:type="paragraph" w:customStyle="1" w:styleId="Listnormal">
    <w:name w:val="List_normal"/>
    <w:basedOn w:val="Normal"/>
    <w:autoRedefine/>
    <w:rsid w:val="00924B39"/>
    <w:pPr>
      <w:numPr>
        <w:numId w:val="229"/>
      </w:numPr>
      <w:spacing w:before="240" w:after="120" w:line="276" w:lineRule="auto"/>
      <w:ind w:left="1077" w:hanging="357"/>
    </w:pPr>
    <w:rPr>
      <w:sz w:val="28"/>
    </w:rPr>
  </w:style>
  <w:style w:type="paragraph" w:customStyle="1" w:styleId="Giaidoan">
    <w:name w:val="Giaidoan"/>
    <w:basedOn w:val="Heading7"/>
    <w:rsid w:val="00924B39"/>
    <w:pPr>
      <w:keepNext/>
      <w:widowControl w:val="0"/>
      <w:tabs>
        <w:tab w:val="num" w:pos="1296"/>
      </w:tabs>
      <w:spacing w:before="0" w:after="0"/>
      <w:ind w:left="1296" w:hanging="1296"/>
      <w:jc w:val="center"/>
    </w:pPr>
    <w:rPr>
      <w:rFonts w:ascii="VNI-Copper" w:hAnsi="VNI-Copper"/>
      <w:b/>
      <w:snapToGrid w:val="0"/>
      <w:spacing w:val="-2"/>
      <w:kern w:val="20"/>
      <w:sz w:val="36"/>
      <w:szCs w:val="20"/>
    </w:rPr>
  </w:style>
  <w:style w:type="paragraph" w:customStyle="1" w:styleId="HT1">
    <w:name w:val="HT1"/>
    <w:basedOn w:val="Normal"/>
    <w:autoRedefine/>
    <w:rsid w:val="00924B39"/>
    <w:pPr>
      <w:numPr>
        <w:numId w:val="230"/>
      </w:numPr>
      <w:tabs>
        <w:tab w:val="clear" w:pos="2160"/>
        <w:tab w:val="num" w:pos="1800"/>
      </w:tabs>
      <w:spacing w:before="60" w:after="60"/>
      <w:ind w:left="1800" w:hanging="360"/>
      <w:jc w:val="center"/>
    </w:pPr>
    <w:rPr>
      <w:sz w:val="20"/>
      <w:szCs w:val="24"/>
    </w:rPr>
  </w:style>
  <w:style w:type="paragraph" w:customStyle="1" w:styleId="DACDIEM1">
    <w:name w:val="DACDIEM 1"/>
    <w:basedOn w:val="Normal"/>
    <w:rsid w:val="00924B39"/>
    <w:pPr>
      <w:numPr>
        <w:numId w:val="231"/>
      </w:numPr>
      <w:tabs>
        <w:tab w:val="num" w:pos="1170"/>
      </w:tabs>
      <w:spacing w:before="120" w:after="120"/>
      <w:ind w:left="1170" w:right="-7" w:hanging="450"/>
      <w:outlineLvl w:val="0"/>
    </w:pPr>
    <w:rPr>
      <w:rFonts w:ascii="VNI-Times" w:hAnsi="VNI-Times"/>
      <w:sz w:val="24"/>
      <w:szCs w:val="20"/>
    </w:rPr>
  </w:style>
  <w:style w:type="character" w:customStyle="1" w:styleId="Indent1Char3">
    <w:name w:val="Indent1 Char3"/>
    <w:rsid w:val="00924B39"/>
    <w:rPr>
      <w:snapToGrid w:val="0"/>
      <w:color w:val="000000"/>
      <w:spacing w:val="-2"/>
      <w:kern w:val="2"/>
      <w:sz w:val="22"/>
      <w:lang w:val="x-none" w:eastAsia="x-none"/>
    </w:rPr>
  </w:style>
  <w:style w:type="paragraph" w:customStyle="1" w:styleId="HOATHI30">
    <w:name w:val="HOATHI 3"/>
    <w:basedOn w:val="HOATHI21"/>
    <w:autoRedefine/>
    <w:rsid w:val="00924B39"/>
    <w:pPr>
      <w:tabs>
        <w:tab w:val="clear" w:pos="1440"/>
        <w:tab w:val="num" w:pos="1080"/>
        <w:tab w:val="left" w:pos="5040"/>
      </w:tabs>
      <w:spacing w:before="40" w:after="40"/>
      <w:ind w:left="1080" w:hanging="418"/>
    </w:pPr>
    <w:rPr>
      <w:rFonts w:ascii="Times New Roman" w:hAnsi="Times New Roman"/>
      <w:i/>
      <w:sz w:val="26"/>
    </w:rPr>
  </w:style>
  <w:style w:type="paragraph" w:customStyle="1" w:styleId="Heading5">
    <w:name w:val="Heading5"/>
    <w:basedOn w:val="Heading4"/>
    <w:rsid w:val="00924B39"/>
    <w:pPr>
      <w:numPr>
        <w:ilvl w:val="3"/>
        <w:numId w:val="28"/>
      </w:numPr>
      <w:tabs>
        <w:tab w:val="clear" w:pos="851"/>
        <w:tab w:val="left" w:pos="6804"/>
        <w:tab w:val="right" w:pos="9065"/>
      </w:tabs>
      <w:spacing w:before="0" w:after="0" w:line="240" w:lineRule="auto"/>
      <w:ind w:right="0"/>
      <w:jc w:val="left"/>
    </w:pPr>
    <w:rPr>
      <w:iCs w:val="0"/>
      <w:lang w:val="x-none" w:eastAsia="x-none"/>
    </w:rPr>
  </w:style>
  <w:style w:type="paragraph" w:customStyle="1" w:styleId="B-text20">
    <w:name w:val="B-text2.0"/>
    <w:rsid w:val="00924B39"/>
    <w:pPr>
      <w:spacing w:before="60" w:after="120"/>
      <w:ind w:left="1134"/>
      <w:jc w:val="both"/>
    </w:pPr>
    <w:rPr>
      <w:rFonts w:ascii="VNI-Times" w:hAnsi="VNI-Times"/>
      <w:noProof/>
      <w:sz w:val="24"/>
      <w:lang w:val="en-US" w:eastAsia="en-US"/>
    </w:rPr>
  </w:style>
  <w:style w:type="paragraph" w:customStyle="1" w:styleId="Chap">
    <w:name w:val="Chap"/>
    <w:basedOn w:val="Heading1"/>
    <w:rsid w:val="00924B39"/>
    <w:pPr>
      <w:pageBreakBefore/>
      <w:tabs>
        <w:tab w:val="clear" w:pos="426"/>
        <w:tab w:val="num" w:pos="1985"/>
      </w:tabs>
      <w:ind w:left="1134" w:hanging="1134"/>
      <w:outlineLvl w:val="9"/>
    </w:pPr>
    <w:rPr>
      <w:rFonts w:ascii="Times New Roman Bold" w:hAnsi="Times New Roman Bold"/>
      <w:caps/>
      <w:color w:val="auto"/>
      <w:kern w:val="28"/>
      <w:sz w:val="24"/>
      <w:szCs w:val="20"/>
      <w:u w:val="single"/>
      <w:lang w:val="en-GB" w:eastAsia="x-none"/>
    </w:rPr>
  </w:style>
  <w:style w:type="paragraph" w:customStyle="1" w:styleId="TUA">
    <w:name w:val="TUA"/>
    <w:basedOn w:val="Normal"/>
    <w:autoRedefine/>
    <w:rsid w:val="00924B39"/>
    <w:pPr>
      <w:widowControl w:val="0"/>
      <w:spacing w:before="120" w:after="120"/>
      <w:ind w:left="0"/>
      <w:jc w:val="center"/>
    </w:pPr>
    <w:rPr>
      <w:rFonts w:ascii="VNI-Times" w:hAnsi="VNI-Times"/>
      <w:b/>
      <w:snapToGrid w:val="0"/>
      <w:color w:val="FF0000"/>
      <w:sz w:val="32"/>
      <w:szCs w:val="20"/>
    </w:rPr>
  </w:style>
  <w:style w:type="paragraph" w:customStyle="1" w:styleId="KIHIEU">
    <w:name w:val="KIHIEU"/>
    <w:basedOn w:val="DAUDONG"/>
    <w:rsid w:val="00924B39"/>
    <w:pPr>
      <w:tabs>
        <w:tab w:val="left" w:pos="1276"/>
        <w:tab w:val="left" w:pos="6496"/>
      </w:tabs>
      <w:spacing w:before="120" w:after="120" w:line="360" w:lineRule="auto"/>
      <w:ind w:left="928"/>
    </w:pPr>
    <w:rPr>
      <w:szCs w:val="26"/>
      <w:lang w:val="x-none" w:eastAsia="x-none"/>
    </w:rPr>
  </w:style>
  <w:style w:type="character" w:customStyle="1" w:styleId="Ndbang1Char">
    <w:name w:val="Ndbang1 Char"/>
    <w:rsid w:val="00924B39"/>
    <w:rPr>
      <w:rFonts w:ascii="VNI-Times" w:hAnsi="VNI-Times"/>
      <w:b/>
      <w:caps/>
      <w:snapToGrid w:val="0"/>
      <w:color w:val="000000"/>
      <w:spacing w:val="-2"/>
      <w:kern w:val="20"/>
      <w:sz w:val="24"/>
      <w:szCs w:val="24"/>
      <w:lang w:val="en-US" w:eastAsia="en-US" w:bidi="ar-SA"/>
    </w:rPr>
  </w:style>
  <w:style w:type="paragraph" w:customStyle="1" w:styleId="Ndbang7">
    <w:name w:val="Ndbang7"/>
    <w:basedOn w:val="Normal"/>
    <w:rsid w:val="00924B39"/>
    <w:pPr>
      <w:widowControl w:val="0"/>
      <w:numPr>
        <w:numId w:val="233"/>
      </w:numPr>
      <w:tabs>
        <w:tab w:val="clear" w:pos="644"/>
      </w:tabs>
      <w:spacing w:before="20" w:after="20"/>
      <w:ind w:right="113" w:firstLine="0"/>
      <w:jc w:val="right"/>
    </w:pPr>
    <w:rPr>
      <w:rFonts w:ascii="VNI-Times" w:hAnsi="VNI-Times"/>
      <w:snapToGrid w:val="0"/>
      <w:color w:val="000000"/>
      <w:spacing w:val="-2"/>
      <w:kern w:val="20"/>
      <w:sz w:val="24"/>
      <w:szCs w:val="20"/>
    </w:rPr>
  </w:style>
  <w:style w:type="paragraph" w:customStyle="1" w:styleId="Tenduan0">
    <w:name w:val="Tenduan"/>
    <w:basedOn w:val="Normal"/>
    <w:rsid w:val="00924B39"/>
    <w:pPr>
      <w:widowControl w:val="0"/>
      <w:ind w:left="1134"/>
      <w:jc w:val="center"/>
    </w:pPr>
    <w:rPr>
      <w:rFonts w:ascii="VNI-Helve" w:hAnsi="VNI-Helve"/>
      <w:b/>
      <w:caps/>
      <w:snapToGrid w:val="0"/>
      <w:color w:val="000000"/>
      <w:spacing w:val="-2"/>
      <w:kern w:val="20"/>
      <w:sz w:val="36"/>
      <w:szCs w:val="36"/>
    </w:rPr>
  </w:style>
  <w:style w:type="paragraph" w:customStyle="1" w:styleId="Tap">
    <w:name w:val="Tap"/>
    <w:basedOn w:val="Normal20"/>
    <w:rsid w:val="00924B39"/>
    <w:pPr>
      <w:widowControl w:val="0"/>
      <w:ind w:left="1134"/>
    </w:pPr>
    <w:rPr>
      <w:rFonts w:ascii="VNI-Times" w:hAnsi="VNI-Times"/>
      <w:bCs w:val="0"/>
      <w:caps/>
      <w:snapToGrid w:val="0"/>
      <w:color w:val="000000"/>
      <w:spacing w:val="-2"/>
      <w:kern w:val="20"/>
      <w:sz w:val="28"/>
      <w:szCs w:val="28"/>
    </w:rPr>
  </w:style>
  <w:style w:type="paragraph" w:customStyle="1" w:styleId="Tentap">
    <w:name w:val="Tentap"/>
    <w:basedOn w:val="Normal"/>
    <w:rsid w:val="00924B39"/>
    <w:pPr>
      <w:widowControl w:val="0"/>
      <w:ind w:left="1134"/>
      <w:jc w:val="center"/>
    </w:pPr>
    <w:rPr>
      <w:rFonts w:ascii="VNI-Times" w:hAnsi="VNI-Times"/>
      <w:b/>
      <w:caps/>
      <w:snapToGrid w:val="0"/>
      <w:color w:val="000000"/>
      <w:spacing w:val="-2"/>
      <w:kern w:val="20"/>
      <w:sz w:val="36"/>
      <w:szCs w:val="36"/>
    </w:rPr>
  </w:style>
  <w:style w:type="paragraph" w:customStyle="1" w:styleId="TennuocTct">
    <w:name w:val="Tennuoc&amp;Tct"/>
    <w:basedOn w:val="Normal"/>
    <w:rsid w:val="00924B39"/>
    <w:pPr>
      <w:widowControl w:val="0"/>
      <w:ind w:left="1134"/>
      <w:jc w:val="center"/>
    </w:pPr>
    <w:rPr>
      <w:rFonts w:ascii="VNI-Times" w:hAnsi="VNI-Times"/>
      <w:snapToGrid w:val="0"/>
      <w:color w:val="000000"/>
      <w:spacing w:val="-2"/>
      <w:kern w:val="20"/>
      <w:sz w:val="24"/>
      <w:szCs w:val="20"/>
    </w:rPr>
  </w:style>
  <w:style w:type="paragraph" w:customStyle="1" w:styleId="Cty">
    <w:name w:val="Cty"/>
    <w:basedOn w:val="Normal20"/>
    <w:rsid w:val="00924B39"/>
    <w:pPr>
      <w:widowControl w:val="0"/>
      <w:ind w:left="1134"/>
    </w:pPr>
    <w:rPr>
      <w:rFonts w:ascii="VNI-Times" w:hAnsi="VNI-Times"/>
      <w:bCs w:val="0"/>
      <w:caps/>
      <w:snapToGrid w:val="0"/>
      <w:color w:val="000000"/>
      <w:spacing w:val="-2"/>
      <w:kern w:val="20"/>
      <w:sz w:val="24"/>
      <w:szCs w:val="24"/>
    </w:rPr>
  </w:style>
  <w:style w:type="paragraph" w:customStyle="1" w:styleId="Soduan">
    <w:name w:val="Soduan"/>
    <w:basedOn w:val="SODAN"/>
    <w:rsid w:val="00924B39"/>
  </w:style>
  <w:style w:type="paragraph" w:customStyle="1" w:styleId="Tennuoc">
    <w:name w:val="Tennuoc"/>
    <w:basedOn w:val="TennuocTct"/>
    <w:rsid w:val="00924B39"/>
    <w:pPr>
      <w:keepNext/>
      <w:pageBreakBefore/>
    </w:pPr>
  </w:style>
  <w:style w:type="paragraph" w:customStyle="1" w:styleId="Tct">
    <w:name w:val="Tct"/>
    <w:basedOn w:val="TennuocTct"/>
    <w:rsid w:val="00924B39"/>
  </w:style>
  <w:style w:type="paragraph" w:customStyle="1" w:styleId="Thuchien">
    <w:name w:val="Thuchien"/>
    <w:basedOn w:val="Normal"/>
    <w:rsid w:val="00924B39"/>
    <w:pPr>
      <w:widowControl w:val="0"/>
      <w:tabs>
        <w:tab w:val="left" w:pos="2268"/>
        <w:tab w:val="left" w:pos="5103"/>
      </w:tabs>
      <w:spacing w:before="120" w:after="120"/>
      <w:ind w:left="1134"/>
    </w:pPr>
    <w:rPr>
      <w:rFonts w:ascii="VNI-Times" w:hAnsi="VNI-Times"/>
      <w:b/>
      <w:i/>
      <w:snapToGrid w:val="0"/>
      <w:color w:val="000000"/>
      <w:spacing w:val="-2"/>
      <w:kern w:val="20"/>
      <w:sz w:val="24"/>
      <w:szCs w:val="24"/>
    </w:rPr>
  </w:style>
  <w:style w:type="paragraph" w:customStyle="1" w:styleId="T3">
    <w:name w:val="T3"/>
    <w:basedOn w:val="Normal"/>
    <w:rsid w:val="00924B39"/>
    <w:pPr>
      <w:tabs>
        <w:tab w:val="left" w:pos="1985"/>
      </w:tabs>
      <w:spacing w:before="20" w:after="20"/>
      <w:ind w:left="1985" w:hanging="567"/>
    </w:pPr>
    <w:rPr>
      <w:rFonts w:ascii="VNI-Times" w:hAnsi="VNI-Times"/>
      <w:sz w:val="24"/>
      <w:szCs w:val="20"/>
    </w:rPr>
  </w:style>
  <w:style w:type="paragraph" w:customStyle="1" w:styleId="StyleTOC1Left2cm">
    <w:name w:val="Style TOC 1 + Left:  2 cm"/>
    <w:basedOn w:val="TOC1"/>
    <w:rsid w:val="00924B39"/>
    <w:pPr>
      <w:widowControl w:val="0"/>
      <w:tabs>
        <w:tab w:val="left" w:pos="1440"/>
        <w:tab w:val="right" w:pos="2552"/>
        <w:tab w:val="left" w:pos="3119"/>
        <w:tab w:val="right" w:pos="9072"/>
        <w:tab w:val="right" w:leader="dot" w:pos="9360"/>
      </w:tabs>
      <w:spacing w:before="120" w:after="120"/>
      <w:ind w:left="1134" w:hanging="1195"/>
      <w:jc w:val="left"/>
    </w:pPr>
    <w:rPr>
      <w:caps w:val="0"/>
      <w:snapToGrid w:val="0"/>
      <w:color w:val="000000"/>
      <w:spacing w:val="-2"/>
      <w:kern w:val="20"/>
      <w:sz w:val="20"/>
      <w:szCs w:val="20"/>
    </w:rPr>
  </w:style>
  <w:style w:type="paragraph" w:customStyle="1" w:styleId="StyleIndent2Auto">
    <w:name w:val="Style Indent2 + Auto"/>
    <w:basedOn w:val="Indent2"/>
    <w:rsid w:val="00924B39"/>
    <w:pPr>
      <w:numPr>
        <w:numId w:val="0"/>
      </w:numPr>
      <w:tabs>
        <w:tab w:val="clear" w:pos="1843"/>
        <w:tab w:val="clear" w:pos="4962"/>
        <w:tab w:val="num" w:pos="360"/>
        <w:tab w:val="num" w:pos="1928"/>
        <w:tab w:val="left" w:pos="5670"/>
      </w:tabs>
      <w:spacing w:before="40" w:after="40"/>
      <w:ind w:left="1928" w:hanging="397"/>
      <w:jc w:val="left"/>
    </w:pPr>
    <w:rPr>
      <w:snapToGrid w:val="0"/>
      <w:spacing w:val="-2"/>
      <w:kern w:val="20"/>
      <w:lang w:val="x-none" w:eastAsia="x-none"/>
    </w:rPr>
  </w:style>
  <w:style w:type="paragraph" w:customStyle="1" w:styleId="star3">
    <w:name w:val="star3"/>
    <w:basedOn w:val="Normal"/>
    <w:rsid w:val="00924B39"/>
    <w:pPr>
      <w:numPr>
        <w:numId w:val="234"/>
      </w:numPr>
      <w:jc w:val="left"/>
    </w:pPr>
    <w:rPr>
      <w:sz w:val="24"/>
      <w:szCs w:val="24"/>
    </w:rPr>
  </w:style>
  <w:style w:type="paragraph" w:customStyle="1" w:styleId="TAP0">
    <w:name w:val="TAP"/>
    <w:basedOn w:val="Normal"/>
    <w:rsid w:val="00924B39"/>
    <w:pPr>
      <w:spacing w:before="120" w:after="120"/>
      <w:ind w:left="0"/>
      <w:jc w:val="center"/>
    </w:pPr>
    <w:rPr>
      <w:rFonts w:ascii="VNI-Times" w:hAnsi="VNI-Times"/>
      <w:b/>
      <w:sz w:val="32"/>
      <w:szCs w:val="20"/>
    </w:rPr>
  </w:style>
  <w:style w:type="paragraph" w:customStyle="1" w:styleId="StyleHeading1Arial">
    <w:name w:val="Style Heading 1 + Arial"/>
    <w:basedOn w:val="Heading2"/>
    <w:autoRedefine/>
    <w:rsid w:val="00924B39"/>
    <w:pPr>
      <w:keepNext w:val="0"/>
      <w:keepLines/>
      <w:widowControl w:val="0"/>
      <w:tabs>
        <w:tab w:val="num" w:pos="1440"/>
      </w:tabs>
      <w:spacing w:before="120" w:after="240" w:line="240" w:lineRule="auto"/>
      <w:ind w:left="1440" w:hanging="360"/>
      <w:jc w:val="center"/>
    </w:pPr>
    <w:rPr>
      <w:rFonts w:ascii="Arial" w:hAnsi="Arial"/>
      <w:bCs/>
      <w:caps/>
      <w:snapToGrid w:val="0"/>
      <w:color w:val="000000"/>
      <w:spacing w:val="-2"/>
      <w:kern w:val="20"/>
      <w:sz w:val="44"/>
      <w:szCs w:val="20"/>
      <w:lang w:val="x-none" w:eastAsia="x-none"/>
    </w:rPr>
  </w:style>
  <w:style w:type="paragraph" w:customStyle="1" w:styleId="StyleHeading2suindextArial">
    <w:name w:val="Style Heading 2(suindext) + Arial"/>
    <w:basedOn w:val="Heading2"/>
    <w:rsid w:val="00924B39"/>
    <w:pPr>
      <w:keepNext w:val="0"/>
      <w:keepLines/>
      <w:widowControl w:val="0"/>
      <w:tabs>
        <w:tab w:val="num" w:pos="1440"/>
      </w:tabs>
      <w:spacing w:before="120" w:after="240" w:line="240" w:lineRule="auto"/>
      <w:ind w:left="1440" w:hanging="360"/>
      <w:jc w:val="center"/>
    </w:pPr>
    <w:rPr>
      <w:rFonts w:ascii="Arial" w:hAnsi="Arial"/>
      <w:bCs/>
      <w:caps/>
      <w:snapToGrid w:val="0"/>
      <w:color w:val="000000"/>
      <w:spacing w:val="-2"/>
      <w:kern w:val="20"/>
      <w:sz w:val="44"/>
      <w:szCs w:val="20"/>
      <w:lang w:val="x-none" w:eastAsia="x-none"/>
    </w:rPr>
  </w:style>
  <w:style w:type="paragraph" w:customStyle="1" w:styleId="BAN3">
    <w:name w:val="BAN3"/>
    <w:basedOn w:val="Normal"/>
    <w:autoRedefine/>
    <w:rsid w:val="00924B39"/>
    <w:pPr>
      <w:spacing w:before="60" w:after="60"/>
      <w:ind w:left="0"/>
      <w:jc w:val="center"/>
    </w:pPr>
    <w:rPr>
      <w:rFonts w:ascii="Arial Narrow" w:hAnsi="Arial Narrow"/>
      <w:sz w:val="18"/>
      <w:szCs w:val="20"/>
    </w:rPr>
  </w:style>
  <w:style w:type="paragraph" w:customStyle="1" w:styleId="Heading2a">
    <w:name w:val="Heading 2a"/>
    <w:basedOn w:val="Normal"/>
    <w:rsid w:val="00924B39"/>
    <w:pPr>
      <w:tabs>
        <w:tab w:val="num" w:pos="1800"/>
      </w:tabs>
      <w:ind w:left="1800" w:hanging="360"/>
      <w:jc w:val="left"/>
    </w:pPr>
    <w:rPr>
      <w:rFonts w:ascii="VNI-Times" w:hAnsi="VNI-Times"/>
      <w:b/>
      <w:caps/>
      <w:sz w:val="24"/>
      <w:szCs w:val="20"/>
    </w:rPr>
  </w:style>
  <w:style w:type="paragraph" w:customStyle="1" w:styleId="Style13ptLeft05">
    <w:name w:val="Style 13 pt Left:  0.5&quot;"/>
    <w:basedOn w:val="Normal"/>
    <w:rsid w:val="00924B39"/>
    <w:pPr>
      <w:spacing w:before="120" w:after="120"/>
      <w:ind w:left="720"/>
      <w:jc w:val="left"/>
    </w:pPr>
    <w:rPr>
      <w:szCs w:val="20"/>
    </w:rPr>
  </w:style>
  <w:style w:type="paragraph" w:customStyle="1" w:styleId="hanh1">
    <w:name w:val="hanh1"/>
    <w:basedOn w:val="Normal"/>
    <w:rsid w:val="00924B39"/>
    <w:pPr>
      <w:overflowPunct w:val="0"/>
      <w:autoSpaceDE w:val="0"/>
      <w:autoSpaceDN w:val="0"/>
      <w:adjustRightInd w:val="0"/>
      <w:spacing w:before="60" w:after="60"/>
      <w:ind w:left="170" w:right="170"/>
      <w:textAlignment w:val="baseline"/>
    </w:pPr>
    <w:rPr>
      <w:sz w:val="22"/>
      <w:szCs w:val="20"/>
    </w:rPr>
  </w:style>
  <w:style w:type="paragraph" w:customStyle="1" w:styleId="StyleBulleted11ptOutlinenumbered">
    <w:name w:val="Style Bulleted 11 pt + Outline numbered"/>
    <w:aliases w:val="Left:  0 mm,Hanging:  7.5 mm"/>
    <w:basedOn w:val="Normal"/>
    <w:rsid w:val="00924B39"/>
    <w:pPr>
      <w:tabs>
        <w:tab w:val="left" w:pos="426"/>
        <w:tab w:val="num" w:pos="861"/>
      </w:tabs>
      <w:spacing w:before="60" w:after="60"/>
      <w:ind w:left="861" w:hanging="360"/>
    </w:pPr>
    <w:rPr>
      <w:sz w:val="24"/>
      <w:szCs w:val="24"/>
    </w:rPr>
  </w:style>
  <w:style w:type="paragraph" w:customStyle="1" w:styleId="PHAN-1">
    <w:name w:val="PHAN-1"/>
    <w:basedOn w:val="Heading1"/>
    <w:autoRedefine/>
    <w:rsid w:val="00924B39"/>
    <w:pPr>
      <w:keepNext/>
      <w:pageBreakBefore/>
      <w:tabs>
        <w:tab w:val="clear" w:pos="426"/>
        <w:tab w:val="num" w:pos="2214"/>
      </w:tabs>
      <w:spacing w:before="0"/>
      <w:ind w:firstLine="1134"/>
      <w:jc w:val="center"/>
    </w:pPr>
    <w:rPr>
      <w:rFonts w:ascii="VNI-Bengus" w:hAnsi="VNI-Bengus"/>
      <w:caps/>
      <w:snapToGrid w:val="0"/>
      <w:color w:val="000000"/>
      <w:spacing w:val="-2"/>
      <w:kern w:val="2"/>
      <w:sz w:val="32"/>
      <w:szCs w:val="20"/>
      <w:lang w:val="x-none" w:eastAsia="x-none"/>
    </w:rPr>
  </w:style>
  <w:style w:type="paragraph" w:customStyle="1" w:styleId="PHAN-3">
    <w:name w:val="PHAN-3"/>
    <w:basedOn w:val="Heading3"/>
    <w:autoRedefine/>
    <w:rsid w:val="00924B39"/>
    <w:pPr>
      <w:tabs>
        <w:tab w:val="clear" w:pos="851"/>
        <w:tab w:val="left" w:pos="709"/>
        <w:tab w:val="num" w:pos="1134"/>
      </w:tabs>
      <w:spacing w:before="60" w:after="60"/>
      <w:ind w:left="1134" w:hanging="1134"/>
    </w:pPr>
    <w:rPr>
      <w:rFonts w:ascii="VNI-Avo" w:hAnsi="VNI-Avo"/>
      <w:bCs/>
      <w:caps/>
      <w:snapToGrid w:val="0"/>
      <w:color w:val="000000"/>
      <w:spacing w:val="-2"/>
      <w:kern w:val="2"/>
      <w:sz w:val="24"/>
      <w:lang w:val="x-none" w:eastAsia="x-none"/>
    </w:rPr>
  </w:style>
  <w:style w:type="paragraph" w:customStyle="1" w:styleId="StyleHeading2daumucsuindext125ptAutoBefore5pt">
    <w:name w:val="Style Heading 2dau muc(suindext) + 12.5 pt Auto Before:  5 pt ..."/>
    <w:basedOn w:val="Heading2"/>
    <w:autoRedefine/>
    <w:qFormat/>
    <w:rsid w:val="00924B39"/>
    <w:pPr>
      <w:keepNext w:val="0"/>
      <w:widowControl w:val="0"/>
      <w:spacing w:before="100" w:after="100" w:line="240" w:lineRule="auto"/>
    </w:pPr>
    <w:rPr>
      <w:bCs/>
      <w:sz w:val="25"/>
      <w:szCs w:val="25"/>
      <w:lang w:val="x-none" w:eastAsia="x-none"/>
    </w:rPr>
  </w:style>
  <w:style w:type="paragraph" w:customStyle="1" w:styleId="cap">
    <w:name w:val="caûp"/>
    <w:basedOn w:val="Normal"/>
    <w:rsid w:val="00924B39"/>
    <w:pPr>
      <w:numPr>
        <w:numId w:val="235"/>
      </w:numPr>
      <w:tabs>
        <w:tab w:val="clear" w:pos="360"/>
        <w:tab w:val="num" w:pos="990"/>
      </w:tabs>
      <w:spacing w:before="120" w:after="120"/>
      <w:ind w:left="990"/>
    </w:pPr>
    <w:rPr>
      <w:sz w:val="24"/>
      <w:szCs w:val="20"/>
    </w:rPr>
  </w:style>
  <w:style w:type="paragraph" w:customStyle="1" w:styleId="lsvhdoc2">
    <w:name w:val="lsvhdoc2"/>
    <w:basedOn w:val="Normal"/>
    <w:rsid w:val="00924B39"/>
    <w:pPr>
      <w:spacing w:before="100" w:beforeAutospacing="1" w:after="100" w:afterAutospacing="1"/>
      <w:ind w:left="0"/>
      <w:jc w:val="left"/>
    </w:pPr>
    <w:rPr>
      <w:sz w:val="24"/>
      <w:szCs w:val="24"/>
    </w:rPr>
  </w:style>
  <w:style w:type="paragraph" w:customStyle="1" w:styleId="lsvhdoc20">
    <w:name w:val="ls_vh_doc2"/>
    <w:basedOn w:val="Normal"/>
    <w:rsid w:val="00924B39"/>
    <w:pPr>
      <w:spacing w:before="100" w:beforeAutospacing="1" w:after="100" w:afterAutospacing="1"/>
      <w:ind w:left="0"/>
      <w:jc w:val="left"/>
    </w:pPr>
    <w:rPr>
      <w:sz w:val="24"/>
      <w:szCs w:val="24"/>
    </w:rPr>
  </w:style>
  <w:style w:type="paragraph" w:customStyle="1" w:styleId="StyleBefore075cmFirstline004cm">
    <w:name w:val="Style Before:  0.75 cm First line:  0.04 cm"/>
    <w:basedOn w:val="Normal"/>
    <w:rsid w:val="00924B39"/>
    <w:pPr>
      <w:spacing w:before="120" w:after="120"/>
      <w:ind w:left="426" w:right="425" w:firstLine="20"/>
    </w:pPr>
    <w:rPr>
      <w:sz w:val="24"/>
      <w:szCs w:val="20"/>
    </w:rPr>
  </w:style>
  <w:style w:type="paragraph" w:customStyle="1" w:styleId="B-text-i15">
    <w:name w:val="B-text-i15"/>
    <w:basedOn w:val="Normal"/>
    <w:rsid w:val="00924B39"/>
    <w:pPr>
      <w:widowControl w:val="0"/>
      <w:spacing w:before="60" w:after="60"/>
    </w:pPr>
    <w:rPr>
      <w:rFonts w:ascii="VNI-Times" w:hAnsi="VNI-Times"/>
      <w:sz w:val="24"/>
      <w:szCs w:val="20"/>
      <w:lang w:val="en-GB"/>
    </w:rPr>
  </w:style>
  <w:style w:type="paragraph" w:customStyle="1" w:styleId="ndbang40">
    <w:name w:val="ndbang4"/>
    <w:basedOn w:val="Normal"/>
    <w:rsid w:val="00924B39"/>
    <w:pPr>
      <w:widowControl w:val="0"/>
      <w:ind w:left="0" w:right="109"/>
      <w:jc w:val="right"/>
    </w:pPr>
    <w:rPr>
      <w:rFonts w:ascii="VNI-Times" w:hAnsi="VNI-Times"/>
      <w:b/>
      <w:snapToGrid w:val="0"/>
      <w:color w:val="000000"/>
      <w:spacing w:val="-2"/>
      <w:kern w:val="20"/>
      <w:sz w:val="24"/>
      <w:szCs w:val="20"/>
    </w:rPr>
  </w:style>
  <w:style w:type="character" w:customStyle="1" w:styleId="text34">
    <w:name w:val="text34"/>
    <w:rsid w:val="00924B39"/>
  </w:style>
  <w:style w:type="paragraph" w:customStyle="1" w:styleId="ListItemC1">
    <w:name w:val="List Item C1"/>
    <w:basedOn w:val="Normal"/>
    <w:autoRedefine/>
    <w:rsid w:val="00924B39"/>
    <w:pPr>
      <w:numPr>
        <w:numId w:val="236"/>
      </w:numPr>
      <w:tabs>
        <w:tab w:val="clear" w:pos="928"/>
        <w:tab w:val="num" w:pos="1658"/>
      </w:tabs>
      <w:overflowPunct w:val="0"/>
      <w:autoSpaceDE w:val="0"/>
      <w:autoSpaceDN w:val="0"/>
      <w:adjustRightInd w:val="0"/>
      <w:ind w:left="1620" w:hanging="322"/>
      <w:textAlignment w:val="baseline"/>
    </w:pPr>
    <w:rPr>
      <w:sz w:val="24"/>
      <w:szCs w:val="20"/>
      <w:lang w:val="en-GB"/>
    </w:rPr>
  </w:style>
  <w:style w:type="paragraph" w:customStyle="1" w:styleId="Ndbang31">
    <w:name w:val="Ndbang31"/>
    <w:basedOn w:val="Normal"/>
    <w:autoRedefine/>
    <w:qFormat/>
    <w:rsid w:val="00924B39"/>
    <w:pPr>
      <w:spacing w:before="40" w:after="40"/>
      <w:ind w:left="57"/>
      <w:jc w:val="left"/>
    </w:pPr>
    <w:rPr>
      <w:rFonts w:ascii="Times New Roman Bold" w:hAnsi="Times New Roman Bold"/>
      <w:b/>
      <w:bCs/>
      <w:szCs w:val="24"/>
    </w:rPr>
  </w:style>
  <w:style w:type="numbering" w:customStyle="1" w:styleId="11111120">
    <w:name w:val="1 / 1.1 / 1.1.12"/>
    <w:basedOn w:val="NoList"/>
    <w:next w:val="111111"/>
    <w:rsid w:val="00924B39"/>
    <w:pPr>
      <w:numPr>
        <w:numId w:val="272"/>
      </w:numPr>
    </w:pPr>
  </w:style>
  <w:style w:type="paragraph" w:customStyle="1" w:styleId="Chitiet2">
    <w:name w:val="Chi tiet 2"/>
    <w:basedOn w:val="Normal"/>
    <w:uiPriority w:val="99"/>
    <w:rsid w:val="00924B39"/>
    <w:pPr>
      <w:widowControl w:val="0"/>
      <w:tabs>
        <w:tab w:val="left" w:pos="1985"/>
      </w:tabs>
      <w:spacing w:after="120"/>
      <w:ind w:left="1985" w:hanging="567"/>
    </w:pPr>
    <w:rPr>
      <w:kern w:val="28"/>
      <w:szCs w:val="26"/>
      <w:lang w:val="en-GB"/>
    </w:rPr>
  </w:style>
  <w:style w:type="paragraph" w:customStyle="1" w:styleId="td3">
    <w:name w:val="td 3"/>
    <w:basedOn w:val="Normal"/>
    <w:rsid w:val="00924B39"/>
    <w:pPr>
      <w:widowControl w:val="0"/>
      <w:numPr>
        <w:numId w:val="237"/>
      </w:numPr>
      <w:tabs>
        <w:tab w:val="clear" w:pos="1418"/>
      </w:tabs>
      <w:spacing w:before="120" w:after="120"/>
      <w:ind w:left="720" w:firstLine="720"/>
    </w:pPr>
    <w:rPr>
      <w:rFonts w:ascii="VNI-Times" w:hAnsi="VNI-Times" w:cs="VNI-Times"/>
      <w:i/>
      <w:iCs/>
      <w:kern w:val="28"/>
      <w:sz w:val="24"/>
      <w:szCs w:val="24"/>
      <w:u w:val="single"/>
      <w:lang w:val="en-GB"/>
    </w:rPr>
  </w:style>
  <w:style w:type="table" w:customStyle="1" w:styleId="LightShading-Accent11">
    <w:name w:val="Light Shading - Accent 11"/>
    <w:basedOn w:val="TableNormal"/>
    <w:uiPriority w:val="99"/>
    <w:rsid w:val="00924B39"/>
    <w:rPr>
      <w:rFonts w:ascii="Calibri" w:eastAsia="Calibri" w:hAnsi="Calibri"/>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rsid w:val="00924B39"/>
    <w:rPr>
      <w:rFonts w:ascii="Calibri" w:eastAsia="Calibri" w:hAnsi="Calibri"/>
      <w:color w:val="943634"/>
      <w:sz w:val="22"/>
      <w:szCs w:val="22"/>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4">
    <w:name w:val="Light Shading Accent 4"/>
    <w:basedOn w:val="TableNormal"/>
    <w:uiPriority w:val="99"/>
    <w:rsid w:val="00924B39"/>
    <w:rPr>
      <w:rFonts w:ascii="Calibri" w:eastAsia="Calibri" w:hAnsi="Calibri"/>
      <w:color w:val="5F497A"/>
      <w:sz w:val="22"/>
      <w:szCs w:val="22"/>
      <w:lang w:val="en-US" w:eastAsia="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3">
    <w:name w:val="Light Shading Accent 3"/>
    <w:basedOn w:val="TableNormal"/>
    <w:uiPriority w:val="99"/>
    <w:rsid w:val="00924B39"/>
    <w:rPr>
      <w:rFonts w:ascii="Calibri" w:eastAsia="Calibri" w:hAnsi="Calibri"/>
      <w:color w:val="76923C"/>
      <w:sz w:val="22"/>
      <w:szCs w:val="22"/>
      <w:lang w:val="en-US" w:eastAsia="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1">
    <w:name w:val="Light Shading1"/>
    <w:basedOn w:val="TableNormal"/>
    <w:uiPriority w:val="99"/>
    <w:rsid w:val="00924B39"/>
    <w:rPr>
      <w:rFonts w:ascii="Calibri" w:eastAsia="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uiPriority w:val="99"/>
    <w:rsid w:val="00924B39"/>
    <w:rPr>
      <w:rFonts w:ascii="Calibri" w:eastAsia="Calibri" w:hAnsi="Calibri"/>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13">
    <w:name w:val="Light Shading - Accent 13"/>
    <w:basedOn w:val="TableNormal"/>
    <w:uiPriority w:val="99"/>
    <w:rsid w:val="00924B39"/>
    <w:rPr>
      <w:rFonts w:ascii="Calibri" w:eastAsia="Calibri" w:hAnsi="Calibri"/>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BodytextExact">
    <w:name w:val="Body text Exact"/>
    <w:rsid w:val="00924B39"/>
    <w:rPr>
      <w:rFonts w:ascii="Times New Roman" w:eastAsia="Times New Roman" w:hAnsi="Times New Roman" w:cs="Times New Roman"/>
      <w:b w:val="0"/>
      <w:bCs w:val="0"/>
      <w:i w:val="0"/>
      <w:iCs w:val="0"/>
      <w:smallCaps w:val="0"/>
      <w:strike w:val="0"/>
      <w:spacing w:val="8"/>
      <w:sz w:val="22"/>
      <w:szCs w:val="22"/>
      <w:u w:val="none"/>
    </w:rPr>
  </w:style>
  <w:style w:type="character" w:customStyle="1" w:styleId="Bodytext5Exact">
    <w:name w:val="Body text (5) Exact"/>
    <w:uiPriority w:val="99"/>
    <w:rsid w:val="00924B39"/>
    <w:rPr>
      <w:rFonts w:ascii="Arial" w:eastAsia="Arial" w:hAnsi="Arial" w:cs="Arial"/>
      <w:b w:val="0"/>
      <w:bCs w:val="0"/>
      <w:i w:val="0"/>
      <w:iCs w:val="0"/>
      <w:smallCaps w:val="0"/>
      <w:strike w:val="0"/>
      <w:spacing w:val="-7"/>
      <w:sz w:val="14"/>
      <w:szCs w:val="14"/>
      <w:u w:val="none"/>
    </w:rPr>
  </w:style>
  <w:style w:type="character" w:customStyle="1" w:styleId="Headerorfooter">
    <w:name w:val="Header or footer"/>
    <w:rsid w:val="00924B39"/>
    <w:rPr>
      <w:rFonts w:ascii="Times New Roman" w:eastAsia="Times New Roman" w:hAnsi="Times New Roman" w:cs="Times New Roman"/>
      <w:b w:val="0"/>
      <w:bCs w:val="0"/>
      <w:i/>
      <w:iCs/>
      <w:smallCaps w:val="0"/>
      <w:strike w:val="0"/>
      <w:color w:val="000000"/>
      <w:spacing w:val="0"/>
      <w:w w:val="100"/>
      <w:position w:val="0"/>
      <w:sz w:val="20"/>
      <w:szCs w:val="20"/>
      <w:u w:val="none"/>
      <w:lang w:val="vi-VN"/>
    </w:rPr>
  </w:style>
  <w:style w:type="character" w:customStyle="1" w:styleId="Headerorfooter115pt">
    <w:name w:val="Header or footer + 11.5 pt"/>
    <w:aliases w:val="Not Italic,Header or footer + 4 pt,Table caption + 4 pt,Not Bold"/>
    <w:rsid w:val="00924B39"/>
    <w:rPr>
      <w:rFonts w:ascii="Times New Roman" w:eastAsia="Times New Roman" w:hAnsi="Times New Roman" w:cs="Times New Roman"/>
      <w:b w:val="0"/>
      <w:bCs w:val="0"/>
      <w:i/>
      <w:iCs/>
      <w:smallCaps w:val="0"/>
      <w:strike w:val="0"/>
      <w:color w:val="000000"/>
      <w:spacing w:val="0"/>
      <w:w w:val="100"/>
      <w:position w:val="0"/>
      <w:sz w:val="23"/>
      <w:szCs w:val="23"/>
      <w:u w:val="none"/>
      <w:lang w:val="vi-VN"/>
    </w:rPr>
  </w:style>
  <w:style w:type="character" w:customStyle="1" w:styleId="Bodytext22">
    <w:name w:val="Body text (2)_"/>
    <w:link w:val="Bodytext23"/>
    <w:rsid w:val="00924B39"/>
    <w:rPr>
      <w:b/>
      <w:bCs/>
      <w:shd w:val="clear" w:color="auto" w:fill="FFFFFF"/>
    </w:rPr>
  </w:style>
  <w:style w:type="paragraph" w:customStyle="1" w:styleId="Bodytext23">
    <w:name w:val="Body text (2)"/>
    <w:basedOn w:val="Normal"/>
    <w:link w:val="Bodytext22"/>
    <w:rsid w:val="00924B39"/>
    <w:pPr>
      <w:widowControl w:val="0"/>
      <w:shd w:val="clear" w:color="auto" w:fill="FFFFFF"/>
      <w:spacing w:before="120" w:after="120" w:line="0" w:lineRule="atLeast"/>
      <w:ind w:left="0" w:hanging="360"/>
      <w:jc w:val="center"/>
    </w:pPr>
    <w:rPr>
      <w:b/>
      <w:bCs/>
      <w:sz w:val="20"/>
      <w:szCs w:val="20"/>
      <w:lang w:val="vi-VN" w:eastAsia="vi-VN"/>
    </w:rPr>
  </w:style>
  <w:style w:type="character" w:customStyle="1" w:styleId="Bodytext60">
    <w:name w:val="Body text (6)_"/>
    <w:link w:val="Bodytext61"/>
    <w:uiPriority w:val="99"/>
    <w:rsid w:val="00924B39"/>
    <w:rPr>
      <w:rFonts w:ascii="Arial" w:eastAsia="Arial" w:hAnsi="Arial" w:cs="Arial"/>
      <w:b/>
      <w:bCs/>
      <w:shd w:val="clear" w:color="auto" w:fill="FFFFFF"/>
    </w:rPr>
  </w:style>
  <w:style w:type="paragraph" w:customStyle="1" w:styleId="Bodytext61">
    <w:name w:val="Body text (6)"/>
    <w:basedOn w:val="Normal"/>
    <w:link w:val="Bodytext60"/>
    <w:uiPriority w:val="99"/>
    <w:rsid w:val="00924B39"/>
    <w:pPr>
      <w:widowControl w:val="0"/>
      <w:shd w:val="clear" w:color="auto" w:fill="FFFFFF"/>
      <w:spacing w:before="540" w:line="0" w:lineRule="atLeast"/>
      <w:ind w:left="0"/>
      <w:jc w:val="center"/>
    </w:pPr>
    <w:rPr>
      <w:rFonts w:ascii="Arial" w:eastAsia="Arial" w:hAnsi="Arial" w:cs="Arial"/>
      <w:b/>
      <w:bCs/>
      <w:sz w:val="20"/>
      <w:szCs w:val="20"/>
      <w:lang w:val="vi-VN" w:eastAsia="vi-VN"/>
    </w:rPr>
  </w:style>
  <w:style w:type="character" w:customStyle="1" w:styleId="Bodytext7Exact">
    <w:name w:val="Body text (7) Exact"/>
    <w:uiPriority w:val="99"/>
    <w:rsid w:val="00924B39"/>
    <w:rPr>
      <w:rFonts w:ascii="Times New Roman" w:eastAsia="Times New Roman" w:hAnsi="Times New Roman" w:cs="Times New Roman"/>
      <w:b w:val="0"/>
      <w:bCs w:val="0"/>
      <w:i w:val="0"/>
      <w:iCs w:val="0"/>
      <w:smallCaps w:val="0"/>
      <w:strike w:val="0"/>
      <w:spacing w:val="3"/>
      <w:sz w:val="18"/>
      <w:szCs w:val="18"/>
      <w:u w:val="none"/>
    </w:rPr>
  </w:style>
  <w:style w:type="character" w:customStyle="1" w:styleId="Bodytext9Exact">
    <w:name w:val="Body text (9) Exact"/>
    <w:link w:val="Bodytext9"/>
    <w:uiPriority w:val="99"/>
    <w:rsid w:val="00924B39"/>
    <w:rPr>
      <w:rFonts w:ascii="Angsana New" w:eastAsia="Angsana New" w:hAnsi="Angsana New" w:cs="Angsana New"/>
      <w:spacing w:val="4"/>
      <w:w w:val="90"/>
      <w:sz w:val="28"/>
      <w:szCs w:val="28"/>
      <w:shd w:val="clear" w:color="auto" w:fill="FFFFFF"/>
    </w:rPr>
  </w:style>
  <w:style w:type="paragraph" w:customStyle="1" w:styleId="Bodytext9">
    <w:name w:val="Body text (9)"/>
    <w:basedOn w:val="Normal"/>
    <w:link w:val="Bodytext9Exact"/>
    <w:uiPriority w:val="99"/>
    <w:rsid w:val="00924B39"/>
    <w:pPr>
      <w:widowControl w:val="0"/>
      <w:shd w:val="clear" w:color="auto" w:fill="FFFFFF"/>
      <w:spacing w:before="120" w:after="120" w:line="0" w:lineRule="atLeast"/>
      <w:ind w:left="0"/>
      <w:jc w:val="right"/>
    </w:pPr>
    <w:rPr>
      <w:rFonts w:ascii="Angsana New" w:eastAsia="Angsana New" w:hAnsi="Angsana New" w:cs="Angsana New"/>
      <w:spacing w:val="4"/>
      <w:w w:val="90"/>
      <w:sz w:val="28"/>
      <w:lang w:val="vi-VN" w:eastAsia="vi-VN"/>
    </w:rPr>
  </w:style>
  <w:style w:type="character" w:customStyle="1" w:styleId="Bodytext10Exact">
    <w:name w:val="Body text (10) Exact"/>
    <w:link w:val="Bodytext100"/>
    <w:uiPriority w:val="99"/>
    <w:rsid w:val="00924B39"/>
    <w:rPr>
      <w:rFonts w:ascii="Arial" w:eastAsia="Arial" w:hAnsi="Arial" w:cs="Arial"/>
      <w:i/>
      <w:iCs/>
      <w:spacing w:val="-17"/>
      <w:sz w:val="14"/>
      <w:szCs w:val="14"/>
      <w:shd w:val="clear" w:color="auto" w:fill="FFFFFF"/>
    </w:rPr>
  </w:style>
  <w:style w:type="paragraph" w:customStyle="1" w:styleId="Bodytext100">
    <w:name w:val="Body text (10)"/>
    <w:basedOn w:val="Normal"/>
    <w:link w:val="Bodytext10Exact"/>
    <w:uiPriority w:val="99"/>
    <w:rsid w:val="00924B39"/>
    <w:pPr>
      <w:widowControl w:val="0"/>
      <w:shd w:val="clear" w:color="auto" w:fill="FFFFFF"/>
      <w:spacing w:line="0" w:lineRule="atLeast"/>
      <w:ind w:left="0"/>
      <w:jc w:val="left"/>
    </w:pPr>
    <w:rPr>
      <w:rFonts w:ascii="Arial" w:eastAsia="Arial" w:hAnsi="Arial" w:cs="Arial"/>
      <w:i/>
      <w:iCs/>
      <w:spacing w:val="-17"/>
      <w:sz w:val="14"/>
      <w:szCs w:val="14"/>
      <w:lang w:val="vi-VN" w:eastAsia="vi-VN"/>
    </w:rPr>
  </w:style>
  <w:style w:type="character" w:customStyle="1" w:styleId="Bodytext11Exact">
    <w:name w:val="Body text (11) Exact"/>
    <w:link w:val="Bodytext110"/>
    <w:uiPriority w:val="99"/>
    <w:rsid w:val="00924B39"/>
    <w:rPr>
      <w:rFonts w:ascii="Arial" w:eastAsia="Arial" w:hAnsi="Arial" w:cs="Arial"/>
      <w:spacing w:val="2"/>
      <w:sz w:val="8"/>
      <w:szCs w:val="8"/>
      <w:shd w:val="clear" w:color="auto" w:fill="FFFFFF"/>
    </w:rPr>
  </w:style>
  <w:style w:type="paragraph" w:customStyle="1" w:styleId="Bodytext110">
    <w:name w:val="Body text (11)"/>
    <w:basedOn w:val="Normal"/>
    <w:link w:val="Bodytext11Exact"/>
    <w:uiPriority w:val="99"/>
    <w:rsid w:val="00924B39"/>
    <w:pPr>
      <w:widowControl w:val="0"/>
      <w:shd w:val="clear" w:color="auto" w:fill="FFFFFF"/>
      <w:spacing w:line="0" w:lineRule="atLeast"/>
      <w:ind w:left="0"/>
      <w:jc w:val="left"/>
    </w:pPr>
    <w:rPr>
      <w:rFonts w:ascii="Arial" w:eastAsia="Arial" w:hAnsi="Arial" w:cs="Arial"/>
      <w:spacing w:val="2"/>
      <w:sz w:val="8"/>
      <w:szCs w:val="8"/>
      <w:lang w:val="vi-VN" w:eastAsia="vi-VN"/>
    </w:rPr>
  </w:style>
  <w:style w:type="character" w:customStyle="1" w:styleId="Bodytext2Exact">
    <w:name w:val="Body text (2) Exact"/>
    <w:uiPriority w:val="99"/>
    <w:rsid w:val="00924B39"/>
    <w:rPr>
      <w:rFonts w:ascii="Times New Roman" w:eastAsia="Times New Roman" w:hAnsi="Times New Roman" w:cs="Times New Roman"/>
      <w:b/>
      <w:bCs/>
      <w:i w:val="0"/>
      <w:iCs w:val="0"/>
      <w:smallCaps w:val="0"/>
      <w:strike w:val="0"/>
      <w:spacing w:val="7"/>
      <w:sz w:val="21"/>
      <w:szCs w:val="21"/>
      <w:u w:val="none"/>
    </w:rPr>
  </w:style>
  <w:style w:type="character" w:customStyle="1" w:styleId="Bodytext12Exact">
    <w:name w:val="Body text (12) Exact"/>
    <w:link w:val="Bodytext12"/>
    <w:rsid w:val="00924B39"/>
    <w:rPr>
      <w:rFonts w:ascii="Arial" w:eastAsia="Arial" w:hAnsi="Arial" w:cs="Arial"/>
      <w:sz w:val="18"/>
      <w:szCs w:val="18"/>
      <w:shd w:val="clear" w:color="auto" w:fill="FFFFFF"/>
    </w:rPr>
  </w:style>
  <w:style w:type="paragraph" w:customStyle="1" w:styleId="Bodytext12">
    <w:name w:val="Body text (12)"/>
    <w:basedOn w:val="Normal"/>
    <w:link w:val="Bodytext12Exact"/>
    <w:rsid w:val="00924B39"/>
    <w:pPr>
      <w:widowControl w:val="0"/>
      <w:shd w:val="clear" w:color="auto" w:fill="FFFFFF"/>
      <w:spacing w:line="398" w:lineRule="exact"/>
      <w:ind w:left="0"/>
    </w:pPr>
    <w:rPr>
      <w:rFonts w:ascii="Arial" w:eastAsia="Arial" w:hAnsi="Arial" w:cs="Arial"/>
      <w:sz w:val="18"/>
      <w:szCs w:val="18"/>
      <w:lang w:val="vi-VN" w:eastAsia="vi-VN"/>
    </w:rPr>
  </w:style>
  <w:style w:type="character" w:customStyle="1" w:styleId="Bodytext7">
    <w:name w:val="Body text (7)_"/>
    <w:link w:val="Bodytext70"/>
    <w:uiPriority w:val="99"/>
    <w:rsid w:val="00924B39"/>
    <w:rPr>
      <w:shd w:val="clear" w:color="auto" w:fill="FFFFFF"/>
    </w:rPr>
  </w:style>
  <w:style w:type="paragraph" w:customStyle="1" w:styleId="Bodytext70">
    <w:name w:val="Body text (7)"/>
    <w:basedOn w:val="Normal"/>
    <w:link w:val="Bodytext7"/>
    <w:uiPriority w:val="99"/>
    <w:rsid w:val="00924B39"/>
    <w:pPr>
      <w:widowControl w:val="0"/>
      <w:shd w:val="clear" w:color="auto" w:fill="FFFFFF"/>
      <w:spacing w:after="120" w:line="0" w:lineRule="atLeast"/>
      <w:ind w:left="0"/>
      <w:jc w:val="right"/>
    </w:pPr>
    <w:rPr>
      <w:sz w:val="20"/>
      <w:szCs w:val="20"/>
      <w:lang w:val="vi-VN" w:eastAsia="vi-VN"/>
    </w:rPr>
  </w:style>
  <w:style w:type="character" w:customStyle="1" w:styleId="Tablecaption">
    <w:name w:val="Table caption_"/>
    <w:link w:val="Tablecaption0"/>
    <w:rsid w:val="00924B39"/>
    <w:rPr>
      <w:b/>
      <w:bCs/>
      <w:shd w:val="clear" w:color="auto" w:fill="FFFFFF"/>
    </w:rPr>
  </w:style>
  <w:style w:type="paragraph" w:customStyle="1" w:styleId="Tablecaption0">
    <w:name w:val="Table caption"/>
    <w:basedOn w:val="Normal"/>
    <w:link w:val="Tablecaption"/>
    <w:rsid w:val="00924B39"/>
    <w:pPr>
      <w:widowControl w:val="0"/>
      <w:shd w:val="clear" w:color="auto" w:fill="FFFFFF"/>
      <w:spacing w:line="0" w:lineRule="atLeast"/>
      <w:ind w:left="0"/>
      <w:jc w:val="left"/>
    </w:pPr>
    <w:rPr>
      <w:b/>
      <w:bCs/>
      <w:sz w:val="20"/>
      <w:szCs w:val="20"/>
      <w:lang w:val="vi-VN" w:eastAsia="vi-VN"/>
    </w:rPr>
  </w:style>
  <w:style w:type="character" w:customStyle="1" w:styleId="Bodytext10pt">
    <w:name w:val="Body text + 10 pt"/>
    <w:rsid w:val="00924B39"/>
    <w:rPr>
      <w:rFonts w:ascii="Times New Roman" w:eastAsia="Times New Roman" w:hAnsi="Times New Roman" w:cs="Times New Roman"/>
      <w:color w:val="000000"/>
      <w:spacing w:val="0"/>
      <w:w w:val="100"/>
      <w:position w:val="0"/>
      <w:sz w:val="20"/>
      <w:szCs w:val="20"/>
      <w:shd w:val="clear" w:color="auto" w:fill="FFFFFF"/>
      <w:lang w:val="vi-VN"/>
    </w:rPr>
  </w:style>
  <w:style w:type="character" w:customStyle="1" w:styleId="Bodytext51">
    <w:name w:val="Body text (5)_"/>
    <w:link w:val="Bodytext52"/>
    <w:uiPriority w:val="99"/>
    <w:rsid w:val="00924B39"/>
    <w:rPr>
      <w:rFonts w:ascii="Arial" w:eastAsia="Arial" w:hAnsi="Arial" w:cs="Arial"/>
      <w:spacing w:val="-10"/>
      <w:sz w:val="15"/>
      <w:szCs w:val="15"/>
      <w:shd w:val="clear" w:color="auto" w:fill="FFFFFF"/>
    </w:rPr>
  </w:style>
  <w:style w:type="paragraph" w:customStyle="1" w:styleId="Bodytext52">
    <w:name w:val="Body text (5)"/>
    <w:basedOn w:val="Normal"/>
    <w:link w:val="Bodytext51"/>
    <w:uiPriority w:val="99"/>
    <w:rsid w:val="00924B39"/>
    <w:pPr>
      <w:widowControl w:val="0"/>
      <w:shd w:val="clear" w:color="auto" w:fill="FFFFFF"/>
      <w:spacing w:before="120" w:after="120" w:line="0" w:lineRule="atLeast"/>
      <w:ind w:left="0"/>
      <w:jc w:val="left"/>
    </w:pPr>
    <w:rPr>
      <w:rFonts w:ascii="Arial" w:eastAsia="Arial" w:hAnsi="Arial" w:cs="Arial"/>
      <w:spacing w:val="-10"/>
      <w:sz w:val="15"/>
      <w:szCs w:val="15"/>
      <w:lang w:val="vi-VN" w:eastAsia="vi-VN"/>
    </w:rPr>
  </w:style>
  <w:style w:type="table" w:customStyle="1" w:styleId="LightShading-Accent14">
    <w:name w:val="Light Shading - Accent 14"/>
    <w:basedOn w:val="TableNormal"/>
    <w:uiPriority w:val="60"/>
    <w:rsid w:val="00924B39"/>
    <w:rPr>
      <w:rFonts w:ascii="Calibri" w:eastAsia="Calibri" w:hAnsi="Calibri"/>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Bodytext105pt">
    <w:name w:val="Body text + 10.5 pt"/>
    <w:rsid w:val="00924B3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rPr>
  </w:style>
  <w:style w:type="character" w:customStyle="1" w:styleId="st">
    <w:name w:val="st"/>
    <w:rsid w:val="00924B39"/>
  </w:style>
  <w:style w:type="character" w:customStyle="1" w:styleId="BodyText1Char">
    <w:name w:val="Body Text 1 Char"/>
    <w:link w:val="BodyText10"/>
    <w:rsid w:val="00924B39"/>
    <w:rPr>
      <w:sz w:val="26"/>
      <w:lang w:val="en-US" w:eastAsia="en-US"/>
    </w:rPr>
  </w:style>
  <w:style w:type="paragraph" w:customStyle="1" w:styleId="BodyText11">
    <w:name w:val="Body Text 11"/>
    <w:basedOn w:val="Normal"/>
    <w:rsid w:val="00924B39"/>
    <w:pPr>
      <w:keepNext/>
      <w:numPr>
        <w:numId w:val="238"/>
      </w:numPr>
      <w:tabs>
        <w:tab w:val="clear" w:pos="1647"/>
        <w:tab w:val="left" w:pos="284"/>
      </w:tabs>
      <w:spacing w:before="120" w:after="120"/>
      <w:ind w:left="284" w:hanging="284"/>
    </w:pPr>
    <w:rPr>
      <w:szCs w:val="24"/>
      <w:lang w:val="ru-RU" w:eastAsia="ru-RU"/>
    </w:rPr>
  </w:style>
  <w:style w:type="paragraph" w:customStyle="1" w:styleId="Bodytext13">
    <w:name w:val="Body text1"/>
    <w:basedOn w:val="Normal"/>
    <w:rsid w:val="00924B39"/>
    <w:pPr>
      <w:widowControl w:val="0"/>
      <w:shd w:val="clear" w:color="auto" w:fill="FFFFFF"/>
      <w:spacing w:before="180" w:after="180" w:line="298" w:lineRule="exact"/>
      <w:ind w:left="0" w:hanging="400"/>
    </w:pPr>
    <w:rPr>
      <w:color w:val="000000"/>
      <w:sz w:val="24"/>
      <w:szCs w:val="24"/>
      <w:lang w:val="vi-VN"/>
    </w:rPr>
  </w:style>
  <w:style w:type="character" w:customStyle="1" w:styleId="Heading10">
    <w:name w:val="Heading #1_"/>
    <w:link w:val="Heading12"/>
    <w:rsid w:val="00924B39"/>
    <w:rPr>
      <w:sz w:val="26"/>
      <w:szCs w:val="26"/>
      <w:shd w:val="clear" w:color="auto" w:fill="FFFFFF"/>
    </w:rPr>
  </w:style>
  <w:style w:type="paragraph" w:customStyle="1" w:styleId="Heading12">
    <w:name w:val="Heading #1"/>
    <w:basedOn w:val="Normal"/>
    <w:link w:val="Heading10"/>
    <w:rsid w:val="00924B39"/>
    <w:pPr>
      <w:widowControl w:val="0"/>
      <w:shd w:val="clear" w:color="auto" w:fill="FFFFFF"/>
      <w:spacing w:after="120" w:line="0" w:lineRule="atLeast"/>
      <w:ind w:left="0" w:firstLine="560"/>
      <w:outlineLvl w:val="0"/>
    </w:pPr>
    <w:rPr>
      <w:szCs w:val="26"/>
      <w:lang w:val="vi-VN" w:eastAsia="vi-VN"/>
    </w:rPr>
  </w:style>
  <w:style w:type="character" w:customStyle="1" w:styleId="BodytextBold">
    <w:name w:val="Body text + Bold"/>
    <w:rsid w:val="00924B39"/>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vi-VN"/>
    </w:rPr>
  </w:style>
  <w:style w:type="character" w:customStyle="1" w:styleId="Tablecaption5Italic">
    <w:name w:val="Table caption (5) + Italic"/>
    <w:rsid w:val="00924B39"/>
    <w:rPr>
      <w:rFonts w:ascii="Franklin Gothic Heavy" w:eastAsia="Franklin Gothic Heavy" w:hAnsi="Franklin Gothic Heavy" w:cs="Franklin Gothic Heavy"/>
      <w:b w:val="0"/>
      <w:bCs w:val="0"/>
      <w:i/>
      <w:iCs/>
      <w:smallCaps w:val="0"/>
      <w:strike w:val="0"/>
      <w:color w:val="000000"/>
      <w:spacing w:val="0"/>
      <w:w w:val="100"/>
      <w:position w:val="0"/>
      <w:sz w:val="8"/>
      <w:szCs w:val="8"/>
      <w:u w:val="none"/>
    </w:rPr>
  </w:style>
  <w:style w:type="character" w:customStyle="1" w:styleId="BodytextMingLiU">
    <w:name w:val="Body text + MingLiU"/>
    <w:aliases w:val="10.5 pt,Spacing -1 pt"/>
    <w:rsid w:val="00924B39"/>
    <w:rPr>
      <w:rFonts w:ascii="MingLiU" w:eastAsia="MingLiU" w:hAnsi="MingLiU" w:cs="MingLiU"/>
      <w:b w:val="0"/>
      <w:bCs w:val="0"/>
      <w:i w:val="0"/>
      <w:iCs w:val="0"/>
      <w:smallCaps w:val="0"/>
      <w:strike w:val="0"/>
      <w:color w:val="000000"/>
      <w:spacing w:val="-20"/>
      <w:w w:val="100"/>
      <w:position w:val="0"/>
      <w:sz w:val="21"/>
      <w:szCs w:val="21"/>
      <w:u w:val="none"/>
      <w:shd w:val="clear" w:color="auto" w:fill="FFFFFF"/>
      <w:lang w:val="vi-VN"/>
    </w:rPr>
  </w:style>
  <w:style w:type="character" w:customStyle="1" w:styleId="Bodytext115pt">
    <w:name w:val="Body text + 11.5 pt"/>
    <w:rsid w:val="00924B3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character" w:customStyle="1" w:styleId="Bodytext23Exact">
    <w:name w:val="Body text (23) Exact"/>
    <w:link w:val="Bodytext230"/>
    <w:rsid w:val="00924B39"/>
    <w:rPr>
      <w:spacing w:val="5"/>
      <w:sz w:val="23"/>
      <w:szCs w:val="23"/>
      <w:shd w:val="clear" w:color="auto" w:fill="FFFFFF"/>
    </w:rPr>
  </w:style>
  <w:style w:type="paragraph" w:customStyle="1" w:styleId="Bodytext230">
    <w:name w:val="Body text (23)"/>
    <w:basedOn w:val="Normal"/>
    <w:link w:val="Bodytext23Exact"/>
    <w:rsid w:val="00924B39"/>
    <w:pPr>
      <w:widowControl w:val="0"/>
      <w:shd w:val="clear" w:color="auto" w:fill="FFFFFF"/>
      <w:spacing w:line="317" w:lineRule="exact"/>
      <w:ind w:left="0"/>
      <w:jc w:val="right"/>
    </w:pPr>
    <w:rPr>
      <w:spacing w:val="5"/>
      <w:sz w:val="23"/>
      <w:szCs w:val="23"/>
      <w:lang w:val="vi-VN" w:eastAsia="vi-VN"/>
    </w:rPr>
  </w:style>
  <w:style w:type="character" w:customStyle="1" w:styleId="Bodytext135pt">
    <w:name w:val="Body text + 13.5 pt"/>
    <w:rsid w:val="00924B39"/>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vi-VN"/>
    </w:rPr>
  </w:style>
  <w:style w:type="character" w:customStyle="1" w:styleId="Picturecaption9">
    <w:name w:val="Picture caption (9)_"/>
    <w:link w:val="Picturecaption90"/>
    <w:rsid w:val="00924B39"/>
    <w:rPr>
      <w:sz w:val="14"/>
      <w:szCs w:val="14"/>
      <w:shd w:val="clear" w:color="auto" w:fill="FFFFFF"/>
    </w:rPr>
  </w:style>
  <w:style w:type="paragraph" w:customStyle="1" w:styleId="Picturecaption90">
    <w:name w:val="Picture caption (9)"/>
    <w:basedOn w:val="Normal"/>
    <w:link w:val="Picturecaption9"/>
    <w:rsid w:val="00924B39"/>
    <w:pPr>
      <w:widowControl w:val="0"/>
      <w:shd w:val="clear" w:color="auto" w:fill="FFFFFF"/>
      <w:spacing w:line="298" w:lineRule="exact"/>
      <w:ind w:left="0"/>
    </w:pPr>
    <w:rPr>
      <w:sz w:val="14"/>
      <w:szCs w:val="14"/>
      <w:lang w:val="vi-VN" w:eastAsia="vi-VN"/>
    </w:rPr>
  </w:style>
  <w:style w:type="character" w:customStyle="1" w:styleId="BodytextCordiaNew">
    <w:name w:val="Body text + Cordia New"/>
    <w:aliases w:val="10 pt"/>
    <w:rsid w:val="00924B39"/>
    <w:rPr>
      <w:rFonts w:ascii="Cordia New" w:eastAsia="Cordia New" w:hAnsi="Cordia New" w:cs="Cordia New"/>
      <w:b w:val="0"/>
      <w:bCs w:val="0"/>
      <w:i w:val="0"/>
      <w:iCs w:val="0"/>
      <w:smallCaps w:val="0"/>
      <w:strike w:val="0"/>
      <w:color w:val="000000"/>
      <w:spacing w:val="0"/>
      <w:w w:val="100"/>
      <w:position w:val="0"/>
      <w:sz w:val="20"/>
      <w:szCs w:val="20"/>
      <w:u w:val="none"/>
      <w:shd w:val="clear" w:color="auto" w:fill="FFFFFF"/>
      <w:lang w:val="vi-VN"/>
    </w:rPr>
  </w:style>
  <w:style w:type="character" w:customStyle="1" w:styleId="Bodytext14pt">
    <w:name w:val="Body text + 14 pt"/>
    <w:aliases w:val="Spacing 6 pt,Scale 40%"/>
    <w:rsid w:val="00924B39"/>
    <w:rPr>
      <w:rFonts w:ascii="Times New Roman" w:eastAsia="Times New Roman" w:hAnsi="Times New Roman" w:cs="Times New Roman"/>
      <w:b w:val="0"/>
      <w:bCs w:val="0"/>
      <w:i w:val="0"/>
      <w:iCs w:val="0"/>
      <w:smallCaps w:val="0"/>
      <w:strike w:val="0"/>
      <w:color w:val="000000"/>
      <w:spacing w:val="120"/>
      <w:w w:val="40"/>
      <w:position w:val="0"/>
      <w:sz w:val="28"/>
      <w:szCs w:val="28"/>
      <w:u w:val="none"/>
      <w:shd w:val="clear" w:color="auto" w:fill="FFFFFF"/>
      <w:lang w:val="vi-VN"/>
    </w:rPr>
  </w:style>
  <w:style w:type="character" w:customStyle="1" w:styleId="BodytextScale30">
    <w:name w:val="Body text + Scale 30%"/>
    <w:rsid w:val="00924B39"/>
    <w:rPr>
      <w:rFonts w:ascii="Times New Roman" w:eastAsia="Times New Roman" w:hAnsi="Times New Roman" w:cs="Times New Roman"/>
      <w:b w:val="0"/>
      <w:bCs w:val="0"/>
      <w:i w:val="0"/>
      <w:iCs w:val="0"/>
      <w:smallCaps w:val="0"/>
      <w:strike w:val="0"/>
      <w:color w:val="000000"/>
      <w:spacing w:val="0"/>
      <w:w w:val="30"/>
      <w:position w:val="0"/>
      <w:sz w:val="24"/>
      <w:szCs w:val="24"/>
      <w:u w:val="none"/>
      <w:shd w:val="clear" w:color="auto" w:fill="FFFFFF"/>
      <w:lang w:val="vi-VN"/>
    </w:rPr>
  </w:style>
  <w:style w:type="character" w:customStyle="1" w:styleId="Bodytext65pt">
    <w:name w:val="Body text + 6.5 pt"/>
    <w:rsid w:val="00924B39"/>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vi-VN"/>
    </w:rPr>
  </w:style>
  <w:style w:type="paragraph" w:customStyle="1" w:styleId="Bang20">
    <w:name w:val="Bang2"/>
    <w:basedOn w:val="Normal"/>
    <w:link w:val="Bang2Char"/>
    <w:qFormat/>
    <w:rsid w:val="00924B39"/>
    <w:pPr>
      <w:spacing w:before="60" w:after="60"/>
      <w:ind w:left="0"/>
      <w:jc w:val="center"/>
    </w:pPr>
    <w:rPr>
      <w:szCs w:val="26"/>
      <w:lang w:val="x-none" w:eastAsia="x-none"/>
    </w:rPr>
  </w:style>
  <w:style w:type="character" w:customStyle="1" w:styleId="Bang2Char">
    <w:name w:val="Bang2 Char"/>
    <w:link w:val="Bang20"/>
    <w:rsid w:val="00924B39"/>
    <w:rPr>
      <w:sz w:val="26"/>
      <w:szCs w:val="26"/>
      <w:lang w:val="x-none" w:eastAsia="x-none"/>
    </w:rPr>
  </w:style>
  <w:style w:type="paragraph" w:customStyle="1" w:styleId="Style13ptJustifiedBefore2ptAfter2ptLinespacing">
    <w:name w:val="Style 13 pt Justified Before:  2 pt After:  2 pt Line spacing: ..."/>
    <w:basedOn w:val="Normal"/>
    <w:rsid w:val="00924B39"/>
    <w:pPr>
      <w:numPr>
        <w:numId w:val="239"/>
      </w:numPr>
      <w:spacing w:before="40" w:after="40" w:line="320" w:lineRule="exact"/>
    </w:pPr>
    <w:rPr>
      <w:spacing w:val="-8"/>
      <w:szCs w:val="26"/>
    </w:rPr>
  </w:style>
  <w:style w:type="character" w:customStyle="1" w:styleId="Bodytext111">
    <w:name w:val="Body text (11)_"/>
    <w:rsid w:val="00924B39"/>
    <w:rPr>
      <w:rFonts w:ascii="Times New Roman" w:eastAsia="Times New Roman" w:hAnsi="Times New Roman" w:cs="Times New Roman"/>
      <w:b/>
      <w:bCs/>
      <w:i w:val="0"/>
      <w:iCs w:val="0"/>
      <w:smallCaps w:val="0"/>
      <w:strike w:val="0"/>
      <w:u w:val="none"/>
    </w:rPr>
  </w:style>
  <w:style w:type="character" w:customStyle="1" w:styleId="Bodytext11125pt">
    <w:name w:val="Body text (11) + 12.5 pt"/>
    <w:rsid w:val="00924B39"/>
    <w:rPr>
      <w:rFonts w:ascii="Times New Roman" w:eastAsia="Times New Roman" w:hAnsi="Times New Roman" w:cs="Times New Roman"/>
      <w:b/>
      <w:bCs/>
      <w:i w:val="0"/>
      <w:iCs w:val="0"/>
      <w:smallCaps w:val="0"/>
      <w:strike w:val="0"/>
      <w:color w:val="000000"/>
      <w:spacing w:val="0"/>
      <w:w w:val="100"/>
      <w:position w:val="0"/>
      <w:sz w:val="25"/>
      <w:szCs w:val="25"/>
      <w:u w:val="none"/>
      <w:lang w:val="vi-VN"/>
    </w:rPr>
  </w:style>
  <w:style w:type="paragraph" w:customStyle="1" w:styleId="BodyText120">
    <w:name w:val="Body Text12"/>
    <w:basedOn w:val="Normal"/>
    <w:rsid w:val="00924B39"/>
    <w:pPr>
      <w:widowControl w:val="0"/>
      <w:shd w:val="clear" w:color="auto" w:fill="FFFFFF"/>
      <w:spacing w:before="60" w:after="60" w:line="0" w:lineRule="atLeast"/>
      <w:ind w:left="0" w:hanging="2780"/>
      <w:jc w:val="right"/>
    </w:pPr>
    <w:rPr>
      <w:color w:val="000000"/>
      <w:sz w:val="24"/>
      <w:szCs w:val="24"/>
      <w:lang w:val="vi-VN"/>
    </w:rPr>
  </w:style>
  <w:style w:type="paragraph" w:customStyle="1" w:styleId="StyleIndent2Auto1">
    <w:name w:val="Style Indent2 + Auto1"/>
    <w:basedOn w:val="Indent2"/>
    <w:link w:val="StyleIndent2Auto1CharChar"/>
    <w:rsid w:val="00924B39"/>
    <w:pPr>
      <w:widowControl/>
      <w:numPr>
        <w:numId w:val="0"/>
      </w:numPr>
      <w:tabs>
        <w:tab w:val="clear" w:pos="1843"/>
        <w:tab w:val="clear" w:pos="4962"/>
        <w:tab w:val="num" w:pos="1701"/>
      </w:tabs>
      <w:spacing w:before="40" w:after="20"/>
      <w:ind w:left="1701" w:hanging="340"/>
    </w:pPr>
    <w:rPr>
      <w:rFonts w:ascii="Times New Roman" w:hAnsi="Times New Roman"/>
      <w:snapToGrid w:val="0"/>
      <w:spacing w:val="-2"/>
      <w:kern w:val="2"/>
      <w:sz w:val="26"/>
      <w:szCs w:val="26"/>
      <w:lang w:val="x-none" w:eastAsia="x-none"/>
    </w:rPr>
  </w:style>
  <w:style w:type="paragraph" w:customStyle="1" w:styleId="StyleNormal1Auto">
    <w:name w:val="Style Normal1 + Auto"/>
    <w:basedOn w:val="Normal1"/>
    <w:link w:val="StyleNormal1AutoChar"/>
    <w:rsid w:val="00924B39"/>
    <w:pPr>
      <w:widowControl w:val="0"/>
      <w:spacing w:before="60" w:after="240" w:line="264" w:lineRule="auto"/>
      <w:ind w:left="1134" w:right="0"/>
      <w:jc w:val="both"/>
    </w:pPr>
    <w:rPr>
      <w:snapToGrid w:val="0"/>
      <w:color w:val="auto"/>
      <w:kern w:val="24"/>
      <w:lang w:val="x-none" w:eastAsia="x-none"/>
    </w:rPr>
  </w:style>
  <w:style w:type="character" w:customStyle="1" w:styleId="StyleNormal1AutoChar">
    <w:name w:val="Style Normal1 + Auto Char"/>
    <w:link w:val="StyleNormal1Auto"/>
    <w:rsid w:val="00924B39"/>
    <w:rPr>
      <w:snapToGrid w:val="0"/>
      <w:kern w:val="24"/>
      <w:sz w:val="26"/>
      <w:szCs w:val="26"/>
      <w:lang w:val="x-none" w:eastAsia="x-none"/>
    </w:rPr>
  </w:style>
  <w:style w:type="paragraph" w:customStyle="1" w:styleId="StyleHeading3Auto">
    <w:name w:val="Style Heading 3 + Auto"/>
    <w:basedOn w:val="Heading3"/>
    <w:rsid w:val="00924B39"/>
    <w:pPr>
      <w:tabs>
        <w:tab w:val="clear" w:pos="851"/>
        <w:tab w:val="num" w:pos="1080"/>
        <w:tab w:val="num" w:pos="1134"/>
      </w:tabs>
      <w:spacing w:before="120" w:after="120"/>
      <w:ind w:left="1134" w:hanging="1134"/>
    </w:pPr>
    <w:rPr>
      <w:bCs/>
      <w:caps/>
      <w:snapToGrid w:val="0"/>
      <w:spacing w:val="-10"/>
      <w:kern w:val="24"/>
      <w:szCs w:val="24"/>
      <w:lang w:val="x-none" w:eastAsia="x-none"/>
    </w:rPr>
  </w:style>
  <w:style w:type="paragraph" w:customStyle="1" w:styleId="StyleStyleStyleHeading4AutoUnderlineItalicUnderline">
    <w:name w:val="Style Style Style Heading 4 + Auto + Underline + Italic Underline"/>
    <w:basedOn w:val="Normal"/>
    <w:link w:val="StyleStyleStyleHeading4AutoUnderlineItalicUnderlineCharChar"/>
    <w:rsid w:val="00924B39"/>
    <w:pPr>
      <w:keepNext/>
      <w:widowControl w:val="0"/>
      <w:tabs>
        <w:tab w:val="num" w:pos="1134"/>
      </w:tabs>
      <w:spacing w:before="120" w:after="120"/>
      <w:ind w:left="1134" w:hanging="1134"/>
      <w:outlineLvl w:val="3"/>
    </w:pPr>
    <w:rPr>
      <w:rFonts w:ascii="Times New Roman Bold" w:hAnsi="Times New Roman Bold"/>
      <w:b/>
      <w:bCs/>
      <w:iCs/>
      <w:snapToGrid w:val="0"/>
      <w:kern w:val="24"/>
      <w:szCs w:val="26"/>
      <w:lang w:val="x-none" w:eastAsia="x-none"/>
    </w:rPr>
  </w:style>
  <w:style w:type="character" w:customStyle="1" w:styleId="StyleStyleStyleHeading4AutoUnderlineItalicUnderlineCharChar">
    <w:name w:val="Style Style Style Heading 4 + Auto + Underline + Italic Underline Char Char"/>
    <w:link w:val="StyleStyleStyleHeading4AutoUnderlineItalicUnderline"/>
    <w:rsid w:val="00924B39"/>
    <w:rPr>
      <w:rFonts w:ascii="Times New Roman Bold" w:hAnsi="Times New Roman Bold"/>
      <w:b/>
      <w:bCs/>
      <w:iCs/>
      <w:snapToGrid w:val="0"/>
      <w:kern w:val="24"/>
      <w:sz w:val="26"/>
      <w:szCs w:val="26"/>
      <w:lang w:val="x-none" w:eastAsia="x-none"/>
    </w:rPr>
  </w:style>
  <w:style w:type="paragraph" w:customStyle="1" w:styleId="StyleIndent2Left339cmFirstline0cm">
    <w:name w:val="Style Indent2 + Left:  3.39 cm First line:  0 cm"/>
    <w:basedOn w:val="Indent2"/>
    <w:rsid w:val="00924B39"/>
    <w:pPr>
      <w:widowControl/>
      <w:numPr>
        <w:numId w:val="0"/>
      </w:numPr>
      <w:tabs>
        <w:tab w:val="clear" w:pos="1843"/>
        <w:tab w:val="clear" w:pos="4962"/>
        <w:tab w:val="left" w:pos="1620"/>
        <w:tab w:val="left" w:pos="4536"/>
      </w:tabs>
      <w:spacing w:before="40" w:after="20"/>
      <w:ind w:left="1701"/>
    </w:pPr>
    <w:rPr>
      <w:rFonts w:ascii="Times New Roman" w:hAnsi="Times New Roman"/>
      <w:snapToGrid w:val="0"/>
      <w:color w:val="000000"/>
      <w:spacing w:val="-2"/>
      <w:kern w:val="2"/>
      <w:sz w:val="26"/>
      <w:szCs w:val="26"/>
      <w:lang w:val="en-US" w:eastAsia="x-none"/>
    </w:rPr>
  </w:style>
  <w:style w:type="paragraph" w:customStyle="1" w:styleId="m-1">
    <w:name w:val="m-1"/>
    <w:basedOn w:val="TM"/>
    <w:rsid w:val="00924B39"/>
    <w:pPr>
      <w:spacing w:after="120"/>
      <w:ind w:firstLine="0"/>
    </w:pPr>
    <w:rPr>
      <w:b/>
      <w:sz w:val="24"/>
      <w:szCs w:val="24"/>
      <w:lang w:val="x-none" w:eastAsia="x-none"/>
    </w:rPr>
  </w:style>
  <w:style w:type="paragraph" w:customStyle="1" w:styleId="m-2">
    <w:name w:val="m-2"/>
    <w:basedOn w:val="TM"/>
    <w:rsid w:val="00924B39"/>
    <w:pPr>
      <w:ind w:firstLine="0"/>
    </w:pPr>
    <w:rPr>
      <w:b/>
      <w:sz w:val="26"/>
      <w:lang w:val="x-none" w:eastAsia="x-none"/>
    </w:rPr>
  </w:style>
  <w:style w:type="paragraph" w:customStyle="1" w:styleId="m2">
    <w:name w:val="m2"/>
    <w:basedOn w:val="m1"/>
    <w:rsid w:val="00924B39"/>
    <w:pPr>
      <w:spacing w:before="120"/>
    </w:pPr>
    <w:rPr>
      <w:rFonts w:ascii=".VnTime" w:eastAsia="Times New Roman" w:hAnsi=".VnTime"/>
      <w:bCs/>
      <w:color w:val="FF0000"/>
      <w:sz w:val="26"/>
      <w:szCs w:val="26"/>
    </w:rPr>
  </w:style>
  <w:style w:type="paragraph" w:customStyle="1" w:styleId="6Char">
    <w:name w:val="6 Char"/>
    <w:basedOn w:val="Normal"/>
    <w:rsid w:val="00924B39"/>
    <w:pPr>
      <w:tabs>
        <w:tab w:val="num" w:pos="1721"/>
      </w:tabs>
      <w:ind w:left="1721" w:hanging="510"/>
      <w:jc w:val="left"/>
    </w:pPr>
    <w:rPr>
      <w:rFonts w:ascii=".VnTime" w:hAnsi=".VnTime"/>
      <w:sz w:val="28"/>
    </w:rPr>
  </w:style>
  <w:style w:type="paragraph" w:customStyle="1" w:styleId="StyleTMBold">
    <w:name w:val="Style TM + Bold"/>
    <w:basedOn w:val="TM"/>
    <w:link w:val="StyleTMBoldCharChar"/>
    <w:rsid w:val="00924B39"/>
    <w:pPr>
      <w:spacing w:before="60" w:line="240" w:lineRule="auto"/>
      <w:ind w:left="1741" w:hanging="720"/>
    </w:pPr>
    <w:rPr>
      <w:b/>
      <w:bCs/>
      <w:sz w:val="26"/>
      <w:lang w:val="x-none" w:eastAsia="x-none"/>
    </w:rPr>
  </w:style>
  <w:style w:type="character" w:customStyle="1" w:styleId="StyleTMBoldCharChar">
    <w:name w:val="Style TM + Bold Char Char"/>
    <w:link w:val="StyleTMBold"/>
    <w:rsid w:val="00924B39"/>
    <w:rPr>
      <w:b/>
      <w:bCs/>
      <w:sz w:val="26"/>
      <w:szCs w:val="26"/>
      <w:lang w:val="x-none" w:eastAsia="x-none"/>
    </w:rPr>
  </w:style>
  <w:style w:type="paragraph" w:customStyle="1" w:styleId="StyleDAUDONGLeft127cm">
    <w:name w:val="Style DAUDONG + Left:  1.27 cm"/>
    <w:basedOn w:val="DAUDONG"/>
    <w:rsid w:val="00924B39"/>
    <w:pPr>
      <w:spacing w:before="40" w:after="40"/>
      <w:ind w:left="720"/>
    </w:pPr>
    <w:rPr>
      <w:szCs w:val="20"/>
      <w:lang w:val="x-none" w:eastAsia="x-none"/>
    </w:rPr>
  </w:style>
  <w:style w:type="paragraph" w:customStyle="1" w:styleId="Bienche0">
    <w:name w:val="Bienche"/>
    <w:basedOn w:val="Normal"/>
    <w:rsid w:val="00924B39"/>
    <w:pPr>
      <w:widowControl w:val="0"/>
      <w:ind w:left="1134"/>
      <w:jc w:val="center"/>
    </w:pPr>
    <w:rPr>
      <w:b/>
      <w:caps/>
      <w:snapToGrid w:val="0"/>
      <w:color w:val="000000"/>
      <w:kern w:val="24"/>
      <w:sz w:val="32"/>
      <w:szCs w:val="32"/>
      <w:u w:val="single"/>
    </w:rPr>
  </w:style>
  <w:style w:type="character" w:customStyle="1" w:styleId="daudong1Char">
    <w:name w:val="daudong 1 Char"/>
    <w:link w:val="daudong1"/>
    <w:rsid w:val="00924B39"/>
    <w:rPr>
      <w:rFonts w:ascii="Arial" w:hAnsi="Arial"/>
      <w:szCs w:val="24"/>
      <w:lang w:val="x-none" w:eastAsia="x-none"/>
    </w:rPr>
  </w:style>
  <w:style w:type="character" w:customStyle="1" w:styleId="StyleIndent2Auto1CharChar">
    <w:name w:val="Style Indent2 + Auto1 Char Char"/>
    <w:link w:val="StyleIndent2Auto1"/>
    <w:rsid w:val="00924B39"/>
    <w:rPr>
      <w:snapToGrid w:val="0"/>
      <w:spacing w:val="-2"/>
      <w:kern w:val="2"/>
      <w:sz w:val="26"/>
      <w:szCs w:val="26"/>
      <w:lang w:val="x-none" w:eastAsia="x-none"/>
    </w:rPr>
  </w:style>
  <w:style w:type="paragraph" w:customStyle="1" w:styleId="StyleHeading4Heading4CharMucCap3Red">
    <w:name w:val="Style Heading 4Heading 4 CharMucCap3 + Red"/>
    <w:basedOn w:val="Heading4"/>
    <w:rsid w:val="00924B39"/>
    <w:pPr>
      <w:numPr>
        <w:ilvl w:val="3"/>
        <w:numId w:val="74"/>
      </w:numPr>
      <w:tabs>
        <w:tab w:val="clear" w:pos="851"/>
        <w:tab w:val="left" w:pos="990"/>
        <w:tab w:val="num" w:pos="1080"/>
        <w:tab w:val="left" w:pos="6804"/>
        <w:tab w:val="right" w:pos="9065"/>
      </w:tabs>
      <w:spacing w:before="0" w:after="0" w:line="240" w:lineRule="auto"/>
      <w:ind w:left="1080" w:right="0" w:hanging="8491"/>
      <w:jc w:val="left"/>
    </w:pPr>
    <w:rPr>
      <w:rFonts w:ascii="Times New Roman Bold" w:hAnsi="Times New Roman Bold"/>
      <w:bCs/>
      <w:iCs w:val="0"/>
      <w:lang w:val="x-none" w:eastAsia="x-none"/>
    </w:rPr>
  </w:style>
  <w:style w:type="paragraph" w:customStyle="1" w:styleId="BodyText32">
    <w:name w:val="Body Text3"/>
    <w:basedOn w:val="Normal"/>
    <w:rsid w:val="00924B39"/>
    <w:pPr>
      <w:widowControl w:val="0"/>
      <w:shd w:val="clear" w:color="auto" w:fill="FFFFFF"/>
      <w:spacing w:line="0" w:lineRule="atLeast"/>
      <w:ind w:left="0"/>
      <w:jc w:val="left"/>
    </w:pPr>
    <w:rPr>
      <w:color w:val="000000"/>
      <w:sz w:val="28"/>
      <w:lang w:val="vi-VN"/>
    </w:rPr>
  </w:style>
  <w:style w:type="paragraph" w:customStyle="1" w:styleId="Thut1">
    <w:name w:val="Thut1"/>
    <w:basedOn w:val="Normal"/>
    <w:rsid w:val="00924B39"/>
    <w:pPr>
      <w:numPr>
        <w:numId w:val="240"/>
      </w:numPr>
      <w:tabs>
        <w:tab w:val="clear" w:pos="1854"/>
        <w:tab w:val="num" w:pos="1134"/>
      </w:tabs>
      <w:spacing w:before="80" w:line="336" w:lineRule="auto"/>
      <w:ind w:left="1134" w:hanging="425"/>
    </w:pPr>
    <w:rPr>
      <w:rFonts w:ascii=".VnTime" w:hAnsi=".VnTime"/>
      <w:sz w:val="28"/>
      <w:szCs w:val="20"/>
    </w:rPr>
  </w:style>
  <w:style w:type="character" w:customStyle="1" w:styleId="Headerorfooter0">
    <w:name w:val="Header or footer_"/>
    <w:link w:val="Headerorfooter1"/>
    <w:rsid w:val="00924B39"/>
    <w:rPr>
      <w:b/>
      <w:bCs/>
      <w:shd w:val="clear" w:color="auto" w:fill="FFFFFF"/>
    </w:rPr>
  </w:style>
  <w:style w:type="paragraph" w:customStyle="1" w:styleId="GIAIDOAN0">
    <w:name w:val="GIAIDOAN"/>
    <w:basedOn w:val="Normal"/>
    <w:rsid w:val="00924B39"/>
    <w:pPr>
      <w:keepNext/>
      <w:tabs>
        <w:tab w:val="left" w:pos="425"/>
      </w:tabs>
      <w:spacing w:before="60" w:after="60"/>
      <w:ind w:left="1134"/>
      <w:jc w:val="left"/>
      <w:outlineLvl w:val="3"/>
    </w:pPr>
    <w:rPr>
      <w:rFonts w:ascii="Times New Roman Bold" w:hAnsi="Times New Roman Bold"/>
      <w:b/>
      <w:bCs/>
      <w:color w:val="FF0000"/>
      <w:sz w:val="48"/>
      <w:szCs w:val="44"/>
      <w:lang w:val="vi-VN"/>
    </w:rPr>
  </w:style>
  <w:style w:type="paragraph" w:customStyle="1" w:styleId="Headerorfooter1">
    <w:name w:val="Header or footer1"/>
    <w:basedOn w:val="Normal"/>
    <w:link w:val="Headerorfooter0"/>
    <w:rsid w:val="00924B39"/>
    <w:pPr>
      <w:widowControl w:val="0"/>
      <w:shd w:val="clear" w:color="auto" w:fill="FFFFFF"/>
      <w:spacing w:line="148" w:lineRule="exact"/>
      <w:ind w:left="0"/>
      <w:jc w:val="left"/>
    </w:pPr>
    <w:rPr>
      <w:b/>
      <w:bCs/>
      <w:sz w:val="20"/>
      <w:szCs w:val="20"/>
      <w:lang w:val="vi-VN" w:eastAsia="vi-VN"/>
    </w:rPr>
  </w:style>
  <w:style w:type="character" w:customStyle="1" w:styleId="HeaderorfooterSmallCaps">
    <w:name w:val="Header or footer + Small Caps"/>
    <w:uiPriority w:val="99"/>
    <w:rsid w:val="00924B39"/>
    <w:rPr>
      <w:rFonts w:ascii="Arial Unicode MS" w:eastAsia="Arial Unicode MS" w:hAnsi="Times New Roman" w:cs="Arial Unicode MS"/>
      <w:b w:val="0"/>
      <w:bCs w:val="0"/>
      <w:i w:val="0"/>
      <w:iCs w:val="0"/>
      <w:smallCaps/>
      <w:strike w:val="0"/>
      <w:sz w:val="11"/>
      <w:szCs w:val="11"/>
      <w:u w:val="none"/>
      <w:shd w:val="clear" w:color="auto" w:fill="FFFFFF"/>
    </w:rPr>
  </w:style>
  <w:style w:type="character" w:customStyle="1" w:styleId="Headerorfooter4">
    <w:name w:val="Header or footer4"/>
    <w:uiPriority w:val="99"/>
    <w:rsid w:val="00924B39"/>
    <w:rPr>
      <w:rFonts w:ascii="Arial Unicode MS" w:eastAsia="Arial Unicode MS" w:hAnsi="Times New Roman" w:cs="Arial Unicode MS"/>
      <w:b w:val="0"/>
      <w:bCs w:val="0"/>
      <w:i w:val="0"/>
      <w:iCs w:val="0"/>
      <w:smallCaps w:val="0"/>
      <w:strike w:val="0"/>
      <w:sz w:val="11"/>
      <w:szCs w:val="11"/>
      <w:u w:val="single"/>
      <w:shd w:val="clear" w:color="auto" w:fill="FFFFFF"/>
    </w:rPr>
  </w:style>
  <w:style w:type="paragraph" w:customStyle="1" w:styleId="CNDA">
    <w:name w:val="CNDA"/>
    <w:basedOn w:val="Normal"/>
    <w:autoRedefine/>
    <w:rsid w:val="00924B39"/>
    <w:pPr>
      <w:tabs>
        <w:tab w:val="left" w:pos="2268"/>
        <w:tab w:val="left" w:pos="5670"/>
      </w:tabs>
      <w:spacing w:after="240"/>
      <w:ind w:left="1134"/>
    </w:pPr>
    <w:rPr>
      <w:b/>
      <w:i/>
      <w:kern w:val="2"/>
      <w:sz w:val="24"/>
    </w:rPr>
  </w:style>
  <w:style w:type="paragraph" w:customStyle="1" w:styleId="NGAY1">
    <w:name w:val="NGAY1"/>
    <w:basedOn w:val="Normal"/>
    <w:autoRedefine/>
    <w:rsid w:val="00924B39"/>
    <w:pPr>
      <w:tabs>
        <w:tab w:val="left" w:pos="4680"/>
        <w:tab w:val="left" w:pos="9603"/>
      </w:tabs>
      <w:ind w:left="14"/>
    </w:pPr>
    <w:rPr>
      <w:b/>
      <w:i/>
      <w:sz w:val="24"/>
    </w:rPr>
  </w:style>
  <w:style w:type="paragraph" w:customStyle="1" w:styleId="CENU">
    <w:name w:val="CENU"/>
    <w:basedOn w:val="Normal"/>
    <w:autoRedefine/>
    <w:rsid w:val="00924B39"/>
    <w:pPr>
      <w:spacing w:before="240"/>
      <w:ind w:left="14"/>
      <w:jc w:val="center"/>
    </w:pPr>
    <w:rPr>
      <w:rFonts w:ascii="Times New Roman Bold" w:hAnsi="Times New Roman Bold"/>
      <w:b/>
      <w:color w:val="000000"/>
      <w:kern w:val="2"/>
      <w:sz w:val="36"/>
      <w:szCs w:val="36"/>
    </w:rPr>
  </w:style>
  <w:style w:type="paragraph" w:customStyle="1" w:styleId="CEN5">
    <w:name w:val="CEN5"/>
    <w:basedOn w:val="Normal"/>
    <w:autoRedefine/>
    <w:rsid w:val="00924B39"/>
    <w:pPr>
      <w:spacing w:before="60" w:after="60"/>
      <w:ind w:left="0"/>
      <w:jc w:val="center"/>
    </w:pPr>
    <w:rPr>
      <w:rFonts w:ascii="Times New Roman Bold" w:hAnsi="Times New Roman Bold"/>
      <w:b/>
      <w:sz w:val="28"/>
    </w:rPr>
  </w:style>
  <w:style w:type="character" w:customStyle="1" w:styleId="HeaderorfooterArial1">
    <w:name w:val="Header or footer + Arial1"/>
    <w:aliases w:val="8.5 pt1"/>
    <w:uiPriority w:val="99"/>
    <w:rsid w:val="00924B39"/>
    <w:rPr>
      <w:rFonts w:ascii="Arial" w:eastAsia="Arial Unicode MS" w:hAnsi="Arial" w:cs="Arial"/>
      <w:b w:val="0"/>
      <w:bCs w:val="0"/>
      <w:sz w:val="17"/>
      <w:szCs w:val="17"/>
      <w:u w:val="single"/>
      <w:shd w:val="clear" w:color="auto" w:fill="FFFFFF"/>
    </w:rPr>
  </w:style>
  <w:style w:type="character" w:customStyle="1" w:styleId="Heading4Char">
    <w:name w:val="Heading 4* Char"/>
    <w:rsid w:val="00924B39"/>
    <w:rPr>
      <w:rFonts w:ascii="Times New Roman" w:eastAsia="Times New Roman" w:hAnsi="Times New Roman"/>
      <w:bCs/>
      <w:i/>
      <w:sz w:val="26"/>
      <w:szCs w:val="28"/>
    </w:rPr>
  </w:style>
  <w:style w:type="paragraph" w:customStyle="1" w:styleId="Hinhve">
    <w:name w:val="Hinhve"/>
    <w:basedOn w:val="Caption"/>
    <w:autoRedefine/>
    <w:qFormat/>
    <w:rsid w:val="00924B39"/>
    <w:pPr>
      <w:keepNext/>
      <w:widowControl/>
      <w:spacing w:before="0" w:after="0" w:line="276" w:lineRule="auto"/>
      <w:ind w:left="0" w:firstLine="630"/>
    </w:pPr>
    <w:rPr>
      <w:rFonts w:eastAsia="Calibri"/>
      <w:b w:val="0"/>
      <w:bCs/>
      <w:i/>
      <w:sz w:val="28"/>
      <w:szCs w:val="28"/>
    </w:rPr>
  </w:style>
  <w:style w:type="paragraph" w:customStyle="1" w:styleId="StyleTimesNewRomanJustifiedFirstline127mmBefore5">
    <w:name w:val="Style Times New Roman Justified First line:  12.7 mm Before:  5 ..."/>
    <w:basedOn w:val="Normal"/>
    <w:rsid w:val="00924B39"/>
    <w:pPr>
      <w:spacing w:before="100" w:after="100" w:line="276" w:lineRule="auto"/>
      <w:ind w:left="0" w:firstLine="720"/>
    </w:pPr>
    <w:rPr>
      <w:spacing w:val="-6"/>
      <w:sz w:val="28"/>
      <w:szCs w:val="20"/>
    </w:rPr>
  </w:style>
  <w:style w:type="paragraph" w:customStyle="1" w:styleId="StyleStyleHeading2VnTimeTimesNewRoman">
    <w:name w:val="Style Style Heading 2 + .VnTime + Times New Roman"/>
    <w:basedOn w:val="StyleHeading2VnTime"/>
    <w:rsid w:val="00924B39"/>
    <w:pPr>
      <w:numPr>
        <w:numId w:val="138"/>
      </w:numPr>
      <w:spacing w:line="240" w:lineRule="auto"/>
    </w:pPr>
    <w:rPr>
      <w:shd w:val="clear" w:color="auto" w:fill="FFFFFF"/>
      <w:lang w:val="en-US"/>
    </w:rPr>
  </w:style>
  <w:style w:type="paragraph" w:customStyle="1" w:styleId="StyleHeading1BeforeAutoAfter36pt">
    <w:name w:val="Style Heading 1 + Before:  Auto After:  36 pt"/>
    <w:basedOn w:val="Heading1"/>
    <w:rsid w:val="00924B39"/>
    <w:pPr>
      <w:keepNext/>
      <w:widowControl/>
      <w:tabs>
        <w:tab w:val="clear" w:pos="426"/>
        <w:tab w:val="num" w:pos="1440"/>
      </w:tabs>
      <w:spacing w:before="720" w:after="720"/>
      <w:jc w:val="center"/>
    </w:pPr>
    <w:rPr>
      <w:bCs/>
      <w:color w:val="auto"/>
      <w:sz w:val="32"/>
      <w:szCs w:val="20"/>
    </w:rPr>
  </w:style>
  <w:style w:type="paragraph" w:customStyle="1" w:styleId="Lietke">
    <w:name w:val="Liet ke"/>
    <w:basedOn w:val="Normal"/>
    <w:autoRedefine/>
    <w:rsid w:val="00924B39"/>
    <w:pPr>
      <w:tabs>
        <w:tab w:val="num" w:pos="511"/>
      </w:tabs>
      <w:spacing w:before="120" w:after="120" w:line="360" w:lineRule="auto"/>
      <w:ind w:left="511" w:hanging="227"/>
    </w:pPr>
    <w:rPr>
      <w:bCs/>
      <w:iCs/>
    </w:rPr>
  </w:style>
  <w:style w:type="numbering" w:customStyle="1" w:styleId="style">
    <w:name w:val="style"/>
    <w:rsid w:val="00924B39"/>
    <w:pPr>
      <w:numPr>
        <w:numId w:val="241"/>
      </w:numPr>
    </w:pPr>
  </w:style>
  <w:style w:type="paragraph" w:customStyle="1" w:styleId="Hnhv">
    <w:name w:val="Hình vẽ"/>
    <w:basedOn w:val="Normal"/>
    <w:link w:val="HnhvChar"/>
    <w:autoRedefine/>
    <w:rsid w:val="00924B39"/>
    <w:pPr>
      <w:spacing w:before="60" w:after="240"/>
      <w:ind w:left="0"/>
      <w:jc w:val="center"/>
    </w:pPr>
    <w:rPr>
      <w:b/>
      <w:bCs/>
      <w:sz w:val="24"/>
      <w:szCs w:val="20"/>
      <w:lang w:val="x-none" w:eastAsia="x-none"/>
    </w:rPr>
  </w:style>
  <w:style w:type="character" w:customStyle="1" w:styleId="HnhvChar">
    <w:name w:val="Hình vẽ Char"/>
    <w:link w:val="Hnhv"/>
    <w:rsid w:val="00924B39"/>
    <w:rPr>
      <w:b/>
      <w:bCs/>
      <w:sz w:val="24"/>
      <w:lang w:val="x-none" w:eastAsia="x-none"/>
    </w:rPr>
  </w:style>
  <w:style w:type="paragraph" w:customStyle="1" w:styleId="StyleHeading2VnTimeBefore1ptAfter1ptLinespacin">
    <w:name w:val="Style Heading 2 + .VnTime Before:  1 pt After:  1 pt Line spacin..."/>
    <w:basedOn w:val="Heading2"/>
    <w:rsid w:val="00924B39"/>
    <w:pPr>
      <w:tabs>
        <w:tab w:val="num" w:pos="851"/>
      </w:tabs>
      <w:spacing w:before="20" w:after="20" w:line="276" w:lineRule="auto"/>
    </w:pPr>
    <w:rPr>
      <w:rFonts w:ascii=".VnTime" w:hAnsi=".VnTime"/>
      <w:bCs/>
      <w:sz w:val="28"/>
      <w:szCs w:val="28"/>
      <w:shd w:val="clear" w:color="auto" w:fill="FFFFFF"/>
      <w:lang w:val="en-US"/>
    </w:rPr>
  </w:style>
  <w:style w:type="paragraph" w:customStyle="1" w:styleId="StyleHeading2VnTime13ptLeftBefore1ptAfter1pt">
    <w:name w:val="Style Heading 2 + .VnTime 13 pt Left Before:  1 pt After:  1 pt..."/>
    <w:basedOn w:val="Heading2"/>
    <w:rsid w:val="00924B39"/>
    <w:pPr>
      <w:tabs>
        <w:tab w:val="num" w:pos="851"/>
      </w:tabs>
      <w:spacing w:before="20" w:after="20" w:line="247" w:lineRule="auto"/>
      <w:jc w:val="left"/>
    </w:pPr>
    <w:rPr>
      <w:rFonts w:ascii=".VnTime" w:hAnsi=".VnTime"/>
      <w:bCs/>
      <w:sz w:val="28"/>
      <w:szCs w:val="28"/>
      <w:shd w:val="clear" w:color="auto" w:fill="FFFFFF"/>
      <w:lang w:val="en-US"/>
    </w:rPr>
  </w:style>
  <w:style w:type="numbering" w:customStyle="1" w:styleId="CurrentList1">
    <w:name w:val="Current List1"/>
    <w:rsid w:val="00924B39"/>
    <w:pPr>
      <w:numPr>
        <w:numId w:val="242"/>
      </w:numPr>
    </w:pPr>
  </w:style>
  <w:style w:type="paragraph" w:customStyle="1" w:styleId="CM24">
    <w:name w:val="CM24"/>
    <w:basedOn w:val="Normal"/>
    <w:next w:val="Normal"/>
    <w:rsid w:val="00924B39"/>
    <w:pPr>
      <w:widowControl w:val="0"/>
      <w:autoSpaceDE w:val="0"/>
      <w:autoSpaceDN w:val="0"/>
      <w:adjustRightInd w:val="0"/>
      <w:spacing w:after="113"/>
      <w:ind w:left="0"/>
      <w:jc w:val="left"/>
    </w:pPr>
    <w:rPr>
      <w:rFonts w:ascii="Arial" w:hAnsi="Arial" w:cs="Arial"/>
      <w:sz w:val="24"/>
      <w:szCs w:val="24"/>
    </w:rPr>
  </w:style>
  <w:style w:type="paragraph" w:customStyle="1" w:styleId="Style0">
    <w:name w:val="Style"/>
    <w:rsid w:val="00924B39"/>
    <w:pPr>
      <w:widowControl w:val="0"/>
      <w:autoSpaceDE w:val="0"/>
      <w:autoSpaceDN w:val="0"/>
      <w:adjustRightInd w:val="0"/>
    </w:pPr>
    <w:rPr>
      <w:rFonts w:ascii="Arial" w:hAnsi="Arial" w:cs="Arial"/>
      <w:sz w:val="24"/>
      <w:szCs w:val="24"/>
      <w:lang w:val="en-US" w:eastAsia="en-US"/>
    </w:rPr>
  </w:style>
  <w:style w:type="paragraph" w:customStyle="1" w:styleId="HnhV0">
    <w:name w:val="Hình Vẽ"/>
    <w:basedOn w:val="Caption"/>
    <w:link w:val="HnhVChar0"/>
    <w:rsid w:val="00924B39"/>
    <w:pPr>
      <w:widowControl/>
      <w:spacing w:before="0" w:after="240" w:line="276" w:lineRule="auto"/>
      <w:ind w:left="0" w:firstLine="630"/>
    </w:pPr>
    <w:rPr>
      <w:rFonts w:ascii=".VnTime" w:eastAsia="Calibri" w:hAnsi=".VnTime"/>
      <w:b w:val="0"/>
      <w:bCs/>
      <w:i/>
      <w:noProof/>
      <w:sz w:val="24"/>
      <w:szCs w:val="28"/>
      <w:lang w:val="x-none" w:eastAsia="x-none"/>
    </w:rPr>
  </w:style>
  <w:style w:type="character" w:customStyle="1" w:styleId="HnhVChar0">
    <w:name w:val="Hình Vẽ Char"/>
    <w:link w:val="HnhV0"/>
    <w:rsid w:val="00924B39"/>
    <w:rPr>
      <w:rFonts w:ascii=".VnTime" w:eastAsia="Calibri" w:hAnsi=".VnTime"/>
      <w:bCs/>
      <w:i/>
      <w:noProof/>
      <w:sz w:val="24"/>
      <w:szCs w:val="28"/>
      <w:lang w:val="x-none" w:eastAsia="x-none"/>
    </w:rPr>
  </w:style>
  <w:style w:type="paragraph" w:customStyle="1" w:styleId="muc6">
    <w:name w:val="muc6"/>
    <w:basedOn w:val="Normal"/>
    <w:rsid w:val="00924B39"/>
    <w:pPr>
      <w:widowControl w:val="0"/>
      <w:spacing w:before="120" w:after="120" w:line="360" w:lineRule="exact"/>
      <w:ind w:left="0" w:firstLine="567"/>
    </w:pPr>
    <w:rPr>
      <w:rFonts w:ascii=".VnArial" w:hAnsi=".VnArial"/>
      <w:b/>
      <w:color w:val="0000FF"/>
      <w:sz w:val="22"/>
      <w:szCs w:val="20"/>
    </w:rPr>
  </w:style>
  <w:style w:type="paragraph" w:customStyle="1" w:styleId="StyleTimesNewRoman13ptJustifiedBefore3ptAfter3p">
    <w:name w:val="Style Times New Roman 13 pt Justified Before:  3 pt After:  3 p..."/>
    <w:basedOn w:val="Normal"/>
    <w:rsid w:val="00924B39"/>
    <w:pPr>
      <w:spacing w:before="120" w:after="120" w:line="340" w:lineRule="exact"/>
      <w:ind w:left="0" w:firstLine="567"/>
    </w:pPr>
    <w:rPr>
      <w:szCs w:val="26"/>
      <w:lang w:val="vi-VN" w:eastAsia="ja-JP"/>
    </w:rPr>
  </w:style>
  <w:style w:type="character" w:customStyle="1" w:styleId="StyleTimesNewRoman13pt">
    <w:name w:val="Style Times New Roman 13 pt"/>
    <w:rsid w:val="00924B39"/>
    <w:rPr>
      <w:rFonts w:ascii="Times New Roman" w:eastAsia="Times New Roman" w:hAnsi="Times New Roman"/>
      <w:sz w:val="26"/>
    </w:rPr>
  </w:style>
  <w:style w:type="character" w:customStyle="1" w:styleId="mw-headline">
    <w:name w:val="mw-headline"/>
    <w:rsid w:val="00924B39"/>
  </w:style>
  <w:style w:type="character" w:customStyle="1" w:styleId="mw-editsection">
    <w:name w:val="mw-editsection"/>
    <w:rsid w:val="00924B39"/>
  </w:style>
  <w:style w:type="character" w:customStyle="1" w:styleId="mw-editsection-bracket">
    <w:name w:val="mw-editsection-bracket"/>
    <w:rsid w:val="00924B39"/>
  </w:style>
  <w:style w:type="paragraph" w:customStyle="1" w:styleId="body1">
    <w:name w:val="body1"/>
    <w:basedOn w:val="Normal"/>
    <w:rsid w:val="00924B39"/>
    <w:pPr>
      <w:spacing w:before="100" w:beforeAutospacing="1" w:after="100" w:afterAutospacing="1"/>
      <w:ind w:left="0"/>
      <w:jc w:val="left"/>
    </w:pPr>
    <w:rPr>
      <w:sz w:val="24"/>
      <w:szCs w:val="24"/>
    </w:rPr>
  </w:style>
  <w:style w:type="paragraph" w:customStyle="1" w:styleId="DAUMUC">
    <w:name w:val="DAU MUC"/>
    <w:basedOn w:val="Normal"/>
    <w:rsid w:val="00924B39"/>
    <w:pPr>
      <w:keepNext/>
      <w:numPr>
        <w:numId w:val="243"/>
      </w:numPr>
      <w:spacing w:before="600" w:after="600"/>
      <w:jc w:val="center"/>
    </w:pPr>
    <w:rPr>
      <w:b/>
      <w:caps/>
      <w:sz w:val="40"/>
      <w:szCs w:val="24"/>
    </w:rPr>
  </w:style>
  <w:style w:type="paragraph" w:customStyle="1" w:styleId="StyleBody213ptFirstline02">
    <w:name w:val="Style Body2 + 13 pt First line:  02&quot;"/>
    <w:basedOn w:val="Normal"/>
    <w:rsid w:val="00924B39"/>
    <w:pPr>
      <w:spacing w:before="120" w:line="360" w:lineRule="auto"/>
      <w:ind w:left="567" w:firstLine="284"/>
    </w:pPr>
    <w:rPr>
      <w:szCs w:val="20"/>
      <w:lang w:val="sv-SE"/>
    </w:rPr>
  </w:style>
  <w:style w:type="character" w:customStyle="1" w:styleId="noidung2Char">
    <w:name w:val="noidung2 Char"/>
    <w:link w:val="noidung20"/>
    <w:uiPriority w:val="99"/>
    <w:locked/>
    <w:rsid w:val="00924B39"/>
    <w:rPr>
      <w:rFonts w:ascii=".VnArial" w:eastAsia="Batang" w:hAnsi=".VnArial"/>
      <w:sz w:val="22"/>
      <w:szCs w:val="22"/>
      <w:lang w:val="x-none" w:eastAsia="x-none"/>
    </w:rPr>
  </w:style>
  <w:style w:type="numbering" w:customStyle="1" w:styleId="NoList1">
    <w:name w:val="No List1"/>
    <w:next w:val="NoList"/>
    <w:uiPriority w:val="99"/>
    <w:semiHidden/>
    <w:rsid w:val="00924B39"/>
  </w:style>
  <w:style w:type="paragraph" w:customStyle="1" w:styleId="StyleJustifiedBefore3ptAfter3pt">
    <w:name w:val="Style Justified Before:  3 pt After:  3 pt"/>
    <w:basedOn w:val="Normal"/>
    <w:autoRedefine/>
    <w:rsid w:val="00924B39"/>
    <w:pPr>
      <w:spacing w:before="100" w:after="100"/>
      <w:ind w:left="1620"/>
    </w:pPr>
    <w:rPr>
      <w:rFonts w:ascii="VNI-Times" w:hAnsi="VNI-Times"/>
      <w:sz w:val="22"/>
      <w:szCs w:val="24"/>
    </w:rPr>
  </w:style>
  <w:style w:type="paragraph" w:customStyle="1" w:styleId="StyleBefore3ptAfter3pt">
    <w:name w:val="Style Before:  3 pt After:  3 pt"/>
    <w:basedOn w:val="Normal"/>
    <w:autoRedefine/>
    <w:rsid w:val="00924B39"/>
    <w:pPr>
      <w:spacing w:before="60"/>
      <w:ind w:left="1620"/>
    </w:pPr>
    <w:rPr>
      <w:rFonts w:ascii="VNI-Times" w:hAnsi="VNI-Times"/>
      <w:sz w:val="22"/>
      <w:szCs w:val="20"/>
    </w:rPr>
  </w:style>
  <w:style w:type="character" w:customStyle="1" w:styleId="Heading4CharCharCharCharCharCharCharCharCharCharCharCharCharCharCharCharCharCharCharCharCharCharCharCharCharCharCharCharCharCharCharCharCharCharCharCharChar">
    <w:name w:val="Heading 4 Char Char Char Char Char Char Char Char Char Char Char Char Char Char Char Char Char Char Char Char Char Char Char Char Char Char Char Char Char Char Char Char Char Char Char Char Char"/>
    <w:rsid w:val="00924B39"/>
    <w:rPr>
      <w:rFonts w:ascii="VNI-Times" w:hAnsi="VNI-Times"/>
      <w:bCs/>
      <w:iCs/>
      <w:noProof w:val="0"/>
      <w:snapToGrid w:val="0"/>
      <w:sz w:val="22"/>
      <w:szCs w:val="22"/>
      <w:lang w:val="en-US" w:eastAsia="en-US" w:bidi="ar-SA"/>
    </w:rPr>
  </w:style>
  <w:style w:type="paragraph" w:customStyle="1" w:styleId="data">
    <w:name w:val="data"/>
    <w:basedOn w:val="Normal"/>
    <w:rsid w:val="00924B39"/>
    <w:pPr>
      <w:tabs>
        <w:tab w:val="right" w:leader="dot" w:pos="4253"/>
      </w:tabs>
      <w:ind w:left="0"/>
      <w:jc w:val="left"/>
    </w:pPr>
    <w:rPr>
      <w:rFonts w:ascii="Arial Narrow" w:hAnsi="Arial Narrow"/>
      <w:sz w:val="20"/>
      <w:szCs w:val="20"/>
      <w:lang w:val="en-GB"/>
    </w:rPr>
  </w:style>
  <w:style w:type="character" w:customStyle="1" w:styleId="usertext1">
    <w:name w:val="usertext1"/>
    <w:rsid w:val="00924B39"/>
    <w:rPr>
      <w:rFonts w:ascii="Arial" w:hAnsi="Arial" w:cs="Arial" w:hint="default"/>
      <w:sz w:val="20"/>
      <w:szCs w:val="20"/>
    </w:rPr>
  </w:style>
  <w:style w:type="character" w:customStyle="1" w:styleId="recvername1">
    <w:name w:val="recvername1"/>
    <w:rsid w:val="00924B39"/>
    <w:rPr>
      <w:rFonts w:ascii="Tahoma" w:hAnsi="Tahoma" w:cs="Tahoma" w:hint="default"/>
      <w:b/>
      <w:bCs/>
      <w:color w:val="333399"/>
      <w:sz w:val="16"/>
      <w:szCs w:val="16"/>
    </w:rPr>
  </w:style>
  <w:style w:type="paragraph" w:customStyle="1" w:styleId="StyleHeading1ChuongPartTimesNewRoman">
    <w:name w:val="Style Heading 1ChuongPart + Times New Roman"/>
    <w:basedOn w:val="Heading1"/>
    <w:rsid w:val="00924B39"/>
    <w:pPr>
      <w:keepNext/>
      <w:pageBreakBefore/>
      <w:widowControl/>
      <w:tabs>
        <w:tab w:val="clear" w:pos="426"/>
      </w:tabs>
      <w:spacing w:before="240" w:after="240"/>
      <w:jc w:val="center"/>
    </w:pPr>
    <w:rPr>
      <w:bCs/>
      <w:iCs/>
      <w:smallCaps/>
      <w:color w:val="auto"/>
      <w:sz w:val="40"/>
      <w:szCs w:val="20"/>
      <w:u w:color="FF0000"/>
    </w:rPr>
  </w:style>
  <w:style w:type="paragraph" w:customStyle="1" w:styleId="StyleHeading3TimesNewRoman">
    <w:name w:val="Style Heading 3 + Times New Roman"/>
    <w:basedOn w:val="Heading3"/>
    <w:rsid w:val="00924B39"/>
    <w:pPr>
      <w:keepNext w:val="0"/>
      <w:widowControl/>
      <w:tabs>
        <w:tab w:val="clear" w:pos="851"/>
      </w:tabs>
      <w:spacing w:before="240" w:after="240"/>
      <w:jc w:val="center"/>
    </w:pPr>
    <w:rPr>
      <w:bCs/>
      <w:iCs/>
      <w:sz w:val="40"/>
      <w:lang w:val="x-none" w:eastAsia="x-none"/>
    </w:rPr>
  </w:style>
  <w:style w:type="character" w:customStyle="1" w:styleId="StyleNormal1Left127cmCharChar">
    <w:name w:val="Style Normal1 + Left:  1.27 cm Char Char"/>
    <w:rsid w:val="00924B39"/>
    <w:rPr>
      <w:rFonts w:ascii="VNI-Times" w:hAnsi="VNI-Times"/>
      <w:snapToGrid w:val="0"/>
      <w:color w:val="000000"/>
      <w:spacing w:val="-2"/>
      <w:kern w:val="20"/>
      <w:sz w:val="24"/>
      <w:szCs w:val="26"/>
      <w:lang w:val="vi-VN" w:eastAsia="x-none"/>
    </w:rPr>
  </w:style>
  <w:style w:type="character" w:customStyle="1" w:styleId="Style8CharChar">
    <w:name w:val="Style8 Char Char"/>
    <w:rsid w:val="00924B39"/>
    <w:rPr>
      <w:rFonts w:ascii="VNI-Times" w:hAnsi="VNI-Times"/>
      <w:b w:val="0"/>
      <w:kern w:val="2"/>
      <w:sz w:val="26"/>
      <w:szCs w:val="26"/>
      <w:lang w:val="en-GB" w:eastAsia="en-US" w:bidi="ar-SA"/>
    </w:rPr>
  </w:style>
  <w:style w:type="paragraph" w:customStyle="1" w:styleId="StyleHeading4Heading4CharTimesNewRoman2ptLeft0mm">
    <w:name w:val="Style Heading 4Heading 4 Char + Times New Roman 2 pt Left:  0 mm..."/>
    <w:basedOn w:val="Heading4"/>
    <w:rsid w:val="00924B39"/>
    <w:pPr>
      <w:widowControl w:val="0"/>
      <w:tabs>
        <w:tab w:val="clear" w:pos="851"/>
        <w:tab w:val="left" w:pos="6804"/>
        <w:tab w:val="right" w:pos="9065"/>
      </w:tabs>
      <w:spacing w:before="60" w:after="60" w:line="240" w:lineRule="auto"/>
      <w:ind w:left="2880" w:right="0" w:hanging="360"/>
    </w:pPr>
    <w:rPr>
      <w:bCs/>
      <w:iCs w:val="0"/>
      <w:sz w:val="4"/>
      <w:szCs w:val="20"/>
      <w:lang w:val="en-US"/>
    </w:rPr>
  </w:style>
  <w:style w:type="paragraph" w:customStyle="1" w:styleId="PHAN-2">
    <w:name w:val="PHAN-2"/>
    <w:basedOn w:val="Normal"/>
    <w:rsid w:val="00924B39"/>
    <w:pPr>
      <w:keepNext/>
      <w:widowControl w:val="0"/>
      <w:tabs>
        <w:tab w:val="num" w:pos="1134"/>
      </w:tabs>
      <w:spacing w:after="120"/>
      <w:ind w:left="1134" w:hanging="1134"/>
      <w:jc w:val="center"/>
      <w:outlineLvl w:val="1"/>
    </w:pPr>
    <w:rPr>
      <w:rFonts w:ascii="VNI-Bengus" w:hAnsi="VNI-Bengus"/>
      <w:bCs/>
      <w:caps/>
      <w:snapToGrid w:val="0"/>
      <w:color w:val="000000"/>
      <w:spacing w:val="-2"/>
      <w:kern w:val="2"/>
      <w:sz w:val="32"/>
      <w:szCs w:val="20"/>
    </w:rPr>
  </w:style>
  <w:style w:type="paragraph" w:customStyle="1" w:styleId="hoathi20">
    <w:name w:val="hoa thi 2"/>
    <w:basedOn w:val="Normal"/>
    <w:rsid w:val="00924B39"/>
    <w:pPr>
      <w:numPr>
        <w:numId w:val="244"/>
      </w:numPr>
      <w:tabs>
        <w:tab w:val="left" w:pos="1620"/>
      </w:tabs>
      <w:spacing w:before="40" w:after="40"/>
      <w:jc w:val="left"/>
    </w:pPr>
    <w:rPr>
      <w:szCs w:val="24"/>
    </w:rPr>
  </w:style>
  <w:style w:type="paragraph" w:customStyle="1" w:styleId="Cnditin">
    <w:name w:val="Cônditin"/>
    <w:basedOn w:val="Normal"/>
    <w:rsid w:val="00924B39"/>
    <w:pPr>
      <w:numPr>
        <w:numId w:val="245"/>
      </w:numPr>
      <w:spacing w:after="60" w:line="288" w:lineRule="auto"/>
    </w:pPr>
    <w:rPr>
      <w:rFonts w:eastAsia="MS Mincho"/>
      <w:i/>
      <w:szCs w:val="24"/>
      <w:lang w:eastAsia="ja-JP"/>
    </w:rPr>
  </w:style>
  <w:style w:type="paragraph" w:customStyle="1" w:styleId="StyleNuocEVNCenteredBefore2ptAfter2pt">
    <w:name w:val="Style Nuoc&amp;EVN + Centered Before:  2 pt After:  2 pt"/>
    <w:basedOn w:val="Normal"/>
    <w:next w:val="NuocEVN"/>
    <w:rsid w:val="00924B39"/>
    <w:pPr>
      <w:widowControl w:val="0"/>
      <w:spacing w:before="40" w:after="40"/>
      <w:ind w:left="1134"/>
      <w:jc w:val="center"/>
    </w:pPr>
    <w:rPr>
      <w:snapToGrid w:val="0"/>
      <w:color w:val="000000"/>
      <w:kern w:val="24"/>
      <w:sz w:val="24"/>
      <w:szCs w:val="24"/>
    </w:rPr>
  </w:style>
  <w:style w:type="paragraph" w:customStyle="1" w:styleId="NuocEVN">
    <w:name w:val="Nuoc&amp;EVN"/>
    <w:basedOn w:val="Normal"/>
    <w:rsid w:val="00924B39"/>
    <w:pPr>
      <w:widowControl w:val="0"/>
      <w:spacing w:before="40" w:after="40"/>
      <w:ind w:left="1134"/>
      <w:jc w:val="center"/>
    </w:pPr>
    <w:rPr>
      <w:snapToGrid w:val="0"/>
      <w:color w:val="000000"/>
      <w:kern w:val="24"/>
      <w:szCs w:val="24"/>
    </w:rPr>
  </w:style>
  <w:style w:type="paragraph" w:customStyle="1" w:styleId="normaltimesnewroman">
    <w:name w:val="normaltimesnewroman"/>
    <w:basedOn w:val="Normal"/>
    <w:rsid w:val="00924B39"/>
    <w:pPr>
      <w:spacing w:before="100" w:beforeAutospacing="1" w:after="100" w:afterAutospacing="1"/>
      <w:ind w:left="0"/>
      <w:jc w:val="left"/>
    </w:pPr>
    <w:rPr>
      <w:rFonts w:ascii="Arial Unicode MS" w:eastAsia="Arial Unicode MS" w:hAnsi="Arial Unicode MS" w:cs="Arial Unicode MS"/>
      <w:color w:val="000000"/>
      <w:sz w:val="24"/>
      <w:szCs w:val="24"/>
    </w:rPr>
  </w:style>
  <w:style w:type="paragraph" w:customStyle="1" w:styleId="normal14pt">
    <w:name w:val="normal14pt"/>
    <w:basedOn w:val="Normal"/>
    <w:rsid w:val="00924B39"/>
    <w:pPr>
      <w:spacing w:before="100" w:beforeAutospacing="1" w:after="100" w:afterAutospacing="1"/>
      <w:ind w:left="0"/>
      <w:jc w:val="left"/>
    </w:pPr>
    <w:rPr>
      <w:rFonts w:ascii="Arial Unicode MS" w:eastAsia="Arial Unicode MS" w:hAnsi="Arial Unicode MS" w:cs="Arial Unicode MS"/>
      <w:color w:val="000000"/>
      <w:sz w:val="24"/>
      <w:szCs w:val="24"/>
    </w:rPr>
  </w:style>
  <w:style w:type="paragraph" w:customStyle="1" w:styleId="xl249">
    <w:name w:val="xl249"/>
    <w:basedOn w:val="Normal"/>
    <w:rsid w:val="00924B39"/>
    <w:pPr>
      <w:pBdr>
        <w:top w:val="single" w:sz="4" w:space="0" w:color="auto"/>
        <w:left w:val="single" w:sz="8" w:space="0" w:color="auto"/>
        <w:bottom w:val="single" w:sz="4" w:space="0" w:color="auto"/>
        <w:right w:val="single" w:sz="4" w:space="0" w:color="auto"/>
      </w:pBdr>
      <w:spacing w:before="100" w:beforeAutospacing="1" w:after="100" w:afterAutospacing="1"/>
      <w:ind w:left="0"/>
      <w:jc w:val="center"/>
    </w:pPr>
    <w:rPr>
      <w:rFonts w:eastAsia="Arial Unicode MS"/>
      <w:sz w:val="24"/>
      <w:szCs w:val="24"/>
    </w:rPr>
  </w:style>
  <w:style w:type="paragraph" w:customStyle="1" w:styleId="xl250">
    <w:name w:val="xl250"/>
    <w:basedOn w:val="Normal"/>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rFonts w:eastAsia="Arial Unicode MS"/>
      <w:color w:val="0000FF"/>
      <w:sz w:val="24"/>
      <w:szCs w:val="24"/>
    </w:rPr>
  </w:style>
  <w:style w:type="paragraph" w:customStyle="1" w:styleId="xl251">
    <w:name w:val="xl251"/>
    <w:basedOn w:val="Normal"/>
    <w:rsid w:val="00924B39"/>
    <w:pPr>
      <w:pBdr>
        <w:top w:val="single" w:sz="8" w:space="0" w:color="auto"/>
        <w:right w:val="single" w:sz="4" w:space="0" w:color="auto"/>
      </w:pBdr>
      <w:shd w:val="clear" w:color="auto" w:fill="CCFFCC"/>
      <w:spacing w:before="100" w:beforeAutospacing="1" w:after="100" w:afterAutospacing="1"/>
      <w:ind w:left="0"/>
      <w:jc w:val="center"/>
    </w:pPr>
    <w:rPr>
      <w:rFonts w:eastAsia="Arial Unicode MS"/>
      <w:b/>
      <w:bCs/>
      <w:sz w:val="24"/>
      <w:szCs w:val="24"/>
    </w:rPr>
  </w:style>
  <w:style w:type="paragraph" w:customStyle="1" w:styleId="xl252">
    <w:name w:val="xl252"/>
    <w:basedOn w:val="Normal"/>
    <w:rsid w:val="00924B39"/>
    <w:pPr>
      <w:pBdr>
        <w:right w:val="single" w:sz="4" w:space="0" w:color="auto"/>
      </w:pBdr>
      <w:shd w:val="clear" w:color="auto" w:fill="CCFFFF"/>
      <w:spacing w:before="100" w:beforeAutospacing="1" w:after="100" w:afterAutospacing="1"/>
      <w:ind w:left="0"/>
      <w:jc w:val="left"/>
    </w:pPr>
    <w:rPr>
      <w:rFonts w:eastAsia="Arial Unicode MS"/>
      <w:b/>
      <w:bCs/>
      <w:sz w:val="24"/>
      <w:szCs w:val="24"/>
    </w:rPr>
  </w:style>
  <w:style w:type="paragraph" w:customStyle="1" w:styleId="xl253">
    <w:name w:val="xl253"/>
    <w:basedOn w:val="Normal"/>
    <w:rsid w:val="00924B39"/>
    <w:pPr>
      <w:pBdr>
        <w:top w:val="single" w:sz="4" w:space="0" w:color="auto"/>
        <w:bottom w:val="single" w:sz="4" w:space="0" w:color="auto"/>
        <w:right w:val="single" w:sz="4" w:space="0" w:color="auto"/>
      </w:pBdr>
      <w:spacing w:before="100" w:beforeAutospacing="1" w:after="100" w:afterAutospacing="1"/>
      <w:ind w:left="0"/>
      <w:jc w:val="left"/>
    </w:pPr>
    <w:rPr>
      <w:rFonts w:eastAsia="Arial Unicode MS"/>
      <w:b/>
      <w:bCs/>
      <w:sz w:val="24"/>
      <w:szCs w:val="24"/>
    </w:rPr>
  </w:style>
  <w:style w:type="paragraph" w:customStyle="1" w:styleId="xl254">
    <w:name w:val="xl254"/>
    <w:basedOn w:val="Normal"/>
    <w:rsid w:val="00924B39"/>
    <w:pPr>
      <w:pBdr>
        <w:top w:val="single" w:sz="4" w:space="0" w:color="auto"/>
        <w:right w:val="single" w:sz="4" w:space="0" w:color="auto"/>
      </w:pBdr>
      <w:spacing w:before="100" w:beforeAutospacing="1" w:after="100" w:afterAutospacing="1"/>
      <w:ind w:left="0"/>
      <w:jc w:val="left"/>
    </w:pPr>
    <w:rPr>
      <w:rFonts w:eastAsia="Arial Unicode MS"/>
      <w:sz w:val="24"/>
      <w:szCs w:val="24"/>
    </w:rPr>
  </w:style>
  <w:style w:type="paragraph" w:customStyle="1" w:styleId="xl255">
    <w:name w:val="xl255"/>
    <w:basedOn w:val="Normal"/>
    <w:rsid w:val="00924B39"/>
    <w:pPr>
      <w:pBdr>
        <w:top w:val="single" w:sz="4" w:space="0" w:color="auto"/>
        <w:bottom w:val="single" w:sz="4" w:space="0" w:color="auto"/>
        <w:right w:val="single" w:sz="4" w:space="0" w:color="auto"/>
      </w:pBdr>
      <w:spacing w:before="100" w:beforeAutospacing="1" w:after="100" w:afterAutospacing="1"/>
      <w:ind w:left="0"/>
      <w:jc w:val="right"/>
    </w:pPr>
    <w:rPr>
      <w:rFonts w:eastAsia="Arial Unicode MS"/>
      <w:b/>
      <w:bCs/>
      <w:i/>
      <w:iCs/>
      <w:sz w:val="24"/>
      <w:szCs w:val="24"/>
      <w:u w:val="single"/>
    </w:rPr>
  </w:style>
  <w:style w:type="paragraph" w:customStyle="1" w:styleId="xl256">
    <w:name w:val="xl256"/>
    <w:basedOn w:val="Normal"/>
    <w:rsid w:val="00924B39"/>
    <w:pPr>
      <w:pBdr>
        <w:top w:val="single" w:sz="4" w:space="0" w:color="auto"/>
        <w:bottom w:val="single" w:sz="4" w:space="0" w:color="auto"/>
        <w:right w:val="single" w:sz="4" w:space="0" w:color="auto"/>
      </w:pBdr>
      <w:spacing w:before="100" w:beforeAutospacing="1" w:after="100" w:afterAutospacing="1"/>
      <w:ind w:left="0"/>
      <w:jc w:val="left"/>
    </w:pPr>
    <w:rPr>
      <w:rFonts w:eastAsia="Arial Unicode MS"/>
      <w:sz w:val="24"/>
      <w:szCs w:val="24"/>
    </w:rPr>
  </w:style>
  <w:style w:type="paragraph" w:customStyle="1" w:styleId="xl257">
    <w:name w:val="xl257"/>
    <w:basedOn w:val="Normal"/>
    <w:rsid w:val="00924B39"/>
    <w:pPr>
      <w:pBdr>
        <w:top w:val="single" w:sz="4" w:space="0" w:color="auto"/>
        <w:bottom w:val="single" w:sz="4" w:space="0" w:color="auto"/>
        <w:right w:val="single" w:sz="4" w:space="0" w:color="auto"/>
      </w:pBdr>
      <w:spacing w:before="100" w:beforeAutospacing="1" w:after="100" w:afterAutospacing="1"/>
      <w:ind w:left="0"/>
      <w:jc w:val="left"/>
    </w:pPr>
    <w:rPr>
      <w:rFonts w:eastAsia="Arial Unicode MS"/>
      <w:i/>
      <w:iCs/>
      <w:sz w:val="24"/>
      <w:szCs w:val="24"/>
    </w:rPr>
  </w:style>
  <w:style w:type="paragraph" w:customStyle="1" w:styleId="xl258">
    <w:name w:val="xl258"/>
    <w:basedOn w:val="Normal"/>
    <w:rsid w:val="00924B39"/>
    <w:pPr>
      <w:pBdr>
        <w:top w:val="single" w:sz="4" w:space="0" w:color="auto"/>
        <w:bottom w:val="single" w:sz="4" w:space="0" w:color="auto"/>
        <w:right w:val="single" w:sz="4" w:space="0" w:color="auto"/>
      </w:pBdr>
      <w:spacing w:before="100" w:beforeAutospacing="1" w:after="100" w:afterAutospacing="1"/>
      <w:ind w:left="0"/>
      <w:jc w:val="left"/>
    </w:pPr>
    <w:rPr>
      <w:rFonts w:eastAsia="Arial Unicode MS"/>
      <w:b/>
      <w:bCs/>
      <w:i/>
      <w:iCs/>
      <w:sz w:val="24"/>
      <w:szCs w:val="24"/>
      <w:u w:val="single"/>
    </w:rPr>
  </w:style>
  <w:style w:type="paragraph" w:customStyle="1" w:styleId="xl259">
    <w:name w:val="xl259"/>
    <w:basedOn w:val="Normal"/>
    <w:rsid w:val="00924B39"/>
    <w:pPr>
      <w:pBdr>
        <w:top w:val="single" w:sz="4" w:space="0" w:color="auto"/>
        <w:right w:val="single" w:sz="4" w:space="0" w:color="auto"/>
      </w:pBdr>
      <w:spacing w:before="100" w:beforeAutospacing="1" w:after="100" w:afterAutospacing="1"/>
      <w:ind w:left="0"/>
      <w:jc w:val="left"/>
    </w:pPr>
    <w:rPr>
      <w:rFonts w:eastAsia="Arial Unicode MS"/>
      <w:sz w:val="24"/>
      <w:szCs w:val="24"/>
    </w:rPr>
  </w:style>
  <w:style w:type="paragraph" w:customStyle="1" w:styleId="xl260">
    <w:name w:val="xl260"/>
    <w:basedOn w:val="Normal"/>
    <w:rsid w:val="00924B39"/>
    <w:pPr>
      <w:pBdr>
        <w:top w:val="single" w:sz="4" w:space="0" w:color="auto"/>
        <w:bottom w:val="single" w:sz="4" w:space="0" w:color="auto"/>
        <w:right w:val="single" w:sz="4" w:space="0" w:color="auto"/>
      </w:pBdr>
      <w:spacing w:before="100" w:beforeAutospacing="1" w:after="100" w:afterAutospacing="1"/>
      <w:ind w:left="0"/>
      <w:jc w:val="left"/>
      <w:textAlignment w:val="center"/>
    </w:pPr>
    <w:rPr>
      <w:rFonts w:eastAsia="Arial Unicode MS"/>
      <w:b/>
      <w:bCs/>
      <w:sz w:val="24"/>
      <w:szCs w:val="24"/>
    </w:rPr>
  </w:style>
  <w:style w:type="paragraph" w:customStyle="1" w:styleId="xl261">
    <w:name w:val="xl261"/>
    <w:basedOn w:val="Normal"/>
    <w:rsid w:val="00924B39"/>
    <w:pPr>
      <w:pBdr>
        <w:top w:val="single" w:sz="4" w:space="0" w:color="auto"/>
        <w:bottom w:val="single" w:sz="4" w:space="0" w:color="auto"/>
        <w:right w:val="single" w:sz="4" w:space="0" w:color="auto"/>
      </w:pBdr>
      <w:spacing w:before="100" w:beforeAutospacing="1" w:after="100" w:afterAutospacing="1"/>
      <w:ind w:left="0"/>
      <w:jc w:val="left"/>
      <w:textAlignment w:val="center"/>
    </w:pPr>
    <w:rPr>
      <w:rFonts w:eastAsia="Arial Unicode MS"/>
      <w:sz w:val="24"/>
      <w:szCs w:val="24"/>
    </w:rPr>
  </w:style>
  <w:style w:type="paragraph" w:customStyle="1" w:styleId="xl262">
    <w:name w:val="xl262"/>
    <w:basedOn w:val="Normal"/>
    <w:rsid w:val="00924B39"/>
    <w:pPr>
      <w:pBdr>
        <w:top w:val="single" w:sz="4" w:space="0" w:color="auto"/>
        <w:bottom w:val="single" w:sz="4" w:space="0" w:color="auto"/>
        <w:right w:val="single" w:sz="4" w:space="0" w:color="auto"/>
      </w:pBdr>
      <w:spacing w:before="100" w:beforeAutospacing="1" w:after="100" w:afterAutospacing="1"/>
      <w:ind w:left="0"/>
      <w:jc w:val="left"/>
    </w:pPr>
    <w:rPr>
      <w:rFonts w:eastAsia="Arial Unicode MS"/>
      <w:b/>
      <w:bCs/>
      <w:sz w:val="24"/>
      <w:szCs w:val="24"/>
    </w:rPr>
  </w:style>
  <w:style w:type="paragraph" w:customStyle="1" w:styleId="xl263">
    <w:name w:val="xl263"/>
    <w:basedOn w:val="Normal"/>
    <w:rsid w:val="00924B39"/>
    <w:pPr>
      <w:pBdr>
        <w:top w:val="single" w:sz="4" w:space="0" w:color="auto"/>
        <w:bottom w:val="single" w:sz="4" w:space="0" w:color="auto"/>
        <w:right w:val="single" w:sz="4" w:space="0" w:color="auto"/>
      </w:pBdr>
      <w:shd w:val="clear" w:color="auto" w:fill="CCFFFF"/>
      <w:spacing w:before="100" w:beforeAutospacing="1" w:after="100" w:afterAutospacing="1"/>
      <w:ind w:left="0"/>
      <w:jc w:val="left"/>
    </w:pPr>
    <w:rPr>
      <w:rFonts w:eastAsia="Arial Unicode MS"/>
      <w:b/>
      <w:bCs/>
      <w:sz w:val="24"/>
      <w:szCs w:val="24"/>
    </w:rPr>
  </w:style>
  <w:style w:type="paragraph" w:customStyle="1" w:styleId="xl264">
    <w:name w:val="xl264"/>
    <w:basedOn w:val="Normal"/>
    <w:rsid w:val="00924B39"/>
    <w:pPr>
      <w:pBdr>
        <w:bottom w:val="single" w:sz="4" w:space="0" w:color="auto"/>
        <w:right w:val="single" w:sz="4" w:space="0" w:color="auto"/>
      </w:pBdr>
      <w:spacing w:before="100" w:beforeAutospacing="1" w:after="100" w:afterAutospacing="1"/>
      <w:ind w:left="0"/>
      <w:jc w:val="right"/>
    </w:pPr>
    <w:rPr>
      <w:rFonts w:eastAsia="Arial Unicode MS"/>
      <w:b/>
      <w:bCs/>
      <w:sz w:val="24"/>
      <w:szCs w:val="24"/>
    </w:rPr>
  </w:style>
  <w:style w:type="paragraph" w:customStyle="1" w:styleId="xl265">
    <w:name w:val="xl265"/>
    <w:basedOn w:val="Normal"/>
    <w:rsid w:val="00924B39"/>
    <w:pPr>
      <w:pBdr>
        <w:top w:val="single" w:sz="4" w:space="0" w:color="auto"/>
        <w:bottom w:val="single" w:sz="4" w:space="0" w:color="auto"/>
        <w:right w:val="single" w:sz="4" w:space="0" w:color="auto"/>
      </w:pBdr>
      <w:spacing w:before="100" w:beforeAutospacing="1" w:after="100" w:afterAutospacing="1"/>
      <w:ind w:left="0"/>
      <w:jc w:val="right"/>
    </w:pPr>
    <w:rPr>
      <w:rFonts w:eastAsia="Arial Unicode MS"/>
      <w:sz w:val="24"/>
      <w:szCs w:val="24"/>
    </w:rPr>
  </w:style>
  <w:style w:type="paragraph" w:customStyle="1" w:styleId="xl266">
    <w:name w:val="xl266"/>
    <w:basedOn w:val="Normal"/>
    <w:rsid w:val="00924B39"/>
    <w:pPr>
      <w:pBdr>
        <w:top w:val="single" w:sz="4" w:space="0" w:color="auto"/>
        <w:bottom w:val="single" w:sz="4" w:space="0" w:color="auto"/>
        <w:right w:val="single" w:sz="4" w:space="0" w:color="auto"/>
      </w:pBdr>
      <w:spacing w:before="100" w:beforeAutospacing="1" w:after="100" w:afterAutospacing="1"/>
      <w:ind w:left="0"/>
      <w:jc w:val="right"/>
    </w:pPr>
    <w:rPr>
      <w:rFonts w:eastAsia="Arial Unicode MS"/>
      <w:i/>
      <w:iCs/>
      <w:sz w:val="24"/>
      <w:szCs w:val="24"/>
    </w:rPr>
  </w:style>
  <w:style w:type="paragraph" w:customStyle="1" w:styleId="xl267">
    <w:name w:val="xl267"/>
    <w:basedOn w:val="Normal"/>
    <w:rsid w:val="00924B39"/>
    <w:pPr>
      <w:pBdr>
        <w:top w:val="single" w:sz="4" w:space="0" w:color="auto"/>
        <w:right w:val="single" w:sz="4" w:space="0" w:color="auto"/>
      </w:pBdr>
      <w:spacing w:before="100" w:beforeAutospacing="1" w:after="100" w:afterAutospacing="1"/>
      <w:ind w:left="0"/>
      <w:jc w:val="right"/>
    </w:pPr>
    <w:rPr>
      <w:rFonts w:eastAsia="Arial Unicode MS"/>
      <w:sz w:val="24"/>
      <w:szCs w:val="24"/>
    </w:rPr>
  </w:style>
  <w:style w:type="paragraph" w:customStyle="1" w:styleId="xl268">
    <w:name w:val="xl268"/>
    <w:basedOn w:val="Normal"/>
    <w:rsid w:val="00924B39"/>
    <w:pPr>
      <w:pBdr>
        <w:bottom w:val="single" w:sz="4" w:space="0" w:color="auto"/>
        <w:right w:val="single" w:sz="4" w:space="0" w:color="auto"/>
      </w:pBdr>
      <w:spacing w:before="100" w:beforeAutospacing="1" w:after="100" w:afterAutospacing="1"/>
      <w:ind w:left="0"/>
      <w:jc w:val="right"/>
    </w:pPr>
    <w:rPr>
      <w:rFonts w:eastAsia="Arial Unicode MS"/>
      <w:b/>
      <w:bCs/>
      <w:sz w:val="24"/>
      <w:szCs w:val="24"/>
    </w:rPr>
  </w:style>
  <w:style w:type="paragraph" w:customStyle="1" w:styleId="xl269">
    <w:name w:val="xl269"/>
    <w:basedOn w:val="Normal"/>
    <w:rsid w:val="00924B39"/>
    <w:pPr>
      <w:pBdr>
        <w:top w:val="single" w:sz="4" w:space="0" w:color="auto"/>
        <w:bottom w:val="single" w:sz="4" w:space="0" w:color="auto"/>
        <w:right w:val="single" w:sz="4" w:space="0" w:color="auto"/>
      </w:pBdr>
      <w:spacing w:before="100" w:beforeAutospacing="1" w:after="100" w:afterAutospacing="1"/>
      <w:ind w:left="0"/>
      <w:jc w:val="left"/>
      <w:textAlignment w:val="center"/>
    </w:pPr>
    <w:rPr>
      <w:rFonts w:eastAsia="Arial Unicode MS"/>
      <w:i/>
      <w:iCs/>
      <w:sz w:val="24"/>
      <w:szCs w:val="24"/>
    </w:rPr>
  </w:style>
  <w:style w:type="paragraph" w:customStyle="1" w:styleId="xl270">
    <w:name w:val="xl270"/>
    <w:basedOn w:val="Normal"/>
    <w:rsid w:val="00924B39"/>
    <w:pPr>
      <w:pBdr>
        <w:top w:val="single" w:sz="4" w:space="0" w:color="auto"/>
        <w:bottom w:val="single" w:sz="4" w:space="0" w:color="auto"/>
        <w:right w:val="single" w:sz="4" w:space="0" w:color="auto"/>
      </w:pBdr>
      <w:spacing w:before="100" w:beforeAutospacing="1" w:after="100" w:afterAutospacing="1"/>
      <w:ind w:left="0"/>
      <w:jc w:val="right"/>
    </w:pPr>
    <w:rPr>
      <w:rFonts w:eastAsia="Arial Unicode MS"/>
      <w:b/>
      <w:bCs/>
      <w:sz w:val="24"/>
      <w:szCs w:val="24"/>
    </w:rPr>
  </w:style>
  <w:style w:type="paragraph" w:customStyle="1" w:styleId="xl271">
    <w:name w:val="xl271"/>
    <w:basedOn w:val="Normal"/>
    <w:rsid w:val="00924B39"/>
    <w:pPr>
      <w:pBdr>
        <w:top w:val="single" w:sz="4" w:space="0" w:color="auto"/>
        <w:bottom w:val="single" w:sz="4" w:space="0" w:color="auto"/>
        <w:right w:val="single" w:sz="4" w:space="0" w:color="auto"/>
      </w:pBdr>
      <w:shd w:val="clear" w:color="auto" w:fill="CCFFFF"/>
      <w:spacing w:before="100" w:beforeAutospacing="1" w:after="100" w:afterAutospacing="1"/>
      <w:ind w:left="0"/>
      <w:jc w:val="left"/>
    </w:pPr>
    <w:rPr>
      <w:rFonts w:eastAsia="Arial Unicode MS"/>
      <w:b/>
      <w:bCs/>
      <w:sz w:val="24"/>
      <w:szCs w:val="24"/>
    </w:rPr>
  </w:style>
  <w:style w:type="paragraph" w:customStyle="1" w:styleId="xl272">
    <w:name w:val="xl272"/>
    <w:basedOn w:val="Normal"/>
    <w:rsid w:val="00924B39"/>
    <w:pPr>
      <w:pBdr>
        <w:top w:val="single" w:sz="4" w:space="0" w:color="auto"/>
        <w:bottom w:val="single" w:sz="4" w:space="0" w:color="auto"/>
        <w:right w:val="single" w:sz="4" w:space="0" w:color="auto"/>
      </w:pBdr>
      <w:spacing w:before="100" w:beforeAutospacing="1" w:after="100" w:afterAutospacing="1"/>
      <w:ind w:left="0"/>
      <w:jc w:val="right"/>
    </w:pPr>
    <w:rPr>
      <w:rFonts w:eastAsia="Arial Unicode MS"/>
      <w:b/>
      <w:bCs/>
      <w:sz w:val="24"/>
      <w:szCs w:val="24"/>
    </w:rPr>
  </w:style>
  <w:style w:type="paragraph" w:customStyle="1" w:styleId="xl273">
    <w:name w:val="xl273"/>
    <w:basedOn w:val="Normal"/>
    <w:rsid w:val="00924B39"/>
    <w:pPr>
      <w:pBdr>
        <w:top w:val="single" w:sz="4" w:space="0" w:color="auto"/>
        <w:bottom w:val="single" w:sz="4" w:space="0" w:color="auto"/>
        <w:right w:val="single" w:sz="4" w:space="0" w:color="auto"/>
      </w:pBdr>
      <w:spacing w:before="100" w:beforeAutospacing="1" w:after="100" w:afterAutospacing="1"/>
      <w:ind w:left="0"/>
      <w:jc w:val="right"/>
    </w:pPr>
    <w:rPr>
      <w:rFonts w:eastAsia="Arial Unicode MS"/>
      <w:b/>
      <w:bCs/>
      <w:sz w:val="24"/>
      <w:szCs w:val="24"/>
    </w:rPr>
  </w:style>
  <w:style w:type="paragraph" w:customStyle="1" w:styleId="xl274">
    <w:name w:val="xl274"/>
    <w:basedOn w:val="Normal"/>
    <w:rsid w:val="00924B39"/>
    <w:pPr>
      <w:pBdr>
        <w:top w:val="single" w:sz="4" w:space="0" w:color="auto"/>
        <w:bottom w:val="single" w:sz="4" w:space="0" w:color="auto"/>
        <w:right w:val="single" w:sz="4" w:space="0" w:color="auto"/>
      </w:pBdr>
      <w:spacing w:before="100" w:beforeAutospacing="1" w:after="100" w:afterAutospacing="1"/>
      <w:ind w:left="0"/>
      <w:jc w:val="left"/>
    </w:pPr>
    <w:rPr>
      <w:rFonts w:eastAsia="Arial Unicode MS"/>
      <w:sz w:val="24"/>
      <w:szCs w:val="24"/>
    </w:rPr>
  </w:style>
  <w:style w:type="paragraph" w:customStyle="1" w:styleId="xl275">
    <w:name w:val="xl275"/>
    <w:basedOn w:val="Normal"/>
    <w:rsid w:val="00924B39"/>
    <w:pPr>
      <w:pBdr>
        <w:top w:val="single" w:sz="4" w:space="0" w:color="auto"/>
        <w:bottom w:val="single" w:sz="4" w:space="0" w:color="auto"/>
        <w:right w:val="single" w:sz="4" w:space="0" w:color="auto"/>
      </w:pBdr>
      <w:spacing w:before="100" w:beforeAutospacing="1" w:after="100" w:afterAutospacing="1"/>
      <w:ind w:left="0"/>
      <w:jc w:val="right"/>
    </w:pPr>
    <w:rPr>
      <w:rFonts w:eastAsia="Arial Unicode MS"/>
      <w:b/>
      <w:bCs/>
      <w:sz w:val="24"/>
      <w:szCs w:val="24"/>
    </w:rPr>
  </w:style>
  <w:style w:type="paragraph" w:customStyle="1" w:styleId="xl276">
    <w:name w:val="xl276"/>
    <w:basedOn w:val="Normal"/>
    <w:rsid w:val="00924B39"/>
    <w:pPr>
      <w:pBdr>
        <w:bottom w:val="single" w:sz="4" w:space="0" w:color="auto"/>
        <w:right w:val="single" w:sz="4" w:space="0" w:color="auto"/>
      </w:pBdr>
      <w:spacing w:before="100" w:beforeAutospacing="1" w:after="100" w:afterAutospacing="1"/>
      <w:ind w:left="0"/>
      <w:jc w:val="right"/>
    </w:pPr>
    <w:rPr>
      <w:rFonts w:eastAsia="Arial Unicode MS"/>
      <w:b/>
      <w:bCs/>
      <w:sz w:val="24"/>
      <w:szCs w:val="24"/>
    </w:rPr>
  </w:style>
  <w:style w:type="paragraph" w:customStyle="1" w:styleId="xl277">
    <w:name w:val="xl277"/>
    <w:basedOn w:val="Normal"/>
    <w:rsid w:val="00924B39"/>
    <w:pPr>
      <w:pBdr>
        <w:top w:val="single" w:sz="4" w:space="0" w:color="auto"/>
        <w:bottom w:val="single" w:sz="4" w:space="0" w:color="auto"/>
        <w:right w:val="single" w:sz="4" w:space="0" w:color="auto"/>
      </w:pBdr>
      <w:spacing w:before="100" w:beforeAutospacing="1" w:after="100" w:afterAutospacing="1"/>
      <w:ind w:left="0"/>
      <w:jc w:val="left"/>
    </w:pPr>
    <w:rPr>
      <w:rFonts w:eastAsia="Arial Unicode MS"/>
      <w:b/>
      <w:bCs/>
      <w:sz w:val="24"/>
      <w:szCs w:val="24"/>
    </w:rPr>
  </w:style>
  <w:style w:type="paragraph" w:customStyle="1" w:styleId="xl278">
    <w:name w:val="xl278"/>
    <w:basedOn w:val="Normal"/>
    <w:rsid w:val="00924B39"/>
    <w:pPr>
      <w:pBdr>
        <w:top w:val="single" w:sz="4" w:space="0" w:color="auto"/>
        <w:bottom w:val="single" w:sz="4" w:space="0" w:color="auto"/>
        <w:right w:val="single" w:sz="4" w:space="0" w:color="auto"/>
      </w:pBdr>
      <w:spacing w:before="100" w:beforeAutospacing="1" w:after="100" w:afterAutospacing="1"/>
      <w:ind w:left="0"/>
      <w:jc w:val="left"/>
    </w:pPr>
    <w:rPr>
      <w:rFonts w:eastAsia="Arial Unicode MS"/>
      <w:b/>
      <w:bCs/>
      <w:sz w:val="24"/>
      <w:szCs w:val="24"/>
    </w:rPr>
  </w:style>
  <w:style w:type="paragraph" w:customStyle="1" w:styleId="xl279">
    <w:name w:val="xl279"/>
    <w:basedOn w:val="Normal"/>
    <w:uiPriority w:val="99"/>
    <w:rsid w:val="00924B39"/>
    <w:pPr>
      <w:pBdr>
        <w:top w:val="single" w:sz="4" w:space="0" w:color="auto"/>
        <w:bottom w:val="single" w:sz="4" w:space="0" w:color="auto"/>
        <w:right w:val="single" w:sz="4" w:space="0" w:color="auto"/>
      </w:pBdr>
      <w:spacing w:before="100" w:beforeAutospacing="1" w:after="100" w:afterAutospacing="1"/>
      <w:ind w:left="0"/>
      <w:jc w:val="right"/>
    </w:pPr>
    <w:rPr>
      <w:rFonts w:eastAsia="Arial Unicode MS"/>
      <w:sz w:val="24"/>
      <w:szCs w:val="24"/>
    </w:rPr>
  </w:style>
  <w:style w:type="paragraph" w:customStyle="1" w:styleId="xl280">
    <w:name w:val="xl280"/>
    <w:basedOn w:val="Normal"/>
    <w:uiPriority w:val="99"/>
    <w:rsid w:val="00924B39"/>
    <w:pPr>
      <w:pBdr>
        <w:top w:val="single" w:sz="4" w:space="0" w:color="auto"/>
        <w:bottom w:val="single" w:sz="4" w:space="0" w:color="auto"/>
        <w:right w:val="single" w:sz="4" w:space="0" w:color="auto"/>
      </w:pBdr>
      <w:spacing w:before="100" w:beforeAutospacing="1" w:after="100" w:afterAutospacing="1"/>
      <w:ind w:left="0"/>
      <w:jc w:val="left"/>
    </w:pPr>
    <w:rPr>
      <w:rFonts w:eastAsia="Arial Unicode MS"/>
      <w:b/>
      <w:bCs/>
      <w:sz w:val="24"/>
      <w:szCs w:val="24"/>
    </w:rPr>
  </w:style>
  <w:style w:type="paragraph" w:customStyle="1" w:styleId="xl281">
    <w:name w:val="xl281"/>
    <w:basedOn w:val="Normal"/>
    <w:uiPriority w:val="99"/>
    <w:rsid w:val="00924B39"/>
    <w:pPr>
      <w:pBdr>
        <w:top w:val="single" w:sz="4" w:space="0" w:color="auto"/>
        <w:bottom w:val="single" w:sz="4" w:space="0" w:color="auto"/>
        <w:right w:val="single" w:sz="4" w:space="0" w:color="auto"/>
      </w:pBdr>
      <w:spacing w:before="100" w:beforeAutospacing="1" w:after="100" w:afterAutospacing="1"/>
      <w:ind w:left="0"/>
      <w:jc w:val="left"/>
    </w:pPr>
    <w:rPr>
      <w:rFonts w:eastAsia="Arial Unicode MS"/>
      <w:b/>
      <w:bCs/>
      <w:sz w:val="24"/>
      <w:szCs w:val="24"/>
    </w:rPr>
  </w:style>
  <w:style w:type="paragraph" w:customStyle="1" w:styleId="xl282">
    <w:name w:val="xl282"/>
    <w:basedOn w:val="Normal"/>
    <w:uiPriority w:val="99"/>
    <w:rsid w:val="00924B39"/>
    <w:pPr>
      <w:pBdr>
        <w:top w:val="single" w:sz="4" w:space="0" w:color="auto"/>
        <w:bottom w:val="single" w:sz="4" w:space="0" w:color="auto"/>
        <w:right w:val="single" w:sz="4" w:space="0" w:color="auto"/>
      </w:pBdr>
      <w:shd w:val="clear" w:color="auto" w:fill="CCFFFF"/>
      <w:spacing w:before="100" w:beforeAutospacing="1" w:after="100" w:afterAutospacing="1"/>
      <w:ind w:left="0"/>
      <w:jc w:val="left"/>
    </w:pPr>
    <w:rPr>
      <w:rFonts w:eastAsia="Arial Unicode MS"/>
      <w:sz w:val="24"/>
      <w:szCs w:val="24"/>
    </w:rPr>
  </w:style>
  <w:style w:type="paragraph" w:customStyle="1" w:styleId="xl283">
    <w:name w:val="xl283"/>
    <w:basedOn w:val="Normal"/>
    <w:uiPriority w:val="99"/>
    <w:rsid w:val="00924B39"/>
    <w:pPr>
      <w:pBdr>
        <w:bottom w:val="single" w:sz="4" w:space="0" w:color="auto"/>
        <w:right w:val="single" w:sz="4" w:space="0" w:color="auto"/>
      </w:pBdr>
      <w:shd w:val="clear" w:color="auto" w:fill="CCFFCC"/>
      <w:spacing w:before="100" w:beforeAutospacing="1" w:after="100" w:afterAutospacing="1"/>
      <w:ind w:left="0"/>
      <w:jc w:val="center"/>
    </w:pPr>
    <w:rPr>
      <w:rFonts w:eastAsia="Arial Unicode MS"/>
      <w:b/>
      <w:bCs/>
      <w:sz w:val="24"/>
      <w:szCs w:val="24"/>
    </w:rPr>
  </w:style>
  <w:style w:type="paragraph" w:customStyle="1" w:styleId="xl284">
    <w:name w:val="xl284"/>
    <w:basedOn w:val="Normal"/>
    <w:uiPriority w:val="99"/>
    <w:rsid w:val="00924B39"/>
    <w:pPr>
      <w:pBdr>
        <w:top w:val="single" w:sz="4" w:space="0" w:color="auto"/>
        <w:bottom w:val="single" w:sz="4" w:space="0" w:color="auto"/>
        <w:right w:val="single" w:sz="4" w:space="0" w:color="auto"/>
      </w:pBdr>
      <w:spacing w:before="100" w:beforeAutospacing="1" w:after="100" w:afterAutospacing="1"/>
      <w:ind w:left="0"/>
      <w:jc w:val="left"/>
    </w:pPr>
    <w:rPr>
      <w:rFonts w:eastAsia="Arial Unicode MS"/>
      <w:sz w:val="24"/>
      <w:szCs w:val="24"/>
    </w:rPr>
  </w:style>
  <w:style w:type="paragraph" w:customStyle="1" w:styleId="xl285">
    <w:name w:val="xl285"/>
    <w:basedOn w:val="Normal"/>
    <w:uiPriority w:val="99"/>
    <w:rsid w:val="00924B39"/>
    <w:pPr>
      <w:pBdr>
        <w:top w:val="single" w:sz="4" w:space="0" w:color="auto"/>
        <w:bottom w:val="single" w:sz="4" w:space="0" w:color="auto"/>
        <w:right w:val="single" w:sz="4" w:space="0" w:color="auto"/>
      </w:pBdr>
      <w:spacing w:before="100" w:beforeAutospacing="1" w:after="100" w:afterAutospacing="1"/>
      <w:ind w:left="0"/>
      <w:jc w:val="left"/>
    </w:pPr>
    <w:rPr>
      <w:rFonts w:eastAsia="Arial Unicode MS"/>
      <w:sz w:val="24"/>
      <w:szCs w:val="24"/>
    </w:rPr>
  </w:style>
  <w:style w:type="paragraph" w:customStyle="1" w:styleId="xl286">
    <w:name w:val="xl286"/>
    <w:basedOn w:val="Normal"/>
    <w:uiPriority w:val="99"/>
    <w:rsid w:val="00924B39"/>
    <w:pPr>
      <w:pBdr>
        <w:top w:val="single" w:sz="4" w:space="0" w:color="auto"/>
        <w:bottom w:val="single" w:sz="8" w:space="0" w:color="auto"/>
        <w:right w:val="single" w:sz="4" w:space="0" w:color="auto"/>
      </w:pBdr>
      <w:spacing w:before="100" w:beforeAutospacing="1" w:after="100" w:afterAutospacing="1"/>
      <w:ind w:left="0"/>
      <w:jc w:val="left"/>
    </w:pPr>
    <w:rPr>
      <w:rFonts w:eastAsia="Arial Unicode MS"/>
      <w:b/>
      <w:bCs/>
      <w:sz w:val="24"/>
      <w:szCs w:val="24"/>
    </w:rPr>
  </w:style>
  <w:style w:type="paragraph" w:customStyle="1" w:styleId="xl287">
    <w:name w:val="xl287"/>
    <w:basedOn w:val="Normal"/>
    <w:uiPriority w:val="99"/>
    <w:rsid w:val="00924B39"/>
    <w:pPr>
      <w:pBdr>
        <w:top w:val="single" w:sz="8" w:space="0" w:color="auto"/>
        <w:left w:val="single" w:sz="4" w:space="0" w:color="auto"/>
        <w:right w:val="single" w:sz="8" w:space="0" w:color="auto"/>
      </w:pBdr>
      <w:shd w:val="clear" w:color="auto" w:fill="CCFFCC"/>
      <w:spacing w:before="100" w:beforeAutospacing="1" w:after="100" w:afterAutospacing="1"/>
      <w:ind w:left="0"/>
      <w:jc w:val="center"/>
    </w:pPr>
    <w:rPr>
      <w:rFonts w:eastAsia="Arial Unicode MS"/>
      <w:b/>
      <w:bCs/>
      <w:sz w:val="24"/>
      <w:szCs w:val="24"/>
    </w:rPr>
  </w:style>
  <w:style w:type="paragraph" w:customStyle="1" w:styleId="xl289">
    <w:name w:val="xl289"/>
    <w:basedOn w:val="Normal"/>
    <w:uiPriority w:val="99"/>
    <w:rsid w:val="00924B39"/>
    <w:pPr>
      <w:pBdr>
        <w:left w:val="single" w:sz="4" w:space="0" w:color="auto"/>
        <w:right w:val="single" w:sz="8" w:space="0" w:color="auto"/>
      </w:pBdr>
      <w:shd w:val="clear" w:color="auto" w:fill="CCFFFF"/>
      <w:spacing w:before="100" w:beforeAutospacing="1" w:after="100" w:afterAutospacing="1"/>
      <w:ind w:left="0"/>
      <w:jc w:val="left"/>
    </w:pPr>
    <w:rPr>
      <w:rFonts w:eastAsia="Arial Unicode MS"/>
      <w:b/>
      <w:bCs/>
      <w:sz w:val="24"/>
      <w:szCs w:val="24"/>
    </w:rPr>
  </w:style>
  <w:style w:type="paragraph" w:customStyle="1" w:styleId="xl290">
    <w:name w:val="xl290"/>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pPr>
    <w:rPr>
      <w:rFonts w:eastAsia="Arial Unicode MS"/>
      <w:b/>
      <w:bCs/>
      <w:sz w:val="24"/>
      <w:szCs w:val="24"/>
    </w:rPr>
  </w:style>
  <w:style w:type="paragraph" w:customStyle="1" w:styleId="xl291">
    <w:name w:val="xl291"/>
    <w:basedOn w:val="Normal"/>
    <w:uiPriority w:val="99"/>
    <w:rsid w:val="00924B39"/>
    <w:pPr>
      <w:pBdr>
        <w:top w:val="single" w:sz="4" w:space="0" w:color="auto"/>
        <w:left w:val="single" w:sz="4" w:space="0" w:color="auto"/>
        <w:right w:val="single" w:sz="8" w:space="0" w:color="auto"/>
      </w:pBdr>
      <w:spacing w:before="100" w:beforeAutospacing="1" w:after="100" w:afterAutospacing="1"/>
      <w:ind w:left="0"/>
      <w:jc w:val="left"/>
    </w:pPr>
    <w:rPr>
      <w:rFonts w:eastAsia="Arial Unicode MS"/>
      <w:sz w:val="24"/>
      <w:szCs w:val="24"/>
    </w:rPr>
  </w:style>
  <w:style w:type="paragraph" w:customStyle="1" w:styleId="xl292">
    <w:name w:val="xl292"/>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right"/>
    </w:pPr>
    <w:rPr>
      <w:rFonts w:eastAsia="Arial Unicode MS"/>
      <w:b/>
      <w:bCs/>
      <w:i/>
      <w:iCs/>
      <w:sz w:val="24"/>
      <w:szCs w:val="24"/>
      <w:u w:val="single"/>
    </w:rPr>
  </w:style>
  <w:style w:type="paragraph" w:customStyle="1" w:styleId="xl293">
    <w:name w:val="xl293"/>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pPr>
    <w:rPr>
      <w:rFonts w:eastAsia="Arial Unicode MS"/>
      <w:sz w:val="24"/>
      <w:szCs w:val="24"/>
    </w:rPr>
  </w:style>
  <w:style w:type="paragraph" w:customStyle="1" w:styleId="xl294">
    <w:name w:val="xl294"/>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pPr>
    <w:rPr>
      <w:rFonts w:eastAsia="Arial Unicode MS"/>
      <w:i/>
      <w:iCs/>
      <w:sz w:val="24"/>
      <w:szCs w:val="24"/>
    </w:rPr>
  </w:style>
  <w:style w:type="paragraph" w:customStyle="1" w:styleId="xl295">
    <w:name w:val="xl295"/>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pPr>
    <w:rPr>
      <w:rFonts w:eastAsia="Arial Unicode MS"/>
      <w:b/>
      <w:bCs/>
      <w:i/>
      <w:iCs/>
      <w:sz w:val="24"/>
      <w:szCs w:val="24"/>
      <w:u w:val="single"/>
    </w:rPr>
  </w:style>
  <w:style w:type="paragraph" w:customStyle="1" w:styleId="xl296">
    <w:name w:val="xl296"/>
    <w:basedOn w:val="Normal"/>
    <w:uiPriority w:val="99"/>
    <w:rsid w:val="00924B39"/>
    <w:pPr>
      <w:pBdr>
        <w:top w:val="single" w:sz="4" w:space="0" w:color="auto"/>
        <w:left w:val="single" w:sz="4" w:space="0" w:color="auto"/>
        <w:right w:val="single" w:sz="8" w:space="0" w:color="auto"/>
      </w:pBdr>
      <w:spacing w:before="100" w:beforeAutospacing="1" w:after="100" w:afterAutospacing="1"/>
      <w:ind w:left="0"/>
      <w:jc w:val="left"/>
    </w:pPr>
    <w:rPr>
      <w:rFonts w:eastAsia="Arial Unicode MS"/>
      <w:sz w:val="24"/>
      <w:szCs w:val="24"/>
    </w:rPr>
  </w:style>
  <w:style w:type="paragraph" w:customStyle="1" w:styleId="xl297">
    <w:name w:val="xl297"/>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textAlignment w:val="center"/>
    </w:pPr>
    <w:rPr>
      <w:rFonts w:eastAsia="Arial Unicode MS"/>
      <w:b/>
      <w:bCs/>
      <w:sz w:val="24"/>
      <w:szCs w:val="24"/>
    </w:rPr>
  </w:style>
  <w:style w:type="paragraph" w:customStyle="1" w:styleId="xl298">
    <w:name w:val="xl298"/>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textAlignment w:val="center"/>
    </w:pPr>
    <w:rPr>
      <w:rFonts w:eastAsia="Arial Unicode MS"/>
      <w:sz w:val="24"/>
      <w:szCs w:val="24"/>
    </w:rPr>
  </w:style>
  <w:style w:type="paragraph" w:customStyle="1" w:styleId="xl299">
    <w:name w:val="xl299"/>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pPr>
    <w:rPr>
      <w:rFonts w:eastAsia="Arial Unicode MS"/>
      <w:b/>
      <w:bCs/>
      <w:sz w:val="24"/>
      <w:szCs w:val="24"/>
    </w:rPr>
  </w:style>
  <w:style w:type="paragraph" w:customStyle="1" w:styleId="xl300">
    <w:name w:val="xl300"/>
    <w:basedOn w:val="Normal"/>
    <w:uiPriority w:val="99"/>
    <w:rsid w:val="00924B39"/>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ind w:left="0"/>
      <w:jc w:val="left"/>
    </w:pPr>
    <w:rPr>
      <w:rFonts w:eastAsia="Arial Unicode MS"/>
      <w:b/>
      <w:bCs/>
      <w:sz w:val="24"/>
      <w:szCs w:val="24"/>
    </w:rPr>
  </w:style>
  <w:style w:type="paragraph" w:customStyle="1" w:styleId="xl301">
    <w:name w:val="xl301"/>
    <w:basedOn w:val="Normal"/>
    <w:uiPriority w:val="99"/>
    <w:rsid w:val="00924B39"/>
    <w:pPr>
      <w:pBdr>
        <w:left w:val="single" w:sz="4" w:space="0" w:color="auto"/>
        <w:bottom w:val="single" w:sz="4" w:space="0" w:color="auto"/>
        <w:right w:val="single" w:sz="8" w:space="0" w:color="auto"/>
      </w:pBdr>
      <w:spacing w:before="100" w:beforeAutospacing="1" w:after="100" w:afterAutospacing="1"/>
      <w:ind w:left="0"/>
      <w:jc w:val="right"/>
    </w:pPr>
    <w:rPr>
      <w:rFonts w:eastAsia="Arial Unicode MS"/>
      <w:b/>
      <w:bCs/>
      <w:sz w:val="24"/>
      <w:szCs w:val="24"/>
    </w:rPr>
  </w:style>
  <w:style w:type="paragraph" w:customStyle="1" w:styleId="xl302">
    <w:name w:val="xl302"/>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right"/>
    </w:pPr>
    <w:rPr>
      <w:rFonts w:eastAsia="Arial Unicode MS"/>
      <w:sz w:val="24"/>
      <w:szCs w:val="24"/>
    </w:rPr>
  </w:style>
  <w:style w:type="paragraph" w:customStyle="1" w:styleId="xl303">
    <w:name w:val="xl303"/>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right"/>
    </w:pPr>
    <w:rPr>
      <w:rFonts w:eastAsia="Arial Unicode MS"/>
      <w:i/>
      <w:iCs/>
      <w:sz w:val="24"/>
      <w:szCs w:val="24"/>
    </w:rPr>
  </w:style>
  <w:style w:type="paragraph" w:customStyle="1" w:styleId="xl304">
    <w:name w:val="xl304"/>
    <w:basedOn w:val="Normal"/>
    <w:uiPriority w:val="99"/>
    <w:rsid w:val="00924B39"/>
    <w:pPr>
      <w:pBdr>
        <w:top w:val="single" w:sz="4" w:space="0" w:color="auto"/>
        <w:left w:val="single" w:sz="4" w:space="0" w:color="auto"/>
        <w:right w:val="single" w:sz="8" w:space="0" w:color="auto"/>
      </w:pBdr>
      <w:spacing w:before="100" w:beforeAutospacing="1" w:after="100" w:afterAutospacing="1"/>
      <w:ind w:left="0"/>
      <w:jc w:val="right"/>
    </w:pPr>
    <w:rPr>
      <w:rFonts w:eastAsia="Arial Unicode MS"/>
      <w:sz w:val="24"/>
      <w:szCs w:val="24"/>
    </w:rPr>
  </w:style>
  <w:style w:type="paragraph" w:customStyle="1" w:styleId="xl305">
    <w:name w:val="xl305"/>
    <w:basedOn w:val="Normal"/>
    <w:uiPriority w:val="99"/>
    <w:rsid w:val="00924B39"/>
    <w:pPr>
      <w:pBdr>
        <w:left w:val="single" w:sz="4" w:space="0" w:color="auto"/>
        <w:bottom w:val="single" w:sz="4" w:space="0" w:color="auto"/>
        <w:right w:val="single" w:sz="8" w:space="0" w:color="auto"/>
      </w:pBdr>
      <w:spacing w:before="100" w:beforeAutospacing="1" w:after="100" w:afterAutospacing="1"/>
      <w:ind w:left="0"/>
      <w:jc w:val="right"/>
    </w:pPr>
    <w:rPr>
      <w:rFonts w:eastAsia="Arial Unicode MS"/>
      <w:b/>
      <w:bCs/>
      <w:sz w:val="24"/>
      <w:szCs w:val="24"/>
    </w:rPr>
  </w:style>
  <w:style w:type="paragraph" w:customStyle="1" w:styleId="xl306">
    <w:name w:val="xl306"/>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textAlignment w:val="center"/>
    </w:pPr>
    <w:rPr>
      <w:rFonts w:eastAsia="Arial Unicode MS"/>
      <w:i/>
      <w:iCs/>
      <w:sz w:val="24"/>
      <w:szCs w:val="24"/>
    </w:rPr>
  </w:style>
  <w:style w:type="paragraph" w:customStyle="1" w:styleId="xl307">
    <w:name w:val="xl307"/>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right"/>
    </w:pPr>
    <w:rPr>
      <w:rFonts w:eastAsia="Arial Unicode MS"/>
      <w:b/>
      <w:bCs/>
      <w:sz w:val="24"/>
      <w:szCs w:val="24"/>
    </w:rPr>
  </w:style>
  <w:style w:type="paragraph" w:customStyle="1" w:styleId="xl308">
    <w:name w:val="xl308"/>
    <w:basedOn w:val="Normal"/>
    <w:uiPriority w:val="99"/>
    <w:rsid w:val="00924B39"/>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ind w:left="0"/>
      <w:jc w:val="left"/>
    </w:pPr>
    <w:rPr>
      <w:rFonts w:eastAsia="Arial Unicode MS"/>
      <w:b/>
      <w:bCs/>
      <w:sz w:val="24"/>
      <w:szCs w:val="24"/>
    </w:rPr>
  </w:style>
  <w:style w:type="paragraph" w:customStyle="1" w:styleId="xl309">
    <w:name w:val="xl309"/>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right"/>
    </w:pPr>
    <w:rPr>
      <w:rFonts w:eastAsia="Arial Unicode MS"/>
      <w:b/>
      <w:bCs/>
      <w:sz w:val="24"/>
      <w:szCs w:val="24"/>
    </w:rPr>
  </w:style>
  <w:style w:type="paragraph" w:customStyle="1" w:styleId="xl310">
    <w:name w:val="xl310"/>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right"/>
    </w:pPr>
    <w:rPr>
      <w:rFonts w:eastAsia="Arial Unicode MS"/>
      <w:b/>
      <w:bCs/>
      <w:sz w:val="24"/>
      <w:szCs w:val="24"/>
    </w:rPr>
  </w:style>
  <w:style w:type="paragraph" w:customStyle="1" w:styleId="xl311">
    <w:name w:val="xl311"/>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pPr>
    <w:rPr>
      <w:rFonts w:eastAsia="Arial Unicode MS"/>
      <w:sz w:val="24"/>
      <w:szCs w:val="24"/>
    </w:rPr>
  </w:style>
  <w:style w:type="paragraph" w:customStyle="1" w:styleId="xl312">
    <w:name w:val="xl312"/>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right"/>
    </w:pPr>
    <w:rPr>
      <w:rFonts w:eastAsia="Arial Unicode MS"/>
      <w:b/>
      <w:bCs/>
      <w:sz w:val="24"/>
      <w:szCs w:val="24"/>
    </w:rPr>
  </w:style>
  <w:style w:type="paragraph" w:customStyle="1" w:styleId="xl313">
    <w:name w:val="xl313"/>
    <w:basedOn w:val="Normal"/>
    <w:uiPriority w:val="99"/>
    <w:rsid w:val="00924B39"/>
    <w:pPr>
      <w:pBdr>
        <w:left w:val="single" w:sz="4" w:space="0" w:color="auto"/>
        <w:bottom w:val="single" w:sz="4" w:space="0" w:color="auto"/>
        <w:right w:val="single" w:sz="8" w:space="0" w:color="auto"/>
      </w:pBdr>
      <w:spacing w:before="100" w:beforeAutospacing="1" w:after="100" w:afterAutospacing="1"/>
      <w:ind w:left="0"/>
      <w:jc w:val="right"/>
    </w:pPr>
    <w:rPr>
      <w:rFonts w:eastAsia="Arial Unicode MS"/>
      <w:b/>
      <w:bCs/>
      <w:sz w:val="24"/>
      <w:szCs w:val="24"/>
    </w:rPr>
  </w:style>
  <w:style w:type="paragraph" w:customStyle="1" w:styleId="xl314">
    <w:name w:val="xl314"/>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pPr>
    <w:rPr>
      <w:rFonts w:eastAsia="Arial Unicode MS"/>
      <w:b/>
      <w:bCs/>
      <w:sz w:val="24"/>
      <w:szCs w:val="24"/>
    </w:rPr>
  </w:style>
  <w:style w:type="paragraph" w:customStyle="1" w:styleId="xl315">
    <w:name w:val="xl315"/>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pPr>
    <w:rPr>
      <w:rFonts w:eastAsia="Arial Unicode MS"/>
      <w:b/>
      <w:bCs/>
      <w:sz w:val="24"/>
      <w:szCs w:val="24"/>
    </w:rPr>
  </w:style>
  <w:style w:type="paragraph" w:customStyle="1" w:styleId="xl316">
    <w:name w:val="xl316"/>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right"/>
    </w:pPr>
    <w:rPr>
      <w:rFonts w:eastAsia="Arial Unicode MS"/>
      <w:sz w:val="24"/>
      <w:szCs w:val="24"/>
    </w:rPr>
  </w:style>
  <w:style w:type="paragraph" w:customStyle="1" w:styleId="xl317">
    <w:name w:val="xl317"/>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pPr>
    <w:rPr>
      <w:rFonts w:eastAsia="Arial Unicode MS"/>
      <w:b/>
      <w:bCs/>
      <w:sz w:val="24"/>
      <w:szCs w:val="24"/>
    </w:rPr>
  </w:style>
  <w:style w:type="paragraph" w:customStyle="1" w:styleId="xl318">
    <w:name w:val="xl318"/>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pPr>
    <w:rPr>
      <w:rFonts w:eastAsia="Arial Unicode MS"/>
      <w:b/>
      <w:bCs/>
      <w:sz w:val="24"/>
      <w:szCs w:val="24"/>
    </w:rPr>
  </w:style>
  <w:style w:type="paragraph" w:customStyle="1" w:styleId="xl319">
    <w:name w:val="xl319"/>
    <w:basedOn w:val="Normal"/>
    <w:uiPriority w:val="99"/>
    <w:rsid w:val="00924B39"/>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ind w:left="0"/>
      <w:jc w:val="left"/>
    </w:pPr>
    <w:rPr>
      <w:rFonts w:eastAsia="Arial Unicode MS"/>
      <w:sz w:val="24"/>
      <w:szCs w:val="24"/>
    </w:rPr>
  </w:style>
  <w:style w:type="paragraph" w:customStyle="1" w:styleId="xl320">
    <w:name w:val="xl320"/>
    <w:basedOn w:val="Normal"/>
    <w:uiPriority w:val="99"/>
    <w:rsid w:val="00924B39"/>
    <w:pPr>
      <w:pBdr>
        <w:left w:val="single" w:sz="4" w:space="0" w:color="auto"/>
        <w:bottom w:val="single" w:sz="4" w:space="0" w:color="auto"/>
        <w:right w:val="single" w:sz="8" w:space="0" w:color="auto"/>
      </w:pBdr>
      <w:shd w:val="clear" w:color="auto" w:fill="CCFFCC"/>
      <w:spacing w:before="100" w:beforeAutospacing="1" w:after="100" w:afterAutospacing="1"/>
      <w:ind w:left="0"/>
      <w:jc w:val="center"/>
    </w:pPr>
    <w:rPr>
      <w:rFonts w:eastAsia="Arial Unicode MS"/>
      <w:b/>
      <w:bCs/>
      <w:sz w:val="24"/>
      <w:szCs w:val="24"/>
    </w:rPr>
  </w:style>
  <w:style w:type="paragraph" w:customStyle="1" w:styleId="xl321">
    <w:name w:val="xl321"/>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pPr>
    <w:rPr>
      <w:rFonts w:eastAsia="Arial Unicode MS"/>
      <w:sz w:val="24"/>
      <w:szCs w:val="24"/>
    </w:rPr>
  </w:style>
  <w:style w:type="paragraph" w:customStyle="1" w:styleId="xl322">
    <w:name w:val="xl322"/>
    <w:basedOn w:val="Normal"/>
    <w:uiPriority w:val="99"/>
    <w:rsid w:val="00924B39"/>
    <w:pPr>
      <w:pBdr>
        <w:top w:val="single" w:sz="4" w:space="0" w:color="auto"/>
        <w:left w:val="single" w:sz="4" w:space="0" w:color="auto"/>
        <w:bottom w:val="single" w:sz="4" w:space="0" w:color="auto"/>
        <w:right w:val="single" w:sz="8" w:space="0" w:color="auto"/>
      </w:pBdr>
      <w:spacing w:before="100" w:beforeAutospacing="1" w:after="100" w:afterAutospacing="1"/>
      <w:ind w:left="0"/>
      <w:jc w:val="left"/>
    </w:pPr>
    <w:rPr>
      <w:rFonts w:eastAsia="Arial Unicode MS"/>
      <w:sz w:val="24"/>
      <w:szCs w:val="24"/>
    </w:rPr>
  </w:style>
  <w:style w:type="paragraph" w:customStyle="1" w:styleId="xl323">
    <w:name w:val="xl323"/>
    <w:basedOn w:val="Normal"/>
    <w:uiPriority w:val="99"/>
    <w:rsid w:val="00924B39"/>
    <w:pPr>
      <w:pBdr>
        <w:top w:val="single" w:sz="4" w:space="0" w:color="auto"/>
        <w:left w:val="single" w:sz="4" w:space="0" w:color="auto"/>
        <w:bottom w:val="single" w:sz="8" w:space="0" w:color="auto"/>
        <w:right w:val="single" w:sz="8" w:space="0" w:color="auto"/>
      </w:pBdr>
      <w:spacing w:before="100" w:beforeAutospacing="1" w:after="100" w:afterAutospacing="1"/>
      <w:ind w:left="0"/>
      <w:jc w:val="left"/>
    </w:pPr>
    <w:rPr>
      <w:rFonts w:eastAsia="Arial Unicode MS"/>
      <w:b/>
      <w:bCs/>
      <w:sz w:val="24"/>
      <w:szCs w:val="24"/>
    </w:rPr>
  </w:style>
  <w:style w:type="paragraph" w:customStyle="1" w:styleId="xl22">
    <w:name w:val="xl22"/>
    <w:basedOn w:val="Normal"/>
    <w:rsid w:val="00924B39"/>
    <w:pPr>
      <w:pBdr>
        <w:top w:val="single" w:sz="4" w:space="0" w:color="auto"/>
        <w:left w:val="single" w:sz="4" w:space="0" w:color="auto"/>
        <w:right w:val="single" w:sz="4" w:space="0" w:color="auto"/>
      </w:pBdr>
      <w:spacing w:before="100" w:beforeAutospacing="1" w:after="100" w:afterAutospacing="1"/>
      <w:ind w:left="0"/>
      <w:textAlignment w:val="top"/>
    </w:pPr>
    <w:rPr>
      <w:rFonts w:eastAsia="Arial Unicode MS"/>
      <w:b/>
      <w:bCs/>
      <w:sz w:val="22"/>
      <w:szCs w:val="22"/>
    </w:rPr>
  </w:style>
  <w:style w:type="paragraph" w:customStyle="1" w:styleId="xl23">
    <w:name w:val="xl23"/>
    <w:basedOn w:val="Normal"/>
    <w:rsid w:val="00924B39"/>
    <w:pPr>
      <w:pBdr>
        <w:left w:val="single" w:sz="4" w:space="0" w:color="auto"/>
        <w:bottom w:val="single" w:sz="4" w:space="0" w:color="auto"/>
        <w:right w:val="single" w:sz="4" w:space="0" w:color="auto"/>
      </w:pBdr>
      <w:spacing w:before="100" w:beforeAutospacing="1" w:after="100" w:afterAutospacing="1"/>
      <w:ind w:left="0"/>
      <w:textAlignment w:val="top"/>
    </w:pPr>
    <w:rPr>
      <w:rFonts w:eastAsia="Arial Unicode MS"/>
      <w:b/>
      <w:bCs/>
      <w:sz w:val="22"/>
      <w:szCs w:val="22"/>
    </w:rPr>
  </w:style>
  <w:style w:type="character" w:customStyle="1" w:styleId="PersonalComposeStyle">
    <w:name w:val="Personal Compose Style"/>
    <w:rsid w:val="00924B39"/>
    <w:rPr>
      <w:rFonts w:ascii="Arial" w:hAnsi="Arial" w:cs="Arial"/>
      <w:color w:val="auto"/>
      <w:sz w:val="20"/>
    </w:rPr>
  </w:style>
  <w:style w:type="character" w:customStyle="1" w:styleId="PersonalReplyStyle">
    <w:name w:val="Personal Reply Style"/>
    <w:rsid w:val="00924B39"/>
    <w:rPr>
      <w:rFonts w:ascii="Arial" w:hAnsi="Arial" w:cs="Arial"/>
      <w:color w:val="auto"/>
      <w:sz w:val="20"/>
    </w:rPr>
  </w:style>
  <w:style w:type="paragraph" w:customStyle="1" w:styleId="Heading2Auto">
    <w:name w:val="Heading 2 + Auto"/>
    <w:basedOn w:val="Heading2"/>
    <w:rsid w:val="00924B39"/>
    <w:pPr>
      <w:spacing w:before="120" w:after="120" w:line="360" w:lineRule="auto"/>
      <w:ind w:left="360" w:hanging="360"/>
    </w:pPr>
    <w:rPr>
      <w:kern w:val="28"/>
      <w:lang w:val="x-none" w:eastAsia="x-none"/>
    </w:rPr>
  </w:style>
  <w:style w:type="paragraph" w:customStyle="1" w:styleId="StyleTitleArial">
    <w:name w:val="Style Title + Arial"/>
    <w:basedOn w:val="Title"/>
    <w:autoRedefine/>
    <w:rsid w:val="00924B39"/>
    <w:pPr>
      <w:spacing w:line="312" w:lineRule="auto"/>
      <w:ind w:left="0"/>
    </w:pPr>
    <w:rPr>
      <w:rFonts w:ascii="Times New Roman" w:hAnsi="Times New Roman"/>
      <w:bCs/>
      <w:szCs w:val="26"/>
      <w:lang w:val="pt-BR" w:eastAsia="x-none"/>
    </w:rPr>
  </w:style>
  <w:style w:type="paragraph" w:customStyle="1" w:styleId="StyleHeading2">
    <w:name w:val="Style Heading 2"/>
    <w:aliases w:val="Heading 2 Char + Times New Roman 13 pt Not Bold ..."/>
    <w:basedOn w:val="Heading2"/>
    <w:rsid w:val="00924B39"/>
    <w:pPr>
      <w:tabs>
        <w:tab w:val="num" w:pos="390"/>
      </w:tabs>
      <w:spacing w:before="120" w:after="120" w:line="240" w:lineRule="auto"/>
      <w:ind w:left="390" w:hanging="390"/>
    </w:pPr>
    <w:rPr>
      <w:iCs/>
      <w:lang w:val="x-none" w:eastAsia="x-none"/>
    </w:rPr>
  </w:style>
  <w:style w:type="character" w:customStyle="1" w:styleId="text110">
    <w:name w:val="text110"/>
    <w:rsid w:val="00924B39"/>
    <w:rPr>
      <w:rFonts w:ascii="Verdana" w:hAnsi="Verdana" w:hint="default"/>
      <w:sz w:val="14"/>
      <w:szCs w:val="14"/>
    </w:rPr>
  </w:style>
  <w:style w:type="paragraph" w:customStyle="1" w:styleId="StyleBoldCenteredBefore6ptAfter6pt">
    <w:name w:val="Style Bold Centered Before:  6 pt After:  6 pt"/>
    <w:basedOn w:val="Normal"/>
    <w:next w:val="Normal"/>
    <w:semiHidden/>
    <w:rsid w:val="00924B39"/>
    <w:pPr>
      <w:spacing w:before="120" w:after="120"/>
      <w:ind w:left="0"/>
      <w:jc w:val="center"/>
    </w:pPr>
    <w:rPr>
      <w:rFonts w:ascii=".VnTimeH" w:hAnsi=".VnTimeH"/>
      <w:bCs/>
      <w:sz w:val="24"/>
      <w:szCs w:val="20"/>
    </w:rPr>
  </w:style>
  <w:style w:type="paragraph" w:customStyle="1" w:styleId="StyleChuongNounderline">
    <w:name w:val="Style Chuong + No underline"/>
    <w:basedOn w:val="Heading1"/>
    <w:rsid w:val="00924B39"/>
    <w:pPr>
      <w:widowControl/>
      <w:tabs>
        <w:tab w:val="clear" w:pos="426"/>
      </w:tabs>
      <w:spacing w:line="340" w:lineRule="exact"/>
      <w:ind w:left="851"/>
      <w:jc w:val="center"/>
      <w:outlineLvl w:val="9"/>
    </w:pPr>
    <w:rPr>
      <w:bCs/>
      <w:color w:val="0000FF"/>
      <w:kern w:val="28"/>
      <w:sz w:val="28"/>
      <w:szCs w:val="20"/>
    </w:rPr>
  </w:style>
  <w:style w:type="character" w:customStyle="1" w:styleId="StyleChuongNounderlineChar">
    <w:name w:val="Style Chuong + No underline Char"/>
    <w:rsid w:val="00924B39"/>
    <w:rPr>
      <w:b/>
      <w:bCs/>
      <w:color w:val="0000FF"/>
      <w:kern w:val="28"/>
      <w:sz w:val="28"/>
      <w:u w:val="single"/>
      <w:lang w:val="en-US" w:eastAsia="en-US" w:bidi="ar-SA"/>
    </w:rPr>
  </w:style>
  <w:style w:type="paragraph" w:customStyle="1" w:styleId="StyleHeading1PartTimesNewRoman">
    <w:name w:val="Style Heading 1Part + Times New Roman"/>
    <w:basedOn w:val="Heading1"/>
    <w:rsid w:val="00924B39"/>
    <w:pPr>
      <w:keepNext/>
      <w:widowControl/>
      <w:tabs>
        <w:tab w:val="clear" w:pos="426"/>
        <w:tab w:val="num" w:pos="720"/>
      </w:tabs>
      <w:spacing w:line="360" w:lineRule="auto"/>
      <w:ind w:left="720" w:hanging="720"/>
    </w:pPr>
    <w:rPr>
      <w:bCs/>
      <w:color w:val="auto"/>
      <w:kern w:val="28"/>
      <w:szCs w:val="20"/>
    </w:rPr>
  </w:style>
  <w:style w:type="paragraph" w:customStyle="1" w:styleId="bodytextChar4">
    <w:name w:val="body_text Char"/>
    <w:basedOn w:val="Normal"/>
    <w:rsid w:val="00924B39"/>
    <w:pPr>
      <w:spacing w:before="60" w:after="60" w:line="400" w:lineRule="exact"/>
    </w:pPr>
    <w:rPr>
      <w:rFonts w:ascii=".VnTime" w:hAnsi=".VnTime"/>
      <w:color w:val="0000FF"/>
      <w:kern w:val="28"/>
      <w:szCs w:val="20"/>
    </w:rPr>
  </w:style>
  <w:style w:type="character" w:customStyle="1" w:styleId="bodytextCharChar">
    <w:name w:val="body_text Char Char"/>
    <w:rsid w:val="00924B39"/>
    <w:rPr>
      <w:rFonts w:ascii=".VnTime" w:hAnsi=".VnTime"/>
      <w:color w:val="0000FF"/>
      <w:kern w:val="28"/>
      <w:sz w:val="26"/>
      <w:lang w:val="en-US" w:eastAsia="en-US" w:bidi="ar-SA"/>
    </w:rPr>
  </w:style>
  <w:style w:type="paragraph" w:customStyle="1" w:styleId="P2Ch1">
    <w:name w:val="P2Ch1"/>
    <w:basedOn w:val="Normal"/>
    <w:rsid w:val="00924B39"/>
    <w:pPr>
      <w:spacing w:before="120" w:after="120" w:line="360" w:lineRule="auto"/>
      <w:ind w:left="360"/>
      <w:jc w:val="center"/>
    </w:pPr>
    <w:rPr>
      <w:rFonts w:ascii="VNI-Times" w:hAnsi="VNI-Times"/>
      <w:b/>
      <w:bCs/>
      <w:color w:val="0000FF"/>
      <w:kern w:val="28"/>
      <w:szCs w:val="20"/>
    </w:rPr>
  </w:style>
  <w:style w:type="paragraph" w:customStyle="1" w:styleId="Sochuong">
    <w:name w:val="So chuong"/>
    <w:basedOn w:val="Heading2"/>
    <w:rsid w:val="00924B39"/>
    <w:pPr>
      <w:tabs>
        <w:tab w:val="left" w:pos="851"/>
      </w:tabs>
      <w:spacing w:before="120" w:after="120" w:line="360" w:lineRule="auto"/>
    </w:pPr>
    <w:rPr>
      <w:kern w:val="28"/>
      <w:sz w:val="28"/>
      <w:szCs w:val="20"/>
      <w:u w:val="single"/>
      <w:lang w:val="x-none" w:eastAsia="x-none"/>
    </w:rPr>
  </w:style>
  <w:style w:type="paragraph" w:customStyle="1" w:styleId="Heading4TimesNewRoman">
    <w:name w:val="Heading 4 + Times New Roman +"/>
    <w:basedOn w:val="Normal"/>
    <w:next w:val="Heading4"/>
    <w:rsid w:val="00924B39"/>
    <w:pPr>
      <w:widowControl w:val="0"/>
      <w:ind w:left="1134"/>
    </w:pPr>
    <w:rPr>
      <w:snapToGrid w:val="0"/>
      <w:color w:val="000000"/>
      <w:sz w:val="24"/>
      <w:szCs w:val="24"/>
    </w:rPr>
  </w:style>
  <w:style w:type="paragraph" w:customStyle="1" w:styleId="StyleHeading2suindextTimesNewRoman">
    <w:name w:val="Style Heading 2(suindext) + Times New Roman"/>
    <w:basedOn w:val="Heading2"/>
    <w:rsid w:val="00924B39"/>
    <w:pPr>
      <w:keepNext w:val="0"/>
      <w:keepLines/>
      <w:widowControl w:val="0"/>
      <w:spacing w:before="120" w:after="240" w:line="240" w:lineRule="auto"/>
      <w:ind w:left="1134"/>
      <w:jc w:val="center"/>
    </w:pPr>
    <w:rPr>
      <w:bCs/>
      <w:caps/>
      <w:snapToGrid w:val="0"/>
      <w:color w:val="000000"/>
      <w:spacing w:val="-2"/>
      <w:kern w:val="20"/>
      <w:sz w:val="28"/>
      <w:szCs w:val="28"/>
      <w:lang w:val="x-none" w:eastAsia="x-none"/>
    </w:rPr>
  </w:style>
  <w:style w:type="character" w:customStyle="1" w:styleId="StyleAuto">
    <w:name w:val="Style Auto"/>
    <w:rsid w:val="00924B39"/>
    <w:rPr>
      <w:rFonts w:ascii="Times New Roman" w:hAnsi="Times New Roman"/>
      <w:color w:val="auto"/>
      <w:spacing w:val="0"/>
    </w:rPr>
  </w:style>
  <w:style w:type="paragraph" w:customStyle="1" w:styleId="StyleHeading10">
    <w:name w:val="Style Heading 1"/>
    <w:basedOn w:val="Normal"/>
    <w:autoRedefine/>
    <w:rsid w:val="00924B39"/>
    <w:pPr>
      <w:keepNext/>
      <w:spacing w:before="120" w:after="120" w:line="360" w:lineRule="auto"/>
      <w:ind w:left="1211" w:hanging="360"/>
      <w:jc w:val="center"/>
      <w:outlineLvl w:val="0"/>
    </w:pPr>
    <w:rPr>
      <w:b/>
      <w:bCs/>
      <w:caps/>
      <w:w w:val="80"/>
      <w:kern w:val="26"/>
      <w:sz w:val="44"/>
      <w:szCs w:val="44"/>
    </w:rPr>
  </w:style>
  <w:style w:type="character" w:customStyle="1" w:styleId="bdChar1">
    <w:name w:val="bd Char1"/>
    <w:link w:val="bd"/>
    <w:rsid w:val="00924B39"/>
    <w:rPr>
      <w:sz w:val="26"/>
      <w:szCs w:val="26"/>
    </w:rPr>
  </w:style>
  <w:style w:type="paragraph" w:customStyle="1" w:styleId="bd">
    <w:name w:val="bd"/>
    <w:basedOn w:val="Normal"/>
    <w:link w:val="bdChar1"/>
    <w:rsid w:val="00924B39"/>
    <w:pPr>
      <w:spacing w:before="80" w:after="80" w:line="360" w:lineRule="exact"/>
      <w:ind w:left="0" w:firstLine="720"/>
    </w:pPr>
    <w:rPr>
      <w:szCs w:val="26"/>
      <w:lang w:val="vi-VN" w:eastAsia="vi-VN"/>
    </w:rPr>
  </w:style>
  <w:style w:type="paragraph" w:customStyle="1" w:styleId="StyleIndent2Before2pt">
    <w:name w:val="Style Indent2 + Before:  2 pt"/>
    <w:basedOn w:val="Indent2"/>
    <w:rsid w:val="00924B39"/>
    <w:pPr>
      <w:numPr>
        <w:numId w:val="0"/>
      </w:numPr>
      <w:tabs>
        <w:tab w:val="clear" w:pos="1843"/>
        <w:tab w:val="clear" w:pos="4962"/>
        <w:tab w:val="num" w:pos="1440"/>
        <w:tab w:val="left" w:pos="1620"/>
        <w:tab w:val="num" w:pos="1701"/>
        <w:tab w:val="left" w:pos="5670"/>
        <w:tab w:val="left" w:pos="5760"/>
        <w:tab w:val="left" w:pos="6521"/>
        <w:tab w:val="right" w:pos="8505"/>
        <w:tab w:val="right" w:pos="9450"/>
      </w:tabs>
      <w:spacing w:before="40" w:after="20"/>
      <w:ind w:left="1701" w:hanging="340"/>
    </w:pPr>
    <w:rPr>
      <w:rFonts w:ascii="Times New Roman" w:hAnsi="Times New Roman"/>
      <w:snapToGrid w:val="0"/>
      <w:color w:val="000000"/>
      <w:spacing w:val="-2"/>
      <w:kern w:val="2"/>
      <w:sz w:val="26"/>
      <w:lang w:val="x-none" w:eastAsia="x-none"/>
    </w:rPr>
  </w:style>
  <w:style w:type="paragraph" w:customStyle="1" w:styleId="dacdiem">
    <w:name w:val="dacdiem"/>
    <w:basedOn w:val="DAUDONG"/>
    <w:rsid w:val="00924B39"/>
    <w:pPr>
      <w:widowControl w:val="0"/>
      <w:numPr>
        <w:numId w:val="246"/>
      </w:numPr>
      <w:ind w:right="34"/>
    </w:pPr>
    <w:rPr>
      <w:snapToGrid w:val="0"/>
      <w:szCs w:val="26"/>
      <w:lang w:val="en-GB" w:eastAsia="x-none"/>
    </w:rPr>
  </w:style>
  <w:style w:type="numbering" w:customStyle="1" w:styleId="11111131">
    <w:name w:val="1 / 1.1 / 1.1.131"/>
    <w:basedOn w:val="NoList"/>
    <w:next w:val="111111"/>
    <w:rsid w:val="00924B39"/>
    <w:pPr>
      <w:numPr>
        <w:numId w:val="232"/>
      </w:numPr>
    </w:pPr>
  </w:style>
  <w:style w:type="numbering" w:customStyle="1" w:styleId="NoList2">
    <w:name w:val="No List2"/>
    <w:next w:val="NoList"/>
    <w:uiPriority w:val="99"/>
    <w:semiHidden/>
    <w:rsid w:val="00924B39"/>
  </w:style>
  <w:style w:type="numbering" w:customStyle="1" w:styleId="11111132">
    <w:name w:val="1 / 1.1 / 1.1.132"/>
    <w:basedOn w:val="NoList"/>
    <w:next w:val="111111"/>
    <w:rsid w:val="00924B39"/>
  </w:style>
  <w:style w:type="numbering" w:customStyle="1" w:styleId="111111111">
    <w:name w:val="1 / 1.1 / 1.1.1111"/>
    <w:basedOn w:val="NoList"/>
    <w:next w:val="111111"/>
    <w:rsid w:val="00924B39"/>
    <w:pPr>
      <w:numPr>
        <w:numId w:val="248"/>
      </w:numPr>
    </w:pPr>
  </w:style>
  <w:style w:type="numbering" w:customStyle="1" w:styleId="11111113">
    <w:name w:val="1 / 1.1 / 1.1.113"/>
    <w:basedOn w:val="NoList"/>
    <w:next w:val="111111"/>
    <w:rsid w:val="00924B39"/>
  </w:style>
  <w:style w:type="numbering" w:customStyle="1" w:styleId="111111122">
    <w:name w:val="1 / 1.1 / 1.1.1122"/>
    <w:basedOn w:val="NoList"/>
    <w:next w:val="111111"/>
    <w:rsid w:val="00924B39"/>
  </w:style>
  <w:style w:type="numbering" w:customStyle="1" w:styleId="111111123">
    <w:name w:val="1 / 1.1 / 1.1.1123"/>
    <w:basedOn w:val="NoList"/>
    <w:next w:val="111111"/>
    <w:rsid w:val="00924B39"/>
  </w:style>
  <w:style w:type="numbering" w:customStyle="1" w:styleId="111111124">
    <w:name w:val="1 / 1.1 / 1.1.1124"/>
    <w:basedOn w:val="NoList"/>
    <w:next w:val="111111"/>
    <w:rsid w:val="00924B39"/>
  </w:style>
  <w:style w:type="numbering" w:customStyle="1" w:styleId="111111125">
    <w:name w:val="1 / 1.1 / 1.1.1125"/>
    <w:basedOn w:val="NoList"/>
    <w:next w:val="111111"/>
    <w:rsid w:val="00924B39"/>
  </w:style>
  <w:style w:type="numbering" w:customStyle="1" w:styleId="111111126">
    <w:name w:val="1 / 1.1 / 1.1.1126"/>
    <w:basedOn w:val="NoList"/>
    <w:next w:val="111111"/>
    <w:rsid w:val="00924B39"/>
    <w:pPr>
      <w:numPr>
        <w:numId w:val="160"/>
      </w:numPr>
    </w:pPr>
  </w:style>
  <w:style w:type="character" w:customStyle="1" w:styleId="Normal1Char0">
    <w:name w:val="Normal 1 Char"/>
    <w:link w:val="Normal10"/>
    <w:rsid w:val="00924B39"/>
    <w:rPr>
      <w:sz w:val="26"/>
      <w:szCs w:val="24"/>
      <w:lang w:val="en-US" w:eastAsia="en-US"/>
    </w:rPr>
  </w:style>
  <w:style w:type="paragraph" w:customStyle="1" w:styleId="StyleHeading5CharTimesNewRoman13ptBlue">
    <w:name w:val="Style Heading 5 Char + Times New Roman 13 pt Blue"/>
    <w:basedOn w:val="Heading50"/>
    <w:autoRedefine/>
    <w:rsid w:val="00924B39"/>
    <w:pPr>
      <w:keepNext/>
      <w:tabs>
        <w:tab w:val="clear" w:pos="142"/>
        <w:tab w:val="clear" w:pos="284"/>
        <w:tab w:val="clear" w:pos="426"/>
        <w:tab w:val="clear" w:pos="709"/>
        <w:tab w:val="clear" w:pos="851"/>
        <w:tab w:val="clear" w:pos="993"/>
        <w:tab w:val="num" w:pos="360"/>
      </w:tabs>
      <w:spacing w:after="0"/>
      <w:ind w:left="360" w:hanging="360"/>
    </w:pPr>
    <w:rPr>
      <w:b w:val="0"/>
      <w:bCs w:val="0"/>
      <w:i/>
      <w:noProof/>
      <w:color w:val="0000FF"/>
      <w:szCs w:val="20"/>
    </w:rPr>
  </w:style>
  <w:style w:type="paragraph" w:customStyle="1" w:styleId="StyleBodyTextBoldFirstline127cmBefore6pt">
    <w:name w:val="Style Body Text + Bold First line:  127 cm Before:  6 pt"/>
    <w:basedOn w:val="BodyText"/>
    <w:rsid w:val="00924B39"/>
    <w:pPr>
      <w:spacing w:before="120"/>
      <w:ind w:left="0" w:firstLine="720"/>
      <w:jc w:val="left"/>
    </w:pPr>
    <w:rPr>
      <w:rFonts w:ascii="Times New Roman" w:eastAsia="Batang" w:hAnsi="Times New Roman"/>
      <w:b/>
      <w:bCs/>
    </w:rPr>
  </w:style>
  <w:style w:type="paragraph" w:customStyle="1" w:styleId="StyleJustifiedBefore3ptAfter3pt2">
    <w:name w:val="Style Justified Before:  3 pt After:  3 pt2"/>
    <w:basedOn w:val="Normal"/>
    <w:rsid w:val="00924B39"/>
    <w:pPr>
      <w:spacing w:before="60" w:after="60"/>
      <w:ind w:left="0"/>
    </w:pPr>
    <w:rPr>
      <w:szCs w:val="26"/>
    </w:rPr>
  </w:style>
  <w:style w:type="paragraph" w:customStyle="1" w:styleId="BodyText231">
    <w:name w:val="Body Text 23"/>
    <w:basedOn w:val="Normal"/>
    <w:rsid w:val="00924B39"/>
    <w:pPr>
      <w:widowControl w:val="0"/>
      <w:tabs>
        <w:tab w:val="left" w:pos="360"/>
      </w:tabs>
      <w:spacing w:before="60" w:after="60" w:line="-400" w:lineRule="auto"/>
      <w:ind w:left="0"/>
    </w:pPr>
    <w:rPr>
      <w:rFonts w:ascii=".VnTime" w:hAnsi=".VnTime"/>
      <w:snapToGrid w:val="0"/>
      <w:sz w:val="28"/>
      <w:szCs w:val="20"/>
    </w:rPr>
  </w:style>
  <w:style w:type="paragraph" w:customStyle="1" w:styleId="Nomal1">
    <w:name w:val="Nomal"/>
    <w:basedOn w:val="Heading50"/>
    <w:rsid w:val="00924B39"/>
    <w:pPr>
      <w:keepNext/>
      <w:tabs>
        <w:tab w:val="clear" w:pos="142"/>
        <w:tab w:val="clear" w:pos="284"/>
        <w:tab w:val="clear" w:pos="426"/>
        <w:tab w:val="clear" w:pos="709"/>
        <w:tab w:val="clear" w:pos="851"/>
        <w:tab w:val="clear" w:pos="993"/>
      </w:tabs>
      <w:spacing w:before="60" w:after="60"/>
      <w:jc w:val="center"/>
    </w:pPr>
    <w:rPr>
      <w:rFonts w:ascii=".VnTime" w:hAnsi=".VnTime"/>
      <w:b w:val="0"/>
      <w:bCs w:val="0"/>
      <w:iCs w:val="0"/>
      <w:color w:val="000000"/>
      <w:sz w:val="28"/>
      <w:szCs w:val="28"/>
      <w:lang w:val="x-none" w:eastAsia="x-none"/>
    </w:rPr>
  </w:style>
  <w:style w:type="paragraph" w:customStyle="1" w:styleId="SectionVIIHeader2">
    <w:name w:val="Section VII Header2"/>
    <w:basedOn w:val="Heading1"/>
    <w:autoRedefine/>
    <w:uiPriority w:val="99"/>
    <w:rsid w:val="00924B39"/>
    <w:pPr>
      <w:tabs>
        <w:tab w:val="clear" w:pos="426"/>
      </w:tabs>
      <w:ind w:left="360" w:hanging="360"/>
    </w:pPr>
    <w:rPr>
      <w:color w:val="auto"/>
      <w:kern w:val="28"/>
      <w:sz w:val="36"/>
      <w:szCs w:val="28"/>
      <w:lang w:val="x-none" w:eastAsia="x-none"/>
    </w:rPr>
  </w:style>
  <w:style w:type="paragraph" w:customStyle="1" w:styleId="SectionXHeader3">
    <w:name w:val="Section X Header 3"/>
    <w:basedOn w:val="Heading1"/>
    <w:autoRedefine/>
    <w:rsid w:val="00924B39"/>
    <w:pPr>
      <w:tabs>
        <w:tab w:val="clear" w:pos="426"/>
      </w:tabs>
      <w:spacing w:after="0"/>
      <w:ind w:left="360" w:hanging="360"/>
    </w:pPr>
    <w:rPr>
      <w:color w:val="auto"/>
      <w:sz w:val="48"/>
      <w:szCs w:val="28"/>
      <w:lang w:val="x-none" w:eastAsia="x-none"/>
    </w:rPr>
  </w:style>
  <w:style w:type="paragraph" w:customStyle="1" w:styleId="TOCNumber1">
    <w:name w:val="TOC Number1"/>
    <w:basedOn w:val="Heading4"/>
    <w:autoRedefine/>
    <w:rsid w:val="00924B39"/>
    <w:pPr>
      <w:keepNext w:val="0"/>
      <w:tabs>
        <w:tab w:val="clear" w:pos="851"/>
        <w:tab w:val="left" w:pos="450"/>
        <w:tab w:val="left" w:pos="6804"/>
        <w:tab w:val="right" w:pos="9065"/>
      </w:tabs>
      <w:spacing w:line="240" w:lineRule="auto"/>
      <w:ind w:right="0"/>
      <w:jc w:val="left"/>
      <w:outlineLvl w:val="9"/>
    </w:pPr>
    <w:rPr>
      <w:iCs w:val="0"/>
      <w:sz w:val="24"/>
      <w:szCs w:val="20"/>
      <w:lang w:val="x-none" w:eastAsia="x-none"/>
    </w:rPr>
  </w:style>
  <w:style w:type="paragraph" w:customStyle="1" w:styleId="Header3-Paragraph">
    <w:name w:val="Header 3 - Paragraph"/>
    <w:basedOn w:val="Normal"/>
    <w:uiPriority w:val="99"/>
    <w:rsid w:val="00924B39"/>
    <w:pPr>
      <w:tabs>
        <w:tab w:val="num" w:pos="864"/>
        <w:tab w:val="num" w:pos="1440"/>
      </w:tabs>
      <w:spacing w:after="200"/>
      <w:ind w:left="1238" w:hanging="619"/>
    </w:pPr>
    <w:rPr>
      <w:sz w:val="24"/>
      <w:szCs w:val="20"/>
    </w:rPr>
  </w:style>
  <w:style w:type="paragraph" w:customStyle="1" w:styleId="Level2Body">
    <w:name w:val="Level 2 (Body)"/>
    <w:next w:val="Normal"/>
    <w:rsid w:val="00924B39"/>
    <w:pPr>
      <w:tabs>
        <w:tab w:val="left" w:pos="1077"/>
        <w:tab w:val="right" w:pos="1247"/>
        <w:tab w:val="left" w:pos="1587"/>
        <w:tab w:val="left" w:pos="1928"/>
      </w:tabs>
      <w:spacing w:line="270" w:lineRule="atLeast"/>
      <w:ind w:left="1077" w:hanging="623"/>
      <w:jc w:val="both"/>
    </w:pPr>
    <w:rPr>
      <w:rFonts w:ascii="Optima" w:hAnsi="Optima"/>
      <w:sz w:val="22"/>
      <w:lang w:val="en-US" w:eastAsia="en-US"/>
    </w:rPr>
  </w:style>
  <w:style w:type="paragraph" w:customStyle="1" w:styleId="Level3Body">
    <w:name w:val="Level 3 (Body)"/>
    <w:uiPriority w:val="99"/>
    <w:rsid w:val="00924B39"/>
    <w:pPr>
      <w:tabs>
        <w:tab w:val="left" w:pos="1502"/>
      </w:tabs>
      <w:spacing w:line="270" w:lineRule="atLeast"/>
      <w:ind w:left="1502" w:hanging="425"/>
      <w:jc w:val="both"/>
    </w:pPr>
    <w:rPr>
      <w:rFonts w:ascii="Optima" w:hAnsi="Optima"/>
      <w:sz w:val="22"/>
      <w:lang w:val="en-US" w:eastAsia="en-US"/>
    </w:rPr>
  </w:style>
  <w:style w:type="paragraph" w:customStyle="1" w:styleId="Table1Tab">
    <w:name w:val="Table 1 Tab"/>
    <w:next w:val="Normal"/>
    <w:rsid w:val="00924B39"/>
    <w:pPr>
      <w:tabs>
        <w:tab w:val="center" w:pos="567"/>
        <w:tab w:val="center" w:pos="1757"/>
        <w:tab w:val="center" w:pos="3005"/>
        <w:tab w:val="center" w:pos="4195"/>
        <w:tab w:val="center" w:pos="5443"/>
        <w:tab w:val="center" w:pos="6690"/>
        <w:tab w:val="center" w:pos="7880"/>
      </w:tabs>
    </w:pPr>
    <w:rPr>
      <w:rFonts w:ascii="Optima" w:hAnsi="Optima"/>
      <w:sz w:val="17"/>
      <w:lang w:val="en-US" w:eastAsia="en-US"/>
    </w:rPr>
  </w:style>
  <w:style w:type="paragraph" w:customStyle="1" w:styleId="specc61">
    <w:name w:val="specc 6.1"/>
    <w:basedOn w:val="Normal"/>
    <w:rsid w:val="00924B39"/>
    <w:pPr>
      <w:ind w:left="0"/>
    </w:pPr>
    <w:rPr>
      <w:b/>
      <w:i/>
      <w:iCs/>
      <w:sz w:val="24"/>
      <w:szCs w:val="24"/>
    </w:rPr>
  </w:style>
  <w:style w:type="paragraph" w:customStyle="1" w:styleId="toa">
    <w:name w:val="toa"/>
    <w:basedOn w:val="Normal"/>
    <w:rsid w:val="00924B39"/>
    <w:pPr>
      <w:tabs>
        <w:tab w:val="left" w:pos="9000"/>
        <w:tab w:val="right" w:pos="9360"/>
      </w:tabs>
      <w:suppressAutoHyphens/>
      <w:ind w:left="0"/>
    </w:pPr>
    <w:rPr>
      <w:rFonts w:ascii="Courier" w:hAnsi="Courier"/>
      <w:sz w:val="24"/>
      <w:szCs w:val="20"/>
      <w:lang w:val="en-GB"/>
    </w:rPr>
  </w:style>
  <w:style w:type="paragraph" w:customStyle="1" w:styleId="Spezifikation">
    <w:name w:val="Spezifikation"/>
    <w:basedOn w:val="Normal"/>
    <w:uiPriority w:val="99"/>
    <w:rsid w:val="00924B39"/>
    <w:pPr>
      <w:tabs>
        <w:tab w:val="left" w:pos="426"/>
        <w:tab w:val="right" w:pos="5387"/>
      </w:tabs>
      <w:overflowPunct w:val="0"/>
      <w:autoSpaceDE w:val="0"/>
      <w:autoSpaceDN w:val="0"/>
      <w:adjustRightInd w:val="0"/>
      <w:spacing w:before="20" w:after="220"/>
      <w:ind w:left="0"/>
      <w:jc w:val="left"/>
      <w:textAlignment w:val="baseline"/>
    </w:pPr>
    <w:rPr>
      <w:rFonts w:ascii="Arial" w:hAnsi="Arial"/>
      <w:sz w:val="22"/>
      <w:szCs w:val="20"/>
      <w:lang w:val="de-DE"/>
    </w:rPr>
  </w:style>
  <w:style w:type="paragraph" w:customStyle="1" w:styleId="Head22">
    <w:name w:val="Head 2.2"/>
    <w:basedOn w:val="Normal"/>
    <w:rsid w:val="00924B39"/>
    <w:pPr>
      <w:tabs>
        <w:tab w:val="left" w:pos="360"/>
      </w:tabs>
      <w:suppressAutoHyphens/>
      <w:ind w:left="360" w:hanging="360"/>
      <w:jc w:val="left"/>
    </w:pPr>
    <w:rPr>
      <w:b/>
      <w:sz w:val="24"/>
      <w:szCs w:val="20"/>
      <w:lang w:val="en-GB"/>
    </w:rPr>
  </w:style>
  <w:style w:type="paragraph" w:customStyle="1" w:styleId="31">
    <w:name w:val="3 1"/>
    <w:rsid w:val="00924B39"/>
    <w:pPr>
      <w:tabs>
        <w:tab w:val="left" w:pos="-720"/>
        <w:tab w:val="left" w:pos="0"/>
        <w:tab w:val="decimal" w:pos="720"/>
      </w:tabs>
      <w:suppressAutoHyphens/>
      <w:ind w:firstLine="720"/>
    </w:pPr>
    <w:rPr>
      <w:rFonts w:ascii="Courier" w:hAnsi="Courier"/>
      <w:sz w:val="24"/>
      <w:lang w:val="en-US" w:eastAsia="en-US"/>
    </w:rPr>
  </w:style>
  <w:style w:type="paragraph" w:customStyle="1" w:styleId="28a">
    <w:name w:val="2 8a"/>
    <w:rsid w:val="00924B39"/>
    <w:pPr>
      <w:tabs>
        <w:tab w:val="left" w:pos="-720"/>
      </w:tabs>
      <w:suppressAutoHyphens/>
    </w:pPr>
    <w:rPr>
      <w:rFonts w:ascii="Courier" w:hAnsi="Courier"/>
      <w:sz w:val="24"/>
      <w:lang w:val="en-US" w:eastAsia="en-US"/>
    </w:rPr>
  </w:style>
  <w:style w:type="paragraph" w:customStyle="1" w:styleId="AufzhlungEBENE2">
    <w:name w:val="Aufzählung EBENE2"/>
    <w:basedOn w:val="BodyText"/>
    <w:rsid w:val="00924B39"/>
    <w:pPr>
      <w:tabs>
        <w:tab w:val="left" w:pos="284"/>
        <w:tab w:val="num" w:pos="2160"/>
      </w:tabs>
      <w:spacing w:before="60" w:after="60" w:line="312" w:lineRule="auto"/>
      <w:ind w:left="641" w:hanging="284"/>
    </w:pPr>
    <w:rPr>
      <w:rFonts w:ascii="Times New Roman" w:eastAsia="Batang" w:hAnsi="Times New Roman"/>
      <w:sz w:val="24"/>
      <w:lang w:val="en-GB"/>
    </w:rPr>
  </w:style>
  <w:style w:type="paragraph" w:customStyle="1" w:styleId="SAR3">
    <w:name w:val="SAR 3"/>
    <w:rsid w:val="00924B39"/>
    <w:pPr>
      <w:tabs>
        <w:tab w:val="right" w:pos="1560"/>
        <w:tab w:val="left" w:pos="1800"/>
      </w:tabs>
      <w:suppressAutoHyphens/>
      <w:ind w:firstLine="3000"/>
    </w:pPr>
    <w:rPr>
      <w:rFonts w:ascii="Courier" w:hAnsi="Courier"/>
      <w:sz w:val="24"/>
      <w:lang w:val="en-US" w:eastAsia="en-US"/>
    </w:rPr>
  </w:style>
  <w:style w:type="paragraph" w:customStyle="1" w:styleId="Bildtext">
    <w:name w:val="Bildtext"/>
    <w:basedOn w:val="Normal"/>
    <w:rsid w:val="00924B39"/>
    <w:pPr>
      <w:suppressAutoHyphens/>
      <w:spacing w:before="100" w:after="200"/>
      <w:ind w:left="0"/>
      <w:jc w:val="left"/>
    </w:pPr>
    <w:rPr>
      <w:rFonts w:ascii="Helvetica" w:hAnsi="Helvetica"/>
      <w:i/>
      <w:sz w:val="18"/>
      <w:szCs w:val="20"/>
    </w:rPr>
  </w:style>
  <w:style w:type="character" w:customStyle="1" w:styleId="Document2">
    <w:name w:val="Document 2"/>
    <w:rsid w:val="00924B39"/>
    <w:rPr>
      <w:rFonts w:ascii="Courier" w:hAnsi="Courier"/>
      <w:noProof w:val="0"/>
      <w:sz w:val="24"/>
      <w:lang w:val="en-US"/>
    </w:rPr>
  </w:style>
  <w:style w:type="character" w:customStyle="1" w:styleId="Document3">
    <w:name w:val="Document 3"/>
    <w:rsid w:val="00924B39"/>
    <w:rPr>
      <w:rFonts w:ascii="Courier" w:hAnsi="Courier"/>
      <w:noProof w:val="0"/>
      <w:sz w:val="24"/>
      <w:lang w:val="en-US"/>
    </w:rPr>
  </w:style>
  <w:style w:type="character" w:customStyle="1" w:styleId="Document4">
    <w:name w:val="Document 4"/>
    <w:rsid w:val="00924B39"/>
    <w:rPr>
      <w:b/>
      <w:i/>
      <w:sz w:val="24"/>
    </w:rPr>
  </w:style>
  <w:style w:type="character" w:customStyle="1" w:styleId="Document5">
    <w:name w:val="Document 5"/>
    <w:rsid w:val="00924B39"/>
  </w:style>
  <w:style w:type="character" w:customStyle="1" w:styleId="Document6">
    <w:name w:val="Document 6"/>
    <w:rsid w:val="00924B39"/>
  </w:style>
  <w:style w:type="character" w:customStyle="1" w:styleId="Document7">
    <w:name w:val="Document 7"/>
    <w:rsid w:val="00924B39"/>
  </w:style>
  <w:style w:type="character" w:customStyle="1" w:styleId="Document8">
    <w:name w:val="Document 8"/>
    <w:rsid w:val="00924B39"/>
  </w:style>
  <w:style w:type="character" w:customStyle="1" w:styleId="Technical1">
    <w:name w:val="Technical 1"/>
    <w:rsid w:val="00924B39"/>
    <w:rPr>
      <w:rFonts w:ascii="Courier" w:hAnsi="Courier"/>
      <w:noProof w:val="0"/>
      <w:sz w:val="24"/>
      <w:lang w:val="en-US"/>
    </w:rPr>
  </w:style>
  <w:style w:type="character" w:customStyle="1" w:styleId="Technical2">
    <w:name w:val="Technical 2"/>
    <w:rsid w:val="00924B39"/>
    <w:rPr>
      <w:rFonts w:ascii="Courier" w:hAnsi="Courier"/>
      <w:noProof w:val="0"/>
      <w:sz w:val="24"/>
      <w:lang w:val="en-US"/>
    </w:rPr>
  </w:style>
  <w:style w:type="character" w:customStyle="1" w:styleId="Technical3">
    <w:name w:val="Technical 3"/>
    <w:rsid w:val="00924B39"/>
    <w:rPr>
      <w:rFonts w:ascii="Courier" w:hAnsi="Courier"/>
      <w:noProof w:val="0"/>
      <w:sz w:val="24"/>
      <w:lang w:val="en-US"/>
    </w:rPr>
  </w:style>
  <w:style w:type="paragraph" w:customStyle="1" w:styleId="Technical5">
    <w:name w:val="Technical 5"/>
    <w:uiPriority w:val="99"/>
    <w:rsid w:val="00924B39"/>
    <w:pPr>
      <w:tabs>
        <w:tab w:val="left" w:pos="-720"/>
      </w:tabs>
      <w:suppressAutoHyphens/>
      <w:ind w:firstLine="720"/>
    </w:pPr>
    <w:rPr>
      <w:rFonts w:ascii="Courier" w:hAnsi="Courier"/>
      <w:b/>
      <w:sz w:val="24"/>
      <w:lang w:val="en-US" w:eastAsia="en-US"/>
    </w:rPr>
  </w:style>
  <w:style w:type="paragraph" w:customStyle="1" w:styleId="Technical6">
    <w:name w:val="Technical 6"/>
    <w:uiPriority w:val="99"/>
    <w:rsid w:val="00924B39"/>
    <w:pPr>
      <w:tabs>
        <w:tab w:val="left" w:pos="-720"/>
      </w:tabs>
      <w:suppressAutoHyphens/>
      <w:ind w:firstLine="720"/>
    </w:pPr>
    <w:rPr>
      <w:rFonts w:ascii="Courier" w:hAnsi="Courier"/>
      <w:b/>
      <w:sz w:val="24"/>
      <w:lang w:val="en-US" w:eastAsia="en-US"/>
    </w:rPr>
  </w:style>
  <w:style w:type="paragraph" w:customStyle="1" w:styleId="32">
    <w:name w:val="3 2"/>
    <w:rsid w:val="00924B39"/>
    <w:pPr>
      <w:tabs>
        <w:tab w:val="left" w:pos="-720"/>
        <w:tab w:val="left" w:pos="0"/>
        <w:tab w:val="left" w:pos="720"/>
        <w:tab w:val="decimal" w:pos="1440"/>
      </w:tabs>
      <w:suppressAutoHyphens/>
      <w:ind w:firstLine="1440"/>
    </w:pPr>
    <w:rPr>
      <w:rFonts w:ascii="Courier" w:hAnsi="Courier"/>
      <w:sz w:val="24"/>
      <w:lang w:val="en-US" w:eastAsia="en-US"/>
    </w:rPr>
  </w:style>
  <w:style w:type="paragraph" w:customStyle="1" w:styleId="33">
    <w:name w:val="3 3"/>
    <w:rsid w:val="00924B39"/>
    <w:pPr>
      <w:tabs>
        <w:tab w:val="left" w:pos="-720"/>
        <w:tab w:val="left" w:pos="0"/>
        <w:tab w:val="left" w:pos="720"/>
        <w:tab w:val="left" w:pos="1440"/>
        <w:tab w:val="decimal" w:pos="2160"/>
      </w:tabs>
      <w:suppressAutoHyphens/>
      <w:ind w:firstLine="2160"/>
    </w:pPr>
    <w:rPr>
      <w:rFonts w:ascii="Courier" w:hAnsi="Courier"/>
      <w:sz w:val="24"/>
      <w:lang w:val="en-US" w:eastAsia="en-US"/>
    </w:rPr>
  </w:style>
  <w:style w:type="paragraph" w:customStyle="1" w:styleId="34">
    <w:name w:val="3 4"/>
    <w:rsid w:val="00924B39"/>
    <w:pPr>
      <w:tabs>
        <w:tab w:val="left" w:pos="-720"/>
        <w:tab w:val="left" w:pos="0"/>
        <w:tab w:val="left" w:pos="720"/>
        <w:tab w:val="left" w:pos="1440"/>
        <w:tab w:val="left" w:pos="2160"/>
        <w:tab w:val="decimal" w:pos="2880"/>
      </w:tabs>
      <w:suppressAutoHyphens/>
      <w:ind w:firstLine="2880"/>
    </w:pPr>
    <w:rPr>
      <w:rFonts w:ascii="Courier" w:hAnsi="Courier"/>
      <w:sz w:val="24"/>
      <w:lang w:val="en-US" w:eastAsia="en-US"/>
    </w:rPr>
  </w:style>
  <w:style w:type="paragraph" w:customStyle="1" w:styleId="35">
    <w:name w:val="3 5"/>
    <w:rsid w:val="00924B39"/>
    <w:pPr>
      <w:tabs>
        <w:tab w:val="left" w:pos="-720"/>
        <w:tab w:val="left" w:pos="0"/>
        <w:tab w:val="left" w:pos="720"/>
        <w:tab w:val="left" w:pos="1440"/>
        <w:tab w:val="left" w:pos="2160"/>
        <w:tab w:val="left" w:pos="2880"/>
        <w:tab w:val="decimal" w:pos="3600"/>
      </w:tabs>
      <w:suppressAutoHyphens/>
      <w:ind w:firstLine="3600"/>
    </w:pPr>
    <w:rPr>
      <w:rFonts w:ascii="Courier" w:hAnsi="Courier"/>
      <w:sz w:val="24"/>
      <w:lang w:val="en-US" w:eastAsia="en-US"/>
    </w:rPr>
  </w:style>
  <w:style w:type="paragraph" w:customStyle="1" w:styleId="36">
    <w:name w:val="3 6"/>
    <w:rsid w:val="00924B39"/>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lang w:val="en-US" w:eastAsia="en-US"/>
    </w:rPr>
  </w:style>
  <w:style w:type="paragraph" w:customStyle="1" w:styleId="37">
    <w:name w:val="3 7"/>
    <w:rsid w:val="00924B39"/>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lang w:val="en-US" w:eastAsia="en-US"/>
    </w:rPr>
  </w:style>
  <w:style w:type="paragraph" w:customStyle="1" w:styleId="38">
    <w:name w:val="3 8"/>
    <w:rsid w:val="00924B39"/>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lang w:val="en-US" w:eastAsia="en-US"/>
    </w:rPr>
  </w:style>
  <w:style w:type="paragraph" w:customStyle="1" w:styleId="SAR2">
    <w:name w:val="SAR 2"/>
    <w:rsid w:val="00924B39"/>
    <w:pPr>
      <w:tabs>
        <w:tab w:val="left" w:pos="605"/>
        <w:tab w:val="left" w:pos="1210"/>
      </w:tabs>
      <w:suppressAutoHyphens/>
      <w:ind w:firstLine="605"/>
    </w:pPr>
    <w:rPr>
      <w:rFonts w:ascii="Courier" w:hAnsi="Courier"/>
      <w:sz w:val="24"/>
      <w:lang w:val="en-US" w:eastAsia="en-US"/>
    </w:rPr>
  </w:style>
  <w:style w:type="paragraph" w:customStyle="1" w:styleId="SAR4">
    <w:name w:val="SAR 4"/>
    <w:rsid w:val="00924B39"/>
    <w:pPr>
      <w:tabs>
        <w:tab w:val="left" w:pos="1814"/>
        <w:tab w:val="left" w:pos="2280"/>
      </w:tabs>
      <w:suppressAutoHyphens/>
      <w:ind w:firstLine="1814"/>
    </w:pPr>
    <w:rPr>
      <w:rFonts w:ascii="Courier" w:hAnsi="Courier"/>
      <w:sz w:val="24"/>
      <w:lang w:val="en-US" w:eastAsia="en-US"/>
    </w:rPr>
  </w:style>
  <w:style w:type="paragraph" w:customStyle="1" w:styleId="SAR5">
    <w:name w:val="SAR 5"/>
    <w:rsid w:val="00924B39"/>
    <w:pPr>
      <w:tabs>
        <w:tab w:val="right" w:pos="2520"/>
        <w:tab w:val="left" w:pos="2765"/>
      </w:tabs>
      <w:suppressAutoHyphens/>
      <w:ind w:firstLine="3960"/>
    </w:pPr>
    <w:rPr>
      <w:rFonts w:ascii="Courier" w:hAnsi="Courier"/>
      <w:sz w:val="24"/>
      <w:lang w:val="en-US" w:eastAsia="en-US"/>
    </w:rPr>
  </w:style>
  <w:style w:type="paragraph" w:customStyle="1" w:styleId="SAR6">
    <w:name w:val="SAR 6"/>
    <w:rsid w:val="00924B39"/>
    <w:pPr>
      <w:tabs>
        <w:tab w:val="left" w:pos="-720"/>
      </w:tabs>
      <w:suppressAutoHyphens/>
    </w:pPr>
    <w:rPr>
      <w:rFonts w:ascii="Courier" w:hAnsi="Courier"/>
      <w:sz w:val="24"/>
      <w:lang w:val="en-US" w:eastAsia="en-US"/>
    </w:rPr>
  </w:style>
  <w:style w:type="character" w:customStyle="1" w:styleId="SAR8">
    <w:name w:val="SAR 8"/>
    <w:rsid w:val="00924B39"/>
    <w:rPr>
      <w:rFonts w:ascii="Courier" w:hAnsi="Courier"/>
      <w:noProof w:val="0"/>
      <w:sz w:val="24"/>
      <w:lang w:val="en-US"/>
    </w:rPr>
  </w:style>
  <w:style w:type="paragraph" w:customStyle="1" w:styleId="REGULAR1">
    <w:name w:val="REGULAR 1"/>
    <w:rsid w:val="00924B39"/>
    <w:pPr>
      <w:tabs>
        <w:tab w:val="left" w:pos="605"/>
        <w:tab w:val="left" w:pos="1210"/>
      </w:tabs>
      <w:suppressAutoHyphens/>
    </w:pPr>
    <w:rPr>
      <w:rFonts w:ascii="Courier" w:hAnsi="Courier"/>
      <w:sz w:val="24"/>
      <w:lang w:val="en-US" w:eastAsia="en-US"/>
    </w:rPr>
  </w:style>
  <w:style w:type="paragraph" w:customStyle="1" w:styleId="REGULAR2">
    <w:name w:val="REGULAR 2"/>
    <w:rsid w:val="00924B39"/>
    <w:pPr>
      <w:tabs>
        <w:tab w:val="left" w:pos="605"/>
        <w:tab w:val="left" w:pos="1210"/>
        <w:tab w:val="left" w:pos="1814"/>
        <w:tab w:val="left" w:pos="2419"/>
        <w:tab w:val="left" w:pos="3024"/>
        <w:tab w:val="left" w:pos="3629"/>
      </w:tabs>
      <w:suppressAutoHyphens/>
      <w:ind w:firstLine="605"/>
    </w:pPr>
    <w:rPr>
      <w:rFonts w:ascii="Courier" w:hAnsi="Courier"/>
      <w:sz w:val="24"/>
      <w:lang w:val="en-US" w:eastAsia="en-US"/>
    </w:rPr>
  </w:style>
  <w:style w:type="paragraph" w:customStyle="1" w:styleId="REGULAR3">
    <w:name w:val="REGULAR 3"/>
    <w:uiPriority w:val="99"/>
    <w:rsid w:val="00924B39"/>
    <w:pPr>
      <w:tabs>
        <w:tab w:val="right" w:pos="1560"/>
        <w:tab w:val="left" w:pos="1800"/>
      </w:tabs>
      <w:suppressAutoHyphens/>
      <w:ind w:firstLine="3000"/>
    </w:pPr>
    <w:rPr>
      <w:rFonts w:ascii="Courier" w:hAnsi="Courier"/>
      <w:sz w:val="24"/>
      <w:lang w:val="en-US" w:eastAsia="en-US"/>
    </w:rPr>
  </w:style>
  <w:style w:type="paragraph" w:customStyle="1" w:styleId="REGULAR4">
    <w:name w:val="REGULAR 4"/>
    <w:rsid w:val="00924B39"/>
    <w:pPr>
      <w:tabs>
        <w:tab w:val="left" w:pos="1814"/>
        <w:tab w:val="left" w:pos="2280"/>
      </w:tabs>
      <w:suppressAutoHyphens/>
      <w:ind w:firstLine="1814"/>
    </w:pPr>
    <w:rPr>
      <w:rFonts w:ascii="Courier" w:hAnsi="Courier"/>
      <w:sz w:val="24"/>
      <w:lang w:val="en-US" w:eastAsia="en-US"/>
    </w:rPr>
  </w:style>
  <w:style w:type="paragraph" w:customStyle="1" w:styleId="REGULAR5">
    <w:name w:val="REGULAR 5"/>
    <w:rsid w:val="00924B39"/>
    <w:pPr>
      <w:tabs>
        <w:tab w:val="right" w:pos="2520"/>
        <w:tab w:val="left" w:pos="2760"/>
      </w:tabs>
      <w:suppressAutoHyphens/>
      <w:ind w:firstLine="3960"/>
    </w:pPr>
    <w:rPr>
      <w:rFonts w:ascii="Courier" w:hAnsi="Courier"/>
      <w:sz w:val="24"/>
      <w:lang w:val="en-US" w:eastAsia="en-US"/>
    </w:rPr>
  </w:style>
  <w:style w:type="paragraph" w:customStyle="1" w:styleId="REGULAR6">
    <w:name w:val="REGULAR 6"/>
    <w:rsid w:val="00924B39"/>
    <w:pPr>
      <w:tabs>
        <w:tab w:val="left" w:pos="-720"/>
      </w:tabs>
      <w:suppressAutoHyphens/>
    </w:pPr>
    <w:rPr>
      <w:rFonts w:ascii="Courier" w:hAnsi="Courier"/>
      <w:sz w:val="24"/>
      <w:lang w:val="en-US" w:eastAsia="en-US"/>
    </w:rPr>
  </w:style>
  <w:style w:type="paragraph" w:customStyle="1" w:styleId="REGULAR7">
    <w:name w:val="REGULAR 7"/>
    <w:rsid w:val="00924B39"/>
    <w:pPr>
      <w:tabs>
        <w:tab w:val="left" w:pos="-720"/>
      </w:tabs>
      <w:suppressAutoHyphens/>
    </w:pPr>
    <w:rPr>
      <w:rFonts w:ascii="Courier" w:hAnsi="Courier"/>
      <w:sz w:val="24"/>
      <w:lang w:val="en-US" w:eastAsia="en-US"/>
    </w:rPr>
  </w:style>
  <w:style w:type="paragraph" w:customStyle="1" w:styleId="REGULAR8">
    <w:name w:val="REGULAR 8"/>
    <w:rsid w:val="00924B39"/>
    <w:pPr>
      <w:tabs>
        <w:tab w:val="left" w:pos="-720"/>
      </w:tabs>
      <w:suppressAutoHyphens/>
    </w:pPr>
    <w:rPr>
      <w:rFonts w:ascii="Courier" w:hAnsi="Courier"/>
      <w:sz w:val="24"/>
      <w:lang w:val="en-US" w:eastAsia="en-US"/>
    </w:rPr>
  </w:style>
  <w:style w:type="paragraph" w:customStyle="1" w:styleId="Aufzhl2">
    <w:name w:val="Aufzähl_2"/>
    <w:basedOn w:val="Aufzhl1"/>
    <w:rsid w:val="00924B39"/>
    <w:pPr>
      <w:tabs>
        <w:tab w:val="left" w:pos="1134"/>
      </w:tabs>
      <w:spacing w:after="60"/>
      <w:ind w:left="1134"/>
      <w:jc w:val="left"/>
    </w:pPr>
  </w:style>
  <w:style w:type="paragraph" w:customStyle="1" w:styleId="Aufzhl1">
    <w:name w:val="Aufzähl_1"/>
    <w:basedOn w:val="BodyText"/>
    <w:rsid w:val="00924B39"/>
    <w:pPr>
      <w:tabs>
        <w:tab w:val="left" w:pos="567"/>
      </w:tabs>
      <w:spacing w:before="60" w:after="0"/>
      <w:ind w:left="1276" w:hanging="567"/>
    </w:pPr>
    <w:rPr>
      <w:rFonts w:ascii="Times New Roman" w:eastAsia="Batang" w:hAnsi="Times New Roman"/>
      <w:sz w:val="24"/>
      <w:lang w:val="en-GB"/>
    </w:rPr>
  </w:style>
  <w:style w:type="paragraph" w:customStyle="1" w:styleId="24a">
    <w:name w:val="2 4a"/>
    <w:rsid w:val="00924B39"/>
    <w:pPr>
      <w:tabs>
        <w:tab w:val="left" w:pos="-720"/>
      </w:tabs>
      <w:suppressAutoHyphens/>
    </w:pPr>
    <w:rPr>
      <w:rFonts w:ascii="Courier" w:hAnsi="Courier"/>
      <w:sz w:val="24"/>
      <w:lang w:val="en-US" w:eastAsia="en-US"/>
    </w:rPr>
  </w:style>
  <w:style w:type="paragraph" w:customStyle="1" w:styleId="25a">
    <w:name w:val="2 5a"/>
    <w:rsid w:val="00924B39"/>
    <w:pPr>
      <w:tabs>
        <w:tab w:val="left" w:pos="-720"/>
      </w:tabs>
      <w:suppressAutoHyphens/>
    </w:pPr>
    <w:rPr>
      <w:rFonts w:ascii="Courier" w:hAnsi="Courier"/>
      <w:sz w:val="24"/>
      <w:lang w:val="en-US" w:eastAsia="en-US"/>
    </w:rPr>
  </w:style>
  <w:style w:type="paragraph" w:customStyle="1" w:styleId="26a">
    <w:name w:val="2 6a"/>
    <w:rsid w:val="00924B39"/>
    <w:pPr>
      <w:tabs>
        <w:tab w:val="left" w:pos="-720"/>
      </w:tabs>
      <w:suppressAutoHyphens/>
    </w:pPr>
    <w:rPr>
      <w:rFonts w:ascii="Courier" w:hAnsi="Courier"/>
      <w:sz w:val="24"/>
      <w:lang w:val="en-US" w:eastAsia="en-US"/>
    </w:rPr>
  </w:style>
  <w:style w:type="paragraph" w:customStyle="1" w:styleId="27a">
    <w:name w:val="2 7a"/>
    <w:rsid w:val="00924B39"/>
    <w:pPr>
      <w:tabs>
        <w:tab w:val="left" w:pos="-720"/>
      </w:tabs>
      <w:suppressAutoHyphens/>
    </w:pPr>
    <w:rPr>
      <w:rFonts w:ascii="Courier" w:hAnsi="Courier"/>
      <w:sz w:val="24"/>
      <w:lang w:val="en-US" w:eastAsia="en-US"/>
    </w:rPr>
  </w:style>
  <w:style w:type="paragraph" w:customStyle="1" w:styleId="Head42">
    <w:name w:val="Head 4.2"/>
    <w:basedOn w:val="Normal"/>
    <w:rsid w:val="00924B39"/>
    <w:pPr>
      <w:tabs>
        <w:tab w:val="left" w:pos="360"/>
      </w:tabs>
      <w:suppressAutoHyphens/>
      <w:ind w:left="360" w:hanging="360"/>
      <w:jc w:val="left"/>
    </w:pPr>
    <w:rPr>
      <w:b/>
      <w:sz w:val="24"/>
      <w:szCs w:val="20"/>
      <w:lang w:val="en-GB"/>
    </w:rPr>
  </w:style>
  <w:style w:type="paragraph" w:customStyle="1" w:styleId="Head52">
    <w:name w:val="Head 5.2"/>
    <w:basedOn w:val="Normal"/>
    <w:rsid w:val="00924B39"/>
    <w:pPr>
      <w:tabs>
        <w:tab w:val="left" w:pos="533"/>
      </w:tabs>
      <w:suppressAutoHyphens/>
      <w:ind w:left="533" w:hanging="533"/>
    </w:pPr>
    <w:rPr>
      <w:b/>
      <w:sz w:val="24"/>
      <w:szCs w:val="20"/>
      <w:lang w:val="en-GB"/>
    </w:rPr>
  </w:style>
  <w:style w:type="paragraph" w:customStyle="1" w:styleId="Head82">
    <w:name w:val="Head 8.2"/>
    <w:basedOn w:val="Normal"/>
    <w:uiPriority w:val="99"/>
    <w:rsid w:val="00924B39"/>
    <w:pPr>
      <w:suppressAutoHyphens/>
      <w:ind w:left="0"/>
      <w:jc w:val="center"/>
    </w:pPr>
    <w:rPr>
      <w:b/>
      <w:sz w:val="28"/>
      <w:szCs w:val="20"/>
      <w:lang w:val="en-GB"/>
    </w:rPr>
  </w:style>
  <w:style w:type="paragraph" w:customStyle="1" w:styleId="Head32">
    <w:name w:val="Head 3.2"/>
    <w:basedOn w:val="Normal"/>
    <w:rsid w:val="00924B39"/>
    <w:pPr>
      <w:suppressAutoHyphens/>
      <w:ind w:left="360" w:hanging="360"/>
      <w:jc w:val="left"/>
    </w:pPr>
    <w:rPr>
      <w:b/>
      <w:sz w:val="24"/>
      <w:szCs w:val="20"/>
      <w:lang w:val="fr-FR"/>
    </w:rPr>
  </w:style>
  <w:style w:type="paragraph" w:customStyle="1" w:styleId="Head31">
    <w:name w:val="Head 3.1"/>
    <w:basedOn w:val="Normal"/>
    <w:uiPriority w:val="99"/>
    <w:rsid w:val="00924B39"/>
    <w:pPr>
      <w:suppressAutoHyphens/>
      <w:ind w:left="0" w:firstLine="360"/>
      <w:jc w:val="left"/>
    </w:pPr>
    <w:rPr>
      <w:b/>
      <w:sz w:val="24"/>
      <w:szCs w:val="20"/>
      <w:lang w:val="fr-FR"/>
    </w:rPr>
  </w:style>
  <w:style w:type="paragraph" w:customStyle="1" w:styleId="Head51">
    <w:name w:val="Head 5.1"/>
    <w:basedOn w:val="Normal"/>
    <w:uiPriority w:val="99"/>
    <w:rsid w:val="00924B39"/>
    <w:pPr>
      <w:suppressAutoHyphens/>
      <w:ind w:left="720" w:hanging="720"/>
    </w:pPr>
    <w:rPr>
      <w:b/>
      <w:sz w:val="24"/>
      <w:szCs w:val="20"/>
      <w:lang w:val="fr-FR"/>
    </w:rPr>
  </w:style>
  <w:style w:type="paragraph" w:customStyle="1" w:styleId="berschrift0">
    <w:name w:val="Überschrift 0"/>
    <w:basedOn w:val="Normal"/>
    <w:next w:val="BodyText"/>
    <w:rsid w:val="00924B39"/>
    <w:pPr>
      <w:pBdr>
        <w:top w:val="single" w:sz="4" w:space="1" w:color="auto" w:shadow="1"/>
        <w:left w:val="single" w:sz="4" w:space="4" w:color="auto" w:shadow="1"/>
        <w:bottom w:val="single" w:sz="4" w:space="1" w:color="auto" w:shadow="1"/>
        <w:right w:val="single" w:sz="4" w:space="4" w:color="auto" w:shadow="1"/>
      </w:pBdr>
      <w:suppressAutoHyphens/>
      <w:spacing w:before="120" w:after="120"/>
      <w:ind w:left="0"/>
      <w:jc w:val="center"/>
    </w:pPr>
    <w:rPr>
      <w:b/>
      <w:sz w:val="36"/>
      <w:szCs w:val="20"/>
      <w:lang w:val="en-GB"/>
    </w:rPr>
  </w:style>
  <w:style w:type="paragraph" w:customStyle="1" w:styleId="berschrxx">
    <w:name w:val="Überschr_xx"/>
    <w:basedOn w:val="Normal"/>
    <w:rsid w:val="00924B39"/>
    <w:pPr>
      <w:keepNext/>
      <w:tabs>
        <w:tab w:val="left" w:pos="567"/>
      </w:tabs>
      <w:suppressAutoHyphens/>
      <w:spacing w:before="120" w:after="120"/>
      <w:ind w:left="0"/>
      <w:jc w:val="left"/>
    </w:pPr>
    <w:rPr>
      <w:b/>
      <w:spacing w:val="8"/>
      <w:sz w:val="24"/>
      <w:szCs w:val="20"/>
      <w:lang w:val="en-GB"/>
    </w:rPr>
  </w:style>
  <w:style w:type="paragraph" w:customStyle="1" w:styleId="Paragraph1">
    <w:name w:val="Paragraph 1"/>
    <w:basedOn w:val="Normal"/>
    <w:rsid w:val="00924B39"/>
    <w:pPr>
      <w:spacing w:before="60" w:after="60"/>
      <w:ind w:left="0"/>
    </w:pPr>
    <w:rPr>
      <w:rFonts w:ascii="Arial" w:hAnsi="Arial"/>
      <w:sz w:val="24"/>
      <w:szCs w:val="20"/>
    </w:rPr>
  </w:style>
  <w:style w:type="paragraph" w:customStyle="1" w:styleId="1PartNo">
    <w:name w:val="1. Part No."/>
    <w:basedOn w:val="Normal"/>
    <w:rsid w:val="00924B39"/>
    <w:pPr>
      <w:spacing w:before="240" w:after="240" w:line="288" w:lineRule="auto"/>
      <w:ind w:left="0"/>
      <w:jc w:val="center"/>
    </w:pPr>
    <w:rPr>
      <w:b/>
      <w:sz w:val="32"/>
      <w:szCs w:val="26"/>
    </w:rPr>
  </w:style>
  <w:style w:type="character" w:customStyle="1" w:styleId="longtext1">
    <w:name w:val="long_text1"/>
    <w:rsid w:val="00924B39"/>
    <w:rPr>
      <w:sz w:val="18"/>
      <w:szCs w:val="18"/>
    </w:rPr>
  </w:style>
  <w:style w:type="paragraph" w:customStyle="1" w:styleId="home">
    <w:name w:val="home"/>
    <w:basedOn w:val="Normal"/>
    <w:semiHidden/>
    <w:rsid w:val="00924B39"/>
    <w:pPr>
      <w:spacing w:before="100" w:beforeAutospacing="1" w:after="100" w:afterAutospacing="1"/>
      <w:ind w:left="0"/>
      <w:jc w:val="left"/>
    </w:pPr>
    <w:rPr>
      <w:rFonts w:ascii="Tahoma" w:eastAsia="Arial Unicode MS" w:hAnsi="Tahoma" w:cs="Tahoma"/>
      <w:sz w:val="16"/>
      <w:szCs w:val="16"/>
    </w:rPr>
  </w:style>
  <w:style w:type="paragraph" w:customStyle="1" w:styleId="Bulletlist">
    <w:name w:val="Bullet list"/>
    <w:basedOn w:val="Normal"/>
    <w:semiHidden/>
    <w:rsid w:val="00924B39"/>
    <w:pPr>
      <w:numPr>
        <w:numId w:val="249"/>
      </w:numPr>
      <w:ind w:right="1118"/>
    </w:pPr>
    <w:rPr>
      <w:szCs w:val="26"/>
    </w:rPr>
  </w:style>
  <w:style w:type="paragraph" w:customStyle="1" w:styleId="formulas">
    <w:name w:val="formulas"/>
    <w:basedOn w:val="Normal"/>
    <w:semiHidden/>
    <w:rsid w:val="00924B39"/>
    <w:pPr>
      <w:tabs>
        <w:tab w:val="right" w:pos="8640"/>
      </w:tabs>
      <w:ind w:left="2880"/>
      <w:jc w:val="left"/>
    </w:pPr>
    <w:rPr>
      <w:szCs w:val="20"/>
    </w:rPr>
  </w:style>
  <w:style w:type="paragraph" w:customStyle="1" w:styleId="legendforformulas">
    <w:name w:val="legend for formulas"/>
    <w:basedOn w:val="BodyText"/>
    <w:semiHidden/>
    <w:rsid w:val="00924B39"/>
    <w:pPr>
      <w:tabs>
        <w:tab w:val="right" w:pos="1296"/>
        <w:tab w:val="left" w:pos="1440"/>
      </w:tabs>
      <w:spacing w:after="0"/>
      <w:ind w:left="1728" w:hanging="1728"/>
    </w:pPr>
    <w:rPr>
      <w:rFonts w:ascii="Times New Roman" w:eastAsia="Batang" w:hAnsi="Times New Roman"/>
      <w:sz w:val="26"/>
      <w:szCs w:val="26"/>
    </w:rPr>
  </w:style>
  <w:style w:type="paragraph" w:customStyle="1" w:styleId="StyleJustifiedAfter6pt">
    <w:name w:val="Style Justified After:  6 pt"/>
    <w:basedOn w:val="Normal"/>
    <w:semiHidden/>
    <w:rsid w:val="00924B39"/>
    <w:pPr>
      <w:spacing w:after="120"/>
      <w:ind w:left="0"/>
    </w:pPr>
    <w:rPr>
      <w:szCs w:val="20"/>
    </w:rPr>
  </w:style>
  <w:style w:type="numbering" w:customStyle="1" w:styleId="StyleNumbered13ptBlueFirstline1cm">
    <w:name w:val="Style Numbered 13 pt Blue First line:  1 cm"/>
    <w:basedOn w:val="NoList"/>
    <w:semiHidden/>
    <w:rsid w:val="00924B39"/>
    <w:pPr>
      <w:numPr>
        <w:numId w:val="250"/>
      </w:numPr>
    </w:pPr>
  </w:style>
  <w:style w:type="character" w:customStyle="1" w:styleId="StyleCondensedby01pt">
    <w:name w:val="Style Condensed by  01 pt"/>
    <w:semiHidden/>
    <w:rsid w:val="00924B39"/>
    <w:rPr>
      <w:rFonts w:ascii="Times New Roman" w:hAnsi="Times New Roman"/>
      <w:spacing w:val="-2"/>
      <w:sz w:val="26"/>
    </w:rPr>
  </w:style>
  <w:style w:type="paragraph" w:customStyle="1" w:styleId="StyleJustifiedBefore3ptAfter3pt1">
    <w:name w:val="Style Justified Before:  3 pt After:  3 pt1"/>
    <w:basedOn w:val="Normal"/>
    <w:rsid w:val="00924B39"/>
    <w:pPr>
      <w:spacing w:before="60" w:after="60"/>
      <w:ind w:left="0"/>
    </w:pPr>
    <w:rPr>
      <w:szCs w:val="20"/>
    </w:rPr>
  </w:style>
  <w:style w:type="paragraph" w:customStyle="1" w:styleId="StyleJustifiedFirstline1cmAfter6pt">
    <w:name w:val="Style Justified First line:  1 cm After:  6 pt"/>
    <w:basedOn w:val="Normal"/>
    <w:rsid w:val="00924B39"/>
    <w:pPr>
      <w:spacing w:after="120"/>
      <w:ind w:left="0" w:firstLine="567"/>
    </w:pPr>
    <w:rPr>
      <w:szCs w:val="20"/>
    </w:rPr>
  </w:style>
  <w:style w:type="character" w:customStyle="1" w:styleId="StyleBold">
    <w:name w:val="Style Bold"/>
    <w:rsid w:val="00924B39"/>
    <w:rPr>
      <w:rFonts w:ascii="Times New Roman" w:hAnsi="Times New Roman"/>
      <w:b/>
      <w:bCs/>
      <w:sz w:val="26"/>
      <w:szCs w:val="26"/>
    </w:rPr>
  </w:style>
  <w:style w:type="paragraph" w:customStyle="1" w:styleId="Puce1">
    <w:name w:val="Puce 1"/>
    <w:basedOn w:val="Normal"/>
    <w:rsid w:val="00924B39"/>
    <w:pPr>
      <w:tabs>
        <w:tab w:val="left" w:pos="-774"/>
        <w:tab w:val="left" w:pos="-568"/>
        <w:tab w:val="left" w:pos="3400"/>
        <w:tab w:val="left" w:pos="8503"/>
      </w:tabs>
      <w:overflowPunct w:val="0"/>
      <w:autoSpaceDE w:val="0"/>
      <w:autoSpaceDN w:val="0"/>
      <w:adjustRightInd w:val="0"/>
      <w:spacing w:before="120"/>
      <w:ind w:left="1021" w:hanging="284"/>
      <w:textAlignment w:val="baseline"/>
    </w:pPr>
    <w:rPr>
      <w:rFonts w:ascii="Arial" w:eastAsia="MS Mincho" w:hAnsi="Arial"/>
      <w:sz w:val="19"/>
      <w:szCs w:val="20"/>
      <w:lang w:val="en-GB" w:eastAsia="ja-JP"/>
    </w:rPr>
  </w:style>
  <w:style w:type="paragraph" w:customStyle="1" w:styleId="ESBISpec4">
    <w:name w:val="ESBI Spec[4]"/>
    <w:basedOn w:val="Normal"/>
    <w:rsid w:val="00924B39"/>
    <w:pPr>
      <w:widowControl w:val="0"/>
      <w:ind w:left="0"/>
      <w:jc w:val="left"/>
    </w:pPr>
    <w:rPr>
      <w:rFonts w:ascii="CG Times" w:hAnsi="CG Times"/>
      <w:snapToGrid w:val="0"/>
      <w:sz w:val="24"/>
      <w:szCs w:val="20"/>
    </w:rPr>
  </w:style>
  <w:style w:type="character" w:customStyle="1" w:styleId="Footer-EvenCharChar1">
    <w:name w:val="Footer-Even Char Char1"/>
    <w:rsid w:val="00924B39"/>
    <w:rPr>
      <w:sz w:val="24"/>
      <w:szCs w:val="24"/>
      <w:lang w:val="en-US" w:eastAsia="en-US" w:bidi="ar-SA"/>
    </w:rPr>
  </w:style>
  <w:style w:type="character" w:customStyle="1" w:styleId="Footer-EvenCharChar">
    <w:name w:val="Footer-Even Char Char"/>
    <w:locked/>
    <w:rsid w:val="00924B39"/>
    <w:rPr>
      <w:rFonts w:ascii="Arial" w:hAnsi="Arial"/>
      <w:sz w:val="28"/>
      <w:szCs w:val="24"/>
      <w:lang w:val="en-ZA" w:eastAsia="en-US" w:bidi="ar-SA"/>
    </w:rPr>
  </w:style>
  <w:style w:type="character" w:customStyle="1" w:styleId="CharChar12">
    <w:name w:val="Char Char12"/>
    <w:locked/>
    <w:rsid w:val="00924B39"/>
    <w:rPr>
      <w:rFonts w:cs="Times New Roman"/>
      <w:sz w:val="24"/>
      <w:szCs w:val="24"/>
      <w:lang w:val="en-US" w:eastAsia="en-US" w:bidi="ar-SA"/>
    </w:rPr>
  </w:style>
  <w:style w:type="character" w:customStyle="1" w:styleId="Bibliogrphy">
    <w:name w:val="Bibliogrphy"/>
    <w:rsid w:val="00924B39"/>
  </w:style>
  <w:style w:type="character" w:customStyle="1" w:styleId="DocInit">
    <w:name w:val="Doc Init"/>
    <w:rsid w:val="00924B39"/>
  </w:style>
  <w:style w:type="character" w:customStyle="1" w:styleId="TechInit">
    <w:name w:val="Tech Init"/>
    <w:rsid w:val="00924B39"/>
    <w:rPr>
      <w:rFonts w:ascii="Times" w:hAnsi="Times"/>
      <w:noProof w:val="0"/>
      <w:sz w:val="24"/>
      <w:lang w:val="en-US"/>
    </w:rPr>
  </w:style>
  <w:style w:type="paragraph" w:customStyle="1" w:styleId="Technical7">
    <w:name w:val="Technical 7"/>
    <w:uiPriority w:val="99"/>
    <w:rsid w:val="00924B39"/>
    <w:pPr>
      <w:tabs>
        <w:tab w:val="left" w:pos="-720"/>
      </w:tabs>
      <w:suppressAutoHyphens/>
      <w:ind w:firstLine="720"/>
    </w:pPr>
    <w:rPr>
      <w:rFonts w:ascii="Times" w:hAnsi="Times"/>
      <w:b/>
      <w:sz w:val="24"/>
      <w:lang w:val="en-US" w:eastAsia="en-US"/>
    </w:rPr>
  </w:style>
  <w:style w:type="paragraph" w:customStyle="1" w:styleId="Technical8">
    <w:name w:val="Technical 8"/>
    <w:rsid w:val="00924B39"/>
    <w:pPr>
      <w:tabs>
        <w:tab w:val="left" w:pos="-720"/>
      </w:tabs>
      <w:suppressAutoHyphens/>
      <w:ind w:firstLine="720"/>
    </w:pPr>
    <w:rPr>
      <w:rFonts w:ascii="Times" w:hAnsi="Times"/>
      <w:b/>
      <w:sz w:val="24"/>
      <w:lang w:val="en-US" w:eastAsia="en-US"/>
    </w:rPr>
  </w:style>
  <w:style w:type="paragraph" w:customStyle="1" w:styleId="Pleading">
    <w:name w:val="Pleading"/>
    <w:uiPriority w:val="99"/>
    <w:rsid w:val="00924B39"/>
    <w:pPr>
      <w:tabs>
        <w:tab w:val="left" w:pos="-720"/>
      </w:tabs>
      <w:suppressAutoHyphens/>
      <w:spacing w:line="240" w:lineRule="exact"/>
    </w:pPr>
    <w:rPr>
      <w:rFonts w:ascii="Times" w:hAnsi="Times"/>
      <w:sz w:val="24"/>
      <w:lang w:val="en-US" w:eastAsia="en-US"/>
    </w:rPr>
  </w:style>
  <w:style w:type="paragraph" w:customStyle="1" w:styleId="RightPar1">
    <w:name w:val="Right Par 1"/>
    <w:uiPriority w:val="99"/>
    <w:rsid w:val="00924B39"/>
    <w:pPr>
      <w:tabs>
        <w:tab w:val="left" w:pos="-720"/>
        <w:tab w:val="left" w:pos="0"/>
        <w:tab w:val="decimal" w:pos="720"/>
      </w:tabs>
      <w:suppressAutoHyphens/>
      <w:ind w:firstLine="720"/>
    </w:pPr>
    <w:rPr>
      <w:rFonts w:ascii="Times" w:hAnsi="Times"/>
      <w:sz w:val="24"/>
      <w:lang w:val="en-US" w:eastAsia="en-US"/>
    </w:rPr>
  </w:style>
  <w:style w:type="paragraph" w:customStyle="1" w:styleId="RightPar2">
    <w:name w:val="Right Par 2"/>
    <w:uiPriority w:val="99"/>
    <w:rsid w:val="00924B39"/>
    <w:pPr>
      <w:tabs>
        <w:tab w:val="left" w:pos="-720"/>
        <w:tab w:val="left" w:pos="0"/>
        <w:tab w:val="left" w:pos="720"/>
        <w:tab w:val="decimal" w:pos="1440"/>
      </w:tabs>
      <w:suppressAutoHyphens/>
      <w:ind w:firstLine="1440"/>
    </w:pPr>
    <w:rPr>
      <w:rFonts w:ascii="Times" w:hAnsi="Times"/>
      <w:sz w:val="24"/>
      <w:lang w:val="en-US" w:eastAsia="en-US"/>
    </w:rPr>
  </w:style>
  <w:style w:type="paragraph" w:customStyle="1" w:styleId="RightPar30">
    <w:name w:val="Right Par 3"/>
    <w:uiPriority w:val="99"/>
    <w:rsid w:val="00924B39"/>
    <w:pPr>
      <w:tabs>
        <w:tab w:val="left" w:pos="-720"/>
        <w:tab w:val="left" w:pos="0"/>
        <w:tab w:val="left" w:pos="720"/>
        <w:tab w:val="left" w:pos="1440"/>
        <w:tab w:val="decimal" w:pos="2160"/>
      </w:tabs>
      <w:suppressAutoHyphens/>
      <w:ind w:firstLine="2160"/>
    </w:pPr>
    <w:rPr>
      <w:rFonts w:ascii="Times" w:hAnsi="Times"/>
      <w:sz w:val="24"/>
      <w:lang w:val="en-US" w:eastAsia="en-US"/>
    </w:rPr>
  </w:style>
  <w:style w:type="paragraph" w:customStyle="1" w:styleId="RightPar4">
    <w:name w:val="Right Par 4"/>
    <w:uiPriority w:val="99"/>
    <w:rsid w:val="00924B39"/>
    <w:pPr>
      <w:tabs>
        <w:tab w:val="left" w:pos="-720"/>
        <w:tab w:val="left" w:pos="0"/>
        <w:tab w:val="left" w:pos="720"/>
        <w:tab w:val="left" w:pos="1440"/>
        <w:tab w:val="left" w:pos="2160"/>
        <w:tab w:val="decimal" w:pos="2880"/>
      </w:tabs>
      <w:suppressAutoHyphens/>
      <w:ind w:firstLine="2880"/>
    </w:pPr>
    <w:rPr>
      <w:rFonts w:ascii="Times" w:hAnsi="Times"/>
      <w:sz w:val="24"/>
      <w:lang w:val="en-US" w:eastAsia="en-US"/>
    </w:rPr>
  </w:style>
  <w:style w:type="paragraph" w:customStyle="1" w:styleId="RightPar5">
    <w:name w:val="Right Par 5"/>
    <w:uiPriority w:val="99"/>
    <w:rsid w:val="00924B39"/>
    <w:pPr>
      <w:tabs>
        <w:tab w:val="left" w:pos="-720"/>
        <w:tab w:val="left" w:pos="0"/>
        <w:tab w:val="left" w:pos="720"/>
        <w:tab w:val="left" w:pos="1440"/>
        <w:tab w:val="left" w:pos="2160"/>
        <w:tab w:val="left" w:pos="2880"/>
        <w:tab w:val="decimal" w:pos="3600"/>
      </w:tabs>
      <w:suppressAutoHyphens/>
      <w:ind w:firstLine="3600"/>
    </w:pPr>
    <w:rPr>
      <w:rFonts w:ascii="Times" w:hAnsi="Times"/>
      <w:sz w:val="24"/>
      <w:lang w:val="en-US" w:eastAsia="en-US"/>
    </w:rPr>
  </w:style>
  <w:style w:type="paragraph" w:customStyle="1" w:styleId="RightPar6">
    <w:name w:val="Right Par 6"/>
    <w:uiPriority w:val="99"/>
    <w:rsid w:val="00924B39"/>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lang w:val="en-US" w:eastAsia="en-US"/>
    </w:rPr>
  </w:style>
  <w:style w:type="paragraph" w:customStyle="1" w:styleId="RightPar7">
    <w:name w:val="Right Par 7"/>
    <w:uiPriority w:val="99"/>
    <w:rsid w:val="00924B39"/>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lang w:val="en-US" w:eastAsia="en-US"/>
    </w:rPr>
  </w:style>
  <w:style w:type="paragraph" w:customStyle="1" w:styleId="RightPar8">
    <w:name w:val="Right Par 8"/>
    <w:uiPriority w:val="99"/>
    <w:rsid w:val="00924B39"/>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lang w:val="en-US" w:eastAsia="en-US"/>
    </w:rPr>
  </w:style>
  <w:style w:type="character" w:customStyle="1" w:styleId="EquationCaption">
    <w:name w:val="_Equation Caption"/>
    <w:rsid w:val="00924B39"/>
  </w:style>
  <w:style w:type="character" w:customStyle="1" w:styleId="vlpgno">
    <w:name w:val="vl.pg.no."/>
    <w:rsid w:val="00924B39"/>
    <w:rPr>
      <w:rFonts w:ascii="Times" w:hAnsi="Times"/>
      <w:b/>
      <w:noProof w:val="0"/>
      <w:sz w:val="20"/>
      <w:lang w:val="en-US"/>
    </w:rPr>
  </w:style>
  <w:style w:type="character" w:customStyle="1" w:styleId="footnote">
    <w:name w:val="footnote"/>
    <w:rsid w:val="00924B39"/>
    <w:rPr>
      <w:rFonts w:ascii="Book Antiqua" w:hAnsi="Book Antiqua"/>
      <w:noProof w:val="0"/>
      <w:sz w:val="24"/>
      <w:lang w:val="en-US"/>
    </w:rPr>
  </w:style>
  <w:style w:type="character" w:customStyle="1" w:styleId="insert2">
    <w:name w:val="insert2"/>
    <w:rsid w:val="00924B39"/>
    <w:rPr>
      <w:rFonts w:ascii="Arial" w:hAnsi="Arial"/>
      <w:i/>
      <w:noProof w:val="0"/>
      <w:sz w:val="24"/>
      <w:lang w:val="en-US"/>
    </w:rPr>
  </w:style>
  <w:style w:type="character" w:customStyle="1" w:styleId="reference">
    <w:name w:val="reference"/>
    <w:rsid w:val="00924B39"/>
    <w:rPr>
      <w:rFonts w:ascii="Book Antiqua" w:hAnsi="Book Antiqua"/>
      <w:i/>
      <w:noProof w:val="0"/>
      <w:sz w:val="24"/>
      <w:lang w:val="en-US"/>
    </w:rPr>
  </w:style>
  <w:style w:type="paragraph" w:customStyle="1" w:styleId="Headingrb2">
    <w:name w:val="Heading rb2"/>
    <w:basedOn w:val="Normal"/>
    <w:uiPriority w:val="99"/>
    <w:rsid w:val="00924B39"/>
    <w:pPr>
      <w:tabs>
        <w:tab w:val="left" w:pos="-851"/>
        <w:tab w:val="right" w:pos="-567"/>
        <w:tab w:val="right" w:pos="2127"/>
        <w:tab w:val="right" w:pos="2694"/>
        <w:tab w:val="left" w:pos="2977"/>
        <w:tab w:val="right" w:pos="10348"/>
      </w:tabs>
      <w:spacing w:line="400" w:lineRule="exact"/>
      <w:ind w:left="0" w:right="-28"/>
      <w:jc w:val="left"/>
    </w:pPr>
    <w:rPr>
      <w:rFonts w:ascii="Arial" w:hAnsi="Arial"/>
      <w:b/>
      <w:noProof/>
      <w:spacing w:val="6"/>
      <w:szCs w:val="20"/>
    </w:rPr>
  </w:style>
  <w:style w:type="paragraph" w:customStyle="1" w:styleId="Headfid1">
    <w:name w:val="Head fid1"/>
    <w:basedOn w:val="Head2"/>
    <w:uiPriority w:val="99"/>
    <w:rsid w:val="00924B39"/>
  </w:style>
  <w:style w:type="paragraph" w:customStyle="1" w:styleId="Head2">
    <w:name w:val="Head 2"/>
    <w:basedOn w:val="Normal"/>
    <w:autoRedefine/>
    <w:rsid w:val="00924B39"/>
    <w:pPr>
      <w:spacing w:before="120" w:after="120"/>
      <w:ind w:left="0"/>
    </w:pPr>
    <w:rPr>
      <w:b/>
      <w:sz w:val="24"/>
      <w:szCs w:val="20"/>
      <w:lang w:val="en-GB"/>
    </w:rPr>
  </w:style>
  <w:style w:type="paragraph" w:customStyle="1" w:styleId="explanatoryclause">
    <w:name w:val="explanatory_clause"/>
    <w:basedOn w:val="Normal"/>
    <w:uiPriority w:val="99"/>
    <w:rsid w:val="00924B39"/>
    <w:pPr>
      <w:suppressAutoHyphens/>
      <w:spacing w:after="240"/>
      <w:ind w:left="738" w:right="-14" w:hanging="738"/>
      <w:jc w:val="left"/>
    </w:pPr>
    <w:rPr>
      <w:rFonts w:ascii="Arial" w:hAnsi="Arial"/>
      <w:sz w:val="22"/>
      <w:szCs w:val="20"/>
    </w:rPr>
  </w:style>
  <w:style w:type="paragraph" w:customStyle="1" w:styleId="explanatorynotes">
    <w:name w:val="explanatory_notes"/>
    <w:basedOn w:val="Normal"/>
    <w:uiPriority w:val="99"/>
    <w:rsid w:val="00924B39"/>
    <w:pPr>
      <w:suppressAutoHyphens/>
      <w:spacing w:after="240" w:line="360" w:lineRule="exact"/>
      <w:ind w:left="0"/>
    </w:pPr>
    <w:rPr>
      <w:rFonts w:ascii="Arial" w:hAnsi="Arial"/>
      <w:sz w:val="24"/>
      <w:szCs w:val="20"/>
    </w:rPr>
  </w:style>
  <w:style w:type="paragraph" w:customStyle="1" w:styleId="Head22b">
    <w:name w:val="Head 2.2b"/>
    <w:basedOn w:val="Normal"/>
    <w:uiPriority w:val="99"/>
    <w:rsid w:val="00924B39"/>
    <w:pPr>
      <w:suppressAutoHyphens/>
      <w:spacing w:after="240"/>
      <w:ind w:left="360" w:hanging="360"/>
      <w:jc w:val="left"/>
    </w:pPr>
    <w:rPr>
      <w:rFonts w:ascii="Tms Rmn" w:hAnsi="Tms Rmn"/>
      <w:b/>
      <w:sz w:val="24"/>
      <w:szCs w:val="20"/>
    </w:rPr>
  </w:style>
  <w:style w:type="paragraph" w:customStyle="1" w:styleId="Head41">
    <w:name w:val="Head 4.1"/>
    <w:basedOn w:val="Head21"/>
    <w:uiPriority w:val="99"/>
    <w:rsid w:val="00924B39"/>
    <w:pPr>
      <w:keepNext/>
      <w:pBdr>
        <w:bottom w:val="single" w:sz="24" w:space="3" w:color="auto"/>
      </w:pBdr>
      <w:spacing w:before="480" w:after="240"/>
    </w:pPr>
    <w:rPr>
      <w:smallCaps/>
      <w:sz w:val="32"/>
    </w:rPr>
  </w:style>
  <w:style w:type="paragraph" w:customStyle="1" w:styleId="Head61">
    <w:name w:val="Head 6.1"/>
    <w:basedOn w:val="Head51"/>
    <w:uiPriority w:val="99"/>
    <w:rsid w:val="00924B39"/>
    <w:pPr>
      <w:keepNext/>
      <w:spacing w:after="240"/>
      <w:ind w:left="0" w:firstLine="0"/>
      <w:jc w:val="center"/>
    </w:pPr>
    <w:rPr>
      <w:rFonts w:ascii="Times New Roman Bold" w:hAnsi="Times New Roman Bold"/>
      <w:caps/>
      <w:smallCaps/>
      <w:sz w:val="32"/>
      <w:lang w:val="en-US"/>
    </w:rPr>
  </w:style>
  <w:style w:type="paragraph" w:customStyle="1" w:styleId="Head71">
    <w:name w:val="Head 7.1"/>
    <w:basedOn w:val="Head21"/>
    <w:uiPriority w:val="99"/>
    <w:rsid w:val="00924B39"/>
    <w:pPr>
      <w:keepNext/>
      <w:pBdr>
        <w:bottom w:val="single" w:sz="24" w:space="3" w:color="auto"/>
      </w:pBdr>
      <w:spacing w:before="480" w:after="240"/>
    </w:pPr>
    <w:rPr>
      <w:smallCaps/>
      <w:sz w:val="32"/>
    </w:rPr>
  </w:style>
  <w:style w:type="paragraph" w:customStyle="1" w:styleId="Head72">
    <w:name w:val="Head 7.2"/>
    <w:basedOn w:val="Normal"/>
    <w:uiPriority w:val="99"/>
    <w:rsid w:val="00924B39"/>
    <w:pPr>
      <w:suppressAutoHyphens/>
      <w:spacing w:after="240"/>
      <w:ind w:left="720" w:hanging="720"/>
      <w:jc w:val="left"/>
    </w:pPr>
    <w:rPr>
      <w:rFonts w:ascii="Times New Roman Bold" w:hAnsi="Times New Roman Bold"/>
      <w:b/>
      <w:sz w:val="28"/>
      <w:szCs w:val="20"/>
    </w:rPr>
  </w:style>
  <w:style w:type="paragraph" w:customStyle="1" w:styleId="Head81">
    <w:name w:val="Head 8.1"/>
    <w:basedOn w:val="Heading1"/>
    <w:rsid w:val="00924B39"/>
    <w:pPr>
      <w:widowControl/>
      <w:tabs>
        <w:tab w:val="clear" w:pos="426"/>
      </w:tabs>
      <w:suppressAutoHyphens/>
      <w:spacing w:before="480" w:after="240"/>
      <w:jc w:val="center"/>
      <w:outlineLvl w:val="9"/>
    </w:pPr>
    <w:rPr>
      <w:rFonts w:ascii="Times New Roman Bold" w:hAnsi="Times New Roman Bold"/>
      <w:color w:val="auto"/>
      <w:sz w:val="32"/>
      <w:szCs w:val="20"/>
      <w:lang w:val="x-none" w:eastAsia="x-none"/>
    </w:rPr>
  </w:style>
  <w:style w:type="character" w:customStyle="1" w:styleId="EndnoteTextChar1">
    <w:name w:val="Endnote Text Char1"/>
    <w:uiPriority w:val="99"/>
    <w:rsid w:val="00924B39"/>
    <w:rPr>
      <w:lang w:eastAsia="ko-KR"/>
    </w:rPr>
  </w:style>
  <w:style w:type="paragraph" w:customStyle="1" w:styleId="Subtitle2">
    <w:name w:val="Subtitle 2"/>
    <w:basedOn w:val="Footer"/>
    <w:autoRedefine/>
    <w:rsid w:val="00924B39"/>
    <w:pPr>
      <w:widowControl w:val="0"/>
      <w:tabs>
        <w:tab w:val="clear" w:pos="4320"/>
        <w:tab w:val="clear" w:pos="8640"/>
        <w:tab w:val="right" w:leader="underscore" w:pos="9504"/>
      </w:tabs>
      <w:spacing w:before="120" w:after="120" w:line="264" w:lineRule="auto"/>
      <w:ind w:left="0" w:firstLine="29"/>
      <w:outlineLvl w:val="1"/>
    </w:pPr>
    <w:rPr>
      <w:rFonts w:ascii="Times New Roman" w:hAnsi="Times New Roman"/>
      <w:szCs w:val="28"/>
      <w:lang w:val="x-none" w:eastAsia="x-none"/>
    </w:rPr>
  </w:style>
  <w:style w:type="paragraph" w:customStyle="1" w:styleId="2AutoList1">
    <w:name w:val="2AutoList1"/>
    <w:basedOn w:val="Normal"/>
    <w:uiPriority w:val="99"/>
    <w:rsid w:val="00924B39"/>
    <w:pPr>
      <w:tabs>
        <w:tab w:val="num" w:pos="504"/>
      </w:tabs>
      <w:ind w:left="504" w:hanging="504"/>
    </w:pPr>
    <w:rPr>
      <w:sz w:val="24"/>
      <w:szCs w:val="20"/>
      <w:lang w:val="es-ES_tradnl"/>
    </w:rPr>
  </w:style>
  <w:style w:type="character" w:customStyle="1" w:styleId="Header2-SubClausesCharChar">
    <w:name w:val="Header 2 - SubClauses Char Char"/>
    <w:link w:val="Header2-SubClauses"/>
    <w:rsid w:val="00924B39"/>
    <w:rPr>
      <w:rFonts w:cs="Arial"/>
      <w:sz w:val="24"/>
      <w:szCs w:val="24"/>
      <w:lang w:val="en-US" w:eastAsia="en-US"/>
    </w:rPr>
  </w:style>
  <w:style w:type="paragraph" w:customStyle="1" w:styleId="Outline3">
    <w:name w:val="Outline3"/>
    <w:basedOn w:val="Normal"/>
    <w:rsid w:val="00924B39"/>
    <w:pPr>
      <w:tabs>
        <w:tab w:val="num" w:pos="1728"/>
      </w:tabs>
      <w:spacing w:before="240"/>
      <w:ind w:left="1728" w:hanging="432"/>
      <w:jc w:val="left"/>
    </w:pPr>
    <w:rPr>
      <w:kern w:val="28"/>
      <w:sz w:val="24"/>
      <w:szCs w:val="20"/>
    </w:rPr>
  </w:style>
  <w:style w:type="paragraph" w:customStyle="1" w:styleId="Outlinei">
    <w:name w:val="Outline i)"/>
    <w:basedOn w:val="Normal"/>
    <w:uiPriority w:val="99"/>
    <w:rsid w:val="00924B39"/>
    <w:pPr>
      <w:tabs>
        <w:tab w:val="num" w:pos="1782"/>
      </w:tabs>
      <w:spacing w:before="120"/>
      <w:ind w:left="1782" w:hanging="792"/>
      <w:jc w:val="left"/>
    </w:pPr>
    <w:rPr>
      <w:sz w:val="24"/>
      <w:szCs w:val="20"/>
    </w:rPr>
  </w:style>
  <w:style w:type="paragraph" w:customStyle="1" w:styleId="ClauseSubListSubList">
    <w:name w:val="ClauseSub_List_SubList"/>
    <w:uiPriority w:val="99"/>
    <w:rsid w:val="00924B39"/>
    <w:pPr>
      <w:tabs>
        <w:tab w:val="num" w:pos="1800"/>
      </w:tabs>
      <w:ind w:left="1800" w:hanging="360"/>
    </w:pPr>
    <w:rPr>
      <w:sz w:val="22"/>
      <w:szCs w:val="22"/>
      <w:lang w:val="en-GB" w:eastAsia="en-US"/>
    </w:rPr>
  </w:style>
  <w:style w:type="paragraph" w:customStyle="1" w:styleId="ClauseSubParaIndent">
    <w:name w:val="ClauseSub_ParaIndent"/>
    <w:basedOn w:val="ClauseSubPara"/>
    <w:uiPriority w:val="99"/>
    <w:rsid w:val="00924B39"/>
    <w:pPr>
      <w:ind w:left="2835"/>
    </w:pPr>
  </w:style>
  <w:style w:type="paragraph" w:customStyle="1" w:styleId="FIDICSectionBegin">
    <w:name w:val="FIDIC__SectionBegin"/>
    <w:basedOn w:val="Normal"/>
    <w:next w:val="FIDICSectionName"/>
    <w:uiPriority w:val="99"/>
    <w:rsid w:val="00924B39"/>
    <w:pPr>
      <w:widowControl w:val="0"/>
      <w:autoSpaceDE w:val="0"/>
      <w:autoSpaceDN w:val="0"/>
      <w:adjustRightInd w:val="0"/>
      <w:spacing w:line="240" w:lineRule="exact"/>
      <w:ind w:left="0"/>
      <w:jc w:val="lef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924B39"/>
    <w:pPr>
      <w:spacing w:before="100" w:after="300"/>
    </w:pPr>
    <w:rPr>
      <w:sz w:val="30"/>
      <w:szCs w:val="30"/>
    </w:rPr>
  </w:style>
  <w:style w:type="paragraph" w:customStyle="1" w:styleId="FIDICClauseSubName">
    <w:name w:val="FIDIC_ClauseSubName"/>
    <w:basedOn w:val="FIDICCoverTitle"/>
    <w:uiPriority w:val="99"/>
    <w:rsid w:val="00924B39"/>
    <w:pPr>
      <w:spacing w:before="240" w:line="240" w:lineRule="exact"/>
    </w:pPr>
    <w:rPr>
      <w:sz w:val="24"/>
      <w:szCs w:val="24"/>
    </w:rPr>
  </w:style>
  <w:style w:type="paragraph" w:customStyle="1" w:styleId="FIDICCoverTitle">
    <w:name w:val="FIDIC__CoverTitle"/>
    <w:basedOn w:val="Normal"/>
    <w:uiPriority w:val="99"/>
    <w:rsid w:val="00924B39"/>
    <w:pPr>
      <w:spacing w:after="240"/>
      <w:ind w:left="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uiPriority w:val="99"/>
    <w:rsid w:val="00924B39"/>
    <w:rPr>
      <w:sz w:val="28"/>
      <w:szCs w:val="28"/>
    </w:rPr>
  </w:style>
  <w:style w:type="paragraph" w:customStyle="1" w:styleId="FIDICClauseSubSubPara">
    <w:name w:val="FIDIC_ClauseSubSubPara"/>
    <w:basedOn w:val="FIDICClauseSubName"/>
    <w:rsid w:val="00924B3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uiPriority w:val="99"/>
    <w:rsid w:val="00924B3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924B39"/>
    <w:pPr>
      <w:widowControl w:val="0"/>
      <w:autoSpaceDE w:val="0"/>
      <w:autoSpaceDN w:val="0"/>
      <w:adjustRightInd w:val="0"/>
      <w:spacing w:line="240" w:lineRule="exact"/>
      <w:ind w:left="0"/>
      <w:jc w:val="left"/>
    </w:pPr>
    <w:rPr>
      <w:rFonts w:ascii="Arial" w:hAnsi="Arial" w:cs="Arial"/>
      <w:b/>
      <w:bCs/>
      <w:color w:val="0000CC"/>
      <w:sz w:val="20"/>
      <w:szCs w:val="20"/>
      <w:lang w:eastAsia="fr-FR"/>
    </w:rPr>
  </w:style>
  <w:style w:type="paragraph" w:customStyle="1" w:styleId="sec7-SubClause">
    <w:name w:val="sec7-SubClause"/>
    <w:basedOn w:val="Header1-Clauses"/>
    <w:uiPriority w:val="99"/>
    <w:rsid w:val="00924B39"/>
    <w:pPr>
      <w:tabs>
        <w:tab w:val="clear" w:pos="1211"/>
        <w:tab w:val="left" w:pos="573"/>
      </w:tabs>
      <w:spacing w:before="0"/>
      <w:ind w:left="576" w:hanging="576"/>
    </w:pPr>
    <w:rPr>
      <w:rFonts w:ascii="Times New Roman" w:hAnsi="Times New Roman"/>
      <w:bCs/>
      <w:sz w:val="24"/>
      <w:szCs w:val="24"/>
      <w:lang w:val="en-US"/>
    </w:rPr>
  </w:style>
  <w:style w:type="paragraph" w:customStyle="1" w:styleId="Sec7-Clauses">
    <w:name w:val="Sec7-Clauses"/>
    <w:basedOn w:val="Header1-Clauses"/>
    <w:uiPriority w:val="99"/>
    <w:rsid w:val="00924B39"/>
    <w:pPr>
      <w:tabs>
        <w:tab w:val="clear" w:pos="1211"/>
      </w:tabs>
      <w:spacing w:before="0"/>
      <w:ind w:left="0" w:firstLine="0"/>
    </w:pPr>
    <w:rPr>
      <w:rFonts w:ascii="Times New Roman" w:hAnsi="Times New Roman"/>
      <w:bCs/>
      <w:sz w:val="24"/>
      <w:szCs w:val="24"/>
    </w:rPr>
  </w:style>
  <w:style w:type="paragraph" w:customStyle="1" w:styleId="sec7-header1">
    <w:name w:val="sec7-header1"/>
    <w:basedOn w:val="FIDICClauseSubName"/>
    <w:uiPriority w:val="99"/>
    <w:rsid w:val="00924B3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924B39"/>
    <w:rPr>
      <w:lang w:val="en-US"/>
    </w:rPr>
  </w:style>
  <w:style w:type="paragraph" w:customStyle="1" w:styleId="SectionIXHeader">
    <w:name w:val="Section IX Header"/>
    <w:basedOn w:val="SectionVHeader"/>
    <w:rsid w:val="00924B39"/>
    <w:rPr>
      <w:lang w:val="en-US"/>
    </w:rPr>
  </w:style>
  <w:style w:type="paragraph" w:customStyle="1" w:styleId="Parts">
    <w:name w:val="Parts"/>
    <w:basedOn w:val="Heading1"/>
    <w:uiPriority w:val="99"/>
    <w:rsid w:val="00924B39"/>
    <w:pPr>
      <w:widowControl/>
      <w:tabs>
        <w:tab w:val="clear" w:pos="426"/>
      </w:tabs>
      <w:suppressAutoHyphens/>
      <w:spacing w:before="480" w:after="240"/>
      <w:jc w:val="center"/>
    </w:pPr>
    <w:rPr>
      <w:rFonts w:ascii="Times New Roman Bold" w:hAnsi="Times New Roman Bold"/>
      <w:smallCaps/>
      <w:color w:val="auto"/>
      <w:sz w:val="56"/>
      <w:szCs w:val="20"/>
      <w:lang w:val="x-none" w:eastAsia="x-none"/>
    </w:rPr>
  </w:style>
  <w:style w:type="paragraph" w:customStyle="1" w:styleId="StyleStyleHeader1-ClausesAfter0ptLeft0Hanging">
    <w:name w:val="Style Style Header 1 - Clauses + After:  0 pt + Left:  0&quot; Hanging:..."/>
    <w:basedOn w:val="StyleHeader1-ClausesAfter0pt"/>
    <w:rsid w:val="00924B3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24B39"/>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924B39"/>
    <w:pPr>
      <w:tabs>
        <w:tab w:val="clear" w:pos="864"/>
        <w:tab w:val="left" w:pos="972"/>
        <w:tab w:val="left" w:pos="1008"/>
      </w:tabs>
      <w:spacing w:after="240"/>
      <w:ind w:left="1008" w:firstLine="144"/>
    </w:pPr>
    <w:rPr>
      <w:lang w:val="es-ES_tradnl"/>
    </w:rPr>
  </w:style>
  <w:style w:type="paragraph" w:customStyle="1" w:styleId="StyleHeading4Sub-ClauseSub-paragraphClauseSubSubNoNameAft">
    <w:name w:val="Style Heading 4Sub-Clause Sub-paragraphClauseSubSub_No&amp;Name + Aft..."/>
    <w:basedOn w:val="Heading4"/>
    <w:rsid w:val="00924B39"/>
    <w:pPr>
      <w:tabs>
        <w:tab w:val="clear" w:pos="851"/>
        <w:tab w:val="left" w:pos="1512"/>
        <w:tab w:val="left" w:pos="6804"/>
        <w:tab w:val="right" w:pos="9065"/>
      </w:tabs>
      <w:spacing w:before="0" w:after="180" w:line="240" w:lineRule="auto"/>
      <w:ind w:left="1512" w:right="18" w:hanging="540"/>
    </w:pPr>
    <w:rPr>
      <w:bCs/>
      <w:iCs w:val="0"/>
      <w:sz w:val="24"/>
      <w:szCs w:val="20"/>
      <w:lang w:val="x-none" w:eastAsia="x-none"/>
    </w:rPr>
  </w:style>
  <w:style w:type="paragraph" w:customStyle="1" w:styleId="Section7heading3">
    <w:name w:val="Section 7 heading 3"/>
    <w:basedOn w:val="Heading3"/>
    <w:uiPriority w:val="99"/>
    <w:rsid w:val="00924B39"/>
    <w:pPr>
      <w:keepNext w:val="0"/>
      <w:widowControl/>
      <w:tabs>
        <w:tab w:val="clear" w:pos="851"/>
      </w:tabs>
      <w:suppressAutoHyphens/>
      <w:jc w:val="center"/>
    </w:pPr>
    <w:rPr>
      <w:sz w:val="28"/>
      <w:lang w:val="x-none" w:eastAsia="x-none"/>
    </w:rPr>
  </w:style>
  <w:style w:type="paragraph" w:customStyle="1" w:styleId="Section7heading5">
    <w:name w:val="Section 7 heading 5"/>
    <w:basedOn w:val="Heading3"/>
    <w:uiPriority w:val="99"/>
    <w:rsid w:val="00924B39"/>
    <w:pPr>
      <w:keepNext w:val="0"/>
      <w:widowControl/>
      <w:tabs>
        <w:tab w:val="clear" w:pos="851"/>
      </w:tabs>
      <w:suppressAutoHyphens/>
    </w:pPr>
    <w:rPr>
      <w:sz w:val="24"/>
      <w:lang w:val="x-none" w:eastAsia="x-none"/>
    </w:rPr>
  </w:style>
  <w:style w:type="paragraph" w:customStyle="1" w:styleId="StyleSection7heading3After10pt">
    <w:name w:val="Style Section 7 heading 3 + After:  10 pt"/>
    <w:basedOn w:val="Section7heading3"/>
    <w:uiPriority w:val="99"/>
    <w:rsid w:val="00924B39"/>
    <w:pPr>
      <w:spacing w:after="200"/>
    </w:pPr>
    <w:rPr>
      <w:rFonts w:ascii="Times New Roman Bold" w:hAnsi="Times New Roman Bold"/>
      <w:bCs/>
      <w:szCs w:val="28"/>
    </w:rPr>
  </w:style>
  <w:style w:type="paragraph" w:customStyle="1" w:styleId="StyleTOC1Before8pt">
    <w:name w:val="Style TOC 1 + Before:  8 pt"/>
    <w:basedOn w:val="TOC1"/>
    <w:uiPriority w:val="99"/>
    <w:rsid w:val="00924B39"/>
    <w:pPr>
      <w:tabs>
        <w:tab w:val="clear" w:pos="9072"/>
        <w:tab w:val="right" w:pos="720"/>
        <w:tab w:val="right" w:leader="dot" w:pos="9000"/>
      </w:tabs>
      <w:suppressAutoHyphens/>
      <w:spacing w:before="160"/>
      <w:ind w:left="720" w:right="720" w:hanging="720"/>
    </w:pPr>
    <w:rPr>
      <w:b/>
      <w:caps w:val="0"/>
      <w:sz w:val="24"/>
      <w:szCs w:val="20"/>
    </w:rPr>
  </w:style>
  <w:style w:type="paragraph" w:customStyle="1" w:styleId="UG-Sec3-Heading2">
    <w:name w:val="UG - Sec 3 - Heading 2"/>
    <w:basedOn w:val="UG-Heading2"/>
    <w:uiPriority w:val="99"/>
    <w:rsid w:val="00924B39"/>
  </w:style>
  <w:style w:type="paragraph" w:customStyle="1" w:styleId="UG-Heading2">
    <w:name w:val="UG - Heading 2"/>
    <w:basedOn w:val="Heading2"/>
    <w:next w:val="Normal"/>
    <w:uiPriority w:val="99"/>
    <w:rsid w:val="00924B39"/>
    <w:pPr>
      <w:keepNext w:val="0"/>
      <w:suppressAutoHyphens/>
      <w:spacing w:before="0" w:after="240" w:line="240" w:lineRule="auto"/>
      <w:jc w:val="center"/>
    </w:pPr>
    <w:rPr>
      <w:rFonts w:ascii="Times New Roman Bold" w:hAnsi="Times New Roman Bold"/>
      <w:sz w:val="32"/>
      <w:szCs w:val="28"/>
      <w:lang w:val="x-none" w:eastAsia="x-none"/>
    </w:rPr>
  </w:style>
  <w:style w:type="paragraph" w:customStyle="1" w:styleId="titulo">
    <w:name w:val="titulo"/>
    <w:basedOn w:val="Heading50"/>
    <w:rsid w:val="00924B39"/>
    <w:pPr>
      <w:tabs>
        <w:tab w:val="clear" w:pos="142"/>
        <w:tab w:val="clear" w:pos="284"/>
        <w:tab w:val="clear" w:pos="426"/>
        <w:tab w:val="clear" w:pos="709"/>
        <w:tab w:val="clear" w:pos="851"/>
        <w:tab w:val="clear" w:pos="993"/>
      </w:tabs>
      <w:spacing w:before="0" w:after="240"/>
      <w:jc w:val="center"/>
    </w:pPr>
    <w:rPr>
      <w:rFonts w:ascii="Times New Roman Bold" w:hAnsi="Times New Roman Bold"/>
      <w:bCs w:val="0"/>
      <w:iCs w:val="0"/>
      <w:color w:val="auto"/>
      <w:sz w:val="24"/>
      <w:szCs w:val="20"/>
      <w:lang w:val="x-none" w:eastAsia="x-none"/>
    </w:rPr>
  </w:style>
  <w:style w:type="paragraph" w:customStyle="1" w:styleId="DefaultParagraphFont1">
    <w:name w:val="Default Paragraph Font1"/>
    <w:next w:val="Normal"/>
    <w:uiPriority w:val="99"/>
    <w:rsid w:val="00924B39"/>
    <w:pPr>
      <w:tabs>
        <w:tab w:val="num" w:pos="567"/>
      </w:tabs>
    </w:pPr>
    <w:rPr>
      <w:rFonts w:ascii="‚l‚r –¾’©" w:hAnsi="‚l‚r –¾’©" w:cs="‚l‚r –¾’©"/>
      <w:noProof/>
      <w:sz w:val="21"/>
      <w:lang w:val="en-GB" w:eastAsia="en-GB"/>
    </w:rPr>
  </w:style>
  <w:style w:type="paragraph" w:customStyle="1" w:styleId="StyleSection7heading5LeftLeft0Hanging049">
    <w:name w:val="Style Section 7 heading 5 + Left Left:  0&quot; Hanging:  0.49&quot;"/>
    <w:basedOn w:val="Section7heading5"/>
    <w:uiPriority w:val="99"/>
    <w:rsid w:val="00924B39"/>
    <w:pPr>
      <w:ind w:left="706" w:hanging="706"/>
      <w:jc w:val="left"/>
    </w:pPr>
    <w:rPr>
      <w:bCs/>
    </w:rPr>
  </w:style>
  <w:style w:type="paragraph" w:customStyle="1" w:styleId="BlockQuotation">
    <w:name w:val="Block Quotation"/>
    <w:basedOn w:val="Normal"/>
    <w:uiPriority w:val="99"/>
    <w:rsid w:val="00924B39"/>
    <w:pPr>
      <w:ind w:left="855" w:right="-72" w:hanging="315"/>
    </w:pPr>
    <w:rPr>
      <w:sz w:val="24"/>
      <w:szCs w:val="20"/>
      <w:lang w:val="en-GB" w:eastAsia="fr-FR"/>
    </w:rPr>
  </w:style>
  <w:style w:type="paragraph" w:customStyle="1" w:styleId="outlinebullet">
    <w:name w:val="outlinebullet"/>
    <w:basedOn w:val="Normal"/>
    <w:rsid w:val="00924B39"/>
    <w:pPr>
      <w:tabs>
        <w:tab w:val="num" w:pos="720"/>
        <w:tab w:val="num" w:pos="1037"/>
        <w:tab w:val="left" w:pos="1440"/>
      </w:tabs>
      <w:spacing w:before="120"/>
      <w:ind w:left="1440" w:hanging="450"/>
      <w:jc w:val="left"/>
    </w:pPr>
    <w:rPr>
      <w:sz w:val="24"/>
      <w:szCs w:val="20"/>
      <w:lang w:eastAsia="fr-FR"/>
    </w:rPr>
  </w:style>
  <w:style w:type="paragraph" w:customStyle="1" w:styleId="Outline1">
    <w:name w:val="Outline1"/>
    <w:basedOn w:val="Outline"/>
    <w:next w:val="Outline2"/>
    <w:rsid w:val="00924B39"/>
    <w:pPr>
      <w:keepNext/>
      <w:tabs>
        <w:tab w:val="num" w:pos="360"/>
        <w:tab w:val="num" w:pos="420"/>
      </w:tabs>
      <w:ind w:left="360" w:hanging="360"/>
    </w:pPr>
    <w:rPr>
      <w:lang w:eastAsia="fr-FR"/>
    </w:rPr>
  </w:style>
  <w:style w:type="paragraph" w:customStyle="1" w:styleId="Outline2">
    <w:name w:val="Outline2"/>
    <w:basedOn w:val="Normal"/>
    <w:rsid w:val="00924B39"/>
    <w:pPr>
      <w:tabs>
        <w:tab w:val="num" w:pos="360"/>
        <w:tab w:val="num" w:pos="420"/>
        <w:tab w:val="num" w:pos="864"/>
      </w:tabs>
      <w:spacing w:before="240"/>
      <w:ind w:left="864" w:hanging="504"/>
      <w:jc w:val="left"/>
    </w:pPr>
    <w:rPr>
      <w:kern w:val="28"/>
      <w:sz w:val="24"/>
      <w:szCs w:val="20"/>
      <w:lang w:eastAsia="fr-FR"/>
    </w:rPr>
  </w:style>
  <w:style w:type="paragraph" w:customStyle="1" w:styleId="a11">
    <w:name w:val="a1 1"/>
    <w:uiPriority w:val="99"/>
    <w:rsid w:val="00924B39"/>
    <w:pPr>
      <w:widowControl w:val="0"/>
      <w:tabs>
        <w:tab w:val="left" w:pos="-720"/>
      </w:tabs>
      <w:suppressAutoHyphens/>
    </w:pPr>
    <w:rPr>
      <w:rFonts w:ascii="CG Times" w:hAnsi="CG Times"/>
      <w:sz w:val="24"/>
      <w:lang w:val="en-US" w:eastAsia="en-US"/>
    </w:rPr>
  </w:style>
  <w:style w:type="character" w:customStyle="1" w:styleId="SectionHeader3CharCharCharChar">
    <w:name w:val="Section Header3 Char Char Char Char"/>
    <w:rsid w:val="00924B39"/>
    <w:rPr>
      <w:sz w:val="24"/>
      <w:lang w:val="en-US" w:eastAsia="fr-FR" w:bidi="ar-SA"/>
    </w:rPr>
  </w:style>
  <w:style w:type="paragraph" w:customStyle="1" w:styleId="UGHeader1">
    <w:name w:val="UG Header 1"/>
    <w:basedOn w:val="Heading1"/>
    <w:next w:val="Normal"/>
    <w:uiPriority w:val="99"/>
    <w:rsid w:val="00924B39"/>
    <w:pPr>
      <w:widowControl/>
      <w:tabs>
        <w:tab w:val="clear" w:pos="426"/>
      </w:tabs>
      <w:suppressAutoHyphens/>
      <w:spacing w:before="240" w:after="240"/>
      <w:jc w:val="center"/>
    </w:pPr>
    <w:rPr>
      <w:rFonts w:ascii="Times New Roman Bold" w:hAnsi="Times New Roman Bold"/>
      <w:color w:val="auto"/>
      <w:sz w:val="36"/>
      <w:szCs w:val="20"/>
      <w:lang w:val="x-none" w:eastAsia="x-none"/>
    </w:rPr>
  </w:style>
  <w:style w:type="paragraph" w:customStyle="1" w:styleId="UG-Sec3-Heading3">
    <w:name w:val="UG - Sec 3 - Heading 3"/>
    <w:basedOn w:val="Normal"/>
    <w:uiPriority w:val="99"/>
    <w:rsid w:val="00924B39"/>
    <w:pPr>
      <w:autoSpaceDE w:val="0"/>
      <w:autoSpaceDN w:val="0"/>
      <w:adjustRightInd w:val="0"/>
      <w:spacing w:after="200"/>
      <w:ind w:left="0"/>
      <w:jc w:val="left"/>
    </w:pPr>
    <w:rPr>
      <w:rFonts w:cs="Arial-BoldMT"/>
      <w:b/>
      <w:bCs/>
      <w:color w:val="000000"/>
      <w:sz w:val="24"/>
      <w:szCs w:val="20"/>
    </w:rPr>
  </w:style>
  <w:style w:type="paragraph" w:customStyle="1" w:styleId="UG-Sec3b-Heading2">
    <w:name w:val="UG - Sec 3b - Heading 2"/>
    <w:basedOn w:val="UG-Sec3-Heading2"/>
    <w:uiPriority w:val="99"/>
    <w:rsid w:val="00924B39"/>
  </w:style>
  <w:style w:type="paragraph" w:customStyle="1" w:styleId="UG-Sec3b-Heading3">
    <w:name w:val="UG - Sec 3b - Heading 3"/>
    <w:basedOn w:val="UG-Sec3-Heading3"/>
    <w:uiPriority w:val="99"/>
    <w:rsid w:val="00924B39"/>
  </w:style>
  <w:style w:type="paragraph" w:customStyle="1" w:styleId="UG-Sec3b-Heading4">
    <w:name w:val="UG - Sec 3b - Heading 4"/>
    <w:basedOn w:val="Normal"/>
    <w:uiPriority w:val="99"/>
    <w:rsid w:val="00924B39"/>
    <w:pPr>
      <w:autoSpaceDE w:val="0"/>
      <w:autoSpaceDN w:val="0"/>
      <w:adjustRightInd w:val="0"/>
      <w:spacing w:before="120" w:after="200"/>
      <w:ind w:left="720" w:hanging="720"/>
    </w:pPr>
    <w:rPr>
      <w:rFonts w:cs="Arial-BoldMT"/>
      <w:bCs/>
      <w:color w:val="000000"/>
      <w:sz w:val="24"/>
      <w:szCs w:val="20"/>
    </w:rPr>
  </w:style>
  <w:style w:type="paragraph" w:customStyle="1" w:styleId="S4-header1">
    <w:name w:val="S4-header1"/>
    <w:basedOn w:val="Normal"/>
    <w:uiPriority w:val="99"/>
    <w:rsid w:val="00924B39"/>
    <w:pPr>
      <w:spacing w:before="120" w:after="240"/>
      <w:ind w:left="0"/>
      <w:jc w:val="center"/>
    </w:pPr>
    <w:rPr>
      <w:b/>
      <w:sz w:val="36"/>
      <w:szCs w:val="20"/>
    </w:rPr>
  </w:style>
  <w:style w:type="paragraph" w:customStyle="1" w:styleId="SectionVHeading2">
    <w:name w:val="Section V. Heading 2"/>
    <w:basedOn w:val="SectionVHeader"/>
    <w:rsid w:val="00924B39"/>
    <w:pPr>
      <w:spacing w:before="120" w:after="200"/>
    </w:pPr>
    <w:rPr>
      <w:sz w:val="28"/>
    </w:rPr>
  </w:style>
  <w:style w:type="paragraph" w:customStyle="1" w:styleId="UG-Sec4-heading3">
    <w:name w:val="UG-Sec 4 - heading 3"/>
    <w:basedOn w:val="Normal"/>
    <w:uiPriority w:val="99"/>
    <w:rsid w:val="00924B39"/>
    <w:pPr>
      <w:spacing w:before="120" w:after="200"/>
      <w:ind w:left="0"/>
      <w:jc w:val="center"/>
    </w:pPr>
    <w:rPr>
      <w:b/>
      <w:sz w:val="28"/>
    </w:rPr>
  </w:style>
  <w:style w:type="paragraph" w:customStyle="1" w:styleId="Section1Header1">
    <w:name w:val="Section 1 Header 1"/>
    <w:basedOn w:val="BodyText2"/>
    <w:uiPriority w:val="99"/>
    <w:rsid w:val="00924B39"/>
    <w:pPr>
      <w:suppressAutoHyphens/>
      <w:spacing w:before="120" w:after="200" w:line="240" w:lineRule="auto"/>
      <w:ind w:left="0"/>
      <w:jc w:val="center"/>
    </w:pPr>
    <w:rPr>
      <w:rFonts w:ascii="Times New Roman" w:hAnsi="Times New Roman"/>
      <w:b/>
      <w:bCs/>
      <w:iCs/>
      <w:lang w:val="x-none" w:eastAsia="x-none"/>
    </w:rPr>
  </w:style>
  <w:style w:type="paragraph" w:customStyle="1" w:styleId="Section4heading">
    <w:name w:val="Section 4 heading"/>
    <w:basedOn w:val="Normal"/>
    <w:next w:val="Normal"/>
    <w:uiPriority w:val="99"/>
    <w:rsid w:val="00924B39"/>
    <w:pPr>
      <w:widowControl w:val="0"/>
      <w:tabs>
        <w:tab w:val="left" w:leader="dot" w:pos="8748"/>
      </w:tabs>
      <w:autoSpaceDE w:val="0"/>
      <w:autoSpaceDN w:val="0"/>
      <w:spacing w:after="240"/>
      <w:ind w:left="0"/>
      <w:jc w:val="center"/>
    </w:pPr>
    <w:rPr>
      <w:b/>
      <w:sz w:val="36"/>
      <w:szCs w:val="24"/>
    </w:rPr>
  </w:style>
  <w:style w:type="paragraph" w:customStyle="1" w:styleId="MediumGrid1-Accent21">
    <w:name w:val="Medium Grid 1 - Accent 21"/>
    <w:basedOn w:val="Normal"/>
    <w:uiPriority w:val="34"/>
    <w:qFormat/>
    <w:rsid w:val="00924B39"/>
    <w:pPr>
      <w:ind w:left="720"/>
      <w:contextualSpacing/>
    </w:pPr>
    <w:rPr>
      <w:sz w:val="24"/>
      <w:szCs w:val="20"/>
    </w:rPr>
  </w:style>
  <w:style w:type="paragraph" w:customStyle="1" w:styleId="Sec3header">
    <w:name w:val="Sec3 header"/>
    <w:basedOn w:val="Style110"/>
    <w:uiPriority w:val="99"/>
    <w:rsid w:val="00924B39"/>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924B39"/>
    <w:pPr>
      <w:widowControl w:val="0"/>
      <w:autoSpaceDE w:val="0"/>
      <w:autoSpaceDN w:val="0"/>
      <w:adjustRightInd w:val="0"/>
      <w:ind w:left="0"/>
      <w:jc w:val="left"/>
    </w:pPr>
    <w:rPr>
      <w:sz w:val="24"/>
      <w:szCs w:val="24"/>
    </w:rPr>
  </w:style>
  <w:style w:type="paragraph" w:customStyle="1" w:styleId="Style17">
    <w:name w:val="Style 17"/>
    <w:basedOn w:val="Normal"/>
    <w:uiPriority w:val="99"/>
    <w:rsid w:val="00924B39"/>
    <w:pPr>
      <w:widowControl w:val="0"/>
      <w:autoSpaceDE w:val="0"/>
      <w:autoSpaceDN w:val="0"/>
      <w:spacing w:line="264" w:lineRule="exact"/>
      <w:ind w:left="576" w:hanging="360"/>
      <w:jc w:val="left"/>
    </w:pPr>
    <w:rPr>
      <w:sz w:val="24"/>
      <w:szCs w:val="24"/>
    </w:rPr>
  </w:style>
  <w:style w:type="paragraph" w:customStyle="1" w:styleId="Style20">
    <w:name w:val="Style 20"/>
    <w:basedOn w:val="Normal"/>
    <w:uiPriority w:val="99"/>
    <w:rsid w:val="00924B39"/>
    <w:pPr>
      <w:widowControl w:val="0"/>
      <w:numPr>
        <w:numId w:val="260"/>
      </w:numPr>
      <w:tabs>
        <w:tab w:val="clear" w:pos="1440"/>
      </w:tabs>
      <w:autoSpaceDE w:val="0"/>
      <w:autoSpaceDN w:val="0"/>
      <w:spacing w:before="144" w:after="360" w:line="264" w:lineRule="exact"/>
      <w:ind w:left="0" w:firstLine="0"/>
      <w:jc w:val="left"/>
    </w:pPr>
    <w:rPr>
      <w:sz w:val="24"/>
      <w:szCs w:val="24"/>
    </w:rPr>
  </w:style>
  <w:style w:type="paragraph" w:customStyle="1" w:styleId="Head10">
    <w:name w:val="Head1"/>
    <w:basedOn w:val="Normal"/>
    <w:uiPriority w:val="99"/>
    <w:rsid w:val="00924B39"/>
    <w:pPr>
      <w:suppressAutoHyphens/>
      <w:spacing w:after="100"/>
      <w:ind w:left="0"/>
      <w:jc w:val="center"/>
    </w:pPr>
    <w:rPr>
      <w:rFonts w:ascii="Times New Roman Bold" w:hAnsi="Times New Roman Bold"/>
      <w:b/>
      <w:sz w:val="24"/>
      <w:szCs w:val="20"/>
    </w:rPr>
  </w:style>
  <w:style w:type="paragraph" w:customStyle="1" w:styleId="Style12">
    <w:name w:val="Style 12"/>
    <w:basedOn w:val="Normal"/>
    <w:uiPriority w:val="99"/>
    <w:rsid w:val="00924B39"/>
    <w:pPr>
      <w:widowControl w:val="0"/>
      <w:numPr>
        <w:numId w:val="264"/>
      </w:numPr>
      <w:tabs>
        <w:tab w:val="clear" w:pos="360"/>
      </w:tabs>
      <w:autoSpaceDE w:val="0"/>
      <w:autoSpaceDN w:val="0"/>
      <w:spacing w:line="264" w:lineRule="exact"/>
      <w:ind w:left="0" w:hanging="576"/>
    </w:pPr>
    <w:rPr>
      <w:sz w:val="24"/>
      <w:szCs w:val="24"/>
    </w:rPr>
  </w:style>
  <w:style w:type="paragraph" w:customStyle="1" w:styleId="Heading1-Clausename">
    <w:name w:val="Heading 1- Clause name"/>
    <w:basedOn w:val="Normal"/>
    <w:rsid w:val="00924B39"/>
    <w:pPr>
      <w:tabs>
        <w:tab w:val="num" w:pos="360"/>
      </w:tabs>
      <w:spacing w:before="120" w:after="120"/>
      <w:ind w:left="360" w:hanging="360"/>
      <w:jc w:val="left"/>
    </w:pPr>
    <w:rPr>
      <w:b/>
      <w:sz w:val="24"/>
      <w:szCs w:val="20"/>
    </w:rPr>
  </w:style>
  <w:style w:type="paragraph" w:customStyle="1" w:styleId="sec7-clauses0">
    <w:name w:val="sec7-clauses"/>
    <w:basedOn w:val="Heading1-Clausename"/>
    <w:rsid w:val="00924B39"/>
  </w:style>
  <w:style w:type="paragraph" w:customStyle="1" w:styleId="Sec1-Clauses">
    <w:name w:val="Sec1-Clauses"/>
    <w:basedOn w:val="Heading1-Clausename"/>
    <w:rsid w:val="00924B39"/>
  </w:style>
  <w:style w:type="paragraph" w:customStyle="1" w:styleId="SectionVIHeader0">
    <w:name w:val="Section VI. Header"/>
    <w:basedOn w:val="SectionVHeader"/>
    <w:rsid w:val="00924B39"/>
    <w:pPr>
      <w:spacing w:before="120" w:after="240"/>
    </w:pPr>
    <w:rPr>
      <w:lang w:val="en-US"/>
    </w:rPr>
  </w:style>
  <w:style w:type="paragraph" w:customStyle="1" w:styleId="Head12">
    <w:name w:val="Head 1.2"/>
    <w:basedOn w:val="Normal"/>
    <w:uiPriority w:val="99"/>
    <w:rsid w:val="00924B39"/>
    <w:pPr>
      <w:tabs>
        <w:tab w:val="num" w:pos="360"/>
      </w:tabs>
      <w:ind w:left="360" w:hanging="360"/>
    </w:pPr>
    <w:rPr>
      <w:rFonts w:ascii="Arial" w:hAnsi="Arial"/>
      <w:sz w:val="20"/>
      <w:szCs w:val="20"/>
    </w:rPr>
  </w:style>
  <w:style w:type="paragraph" w:customStyle="1" w:styleId="SectionIIIHeading1">
    <w:name w:val="Section III Heading 1"/>
    <w:uiPriority w:val="99"/>
    <w:qFormat/>
    <w:rsid w:val="00924B39"/>
    <w:pPr>
      <w:spacing w:before="120" w:after="240"/>
    </w:pPr>
    <w:rPr>
      <w:b/>
      <w:sz w:val="24"/>
      <w:lang w:val="en-US" w:eastAsia="en-US"/>
    </w:rPr>
  </w:style>
  <w:style w:type="paragraph" w:customStyle="1" w:styleId="plane">
    <w:name w:val="plane"/>
    <w:basedOn w:val="Normal"/>
    <w:uiPriority w:val="99"/>
    <w:rsid w:val="00924B39"/>
    <w:pPr>
      <w:suppressAutoHyphens/>
      <w:ind w:left="0"/>
    </w:pPr>
    <w:rPr>
      <w:rFonts w:ascii="Tms Rmn" w:hAnsi="Tms Rmn"/>
      <w:sz w:val="24"/>
      <w:szCs w:val="20"/>
    </w:rPr>
  </w:style>
  <w:style w:type="paragraph" w:customStyle="1" w:styleId="S4-Header2">
    <w:name w:val="S4-Header 2"/>
    <w:basedOn w:val="Normal"/>
    <w:uiPriority w:val="99"/>
    <w:rsid w:val="00924B39"/>
    <w:pPr>
      <w:spacing w:before="120" w:after="240"/>
      <w:ind w:left="0"/>
      <w:jc w:val="center"/>
    </w:pPr>
    <w:rPr>
      <w:b/>
      <w:sz w:val="32"/>
      <w:szCs w:val="24"/>
    </w:rPr>
  </w:style>
  <w:style w:type="paragraph" w:customStyle="1" w:styleId="SectionTitle">
    <w:name w:val="Section Title"/>
    <w:next w:val="Normal"/>
    <w:uiPriority w:val="99"/>
    <w:rsid w:val="00924B39"/>
    <w:pPr>
      <w:spacing w:after="200"/>
      <w:jc w:val="center"/>
    </w:pPr>
    <w:rPr>
      <w:b/>
      <w:sz w:val="44"/>
      <w:lang w:val="en-GB" w:eastAsia="en-US"/>
    </w:rPr>
  </w:style>
  <w:style w:type="paragraph" w:customStyle="1" w:styleId="Enclosure">
    <w:name w:val="Enclosure"/>
    <w:basedOn w:val="Normal"/>
    <w:uiPriority w:val="99"/>
    <w:rsid w:val="00924B39"/>
    <w:pPr>
      <w:ind w:left="0"/>
      <w:jc w:val="left"/>
    </w:pPr>
    <w:rPr>
      <w:sz w:val="24"/>
      <w:szCs w:val="24"/>
    </w:rPr>
  </w:style>
  <w:style w:type="paragraph" w:customStyle="1" w:styleId="BHead">
    <w:name w:val="B Head"/>
    <w:uiPriority w:val="99"/>
    <w:rsid w:val="00924B39"/>
    <w:pPr>
      <w:tabs>
        <w:tab w:val="left" w:pos="-720"/>
      </w:tabs>
      <w:suppressAutoHyphens/>
      <w:overflowPunct w:val="0"/>
      <w:autoSpaceDE w:val="0"/>
      <w:autoSpaceDN w:val="0"/>
      <w:adjustRightInd w:val="0"/>
    </w:pPr>
    <w:rPr>
      <w:lang w:val="en-US" w:eastAsia="en-US"/>
    </w:rPr>
  </w:style>
  <w:style w:type="paragraph" w:customStyle="1" w:styleId="CHead">
    <w:name w:val="C Head"/>
    <w:uiPriority w:val="99"/>
    <w:rsid w:val="00924B39"/>
    <w:pPr>
      <w:tabs>
        <w:tab w:val="left" w:pos="-720"/>
      </w:tabs>
      <w:suppressAutoHyphens/>
      <w:overflowPunct w:val="0"/>
      <w:autoSpaceDE w:val="0"/>
      <w:autoSpaceDN w:val="0"/>
      <w:adjustRightInd w:val="0"/>
    </w:pPr>
    <w:rPr>
      <w:lang w:val="en-US" w:eastAsia="en-US"/>
    </w:rPr>
  </w:style>
  <w:style w:type="paragraph" w:customStyle="1" w:styleId="SecNoHe">
    <w:name w:val="Sec No. &amp; He"/>
    <w:rsid w:val="00924B39"/>
    <w:pPr>
      <w:tabs>
        <w:tab w:val="left" w:pos="-720"/>
      </w:tabs>
      <w:suppressAutoHyphens/>
      <w:overflowPunct w:val="0"/>
      <w:autoSpaceDE w:val="0"/>
      <w:autoSpaceDN w:val="0"/>
      <w:adjustRightInd w:val="0"/>
    </w:pPr>
    <w:rPr>
      <w:lang w:val="en-US" w:eastAsia="en-US"/>
    </w:rPr>
  </w:style>
  <w:style w:type="paragraph" w:customStyle="1" w:styleId="RightPar10">
    <w:name w:val="Right Par[1]"/>
    <w:uiPriority w:val="99"/>
    <w:rsid w:val="00924B39"/>
    <w:pPr>
      <w:tabs>
        <w:tab w:val="left" w:pos="-720"/>
        <w:tab w:val="left" w:pos="0"/>
        <w:tab w:val="decimal" w:pos="720"/>
      </w:tabs>
      <w:suppressAutoHyphens/>
      <w:overflowPunct w:val="0"/>
      <w:autoSpaceDE w:val="0"/>
      <w:autoSpaceDN w:val="0"/>
      <w:adjustRightInd w:val="0"/>
      <w:ind w:firstLine="720"/>
    </w:pPr>
    <w:rPr>
      <w:rFonts w:ascii="CG Times" w:hAnsi="CG Times"/>
      <w:b/>
      <w:i/>
      <w:sz w:val="24"/>
      <w:lang w:val="en-US" w:eastAsia="en-US"/>
    </w:rPr>
  </w:style>
  <w:style w:type="paragraph" w:customStyle="1" w:styleId="RightPar20">
    <w:name w:val="Right Par[2]"/>
    <w:uiPriority w:val="99"/>
    <w:rsid w:val="00924B39"/>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lang w:val="en-US" w:eastAsia="en-US"/>
    </w:rPr>
  </w:style>
  <w:style w:type="paragraph" w:customStyle="1" w:styleId="RightPar3">
    <w:name w:val="Right Par[3]"/>
    <w:uiPriority w:val="99"/>
    <w:rsid w:val="00924B39"/>
    <w:pPr>
      <w:numPr>
        <w:numId w:val="265"/>
      </w:numPr>
      <w:tabs>
        <w:tab w:val="left" w:pos="-720"/>
        <w:tab w:val="left" w:pos="0"/>
        <w:tab w:val="left" w:pos="720"/>
        <w:tab w:val="left" w:pos="1440"/>
        <w:tab w:val="decimal" w:pos="2160"/>
      </w:tabs>
      <w:suppressAutoHyphens/>
      <w:overflowPunct w:val="0"/>
      <w:autoSpaceDE w:val="0"/>
      <w:autoSpaceDN w:val="0"/>
      <w:adjustRightInd w:val="0"/>
      <w:ind w:left="0" w:firstLine="2160"/>
    </w:pPr>
    <w:rPr>
      <w:rFonts w:ascii="CG Times" w:hAnsi="CG Times"/>
      <w:b/>
      <w:i/>
      <w:sz w:val="24"/>
      <w:lang w:val="en-US" w:eastAsia="en-US"/>
    </w:rPr>
  </w:style>
  <w:style w:type="paragraph" w:customStyle="1" w:styleId="RightPar40">
    <w:name w:val="Right Par[4]"/>
    <w:uiPriority w:val="99"/>
    <w:rsid w:val="00924B39"/>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lang w:val="en-US" w:eastAsia="en-US"/>
    </w:rPr>
  </w:style>
  <w:style w:type="paragraph" w:customStyle="1" w:styleId="RightPar50">
    <w:name w:val="Right Par[5]"/>
    <w:uiPriority w:val="99"/>
    <w:rsid w:val="00924B3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lang w:val="en-US" w:eastAsia="en-US"/>
    </w:rPr>
  </w:style>
  <w:style w:type="paragraph" w:customStyle="1" w:styleId="RightPar60">
    <w:name w:val="Right Par[6]"/>
    <w:uiPriority w:val="99"/>
    <w:rsid w:val="00924B3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lang w:val="en-US" w:eastAsia="en-US"/>
    </w:rPr>
  </w:style>
  <w:style w:type="paragraph" w:customStyle="1" w:styleId="RightPar70">
    <w:name w:val="Right Par[7]"/>
    <w:uiPriority w:val="99"/>
    <w:rsid w:val="00924B3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lang w:val="en-US" w:eastAsia="en-US"/>
    </w:rPr>
  </w:style>
  <w:style w:type="paragraph" w:customStyle="1" w:styleId="RightPar80">
    <w:name w:val="Right Par[8]"/>
    <w:uiPriority w:val="99"/>
    <w:rsid w:val="00924B3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lang w:val="en-US" w:eastAsia="en-US"/>
    </w:rPr>
  </w:style>
  <w:style w:type="paragraph" w:customStyle="1" w:styleId="text3">
    <w:name w:val="text 3"/>
    <w:basedOn w:val="Normal"/>
    <w:uiPriority w:val="99"/>
    <w:rsid w:val="00924B39"/>
    <w:pPr>
      <w:numPr>
        <w:numId w:val="261"/>
      </w:numPr>
      <w:tabs>
        <w:tab w:val="clear" w:pos="360"/>
      </w:tabs>
      <w:spacing w:before="240" w:after="240"/>
      <w:ind w:left="1418" w:firstLine="0"/>
      <w:jc w:val="left"/>
    </w:pPr>
    <w:rPr>
      <w:sz w:val="24"/>
      <w:szCs w:val="24"/>
    </w:rPr>
  </w:style>
  <w:style w:type="paragraph" w:customStyle="1" w:styleId="e4">
    <w:name w:val="e4"/>
    <w:aliases w:val="exh line end"/>
    <w:basedOn w:val="Normal"/>
    <w:next w:val="Normal"/>
    <w:uiPriority w:val="99"/>
    <w:rsid w:val="00924B39"/>
    <w:pPr>
      <w:keepLines/>
      <w:pBdr>
        <w:bottom w:val="single" w:sz="6" w:space="0" w:color="auto"/>
      </w:pBdr>
      <w:overflowPunct w:val="0"/>
      <w:autoSpaceDE w:val="0"/>
      <w:autoSpaceDN w:val="0"/>
      <w:adjustRightInd w:val="0"/>
      <w:spacing w:after="260" w:line="260" w:lineRule="atLeast"/>
      <w:ind w:left="0"/>
      <w:jc w:val="left"/>
    </w:pPr>
    <w:rPr>
      <w:sz w:val="24"/>
      <w:szCs w:val="20"/>
    </w:rPr>
  </w:style>
  <w:style w:type="paragraph" w:customStyle="1" w:styleId="S8Header1">
    <w:name w:val="S8 Header 1"/>
    <w:basedOn w:val="Normal"/>
    <w:next w:val="Normal"/>
    <w:uiPriority w:val="99"/>
    <w:rsid w:val="00924B39"/>
    <w:pPr>
      <w:spacing w:before="120" w:after="200"/>
      <w:ind w:left="0"/>
    </w:pPr>
    <w:rPr>
      <w:b/>
      <w:sz w:val="24"/>
      <w:szCs w:val="20"/>
    </w:rPr>
  </w:style>
  <w:style w:type="paragraph" w:customStyle="1" w:styleId="StyleHeader2-SubClausesItalic">
    <w:name w:val="Style Header 2 - SubClauses + Italic"/>
    <w:basedOn w:val="Header2-SubClauses"/>
    <w:uiPriority w:val="99"/>
    <w:rsid w:val="00924B39"/>
    <w:pPr>
      <w:numPr>
        <w:ilvl w:val="1"/>
      </w:numPr>
      <w:tabs>
        <w:tab w:val="num" w:pos="504"/>
      </w:tabs>
      <w:ind w:left="504" w:hanging="504"/>
    </w:pPr>
    <w:rPr>
      <w:i/>
      <w:iCs/>
      <w:lang w:eastAsia="x-none"/>
    </w:rPr>
  </w:style>
  <w:style w:type="paragraph" w:customStyle="1" w:styleId="StyleSubtitleLeft013Right02">
    <w:name w:val="Style Subtitle + Left:  0.13&quot; Right:  0.2&quot;"/>
    <w:basedOn w:val="Subtitle"/>
    <w:uiPriority w:val="99"/>
    <w:rsid w:val="00924B39"/>
    <w:pPr>
      <w:spacing w:before="120" w:after="240"/>
      <w:ind w:left="180" w:right="288"/>
      <w:jc w:val="center"/>
    </w:pPr>
    <w:rPr>
      <w:bCs/>
      <w:sz w:val="36"/>
      <w:lang w:val="x-none" w:eastAsia="x-none"/>
    </w:rPr>
  </w:style>
  <w:style w:type="paragraph" w:customStyle="1" w:styleId="StyleArial20ptBoldCenteredBefore6ptAfter12pt">
    <w:name w:val="Style Arial 20 pt Bold Centered Before:  6 pt After:  12 pt"/>
    <w:basedOn w:val="Normal"/>
    <w:uiPriority w:val="99"/>
    <w:rsid w:val="00924B39"/>
    <w:pPr>
      <w:spacing w:before="120" w:after="240"/>
      <w:ind w:left="0"/>
      <w:jc w:val="center"/>
    </w:pPr>
    <w:rPr>
      <w:b/>
      <w:bCs/>
      <w:sz w:val="36"/>
      <w:szCs w:val="20"/>
    </w:rPr>
  </w:style>
  <w:style w:type="paragraph" w:customStyle="1" w:styleId="S3-Header1">
    <w:name w:val="S3-Header 1"/>
    <w:basedOn w:val="Normal"/>
    <w:uiPriority w:val="99"/>
    <w:rsid w:val="00924B39"/>
    <w:pPr>
      <w:spacing w:before="120" w:after="200"/>
      <w:ind w:left="1080" w:hanging="720"/>
    </w:pPr>
    <w:rPr>
      <w:b/>
      <w:bCs/>
      <w:noProof/>
      <w:sz w:val="28"/>
      <w:szCs w:val="20"/>
    </w:rPr>
  </w:style>
  <w:style w:type="paragraph" w:customStyle="1" w:styleId="S3-Heading2">
    <w:name w:val="S3-Heading 2"/>
    <w:basedOn w:val="Normal"/>
    <w:uiPriority w:val="99"/>
    <w:rsid w:val="00924B39"/>
    <w:pPr>
      <w:spacing w:after="200"/>
      <w:ind w:left="1080" w:right="288" w:hanging="720"/>
    </w:pPr>
    <w:rPr>
      <w:b/>
      <w:bCs/>
      <w:sz w:val="24"/>
      <w:szCs w:val="24"/>
    </w:rPr>
  </w:style>
  <w:style w:type="paragraph" w:customStyle="1" w:styleId="S4Header">
    <w:name w:val="S4 Header"/>
    <w:basedOn w:val="Normal"/>
    <w:next w:val="Normal"/>
    <w:uiPriority w:val="99"/>
    <w:rsid w:val="00924B39"/>
    <w:pPr>
      <w:spacing w:before="120" w:after="240"/>
      <w:ind w:left="0"/>
      <w:jc w:val="center"/>
    </w:pPr>
    <w:rPr>
      <w:b/>
      <w:sz w:val="32"/>
      <w:szCs w:val="20"/>
    </w:rPr>
  </w:style>
  <w:style w:type="paragraph" w:customStyle="1" w:styleId="S4-Header10">
    <w:name w:val="S4-Header 1"/>
    <w:basedOn w:val="Normal"/>
    <w:next w:val="Normal"/>
    <w:uiPriority w:val="99"/>
    <w:rsid w:val="00924B39"/>
    <w:pPr>
      <w:spacing w:before="120" w:after="240"/>
      <w:ind w:left="0"/>
      <w:jc w:val="center"/>
    </w:pPr>
    <w:rPr>
      <w:rFonts w:cs="Arial"/>
      <w:b/>
      <w:sz w:val="36"/>
      <w:szCs w:val="24"/>
    </w:rPr>
  </w:style>
  <w:style w:type="paragraph" w:customStyle="1" w:styleId="StyleSectionVHeaderLeft025Right02">
    <w:name w:val="Style Section V. Header + Left:  0.25&quot; Right:  0.2&quot;"/>
    <w:basedOn w:val="SectionVHeader"/>
    <w:rsid w:val="00924B39"/>
    <w:pPr>
      <w:spacing w:before="120" w:after="240"/>
      <w:ind w:left="360" w:right="288"/>
    </w:pPr>
    <w:rPr>
      <w:bCs/>
      <w:sz w:val="32"/>
    </w:rPr>
  </w:style>
  <w:style w:type="paragraph" w:customStyle="1" w:styleId="S6-Header1">
    <w:name w:val="S6-Header 1"/>
    <w:basedOn w:val="Normal"/>
    <w:next w:val="Normal"/>
    <w:uiPriority w:val="99"/>
    <w:rsid w:val="00924B39"/>
    <w:pPr>
      <w:spacing w:before="120" w:after="240"/>
      <w:ind w:left="0"/>
      <w:jc w:val="center"/>
    </w:pPr>
    <w:rPr>
      <w:rFonts w:cs="Arial"/>
      <w:b/>
      <w:sz w:val="32"/>
      <w:szCs w:val="24"/>
    </w:rPr>
  </w:style>
  <w:style w:type="paragraph" w:customStyle="1" w:styleId="StyleHead41Before6ptAfter6pt">
    <w:name w:val="Style Head 4.1 + Before:  6 pt After:  6 pt"/>
    <w:basedOn w:val="Head41"/>
    <w:uiPriority w:val="99"/>
    <w:rsid w:val="00924B3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924B39"/>
    <w:pPr>
      <w:spacing w:before="120" w:after="240"/>
      <w:ind w:left="0"/>
      <w:jc w:val="center"/>
    </w:pPr>
    <w:rPr>
      <w:b/>
      <w:sz w:val="36"/>
      <w:szCs w:val="24"/>
    </w:rPr>
  </w:style>
  <w:style w:type="paragraph" w:customStyle="1" w:styleId="StyleS1-Header1TimesNewRoman14pt">
    <w:name w:val="Style S1-Header1 + Times New Roman 14 pt"/>
    <w:basedOn w:val="S1-Header1"/>
    <w:uiPriority w:val="99"/>
    <w:rsid w:val="00924B39"/>
    <w:pPr>
      <w:ind w:left="0"/>
    </w:pPr>
    <w:rPr>
      <w:rFonts w:ascii="Times New Roman" w:hAnsi="Times New Roman"/>
      <w:bCs/>
      <w:caps w:val="0"/>
      <w:sz w:val="28"/>
    </w:rPr>
  </w:style>
  <w:style w:type="paragraph" w:customStyle="1" w:styleId="StyleStyleS1-Header1TimesNewRoman14pt">
    <w:name w:val="Style Style S1-Header1 + Times New Roman 14 pt +"/>
    <w:basedOn w:val="StyleS1-Header1TimesNewRoman14pt"/>
    <w:uiPriority w:val="99"/>
    <w:rsid w:val="00924B39"/>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924B39"/>
    <w:pPr>
      <w:tabs>
        <w:tab w:val="num" w:pos="648"/>
      </w:tabs>
      <w:ind w:left="360" w:hanging="72"/>
    </w:pPr>
  </w:style>
  <w:style w:type="character" w:customStyle="1" w:styleId="AHead">
    <w:name w:val="A Head"/>
    <w:rsid w:val="00924B39"/>
    <w:rPr>
      <w:rFonts w:ascii="Times New Roman" w:hAnsi="Times New Roman" w:cs="Times New Roman" w:hint="default"/>
      <w:noProof w:val="0"/>
      <w:sz w:val="20"/>
      <w:lang w:val="en-US"/>
    </w:rPr>
  </w:style>
  <w:style w:type="character" w:customStyle="1" w:styleId="DefaultPara">
    <w:name w:val="Default Para"/>
    <w:rsid w:val="00924B39"/>
    <w:rPr>
      <w:rFonts w:ascii="CG Times" w:hAnsi="CG Times" w:hint="default"/>
      <w:b/>
      <w:bCs w:val="0"/>
      <w:i/>
      <w:iCs w:val="0"/>
      <w:noProof w:val="0"/>
      <w:sz w:val="24"/>
      <w:lang w:val="en-US"/>
    </w:rPr>
  </w:style>
  <w:style w:type="character" w:customStyle="1" w:styleId="BulletList0">
    <w:name w:val="Bullet List"/>
    <w:rsid w:val="00924B39"/>
  </w:style>
  <w:style w:type="character" w:customStyle="1" w:styleId="StyleHeader2-SubClausesItalicChar">
    <w:name w:val="Style Header 2 - SubClauses + Italic Char"/>
    <w:rsid w:val="00924B39"/>
    <w:rPr>
      <w:rFonts w:ascii="Arial" w:hAnsi="Arial" w:cs="Arial" w:hint="default"/>
      <w:i/>
      <w:iCs/>
      <w:sz w:val="24"/>
      <w:szCs w:val="24"/>
      <w:lang w:val="en-US" w:eastAsia="en-US" w:bidi="ar-SA"/>
    </w:rPr>
  </w:style>
  <w:style w:type="character" w:customStyle="1" w:styleId="S1-Header1CharChar">
    <w:name w:val="S1-Header1 Char Char"/>
    <w:rsid w:val="00924B3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24B3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24B39"/>
  </w:style>
  <w:style w:type="character" w:customStyle="1" w:styleId="StyleStyleS1-Header1TimesNewRoman14pt1Char">
    <w:name w:val="Style Style S1-Header1 + Times New Roman 14 pt +1 Char"/>
    <w:rsid w:val="00924B39"/>
  </w:style>
  <w:style w:type="paragraph" w:customStyle="1" w:styleId="MediumList2-Accent21">
    <w:name w:val="Medium List 2 - Accent 21"/>
    <w:hidden/>
    <w:uiPriority w:val="99"/>
    <w:semiHidden/>
    <w:rsid w:val="00924B39"/>
    <w:rPr>
      <w:sz w:val="24"/>
      <w:lang w:val="en-US" w:eastAsia="en-US"/>
    </w:rPr>
  </w:style>
  <w:style w:type="character" w:customStyle="1" w:styleId="iChar">
    <w:name w:val="(i) Char"/>
    <w:link w:val="i"/>
    <w:locked/>
    <w:rsid w:val="00924B39"/>
    <w:rPr>
      <w:rFonts w:ascii="Tms Rmn" w:hAnsi="Tms Rmn"/>
      <w:sz w:val="24"/>
      <w:lang w:val="en-US" w:eastAsia="en-US"/>
    </w:rPr>
  </w:style>
  <w:style w:type="character" w:customStyle="1" w:styleId="CharChar120">
    <w:name w:val="Char Char12"/>
    <w:locked/>
    <w:rsid w:val="00924B39"/>
    <w:rPr>
      <w:sz w:val="24"/>
      <w:lang w:val="de-DE" w:eastAsia="en-US" w:bidi="ar-SA"/>
    </w:rPr>
  </w:style>
  <w:style w:type="table" w:customStyle="1" w:styleId="Table3Deffects11">
    <w:name w:val="Table 3D effects 11"/>
    <w:basedOn w:val="TableNormal"/>
    <w:next w:val="Table3Deffects1"/>
    <w:semiHidden/>
    <w:rsid w:val="00924B39"/>
    <w:rPr>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rsid w:val="00924B39"/>
    <w:rPr>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924B39"/>
    <w:rPr>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semiHidden/>
    <w:rsid w:val="00924B39"/>
    <w:rPr>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924B39"/>
    <w:rPr>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924B39"/>
    <w:rPr>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924B39"/>
    <w:rPr>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rsid w:val="00924B39"/>
    <w:pPr>
      <w:numPr>
        <w:numId w:val="271"/>
      </w:numPr>
      <w:tabs>
        <w:tab w:val="clear" w:pos="1080"/>
        <w:tab w:val="num" w:pos="90"/>
        <w:tab w:val="num" w:pos="928"/>
        <w:tab w:val="num" w:pos="1440"/>
      </w:tabs>
      <w:ind w:left="90" w:hanging="360"/>
    </w:pPr>
    <w:rPr>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rsid w:val="00924B39"/>
    <w:rPr>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924B39"/>
    <w:rPr>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924B39"/>
    <w:rPr>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924B39"/>
    <w:rPr>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harChar30">
    <w:name w:val="Char Char3"/>
    <w:rsid w:val="00924B39"/>
    <w:rPr>
      <w:sz w:val="24"/>
      <w:lang w:val="de-DE" w:eastAsia="en-US" w:bidi="ar-SA"/>
    </w:rPr>
  </w:style>
  <w:style w:type="character" w:customStyle="1" w:styleId="CngudngCharChar">
    <w:name w:val="CộngĐầudòng Char Char"/>
    <w:locked/>
    <w:rsid w:val="00924B39"/>
    <w:rPr>
      <w:rFonts w:ascii=".VnSouthern" w:hAnsi=".VnSouthern"/>
      <w:sz w:val="26"/>
      <w:lang w:val="en-GB" w:eastAsia="en-US" w:bidi="ar-SA"/>
    </w:rPr>
  </w:style>
  <w:style w:type="character" w:customStyle="1" w:styleId="CharChar46">
    <w:name w:val="Char Char46"/>
    <w:rsid w:val="00924B39"/>
    <w:rPr>
      <w:b/>
      <w:sz w:val="26"/>
      <w:lang w:val="en-GB" w:eastAsia="en-US" w:bidi="ar-SA"/>
    </w:rPr>
  </w:style>
  <w:style w:type="paragraph" w:customStyle="1" w:styleId="StyleJustifiedBefore6ptAfter2pt">
    <w:name w:val="Style Justified Before:  6 pt After:  2 pt"/>
    <w:basedOn w:val="Normal"/>
    <w:uiPriority w:val="99"/>
    <w:rsid w:val="00924B39"/>
    <w:pPr>
      <w:spacing w:before="120" w:after="40" w:line="288" w:lineRule="auto"/>
      <w:ind w:left="544" w:right="170" w:hanging="425"/>
    </w:pPr>
    <w:rPr>
      <w:rFonts w:ascii="Times New Roman Bold" w:hAnsi="Times New Roman Bold"/>
      <w:b/>
      <w:szCs w:val="26"/>
      <w:lang w:val="en-GB"/>
    </w:rPr>
  </w:style>
  <w:style w:type="paragraph" w:customStyle="1" w:styleId="congdaudong">
    <w:name w:val="cong dau dong"/>
    <w:basedOn w:val="Normal"/>
    <w:next w:val="BodyText"/>
    <w:autoRedefine/>
    <w:uiPriority w:val="99"/>
    <w:rsid w:val="00924B39"/>
    <w:pPr>
      <w:widowControl w:val="0"/>
      <w:numPr>
        <w:numId w:val="253"/>
      </w:numPr>
      <w:spacing w:before="60" w:after="60" w:line="288" w:lineRule="auto"/>
      <w:ind w:right="170"/>
    </w:pPr>
    <w:rPr>
      <w:noProof/>
      <w:color w:val="000080"/>
      <w:szCs w:val="26"/>
    </w:rPr>
  </w:style>
  <w:style w:type="character" w:customStyle="1" w:styleId="WW8Num19z2">
    <w:name w:val="WW8Num19z2"/>
    <w:rsid w:val="00924B39"/>
    <w:rPr>
      <w:rFonts w:ascii="Wingdings" w:hAnsi="Wingdings"/>
    </w:rPr>
  </w:style>
  <w:style w:type="character" w:customStyle="1" w:styleId="normal-h1">
    <w:name w:val="normal-h1"/>
    <w:rsid w:val="00924B39"/>
    <w:rPr>
      <w:rFonts w:ascii="Times New Roman" w:hAnsi="Times New Roman" w:cs="Times New Roman" w:hint="default"/>
      <w:sz w:val="24"/>
      <w:szCs w:val="24"/>
    </w:rPr>
  </w:style>
  <w:style w:type="paragraph" w:customStyle="1" w:styleId="normal-p">
    <w:name w:val="normal-p"/>
    <w:basedOn w:val="Normal"/>
    <w:uiPriority w:val="99"/>
    <w:rsid w:val="00924B39"/>
    <w:pPr>
      <w:spacing w:before="60" w:after="60" w:line="340" w:lineRule="exact"/>
      <w:ind w:left="544" w:right="170" w:hanging="425"/>
    </w:pPr>
    <w:rPr>
      <w:sz w:val="20"/>
      <w:szCs w:val="20"/>
    </w:rPr>
  </w:style>
  <w:style w:type="paragraph" w:customStyle="1" w:styleId="p0">
    <w:name w:val="p0"/>
    <w:basedOn w:val="Normal"/>
    <w:uiPriority w:val="99"/>
    <w:rsid w:val="00924B39"/>
    <w:pPr>
      <w:ind w:left="0"/>
      <w:jc w:val="left"/>
    </w:pPr>
    <w:rPr>
      <w:rFonts w:ascii=".VnTime" w:hAnsi=".VnTime"/>
      <w:sz w:val="24"/>
      <w:szCs w:val="24"/>
    </w:rPr>
  </w:style>
  <w:style w:type="paragraph" w:customStyle="1" w:styleId="StyleArial11ptLeft-1mmRight-1mmBefore3ptAft">
    <w:name w:val="Style Arial 11 pt Left:  -1 mm Right:  -1 mm Before:  3 pt Aft..."/>
    <w:basedOn w:val="Normal"/>
    <w:uiPriority w:val="99"/>
    <w:rsid w:val="00924B39"/>
    <w:pPr>
      <w:spacing w:before="60" w:after="60"/>
      <w:ind w:left="-57" w:right="-57"/>
      <w:jc w:val="left"/>
    </w:pPr>
    <w:rPr>
      <w:sz w:val="22"/>
      <w:szCs w:val="20"/>
    </w:rPr>
  </w:style>
  <w:style w:type="character" w:customStyle="1" w:styleId="CngudngCharChar2">
    <w:name w:val="CộngĐầudòng Char Char2"/>
    <w:rsid w:val="00924B39"/>
    <w:rPr>
      <w:sz w:val="24"/>
      <w:szCs w:val="24"/>
      <w:lang w:val="en-US" w:eastAsia="en-US" w:bidi="ar-SA"/>
    </w:rPr>
  </w:style>
  <w:style w:type="character" w:customStyle="1" w:styleId="CommentTextChar1">
    <w:name w:val="Comment Text Char1"/>
    <w:semiHidden/>
    <w:locked/>
    <w:rsid w:val="00924B39"/>
    <w:rPr>
      <w:lang w:val="en-GB" w:eastAsia="en-US" w:bidi="ar-SA"/>
    </w:rPr>
  </w:style>
  <w:style w:type="character" w:customStyle="1" w:styleId="DocumentMapChar2">
    <w:name w:val="Document Map Char2"/>
    <w:locked/>
    <w:rsid w:val="00924B39"/>
    <w:rPr>
      <w:rFonts w:ascii="Tahoma" w:hAnsi="Tahoma" w:cs="Tahoma"/>
      <w:lang w:val="en-US" w:eastAsia="en-US" w:bidi="ar-SA"/>
    </w:rPr>
  </w:style>
  <w:style w:type="character" w:customStyle="1" w:styleId="CommentSubjectChar1">
    <w:name w:val="Comment Subject Char1"/>
    <w:locked/>
    <w:rsid w:val="00924B39"/>
    <w:rPr>
      <w:b/>
      <w:lang w:val="en-GB" w:eastAsia="en-US" w:bidi="ar-SA"/>
    </w:rPr>
  </w:style>
  <w:style w:type="character" w:customStyle="1" w:styleId="BalloonTextChar2">
    <w:name w:val="Balloon Text Char2"/>
    <w:locked/>
    <w:rsid w:val="00924B39"/>
    <w:rPr>
      <w:rFonts w:ascii="Tahoma" w:hAnsi="Tahoma"/>
      <w:sz w:val="16"/>
      <w:lang w:val="en-GB" w:eastAsia="en-US" w:bidi="ar-SA"/>
    </w:rPr>
  </w:style>
  <w:style w:type="character" w:customStyle="1" w:styleId="CharChar18">
    <w:name w:val="Char Char18"/>
    <w:locked/>
    <w:rsid w:val="00924B39"/>
    <w:rPr>
      <w:rFonts w:ascii=".VnSouthern" w:hAnsi=".VnSouthern"/>
      <w:b/>
      <w:sz w:val="26"/>
      <w:lang w:val="en-GB" w:eastAsia="en-US" w:bidi="ar-SA"/>
    </w:rPr>
  </w:style>
  <w:style w:type="character" w:customStyle="1" w:styleId="CharChar110">
    <w:name w:val="Char Char11"/>
    <w:locked/>
    <w:rsid w:val="00924B39"/>
    <w:rPr>
      <w:rFonts w:ascii=".VnSouthern" w:hAnsi=".VnSouthern"/>
      <w:sz w:val="26"/>
      <w:lang w:val="en-US" w:eastAsia="en-US" w:bidi="ar-SA"/>
    </w:rPr>
  </w:style>
  <w:style w:type="character" w:customStyle="1" w:styleId="Keyboard">
    <w:name w:val="Keyboard"/>
    <w:rsid w:val="00924B39"/>
    <w:rPr>
      <w:rFonts w:ascii="Courier New" w:hAnsi="Courier New"/>
      <w:b/>
      <w:sz w:val="20"/>
    </w:rPr>
  </w:style>
  <w:style w:type="character" w:customStyle="1" w:styleId="CharChar5">
    <w:name w:val="Char Char5"/>
    <w:rsid w:val="00924B39"/>
    <w:rPr>
      <w:rFonts w:ascii=".VnTime" w:hAnsi=".VnTime"/>
      <w:sz w:val="28"/>
      <w:lang w:val="en-US" w:eastAsia="en-US" w:bidi="ar-SA"/>
    </w:rPr>
  </w:style>
  <w:style w:type="character" w:customStyle="1" w:styleId="CharChar20">
    <w:name w:val="Char Char20"/>
    <w:locked/>
    <w:rsid w:val="00924B39"/>
    <w:rPr>
      <w:b/>
      <w:color w:val="800000"/>
      <w:sz w:val="28"/>
      <w:lang w:val="en-US" w:eastAsia="en-US" w:bidi="ar-SA"/>
    </w:rPr>
  </w:style>
  <w:style w:type="paragraph" w:customStyle="1" w:styleId="q1">
    <w:name w:val="q1"/>
    <w:basedOn w:val="Normal"/>
    <w:uiPriority w:val="99"/>
    <w:rsid w:val="00924B39"/>
    <w:pPr>
      <w:tabs>
        <w:tab w:val="num" w:pos="720"/>
      </w:tabs>
      <w:ind w:left="720" w:hanging="360"/>
      <w:jc w:val="left"/>
    </w:pPr>
    <w:rPr>
      <w:sz w:val="20"/>
      <w:szCs w:val="20"/>
    </w:rPr>
  </w:style>
  <w:style w:type="character" w:customStyle="1" w:styleId="CharChar24">
    <w:name w:val="Char Char24"/>
    <w:locked/>
    <w:rsid w:val="00924B39"/>
    <w:rPr>
      <w:rFonts w:ascii="Times New Roman Bold" w:hAnsi="Times New Roman Bold"/>
      <w:b/>
      <w:sz w:val="26"/>
    </w:rPr>
  </w:style>
  <w:style w:type="numbering" w:customStyle="1" w:styleId="ArticleSection1">
    <w:name w:val="Article / Section1"/>
    <w:basedOn w:val="NoList"/>
    <w:next w:val="ArticleSection"/>
    <w:rsid w:val="00924B39"/>
    <w:pPr>
      <w:numPr>
        <w:numId w:val="207"/>
      </w:numPr>
    </w:pPr>
  </w:style>
  <w:style w:type="table" w:customStyle="1" w:styleId="TableColumns31">
    <w:name w:val="Table Columns 31"/>
    <w:basedOn w:val="TableNormal"/>
    <w:next w:val="TableColumns3"/>
    <w:rsid w:val="00924B39"/>
    <w:rPr>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rsid w:val="00924B39"/>
    <w:rPr>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rsid w:val="00924B39"/>
    <w:rPr>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rsid w:val="00924B39"/>
    <w:rPr>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310">
    <w:name w:val="Table Grid 31"/>
    <w:basedOn w:val="TableNormal"/>
    <w:next w:val="TableGrid3"/>
    <w:rsid w:val="00924B39"/>
    <w:rPr>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rsid w:val="00924B39"/>
    <w:rPr>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rsid w:val="00924B39"/>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rsid w:val="00924B39"/>
    <w:rPr>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rsid w:val="00924B39"/>
    <w:rPr>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rsid w:val="00924B39"/>
    <w:rPr>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rsid w:val="00924B39"/>
    <w:rPr>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rsid w:val="00924B39"/>
    <w:rPr>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924B39"/>
    <w:rPr>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rsid w:val="00924B39"/>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rsid w:val="00924B39"/>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924B39"/>
    <w:rPr>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rsid w:val="00924B39"/>
    <w:rPr>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rsid w:val="00924B39"/>
    <w:rPr>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rsid w:val="00924B39"/>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font19">
    <w:name w:val="font19"/>
    <w:basedOn w:val="Normal"/>
    <w:rsid w:val="00924B39"/>
    <w:pPr>
      <w:spacing w:before="100" w:beforeAutospacing="1" w:after="100" w:afterAutospacing="1"/>
      <w:ind w:left="0"/>
      <w:jc w:val="left"/>
    </w:pPr>
    <w:rPr>
      <w:b/>
      <w:bCs/>
      <w:i/>
      <w:iCs/>
      <w:color w:val="FF0000"/>
      <w:sz w:val="24"/>
      <w:szCs w:val="24"/>
    </w:rPr>
  </w:style>
  <w:style w:type="paragraph" w:customStyle="1" w:styleId="xl324">
    <w:name w:val="xl324"/>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sz w:val="24"/>
      <w:szCs w:val="24"/>
    </w:rPr>
  </w:style>
  <w:style w:type="paragraph" w:customStyle="1" w:styleId="xl325">
    <w:name w:val="xl325"/>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i/>
      <w:iCs/>
      <w:sz w:val="24"/>
      <w:szCs w:val="24"/>
    </w:rPr>
  </w:style>
  <w:style w:type="paragraph" w:customStyle="1" w:styleId="xl326">
    <w:name w:val="xl326"/>
    <w:basedOn w:val="Normal"/>
    <w:uiPriority w:val="99"/>
    <w:rsid w:val="00924B39"/>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left"/>
    </w:pPr>
    <w:rPr>
      <w:sz w:val="24"/>
      <w:szCs w:val="24"/>
    </w:rPr>
  </w:style>
  <w:style w:type="paragraph" w:customStyle="1" w:styleId="xl327">
    <w:name w:val="xl327"/>
    <w:basedOn w:val="Normal"/>
    <w:uiPriority w:val="99"/>
    <w:rsid w:val="00924B39"/>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left"/>
    </w:pPr>
    <w:rPr>
      <w:color w:val="0000FF"/>
      <w:sz w:val="24"/>
      <w:szCs w:val="24"/>
    </w:rPr>
  </w:style>
  <w:style w:type="paragraph" w:customStyle="1" w:styleId="xl328">
    <w:name w:val="xl328"/>
    <w:basedOn w:val="Normal"/>
    <w:uiPriority w:val="99"/>
    <w:rsid w:val="00924B39"/>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center"/>
    </w:pPr>
    <w:rPr>
      <w:sz w:val="24"/>
      <w:szCs w:val="24"/>
    </w:rPr>
  </w:style>
  <w:style w:type="paragraph" w:customStyle="1" w:styleId="xl329">
    <w:name w:val="xl329"/>
    <w:basedOn w:val="Normal"/>
    <w:uiPriority w:val="99"/>
    <w:rsid w:val="00924B39"/>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left"/>
      <w:textAlignment w:val="top"/>
    </w:pPr>
    <w:rPr>
      <w:color w:val="FF0000"/>
      <w:sz w:val="24"/>
      <w:szCs w:val="24"/>
    </w:rPr>
  </w:style>
  <w:style w:type="paragraph" w:customStyle="1" w:styleId="xl330">
    <w:name w:val="xl330"/>
    <w:basedOn w:val="Normal"/>
    <w:uiPriority w:val="99"/>
    <w:rsid w:val="00924B39"/>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left"/>
    </w:pPr>
    <w:rPr>
      <w:sz w:val="22"/>
      <w:szCs w:val="22"/>
    </w:rPr>
  </w:style>
  <w:style w:type="paragraph" w:customStyle="1" w:styleId="xl331">
    <w:name w:val="xl331"/>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color w:val="FF0000"/>
      <w:sz w:val="24"/>
      <w:szCs w:val="24"/>
    </w:rPr>
  </w:style>
  <w:style w:type="paragraph" w:customStyle="1" w:styleId="xl332">
    <w:name w:val="xl332"/>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color w:val="FF0000"/>
      <w:sz w:val="22"/>
      <w:szCs w:val="22"/>
    </w:rPr>
  </w:style>
  <w:style w:type="paragraph" w:customStyle="1" w:styleId="xl333">
    <w:name w:val="xl333"/>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color w:val="FF0000"/>
      <w:sz w:val="24"/>
      <w:szCs w:val="24"/>
    </w:rPr>
  </w:style>
  <w:style w:type="paragraph" w:customStyle="1" w:styleId="xl334">
    <w:name w:val="xl334"/>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color w:val="FF0000"/>
      <w:sz w:val="24"/>
      <w:szCs w:val="24"/>
    </w:rPr>
  </w:style>
  <w:style w:type="paragraph" w:customStyle="1" w:styleId="xl335">
    <w:name w:val="xl335"/>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i/>
      <w:iCs/>
      <w:color w:val="FF0000"/>
      <w:sz w:val="24"/>
      <w:szCs w:val="24"/>
    </w:rPr>
  </w:style>
  <w:style w:type="paragraph" w:customStyle="1" w:styleId="xl336">
    <w:name w:val="xl336"/>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color w:val="FF0000"/>
      <w:sz w:val="24"/>
      <w:szCs w:val="24"/>
    </w:rPr>
  </w:style>
  <w:style w:type="paragraph" w:customStyle="1" w:styleId="xl337">
    <w:name w:val="xl337"/>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338">
    <w:name w:val="xl338"/>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339">
    <w:name w:val="xl339"/>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color w:val="FF0000"/>
      <w:sz w:val="24"/>
      <w:szCs w:val="24"/>
    </w:rPr>
  </w:style>
  <w:style w:type="paragraph" w:customStyle="1" w:styleId="xl340">
    <w:name w:val="xl340"/>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00CCFF"/>
      <w:sz w:val="24"/>
      <w:szCs w:val="24"/>
    </w:rPr>
  </w:style>
  <w:style w:type="paragraph" w:customStyle="1" w:styleId="xl341">
    <w:name w:val="xl341"/>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i/>
      <w:iCs/>
      <w:color w:val="00CCFF"/>
      <w:sz w:val="24"/>
      <w:szCs w:val="24"/>
    </w:rPr>
  </w:style>
  <w:style w:type="paragraph" w:customStyle="1" w:styleId="xl342">
    <w:name w:val="xl342"/>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color w:val="00CCFF"/>
      <w:sz w:val="24"/>
      <w:szCs w:val="24"/>
    </w:rPr>
  </w:style>
  <w:style w:type="paragraph" w:customStyle="1" w:styleId="xl343">
    <w:name w:val="xl343"/>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color w:val="00CCFF"/>
      <w:sz w:val="24"/>
      <w:szCs w:val="24"/>
    </w:rPr>
  </w:style>
  <w:style w:type="paragraph" w:customStyle="1" w:styleId="xl344">
    <w:name w:val="xl344"/>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color w:val="00CCFF"/>
      <w:sz w:val="24"/>
      <w:szCs w:val="24"/>
    </w:rPr>
  </w:style>
  <w:style w:type="paragraph" w:customStyle="1" w:styleId="xl345">
    <w:name w:val="xl345"/>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i/>
      <w:iCs/>
      <w:color w:val="00CCFF"/>
      <w:sz w:val="24"/>
      <w:szCs w:val="24"/>
    </w:rPr>
  </w:style>
  <w:style w:type="paragraph" w:customStyle="1" w:styleId="xl346">
    <w:name w:val="xl346"/>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i/>
      <w:iCs/>
      <w:color w:val="00CCFF"/>
      <w:sz w:val="24"/>
      <w:szCs w:val="24"/>
    </w:rPr>
  </w:style>
  <w:style w:type="paragraph" w:customStyle="1" w:styleId="xl347">
    <w:name w:val="xl347"/>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i/>
      <w:iCs/>
      <w:color w:val="00CCFF"/>
      <w:sz w:val="24"/>
      <w:szCs w:val="24"/>
    </w:rPr>
  </w:style>
  <w:style w:type="paragraph" w:customStyle="1" w:styleId="xl348">
    <w:name w:val="xl348"/>
    <w:basedOn w:val="Normal"/>
    <w:uiPriority w:val="99"/>
    <w:rsid w:val="00924B39"/>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i/>
      <w:iCs/>
      <w:color w:val="00CCFF"/>
      <w:sz w:val="24"/>
      <w:szCs w:val="24"/>
    </w:rPr>
  </w:style>
  <w:style w:type="paragraph" w:customStyle="1" w:styleId="xl349">
    <w:name w:val="xl349"/>
    <w:basedOn w:val="Normal"/>
    <w:uiPriority w:val="99"/>
    <w:rsid w:val="00924B39"/>
    <w:pPr>
      <w:pBdr>
        <w:top w:val="single" w:sz="4" w:space="0" w:color="auto"/>
        <w:left w:val="single" w:sz="4" w:space="0" w:color="000000"/>
        <w:bottom w:val="single" w:sz="4" w:space="0" w:color="000000"/>
        <w:right w:val="single" w:sz="4" w:space="0" w:color="000000"/>
      </w:pBdr>
      <w:spacing w:before="100" w:beforeAutospacing="1" w:after="100" w:afterAutospacing="1"/>
      <w:ind w:left="0"/>
      <w:jc w:val="left"/>
      <w:textAlignment w:val="top"/>
    </w:pPr>
    <w:rPr>
      <w:color w:val="FF0000"/>
      <w:sz w:val="24"/>
      <w:szCs w:val="24"/>
    </w:rPr>
  </w:style>
  <w:style w:type="paragraph" w:customStyle="1" w:styleId="xl350">
    <w:name w:val="xl350"/>
    <w:basedOn w:val="Normal"/>
    <w:uiPriority w:val="99"/>
    <w:rsid w:val="00924B39"/>
    <w:pPr>
      <w:pBdr>
        <w:top w:val="single" w:sz="4" w:space="0" w:color="000000"/>
        <w:left w:val="single" w:sz="4" w:space="0" w:color="000000"/>
        <w:bottom w:val="single" w:sz="4" w:space="0" w:color="auto"/>
        <w:right w:val="single" w:sz="4" w:space="0" w:color="000000"/>
      </w:pBdr>
      <w:spacing w:before="100" w:beforeAutospacing="1" w:after="100" w:afterAutospacing="1"/>
      <w:ind w:left="0"/>
      <w:jc w:val="left"/>
      <w:textAlignment w:val="top"/>
    </w:pPr>
    <w:rPr>
      <w:color w:val="FF0000"/>
      <w:sz w:val="24"/>
      <w:szCs w:val="24"/>
    </w:rPr>
  </w:style>
  <w:style w:type="paragraph" w:customStyle="1" w:styleId="xl351">
    <w:name w:val="xl351"/>
    <w:basedOn w:val="Normal"/>
    <w:uiPriority w:val="99"/>
    <w:rsid w:val="00924B39"/>
    <w:pPr>
      <w:pBdr>
        <w:top w:val="single" w:sz="4" w:space="0" w:color="auto"/>
        <w:left w:val="single" w:sz="4" w:space="0" w:color="000000"/>
        <w:bottom w:val="single" w:sz="4" w:space="0" w:color="000000"/>
        <w:right w:val="single" w:sz="4" w:space="0" w:color="000000"/>
      </w:pBdr>
      <w:spacing w:before="100" w:beforeAutospacing="1" w:after="100" w:afterAutospacing="1"/>
      <w:ind w:left="0"/>
      <w:jc w:val="center"/>
    </w:pPr>
    <w:rPr>
      <w:sz w:val="24"/>
      <w:szCs w:val="24"/>
    </w:rPr>
  </w:style>
  <w:style w:type="character" w:customStyle="1" w:styleId="CharChar23">
    <w:name w:val="Char Char23"/>
    <w:locked/>
    <w:rsid w:val="00924B39"/>
    <w:rPr>
      <w:rFonts w:ascii=".VnSouthern" w:hAnsi=".VnSouthern"/>
      <w:i/>
      <w:sz w:val="26"/>
      <w:lang w:val="en-US" w:eastAsia="en-US" w:bidi="ar-SA"/>
    </w:rPr>
  </w:style>
  <w:style w:type="numbering" w:customStyle="1" w:styleId="NoList11">
    <w:name w:val="No List11"/>
    <w:next w:val="NoList"/>
    <w:semiHidden/>
    <w:unhideWhenUsed/>
    <w:rsid w:val="00924B39"/>
  </w:style>
  <w:style w:type="character" w:customStyle="1" w:styleId="Bullet1Char">
    <w:name w:val="Bullet1 Char"/>
    <w:link w:val="Bullet10"/>
    <w:rsid w:val="00924B39"/>
    <w:rPr>
      <w:sz w:val="24"/>
      <w:szCs w:val="26"/>
      <w:lang w:val="x-none" w:eastAsia="x-none"/>
    </w:rPr>
  </w:style>
  <w:style w:type="character" w:customStyle="1" w:styleId="CharChar460">
    <w:name w:val="Char Char46"/>
    <w:rsid w:val="00924B39"/>
    <w:rPr>
      <w:b/>
      <w:bCs w:val="0"/>
      <w:sz w:val="26"/>
      <w:lang w:val="en-GB" w:eastAsia="en-US" w:bidi="ar-SA"/>
    </w:rPr>
  </w:style>
  <w:style w:type="character" w:customStyle="1" w:styleId="CharChar180">
    <w:name w:val="Char Char18"/>
    <w:locked/>
    <w:rsid w:val="00924B39"/>
    <w:rPr>
      <w:rFonts w:ascii=".VnSouthern" w:hAnsi=".VnSouthern" w:hint="default"/>
      <w:b/>
      <w:bCs w:val="0"/>
      <w:sz w:val="26"/>
      <w:lang w:val="en-GB" w:eastAsia="en-US" w:bidi="ar-SA"/>
    </w:rPr>
  </w:style>
  <w:style w:type="character" w:customStyle="1" w:styleId="CharChar200">
    <w:name w:val="Char Char20"/>
    <w:locked/>
    <w:rsid w:val="00924B39"/>
    <w:rPr>
      <w:b/>
      <w:bCs w:val="0"/>
      <w:color w:val="800000"/>
      <w:sz w:val="28"/>
      <w:lang w:val="en-US" w:eastAsia="en-US" w:bidi="ar-SA"/>
    </w:rPr>
  </w:style>
  <w:style w:type="character" w:customStyle="1" w:styleId="CharChar240">
    <w:name w:val="Char Char24"/>
    <w:locked/>
    <w:rsid w:val="00924B39"/>
    <w:rPr>
      <w:rFonts w:ascii="Times New Roman Bold" w:hAnsi="Times New Roman Bold" w:hint="default"/>
      <w:b/>
      <w:bCs w:val="0"/>
      <w:sz w:val="26"/>
    </w:rPr>
  </w:style>
  <w:style w:type="character" w:customStyle="1" w:styleId="CharChar230">
    <w:name w:val="Char Char23"/>
    <w:locked/>
    <w:rsid w:val="00924B39"/>
    <w:rPr>
      <w:rFonts w:ascii=".VnSouthern" w:hAnsi=".VnSouthern" w:hint="default"/>
      <w:i/>
      <w:iCs w:val="0"/>
      <w:sz w:val="26"/>
      <w:lang w:val="en-US" w:eastAsia="en-US" w:bidi="ar-SA"/>
    </w:rPr>
  </w:style>
  <w:style w:type="paragraph" w:customStyle="1" w:styleId="Style10">
    <w:name w:val="Style10"/>
    <w:basedOn w:val="Heading4"/>
    <w:link w:val="Style10Char"/>
    <w:uiPriority w:val="99"/>
    <w:qFormat/>
    <w:rsid w:val="00924B39"/>
    <w:pPr>
      <w:numPr>
        <w:numId w:val="256"/>
      </w:numPr>
      <w:tabs>
        <w:tab w:val="clear" w:pos="851"/>
        <w:tab w:val="left" w:pos="6804"/>
        <w:tab w:val="right" w:pos="9065"/>
      </w:tabs>
      <w:spacing w:before="60" w:after="60" w:line="360" w:lineRule="exact"/>
      <w:ind w:right="18"/>
    </w:pPr>
    <w:rPr>
      <w:bCs/>
      <w:iCs w:val="0"/>
      <w:sz w:val="28"/>
      <w:szCs w:val="28"/>
      <w:lang w:val="en-US" w:eastAsia="x-none"/>
    </w:rPr>
  </w:style>
  <w:style w:type="numbering" w:customStyle="1" w:styleId="NoList111">
    <w:name w:val="No List111"/>
    <w:next w:val="NoList"/>
    <w:uiPriority w:val="99"/>
    <w:semiHidden/>
    <w:unhideWhenUsed/>
    <w:rsid w:val="00924B39"/>
  </w:style>
  <w:style w:type="numbering" w:customStyle="1" w:styleId="1a-11">
    <w:name w:val="1 / a / -11"/>
    <w:basedOn w:val="NoList"/>
    <w:next w:val="1ai"/>
    <w:rsid w:val="00924B39"/>
    <w:pPr>
      <w:numPr>
        <w:numId w:val="251"/>
      </w:numPr>
    </w:pPr>
  </w:style>
  <w:style w:type="table" w:customStyle="1" w:styleId="TableGrid110">
    <w:name w:val="Table Grid 11"/>
    <w:basedOn w:val="TableNormal"/>
    <w:next w:val="TableGrid1"/>
    <w:rsid w:val="00924B39"/>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0">
    <w:name w:val="Table Grid 21"/>
    <w:basedOn w:val="TableNormal"/>
    <w:next w:val="TableGrid2"/>
    <w:rsid w:val="00924B39"/>
    <w:rPr>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924B39"/>
    <w:rPr>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rsid w:val="00924B39"/>
    <w:rPr>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rsid w:val="00924B39"/>
    <w:rPr>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rsid w:val="00924B39"/>
    <w:rPr>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4B39"/>
    <w:rPr>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4B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rsid w:val="00924B39"/>
    <w:rPr>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rsid w:val="00924B39"/>
    <w:rPr>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rsid w:val="00924B39"/>
    <w:rPr>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NoList12">
    <w:name w:val="No List12"/>
    <w:next w:val="NoList"/>
    <w:uiPriority w:val="99"/>
    <w:semiHidden/>
    <w:unhideWhenUsed/>
    <w:rsid w:val="00924B39"/>
  </w:style>
  <w:style w:type="numbering" w:customStyle="1" w:styleId="Style91">
    <w:name w:val="Style91"/>
    <w:uiPriority w:val="99"/>
    <w:rsid w:val="00924B39"/>
    <w:pPr>
      <w:numPr>
        <w:numId w:val="252"/>
      </w:numPr>
    </w:pPr>
  </w:style>
  <w:style w:type="numbering" w:customStyle="1" w:styleId="NoList3">
    <w:name w:val="No List3"/>
    <w:next w:val="NoList"/>
    <w:uiPriority w:val="99"/>
    <w:semiHidden/>
    <w:unhideWhenUsed/>
    <w:rsid w:val="00924B39"/>
  </w:style>
  <w:style w:type="table" w:customStyle="1" w:styleId="Table3Deffects12">
    <w:name w:val="Table 3D effects 12"/>
    <w:basedOn w:val="TableNormal"/>
    <w:next w:val="Table3Deffects1"/>
    <w:semiHidden/>
    <w:rsid w:val="00924B39"/>
    <w:rPr>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2">
    <w:name w:val="Table 3D effects 22"/>
    <w:basedOn w:val="TableNormal"/>
    <w:next w:val="Table3Deffects2"/>
    <w:semiHidden/>
    <w:rsid w:val="00924B39"/>
    <w:rPr>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semiHidden/>
    <w:rsid w:val="00924B39"/>
    <w:rPr>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semiHidden/>
    <w:rsid w:val="00924B39"/>
    <w:rPr>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rsid w:val="00924B39"/>
    <w:rPr>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2">
    <w:name w:val="Table Classic 32"/>
    <w:basedOn w:val="TableNormal"/>
    <w:next w:val="TableClassic3"/>
    <w:semiHidden/>
    <w:rsid w:val="00924B39"/>
    <w:rPr>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rsid w:val="00924B39"/>
    <w:rPr>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semiHidden/>
    <w:rsid w:val="00924B39"/>
    <w:rPr>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2">
    <w:name w:val="Table Colorful 22"/>
    <w:basedOn w:val="TableNormal"/>
    <w:next w:val="TableColorful2"/>
    <w:semiHidden/>
    <w:rsid w:val="00924B39"/>
    <w:rPr>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2">
    <w:name w:val="Table Colorful 32"/>
    <w:basedOn w:val="TableNormal"/>
    <w:next w:val="TableColorful3"/>
    <w:semiHidden/>
    <w:rsid w:val="00924B39"/>
    <w:rPr>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2">
    <w:name w:val="Table Columns 12"/>
    <w:basedOn w:val="TableNormal"/>
    <w:next w:val="TableColumns1"/>
    <w:semiHidden/>
    <w:rsid w:val="00924B39"/>
    <w:rPr>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2">
    <w:name w:val="Table Columns 22"/>
    <w:basedOn w:val="TableNormal"/>
    <w:next w:val="TableColumns2"/>
    <w:semiHidden/>
    <w:rsid w:val="00924B39"/>
    <w:rPr>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a-2">
    <w:name w:val="1 / a / -2"/>
    <w:basedOn w:val="NoList"/>
    <w:next w:val="1ai"/>
    <w:rsid w:val="00924B39"/>
    <w:pPr>
      <w:numPr>
        <w:numId w:val="187"/>
      </w:numPr>
    </w:pPr>
  </w:style>
  <w:style w:type="numbering" w:customStyle="1" w:styleId="ArticleSection2">
    <w:name w:val="Article / Section2"/>
    <w:basedOn w:val="NoList"/>
    <w:next w:val="ArticleSection"/>
    <w:rsid w:val="00924B39"/>
    <w:pPr>
      <w:numPr>
        <w:numId w:val="254"/>
      </w:numPr>
    </w:pPr>
  </w:style>
  <w:style w:type="table" w:customStyle="1" w:styleId="TableColumns32">
    <w:name w:val="Table Columns 32"/>
    <w:basedOn w:val="TableNormal"/>
    <w:next w:val="TableColumns3"/>
    <w:rsid w:val="00924B39"/>
    <w:rPr>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2">
    <w:name w:val="Table Columns 42"/>
    <w:basedOn w:val="TableNormal"/>
    <w:next w:val="TableColumns4"/>
    <w:rsid w:val="00924B39"/>
    <w:rPr>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
    <w:name w:val="Table Columns 52"/>
    <w:basedOn w:val="TableNormal"/>
    <w:next w:val="TableColumns5"/>
    <w:rsid w:val="00924B39"/>
    <w:rPr>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2">
    <w:name w:val="Table Contemporary2"/>
    <w:basedOn w:val="TableNormal"/>
    <w:next w:val="TableContemporary"/>
    <w:rsid w:val="00924B39"/>
    <w:rPr>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rsid w:val="00924B39"/>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0">
    <w:name w:val="Table Grid 12"/>
    <w:basedOn w:val="TableNormal"/>
    <w:next w:val="TableGrid1"/>
    <w:rsid w:val="00924B39"/>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0">
    <w:name w:val="Table Grid 22"/>
    <w:basedOn w:val="TableNormal"/>
    <w:next w:val="TableGrid2"/>
    <w:rsid w:val="00924B39"/>
    <w:rPr>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0">
    <w:name w:val="Table Grid 32"/>
    <w:basedOn w:val="TableNormal"/>
    <w:next w:val="TableGrid3"/>
    <w:rsid w:val="00924B39"/>
    <w:rPr>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rsid w:val="00924B39"/>
    <w:rPr>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rsid w:val="00924B39"/>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rsid w:val="00924B39"/>
    <w:rPr>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rsid w:val="00924B39"/>
    <w:rPr>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rsid w:val="00924B39"/>
    <w:rPr>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
    <w:name w:val="Table List 12"/>
    <w:basedOn w:val="TableNormal"/>
    <w:next w:val="TableList1"/>
    <w:rsid w:val="00924B39"/>
    <w:rPr>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rsid w:val="00924B39"/>
    <w:rPr>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924B39"/>
    <w:rPr>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rsid w:val="00924B39"/>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rsid w:val="00924B39"/>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924B39"/>
    <w:rPr>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2">
    <w:name w:val="Table List 72"/>
    <w:basedOn w:val="TableNormal"/>
    <w:next w:val="TableList7"/>
    <w:rsid w:val="00924B39"/>
    <w:rPr>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2">
    <w:name w:val="Table List 82"/>
    <w:basedOn w:val="TableNormal"/>
    <w:next w:val="TableList8"/>
    <w:rsid w:val="00924B39"/>
    <w:rPr>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2">
    <w:name w:val="Table Professional2"/>
    <w:basedOn w:val="TableNormal"/>
    <w:next w:val="TableProfessional"/>
    <w:rsid w:val="00924B39"/>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2">
    <w:name w:val="Table Simple 12"/>
    <w:basedOn w:val="TableNormal"/>
    <w:next w:val="TableSimple1"/>
    <w:rsid w:val="00924B39"/>
    <w:rPr>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2">
    <w:name w:val="Table Simple 22"/>
    <w:basedOn w:val="TableNormal"/>
    <w:next w:val="TableSimple2"/>
    <w:rsid w:val="00924B39"/>
    <w:rPr>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rsid w:val="00924B39"/>
    <w:rPr>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2">
    <w:name w:val="Table Subtle 12"/>
    <w:basedOn w:val="TableNormal"/>
    <w:next w:val="TableSubtle1"/>
    <w:rsid w:val="00924B39"/>
    <w:rPr>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4B39"/>
    <w:rPr>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4B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rsid w:val="00924B39"/>
    <w:rPr>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rsid w:val="00924B39"/>
    <w:rPr>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rsid w:val="00924B39"/>
    <w:rPr>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924B39"/>
  </w:style>
  <w:style w:type="numbering" w:customStyle="1" w:styleId="Style92">
    <w:name w:val="Style92"/>
    <w:uiPriority w:val="99"/>
    <w:rsid w:val="00924B39"/>
    <w:pPr>
      <w:numPr>
        <w:numId w:val="255"/>
      </w:numPr>
    </w:pPr>
  </w:style>
  <w:style w:type="paragraph" w:customStyle="1" w:styleId="Heading4-style2">
    <w:name w:val="Heading 4 -style2"/>
    <w:basedOn w:val="Heading4"/>
    <w:rsid w:val="00924B39"/>
    <w:pPr>
      <w:numPr>
        <w:ilvl w:val="3"/>
        <w:numId w:val="257"/>
      </w:numPr>
      <w:tabs>
        <w:tab w:val="clear" w:pos="851"/>
        <w:tab w:val="left" w:pos="1021"/>
        <w:tab w:val="left" w:pos="6804"/>
        <w:tab w:val="right" w:pos="9065"/>
      </w:tabs>
      <w:spacing w:line="276" w:lineRule="auto"/>
      <w:ind w:right="0"/>
      <w:jc w:val="left"/>
    </w:pPr>
    <w:rPr>
      <w:b w:val="0"/>
      <w:i/>
      <w:iCs w:val="0"/>
      <w:sz w:val="28"/>
      <w:szCs w:val="20"/>
      <w:lang w:val="en-US"/>
    </w:rPr>
  </w:style>
  <w:style w:type="character" w:customStyle="1" w:styleId="CharChar15">
    <w:name w:val="Char Char15"/>
    <w:rsid w:val="00924B39"/>
    <w:rPr>
      <w:rFonts w:ascii=".VnTime" w:hAnsi=".VnTime"/>
      <w:sz w:val="28"/>
      <w:lang w:val="en-US" w:eastAsia="en-US" w:bidi="ar-SA"/>
    </w:rPr>
  </w:style>
  <w:style w:type="paragraph" w:customStyle="1" w:styleId="Heading2NotBold">
    <w:name w:val="Heading 2 + Not Bold"/>
    <w:basedOn w:val="Heading2"/>
    <w:link w:val="Heading2NotBoldChar"/>
    <w:rsid w:val="00924B39"/>
    <w:pPr>
      <w:tabs>
        <w:tab w:val="num" w:pos="851"/>
        <w:tab w:val="num" w:pos="2157"/>
      </w:tabs>
      <w:spacing w:line="240" w:lineRule="auto"/>
      <w:ind w:left="2157" w:hanging="360"/>
    </w:pPr>
    <w:rPr>
      <w:rFonts w:ascii=".VnTime" w:hAnsi=".VnTime"/>
      <w:sz w:val="28"/>
      <w:szCs w:val="28"/>
      <w:lang w:val="x-none" w:eastAsia="x-none"/>
    </w:rPr>
  </w:style>
  <w:style w:type="character" w:customStyle="1" w:styleId="Heading2NotBoldChar">
    <w:name w:val="Heading 2 + Not Bold Char"/>
    <w:link w:val="Heading2NotBold"/>
    <w:rsid w:val="00924B39"/>
    <w:rPr>
      <w:rFonts w:ascii=".VnTime" w:hAnsi=".VnTime"/>
      <w:b/>
      <w:sz w:val="28"/>
      <w:szCs w:val="28"/>
      <w:lang w:val="x-none" w:eastAsia="x-none"/>
    </w:rPr>
  </w:style>
  <w:style w:type="paragraph" w:customStyle="1" w:styleId="Heading2TimesNewRoman">
    <w:name w:val="Heading 2 + Times New Roman"/>
    <w:basedOn w:val="Heading3"/>
    <w:rsid w:val="00924B39"/>
    <w:pPr>
      <w:widowControl/>
      <w:tabs>
        <w:tab w:val="num" w:pos="851"/>
        <w:tab w:val="num" w:pos="2877"/>
      </w:tabs>
      <w:spacing w:before="20" w:after="20" w:line="276" w:lineRule="auto"/>
    </w:pPr>
    <w:rPr>
      <w:sz w:val="28"/>
      <w:szCs w:val="28"/>
    </w:rPr>
  </w:style>
  <w:style w:type="character" w:customStyle="1" w:styleId="81CharChar">
    <w:name w:val="8.1 Char Char"/>
    <w:rsid w:val="00924B39"/>
    <w:rPr>
      <w:rFonts w:ascii=".VnTime" w:hAnsi=".VnTime"/>
      <w:b/>
      <w:sz w:val="28"/>
      <w:lang w:val="en-US" w:eastAsia="en-US" w:bidi="ar-SA"/>
    </w:rPr>
  </w:style>
  <w:style w:type="numbering" w:customStyle="1" w:styleId="11111121">
    <w:name w:val="1 / 1.1 / 1.1.121"/>
    <w:rsid w:val="00924B39"/>
    <w:pPr>
      <w:numPr>
        <w:numId w:val="194"/>
      </w:numPr>
    </w:pPr>
  </w:style>
  <w:style w:type="paragraph" w:customStyle="1" w:styleId="sttNT">
    <w:name w:val="sttNT"/>
    <w:basedOn w:val="Normal"/>
    <w:rsid w:val="00924B39"/>
    <w:pPr>
      <w:widowControl w:val="0"/>
      <w:numPr>
        <w:numId w:val="258"/>
      </w:numPr>
      <w:jc w:val="left"/>
    </w:pPr>
    <w:rPr>
      <w:snapToGrid w:val="0"/>
      <w:color w:val="000000"/>
      <w:spacing w:val="-2"/>
      <w:kern w:val="20"/>
      <w:szCs w:val="26"/>
    </w:rPr>
  </w:style>
  <w:style w:type="paragraph" w:customStyle="1" w:styleId="BodyTextlist10">
    <w:name w:val="Body Textlist 1"/>
    <w:rsid w:val="00924B39"/>
    <w:pPr>
      <w:numPr>
        <w:numId w:val="259"/>
      </w:numPr>
      <w:spacing w:before="120" w:after="240" w:line="360" w:lineRule="auto"/>
      <w:jc w:val="both"/>
    </w:pPr>
    <w:rPr>
      <w:sz w:val="26"/>
      <w:lang w:val="en-GB" w:eastAsia="en-US"/>
    </w:rPr>
  </w:style>
  <w:style w:type="character" w:customStyle="1" w:styleId="WW8Num4z0">
    <w:name w:val="WW8Num4z0"/>
    <w:rsid w:val="00924B39"/>
    <w:rPr>
      <w:rFonts w:ascii="Symbol" w:hAnsi="Symbol"/>
      <w:b/>
    </w:rPr>
  </w:style>
  <w:style w:type="character" w:customStyle="1" w:styleId="WW8Num2z0">
    <w:name w:val="WW8Num2z0"/>
    <w:rsid w:val="00924B39"/>
    <w:rPr>
      <w:rFonts w:ascii="Symbol" w:hAnsi="Symbol"/>
      <w:color w:val="auto"/>
      <w:sz w:val="26"/>
      <w:szCs w:val="26"/>
    </w:rPr>
  </w:style>
  <w:style w:type="character" w:customStyle="1" w:styleId="WW8Num5z1">
    <w:name w:val="WW8Num5z1"/>
    <w:rsid w:val="00924B39"/>
    <w:rPr>
      <w:rFonts w:ascii="Courier New" w:hAnsi="Courier New" w:cs="Courier New"/>
    </w:rPr>
  </w:style>
  <w:style w:type="character" w:customStyle="1" w:styleId="WW8Num5z2">
    <w:name w:val="WW8Num5z2"/>
    <w:rsid w:val="00924B39"/>
    <w:rPr>
      <w:rFonts w:ascii="Wingdings" w:hAnsi="Wingdings"/>
      <w:color w:val="auto"/>
      <w:sz w:val="26"/>
      <w:lang w:val="en-US"/>
    </w:rPr>
  </w:style>
  <w:style w:type="character" w:customStyle="1" w:styleId="WW8Num5z3">
    <w:name w:val="WW8Num5z3"/>
    <w:rsid w:val="00924B39"/>
    <w:rPr>
      <w:rFonts w:ascii="Symbol" w:hAnsi="Symbol"/>
      <w:color w:val="auto"/>
      <w:sz w:val="26"/>
      <w:lang w:val="en-US"/>
    </w:rPr>
  </w:style>
  <w:style w:type="character" w:customStyle="1" w:styleId="WW8Num5z5">
    <w:name w:val="WW8Num5z5"/>
    <w:rsid w:val="00924B39"/>
    <w:rPr>
      <w:rFonts w:ascii="Wingdings" w:hAnsi="Wingdings"/>
    </w:rPr>
  </w:style>
  <w:style w:type="character" w:customStyle="1" w:styleId="WW8Num5z6">
    <w:name w:val="WW8Num5z6"/>
    <w:rsid w:val="00924B39"/>
    <w:rPr>
      <w:rFonts w:ascii="Symbol" w:hAnsi="Symbol"/>
    </w:rPr>
  </w:style>
  <w:style w:type="character" w:customStyle="1" w:styleId="WW8Num7z1">
    <w:name w:val="WW8Num7z1"/>
    <w:rsid w:val="00924B39"/>
    <w:rPr>
      <w:rFonts w:ascii="Courier New" w:hAnsi="Courier New" w:cs="Courier New"/>
    </w:rPr>
  </w:style>
  <w:style w:type="character" w:customStyle="1" w:styleId="WW8Num7z2">
    <w:name w:val="WW8Num7z2"/>
    <w:rsid w:val="00924B39"/>
    <w:rPr>
      <w:rFonts w:ascii="Wingdings" w:hAnsi="Wingdings"/>
    </w:rPr>
  </w:style>
  <w:style w:type="character" w:customStyle="1" w:styleId="WW8Num7z3">
    <w:name w:val="WW8Num7z3"/>
    <w:rsid w:val="00924B39"/>
    <w:rPr>
      <w:rFonts w:ascii="Symbol" w:hAnsi="Symbol"/>
    </w:rPr>
  </w:style>
  <w:style w:type="character" w:customStyle="1" w:styleId="WW8Num9z0">
    <w:name w:val="WW8Num9z0"/>
    <w:rsid w:val="00924B39"/>
    <w:rPr>
      <w:rFonts w:ascii="Times New Roman" w:hAnsi="Times New Roman" w:cs="Times New Roman"/>
      <w:color w:val="auto"/>
    </w:rPr>
  </w:style>
  <w:style w:type="character" w:customStyle="1" w:styleId="WW8Num9z1">
    <w:name w:val="WW8Num9z1"/>
    <w:rsid w:val="00924B39"/>
    <w:rPr>
      <w:rFonts w:ascii="Courier New" w:hAnsi="Courier New" w:cs="Courier New"/>
    </w:rPr>
  </w:style>
  <w:style w:type="character" w:customStyle="1" w:styleId="WW8Num9z2">
    <w:name w:val="WW8Num9z2"/>
    <w:rsid w:val="00924B39"/>
    <w:rPr>
      <w:rFonts w:ascii="Wingdings" w:hAnsi="Wingdings"/>
    </w:rPr>
  </w:style>
  <w:style w:type="character" w:customStyle="1" w:styleId="WW8Num9z3">
    <w:name w:val="WW8Num9z3"/>
    <w:rsid w:val="00924B39"/>
    <w:rPr>
      <w:rFonts w:ascii="Symbol" w:hAnsi="Symbol"/>
    </w:rPr>
  </w:style>
  <w:style w:type="character" w:customStyle="1" w:styleId="WW8Num11z0">
    <w:name w:val="WW8Num11z0"/>
    <w:rsid w:val="00924B39"/>
    <w:rPr>
      <w:rFonts w:ascii="Symbol" w:hAnsi="Symbol"/>
    </w:rPr>
  </w:style>
  <w:style w:type="character" w:customStyle="1" w:styleId="WW8Num11z1">
    <w:name w:val="WW8Num11z1"/>
    <w:rsid w:val="00924B39"/>
    <w:rPr>
      <w:rFonts w:ascii="Courier New" w:hAnsi="Courier New"/>
    </w:rPr>
  </w:style>
  <w:style w:type="character" w:customStyle="1" w:styleId="WW8Num11z2">
    <w:name w:val="WW8Num11z2"/>
    <w:rsid w:val="00924B39"/>
    <w:rPr>
      <w:rFonts w:ascii="Wingdings" w:hAnsi="Wingdings"/>
    </w:rPr>
  </w:style>
  <w:style w:type="character" w:customStyle="1" w:styleId="WW8Num14z3">
    <w:name w:val="WW8Num14z3"/>
    <w:rsid w:val="00924B39"/>
    <w:rPr>
      <w:rFonts w:ascii="Symbol" w:hAnsi="Symbol"/>
    </w:rPr>
  </w:style>
  <w:style w:type="character" w:customStyle="1" w:styleId="WW8Num15z1">
    <w:name w:val="WW8Num15z1"/>
    <w:rsid w:val="00924B39"/>
    <w:rPr>
      <w:rFonts w:ascii="Courier New" w:hAnsi="Courier New" w:cs="Courier New"/>
    </w:rPr>
  </w:style>
  <w:style w:type="character" w:customStyle="1" w:styleId="WW8Num15z2">
    <w:name w:val="WW8Num15z2"/>
    <w:rsid w:val="00924B39"/>
    <w:rPr>
      <w:rFonts w:ascii="Wingdings" w:hAnsi="Wingdings"/>
    </w:rPr>
  </w:style>
  <w:style w:type="character" w:customStyle="1" w:styleId="WW8Num16z0">
    <w:name w:val="WW8Num16z0"/>
    <w:rsid w:val="00924B39"/>
    <w:rPr>
      <w:rFonts w:ascii="Symbol" w:hAnsi="Symbol"/>
    </w:rPr>
  </w:style>
  <w:style w:type="character" w:customStyle="1" w:styleId="WW8Num16z1">
    <w:name w:val="WW8Num16z1"/>
    <w:rsid w:val="00924B39"/>
    <w:rPr>
      <w:rFonts w:ascii="Courier New" w:hAnsi="Courier New" w:cs="Courier New"/>
    </w:rPr>
  </w:style>
  <w:style w:type="character" w:customStyle="1" w:styleId="WW8Num16z2">
    <w:name w:val="WW8Num16z2"/>
    <w:rsid w:val="00924B39"/>
    <w:rPr>
      <w:rFonts w:ascii="Wingdings" w:hAnsi="Wingdings"/>
    </w:rPr>
  </w:style>
  <w:style w:type="character" w:customStyle="1" w:styleId="WW8Num17z0">
    <w:name w:val="WW8Num17z0"/>
    <w:rsid w:val="00924B39"/>
    <w:rPr>
      <w:rFonts w:ascii="Symbol" w:hAnsi="Symbol"/>
    </w:rPr>
  </w:style>
  <w:style w:type="character" w:customStyle="1" w:styleId="WW8Num17z1">
    <w:name w:val="WW8Num17z1"/>
    <w:rsid w:val="00924B39"/>
    <w:rPr>
      <w:rFonts w:ascii="Courier New" w:hAnsi="Courier New"/>
    </w:rPr>
  </w:style>
  <w:style w:type="character" w:customStyle="1" w:styleId="WW8Num17z2">
    <w:name w:val="WW8Num17z2"/>
    <w:rsid w:val="00924B39"/>
    <w:rPr>
      <w:rFonts w:ascii="Wingdings" w:hAnsi="Wingdings"/>
    </w:rPr>
  </w:style>
  <w:style w:type="character" w:customStyle="1" w:styleId="WW8Num19z0">
    <w:name w:val="WW8Num19z0"/>
    <w:rsid w:val="00924B39"/>
    <w:rPr>
      <w:rFonts w:ascii="Times New Roman" w:hAnsi="Times New Roman" w:cs="Times New Roman"/>
      <w:b/>
      <w:i w:val="0"/>
      <w:sz w:val="32"/>
      <w:u w:val="none"/>
    </w:rPr>
  </w:style>
  <w:style w:type="character" w:customStyle="1" w:styleId="WW8Num19z1">
    <w:name w:val="WW8Num19z1"/>
    <w:rsid w:val="00924B39"/>
    <w:rPr>
      <w:rFonts w:ascii="VNI-Times" w:hAnsi="VNI-Times"/>
      <w:b/>
      <w:i w:val="0"/>
      <w:sz w:val="24"/>
    </w:rPr>
  </w:style>
  <w:style w:type="character" w:customStyle="1" w:styleId="WW8Num22z1">
    <w:name w:val="WW8Num22z1"/>
    <w:rsid w:val="00924B39"/>
    <w:rPr>
      <w:rFonts w:ascii="Courier New" w:hAnsi="Courier New" w:cs="Courier New"/>
    </w:rPr>
  </w:style>
  <w:style w:type="character" w:customStyle="1" w:styleId="WW8Num22z2">
    <w:name w:val="WW8Num22z2"/>
    <w:rsid w:val="00924B39"/>
    <w:rPr>
      <w:rFonts w:ascii="Wingdings" w:hAnsi="Wingdings"/>
    </w:rPr>
  </w:style>
  <w:style w:type="character" w:customStyle="1" w:styleId="WW8Num26z1">
    <w:name w:val="WW8Num26z1"/>
    <w:rsid w:val="00924B39"/>
    <w:rPr>
      <w:rFonts w:ascii="Courier New" w:hAnsi="Courier New" w:cs="Courier New"/>
    </w:rPr>
  </w:style>
  <w:style w:type="character" w:customStyle="1" w:styleId="WW8Num26z2">
    <w:name w:val="WW8Num26z2"/>
    <w:rsid w:val="00924B39"/>
    <w:rPr>
      <w:rFonts w:ascii="Wingdings" w:hAnsi="Wingdings"/>
    </w:rPr>
  </w:style>
  <w:style w:type="character" w:customStyle="1" w:styleId="WW8Num26z3">
    <w:name w:val="WW8Num26z3"/>
    <w:rsid w:val="00924B39"/>
    <w:rPr>
      <w:rFonts w:ascii="Symbol" w:hAnsi="Symbol"/>
    </w:rPr>
  </w:style>
  <w:style w:type="character" w:customStyle="1" w:styleId="WW8Num29z1">
    <w:name w:val="WW8Num29z1"/>
    <w:rsid w:val="00924B39"/>
    <w:rPr>
      <w:rFonts w:ascii="Wingdings" w:hAnsi="Wingdings"/>
    </w:rPr>
  </w:style>
  <w:style w:type="character" w:customStyle="1" w:styleId="WW8Num29z3">
    <w:name w:val="WW8Num29z3"/>
    <w:rsid w:val="00924B39"/>
    <w:rPr>
      <w:rFonts w:ascii="Symbol" w:hAnsi="Symbol"/>
    </w:rPr>
  </w:style>
  <w:style w:type="character" w:customStyle="1" w:styleId="WW8Num29z4">
    <w:name w:val="WW8Num29z4"/>
    <w:rsid w:val="00924B39"/>
    <w:rPr>
      <w:rFonts w:ascii="Courier New" w:hAnsi="Courier New"/>
    </w:rPr>
  </w:style>
  <w:style w:type="character" w:customStyle="1" w:styleId="WW8Num30z1">
    <w:name w:val="WW8Num30z1"/>
    <w:rsid w:val="00924B39"/>
    <w:rPr>
      <w:rFonts w:ascii="Courier New" w:hAnsi="Courier New" w:cs="Courier New"/>
    </w:rPr>
  </w:style>
  <w:style w:type="character" w:customStyle="1" w:styleId="WW8Num30z2">
    <w:name w:val="WW8Num30z2"/>
    <w:rsid w:val="00924B39"/>
    <w:rPr>
      <w:rFonts w:ascii="Wingdings" w:hAnsi="Wingdings"/>
    </w:rPr>
  </w:style>
  <w:style w:type="character" w:customStyle="1" w:styleId="WW8Num30z3">
    <w:name w:val="WW8Num30z3"/>
    <w:rsid w:val="00924B39"/>
    <w:rPr>
      <w:rFonts w:ascii="Symbol" w:hAnsi="Symbol"/>
    </w:rPr>
  </w:style>
  <w:style w:type="character" w:customStyle="1" w:styleId="WW8Num32z0">
    <w:name w:val="WW8Num32z0"/>
    <w:rsid w:val="00924B39"/>
    <w:rPr>
      <w:rFonts w:ascii="Times New Roman" w:eastAsia="Times New Roman" w:hAnsi="Times New Roman" w:cs="Times New Roman"/>
    </w:rPr>
  </w:style>
  <w:style w:type="character" w:customStyle="1" w:styleId="WW8Num35z0">
    <w:name w:val="WW8Num35z0"/>
    <w:rsid w:val="00924B39"/>
    <w:rPr>
      <w:rFonts w:ascii="Symbol" w:hAnsi="Symbol"/>
    </w:rPr>
  </w:style>
  <w:style w:type="character" w:customStyle="1" w:styleId="WW8Num35z1">
    <w:name w:val="WW8Num35z1"/>
    <w:rsid w:val="00924B39"/>
    <w:rPr>
      <w:rFonts w:ascii="Times New Roman" w:eastAsia="Times New Roman" w:hAnsi="Times New Roman" w:cs="Times New Roman"/>
    </w:rPr>
  </w:style>
  <w:style w:type="character" w:customStyle="1" w:styleId="WW8Num35z2">
    <w:name w:val="WW8Num35z2"/>
    <w:rsid w:val="00924B39"/>
    <w:rPr>
      <w:rFonts w:ascii="Wingdings" w:hAnsi="Wingdings"/>
    </w:rPr>
  </w:style>
  <w:style w:type="character" w:customStyle="1" w:styleId="WW8Num35z4">
    <w:name w:val="WW8Num35z4"/>
    <w:rsid w:val="00924B39"/>
    <w:rPr>
      <w:rFonts w:ascii="Courier New" w:hAnsi="Courier New" w:cs="Courier New"/>
    </w:rPr>
  </w:style>
  <w:style w:type="character" w:customStyle="1" w:styleId="WW8Num38z1">
    <w:name w:val="WW8Num38z1"/>
    <w:rsid w:val="00924B39"/>
    <w:rPr>
      <w:rFonts w:ascii="Courier New" w:hAnsi="Courier New" w:cs="Courier New"/>
    </w:rPr>
  </w:style>
  <w:style w:type="character" w:customStyle="1" w:styleId="WW8Num38z2">
    <w:name w:val="WW8Num38z2"/>
    <w:rsid w:val="00924B39"/>
    <w:rPr>
      <w:rFonts w:ascii="Wingdings" w:hAnsi="Wingdings"/>
    </w:rPr>
  </w:style>
  <w:style w:type="character" w:customStyle="1" w:styleId="WW8Num38z3">
    <w:name w:val="WW8Num38z3"/>
    <w:rsid w:val="00924B39"/>
    <w:rPr>
      <w:rFonts w:ascii="Symbol" w:hAnsi="Symbol"/>
    </w:rPr>
  </w:style>
  <w:style w:type="character" w:customStyle="1" w:styleId="WW8Num39z1">
    <w:name w:val="WW8Num39z1"/>
    <w:rsid w:val="00924B39"/>
    <w:rPr>
      <w:b/>
    </w:rPr>
  </w:style>
  <w:style w:type="character" w:customStyle="1" w:styleId="WW8Num39z2">
    <w:name w:val="WW8Num39z2"/>
    <w:rsid w:val="00924B39"/>
    <w:rPr>
      <w:b/>
      <w:i w:val="0"/>
    </w:rPr>
  </w:style>
  <w:style w:type="character" w:customStyle="1" w:styleId="WW8NumSt17z0">
    <w:name w:val="WW8NumSt17z0"/>
    <w:rsid w:val="00924B39"/>
    <w:rPr>
      <w:rFonts w:ascii="Times New Roman" w:hAnsi="Times New Roman" w:cs="Times New Roman"/>
    </w:rPr>
  </w:style>
  <w:style w:type="character" w:customStyle="1" w:styleId="WW8NumSt22z0">
    <w:name w:val="WW8NumSt22z0"/>
    <w:rsid w:val="00924B39"/>
    <w:rPr>
      <w:rFonts w:ascii="Symbol" w:hAnsi="Symbol"/>
    </w:rPr>
  </w:style>
  <w:style w:type="character" w:customStyle="1" w:styleId="CharChar100">
    <w:name w:val="Char Char10"/>
    <w:rsid w:val="00924B39"/>
    <w:rPr>
      <w:b/>
      <w:bCs/>
      <w:sz w:val="28"/>
      <w:szCs w:val="28"/>
      <w:lang w:val="vi-VN" w:eastAsia="ar-SA" w:bidi="ar-SA"/>
    </w:rPr>
  </w:style>
  <w:style w:type="character" w:customStyle="1" w:styleId="CharChar80">
    <w:name w:val="Char Char8"/>
    <w:rsid w:val="00924B39"/>
    <w:rPr>
      <w:b/>
      <w:bCs/>
      <w:sz w:val="26"/>
      <w:szCs w:val="26"/>
      <w:lang w:val="vi-VN" w:eastAsia="ar-SA" w:bidi="ar-SA"/>
    </w:rPr>
  </w:style>
  <w:style w:type="character" w:customStyle="1" w:styleId="CharChar25">
    <w:name w:val="Char Char2"/>
    <w:rsid w:val="00924B39"/>
    <w:rPr>
      <w:b/>
      <w:bCs/>
      <w:sz w:val="26"/>
      <w:szCs w:val="26"/>
      <w:lang w:val="vi-VN" w:eastAsia="ar-SA" w:bidi="ar-SA"/>
    </w:rPr>
  </w:style>
  <w:style w:type="character" w:customStyle="1" w:styleId="FootnoteCharacters">
    <w:name w:val="Footnote Characters"/>
    <w:rsid w:val="00924B39"/>
    <w:rPr>
      <w:vertAlign w:val="superscript"/>
    </w:rPr>
  </w:style>
  <w:style w:type="character" w:customStyle="1" w:styleId="EndnoteCharacters">
    <w:name w:val="Endnote Characters"/>
    <w:rsid w:val="00924B39"/>
    <w:rPr>
      <w:vertAlign w:val="superscript"/>
    </w:rPr>
  </w:style>
  <w:style w:type="character" w:customStyle="1" w:styleId="Bodytext80">
    <w:name w:val="Body text (8)_"/>
    <w:rsid w:val="00924B39"/>
    <w:rPr>
      <w:b/>
      <w:bCs/>
      <w:sz w:val="25"/>
      <w:szCs w:val="25"/>
      <w:shd w:val="clear" w:color="auto" w:fill="FFFFFF"/>
    </w:rPr>
  </w:style>
  <w:style w:type="character" w:customStyle="1" w:styleId="CharChar70">
    <w:name w:val="Char Char7"/>
    <w:rsid w:val="00924B39"/>
    <w:rPr>
      <w:color w:val="000000"/>
      <w:sz w:val="26"/>
      <w:szCs w:val="26"/>
      <w:lang w:val="en-US" w:eastAsia="ar-SA" w:bidi="ar-SA"/>
    </w:rPr>
  </w:style>
  <w:style w:type="character" w:customStyle="1" w:styleId="CharChar40">
    <w:name w:val="Char Char4"/>
    <w:rsid w:val="00924B39"/>
    <w:rPr>
      <w:rFonts w:eastAsia="Times New Roman"/>
      <w:sz w:val="26"/>
      <w:szCs w:val="24"/>
      <w:lang w:val="en-US" w:eastAsia="ar-SA" w:bidi="ar-SA"/>
    </w:rPr>
  </w:style>
  <w:style w:type="character" w:customStyle="1" w:styleId="CharChar90">
    <w:name w:val="Char Char9"/>
    <w:rsid w:val="00924B39"/>
    <w:rPr>
      <w:rFonts w:ascii="Times New Roman Bold" w:hAnsi="Times New Roman Bold"/>
      <w:b/>
      <w:color w:val="000000"/>
      <w:sz w:val="26"/>
      <w:szCs w:val="26"/>
      <w:lang w:val="en-US" w:eastAsia="ar-SA" w:bidi="ar-SA"/>
    </w:rPr>
  </w:style>
  <w:style w:type="character" w:customStyle="1" w:styleId="StyleVNI-Times12pt">
    <w:name w:val="Style VNI-Times 12 pt"/>
    <w:rsid w:val="00924B39"/>
    <w:rPr>
      <w:rFonts w:ascii="Times New Roman" w:hAnsi="Times New Roman"/>
      <w:spacing w:val="8"/>
      <w:position w:val="7"/>
      <w:sz w:val="24"/>
    </w:rPr>
  </w:style>
  <w:style w:type="character" w:customStyle="1" w:styleId="BienChePhanChar">
    <w:name w:val="BienChe_Phan Char"/>
    <w:rsid w:val="00924B39"/>
    <w:rPr>
      <w:b/>
      <w:caps/>
      <w:sz w:val="32"/>
      <w:szCs w:val="32"/>
      <w:lang w:val="en-US" w:eastAsia="ar-SA" w:bidi="ar-SA"/>
    </w:rPr>
  </w:style>
  <w:style w:type="character" w:customStyle="1" w:styleId="Bodytext121">
    <w:name w:val="Body text (12)_"/>
    <w:rsid w:val="00924B39"/>
    <w:rPr>
      <w:sz w:val="23"/>
      <w:szCs w:val="23"/>
      <w:shd w:val="clear" w:color="auto" w:fill="FFFFFF"/>
    </w:rPr>
  </w:style>
  <w:style w:type="character" w:customStyle="1" w:styleId="BodytextSpacing2pt">
    <w:name w:val="Body text + Spacing 2 pt"/>
    <w:rsid w:val="00924B39"/>
    <w:rPr>
      <w:rFonts w:ascii="Times New Roman" w:eastAsia="Times New Roman" w:hAnsi="Times New Roman" w:cs="Times New Roman"/>
      <w:b w:val="0"/>
      <w:bCs w:val="0"/>
      <w:i w:val="0"/>
      <w:iCs w:val="0"/>
      <w:smallCaps w:val="0"/>
      <w:strike w:val="0"/>
      <w:color w:val="000000"/>
      <w:spacing w:val="40"/>
      <w:w w:val="100"/>
      <w:position w:val="0"/>
      <w:sz w:val="25"/>
      <w:szCs w:val="25"/>
      <w:u w:val="none"/>
      <w:lang w:val="vi-VN"/>
    </w:rPr>
  </w:style>
  <w:style w:type="character" w:customStyle="1" w:styleId="NOIDUNGCharChar">
    <w:name w:val="NOI DUNG Char Char"/>
    <w:rsid w:val="00924B39"/>
    <w:rPr>
      <w:sz w:val="26"/>
      <w:szCs w:val="24"/>
      <w:lang w:val="en-US" w:eastAsia="ar-SA" w:bidi="ar-SA"/>
    </w:rPr>
  </w:style>
  <w:style w:type="character" w:customStyle="1" w:styleId="VN-UniCharChar">
    <w:name w:val="VN-Uni Char Char"/>
    <w:rsid w:val="00924B39"/>
    <w:rPr>
      <w:rFonts w:ascii="VNI-Times" w:hAnsi="VNI-Times" w:cs="VNI-Times"/>
      <w:sz w:val="24"/>
      <w:szCs w:val="24"/>
      <w:lang w:val="en-US"/>
    </w:rPr>
  </w:style>
  <w:style w:type="character" w:customStyle="1" w:styleId="WW8Num9z6">
    <w:name w:val="WW8Num9z6"/>
    <w:rsid w:val="00924B39"/>
    <w:rPr>
      <w:rFonts w:ascii="Symbol" w:hAnsi="Symbol"/>
      <w:color w:val="auto"/>
    </w:rPr>
  </w:style>
  <w:style w:type="character" w:customStyle="1" w:styleId="ABCChar">
    <w:name w:val="ABC Char"/>
    <w:rsid w:val="00924B39"/>
    <w:rPr>
      <w:rFonts w:ascii=".VnTime" w:hAnsi=".VnTime"/>
      <w:sz w:val="24"/>
      <w:szCs w:val="24"/>
      <w:lang w:val="en-US"/>
    </w:rPr>
  </w:style>
  <w:style w:type="character" w:customStyle="1" w:styleId="Bodytext17">
    <w:name w:val="Body text (17)_"/>
    <w:link w:val="Bodytext170"/>
    <w:rsid w:val="00924B39"/>
    <w:rPr>
      <w:sz w:val="25"/>
      <w:szCs w:val="25"/>
      <w:shd w:val="clear" w:color="auto" w:fill="FFFFFF"/>
    </w:rPr>
  </w:style>
  <w:style w:type="paragraph" w:customStyle="1" w:styleId="Hangmuc">
    <w:name w:val="Hang muc"/>
    <w:basedOn w:val="Normal"/>
    <w:rsid w:val="00924B39"/>
    <w:pPr>
      <w:widowControl w:val="0"/>
      <w:numPr>
        <w:numId w:val="262"/>
      </w:numPr>
      <w:suppressAutoHyphens/>
      <w:spacing w:before="120" w:after="120" w:line="360" w:lineRule="auto"/>
    </w:pPr>
    <w:rPr>
      <w:b/>
      <w:szCs w:val="20"/>
      <w:lang w:eastAsia="ar-SA"/>
    </w:rPr>
  </w:style>
  <w:style w:type="paragraph" w:customStyle="1" w:styleId="BienChePhan">
    <w:name w:val="BienChe_Phan"/>
    <w:basedOn w:val="Normal"/>
    <w:rsid w:val="00924B39"/>
    <w:pPr>
      <w:suppressAutoHyphens/>
      <w:spacing w:before="120" w:after="120" w:line="264" w:lineRule="auto"/>
      <w:ind w:left="958"/>
      <w:jc w:val="center"/>
    </w:pPr>
    <w:rPr>
      <w:b/>
      <w:caps/>
      <w:sz w:val="32"/>
      <w:szCs w:val="32"/>
      <w:lang w:eastAsia="ar-SA"/>
    </w:rPr>
  </w:style>
  <w:style w:type="paragraph" w:customStyle="1" w:styleId="Bullet05">
    <w:name w:val="Bullet0.5"/>
    <w:rsid w:val="00924B39"/>
    <w:pPr>
      <w:numPr>
        <w:numId w:val="263"/>
      </w:numPr>
      <w:tabs>
        <w:tab w:val="left" w:pos="567"/>
        <w:tab w:val="left" w:pos="1287"/>
      </w:tabs>
      <w:suppressAutoHyphens/>
      <w:spacing w:before="240" w:after="240" w:line="360" w:lineRule="auto"/>
      <w:ind w:left="1287" w:hanging="360"/>
    </w:pPr>
    <w:rPr>
      <w:rFonts w:eastAsia="Arial"/>
      <w:sz w:val="26"/>
      <w:lang w:val="en-US" w:eastAsia="ar-SA"/>
    </w:rPr>
  </w:style>
  <w:style w:type="paragraph" w:customStyle="1" w:styleId="ABC2">
    <w:name w:val="ABC"/>
    <w:basedOn w:val="Normal"/>
    <w:rsid w:val="00924B39"/>
    <w:pPr>
      <w:suppressAutoHyphens/>
      <w:spacing w:after="120" w:line="360" w:lineRule="auto"/>
      <w:ind w:left="0"/>
      <w:jc w:val="left"/>
    </w:pPr>
    <w:rPr>
      <w:rFonts w:ascii=".VnTime" w:hAnsi=".VnTime"/>
      <w:sz w:val="24"/>
      <w:szCs w:val="24"/>
      <w:lang w:eastAsia="ar-SA"/>
    </w:rPr>
  </w:style>
  <w:style w:type="paragraph" w:customStyle="1" w:styleId="TranVanHong">
    <w:name w:val="Traàn Vaên Hoàng"/>
    <w:basedOn w:val="Normal"/>
    <w:rsid w:val="00924B39"/>
    <w:pPr>
      <w:suppressAutoHyphens/>
      <w:spacing w:line="360" w:lineRule="auto"/>
      <w:ind w:left="0"/>
      <w:jc w:val="left"/>
    </w:pPr>
    <w:rPr>
      <w:rFonts w:ascii="VNI-Times" w:hAnsi="VNI-Times"/>
      <w:sz w:val="24"/>
      <w:szCs w:val="24"/>
      <w:lang w:eastAsia="ar-SA"/>
    </w:rPr>
  </w:style>
  <w:style w:type="paragraph" w:customStyle="1" w:styleId="font20">
    <w:name w:val="font20"/>
    <w:basedOn w:val="Normal"/>
    <w:rsid w:val="00924B39"/>
    <w:pPr>
      <w:suppressAutoHyphens/>
      <w:spacing w:before="100" w:after="100" w:line="360" w:lineRule="auto"/>
      <w:ind w:left="0"/>
      <w:jc w:val="left"/>
    </w:pPr>
    <w:rPr>
      <w:sz w:val="24"/>
      <w:szCs w:val="24"/>
      <w:lang w:eastAsia="ar-SA"/>
    </w:rPr>
  </w:style>
  <w:style w:type="paragraph" w:customStyle="1" w:styleId="T2">
    <w:name w:val="T2"/>
    <w:basedOn w:val="Normal"/>
    <w:rsid w:val="00924B39"/>
    <w:pPr>
      <w:widowControl w:val="0"/>
      <w:suppressAutoHyphens/>
      <w:spacing w:after="180" w:line="288" w:lineRule="auto"/>
      <w:ind w:left="0" w:firstLine="570"/>
    </w:pPr>
    <w:rPr>
      <w:rFonts w:eastAsia="SimSun"/>
      <w:bCs/>
      <w:kern w:val="1"/>
      <w:szCs w:val="26"/>
      <w:lang w:eastAsia="ar-SA"/>
    </w:rPr>
  </w:style>
  <w:style w:type="paragraph" w:customStyle="1" w:styleId="StyleJustifiedFirstline1cmAfter9ptLinespacingMu">
    <w:name w:val="Style Justified First line:  1 cm After:  9 pt Line spacing:  Mu..."/>
    <w:basedOn w:val="Normal"/>
    <w:rsid w:val="00924B39"/>
    <w:pPr>
      <w:suppressAutoHyphens/>
      <w:spacing w:after="180" w:line="288" w:lineRule="auto"/>
      <w:ind w:left="0" w:firstLine="567"/>
    </w:pPr>
    <w:rPr>
      <w:rFonts w:eastAsia="SimSun"/>
      <w:bCs/>
      <w:kern w:val="1"/>
      <w:szCs w:val="26"/>
      <w:lang w:eastAsia="ar-SA"/>
    </w:rPr>
  </w:style>
  <w:style w:type="paragraph" w:customStyle="1" w:styleId="StyleBodyTextIndent3AutoFirstline0cmBefore3pt">
    <w:name w:val="Style Body Text Indent 3 + Auto First line:  0 cm Before:  3 pt"/>
    <w:basedOn w:val="BodyTextIndent3"/>
    <w:rsid w:val="00924B39"/>
    <w:pPr>
      <w:suppressAutoHyphens/>
      <w:spacing w:before="60" w:after="60" w:line="360" w:lineRule="auto"/>
      <w:ind w:left="851"/>
    </w:pPr>
    <w:rPr>
      <w:kern w:val="1"/>
      <w:sz w:val="26"/>
      <w:szCs w:val="20"/>
      <w:lang w:eastAsia="ar-SA"/>
    </w:rPr>
  </w:style>
  <w:style w:type="paragraph" w:customStyle="1" w:styleId="StyleHeading1CenteredFirstline0mm">
    <w:name w:val="Style Heading 1 + Centered First line:  0 mm"/>
    <w:basedOn w:val="Heading1"/>
    <w:rsid w:val="00924B39"/>
    <w:pPr>
      <w:keepNext/>
      <w:widowControl/>
      <w:tabs>
        <w:tab w:val="clear" w:pos="426"/>
        <w:tab w:val="left" w:pos="1099"/>
        <w:tab w:val="left" w:pos="1134"/>
      </w:tabs>
      <w:suppressAutoHyphens/>
      <w:spacing w:before="240" w:after="240" w:line="360" w:lineRule="auto"/>
      <w:ind w:left="1134" w:hanging="283"/>
    </w:pPr>
    <w:rPr>
      <w:color w:val="auto"/>
      <w:szCs w:val="28"/>
      <w:lang w:eastAsia="ar-SA"/>
    </w:rPr>
  </w:style>
  <w:style w:type="paragraph" w:customStyle="1" w:styleId="StyleHeading413ptBefore0ptAfter6pt">
    <w:name w:val="Style Heading 4 + 13 pt Before:  0 pt After:  6 pt"/>
    <w:basedOn w:val="Heading4"/>
    <w:rsid w:val="00924B39"/>
    <w:pPr>
      <w:tabs>
        <w:tab w:val="left" w:pos="994"/>
        <w:tab w:val="left" w:pos="6804"/>
        <w:tab w:val="right" w:pos="9065"/>
      </w:tabs>
      <w:suppressAutoHyphens/>
      <w:spacing w:line="240" w:lineRule="auto"/>
      <w:ind w:left="994" w:right="0" w:hanging="283"/>
      <w:jc w:val="left"/>
    </w:pPr>
    <w:rPr>
      <w:bCs/>
      <w:caps/>
      <w:kern w:val="1"/>
      <w:lang w:val="en-US" w:eastAsia="ar-SA"/>
    </w:rPr>
  </w:style>
  <w:style w:type="paragraph" w:customStyle="1" w:styleId="StyleBodyTextJustifiedAfter6pt">
    <w:name w:val="Style Body Text + Justified After:  6 pt"/>
    <w:basedOn w:val="BodyText"/>
    <w:rsid w:val="00924B39"/>
    <w:pPr>
      <w:suppressAutoHyphens/>
      <w:spacing w:before="120" w:line="288" w:lineRule="auto"/>
    </w:pPr>
    <w:rPr>
      <w:rFonts w:ascii="Times New Roman" w:eastAsia="Arial" w:hAnsi="Times New Roman"/>
      <w:color w:val="000000"/>
      <w:sz w:val="26"/>
      <w:lang w:eastAsia="ar-SA"/>
    </w:rPr>
  </w:style>
  <w:style w:type="paragraph" w:customStyle="1" w:styleId="StyleHeading2NotItalicBefore6ptAfter6ptLinespa">
    <w:name w:val="Style Heading 2 + Not Italic Before:  6 pt After:  6 pt Line spa..."/>
    <w:basedOn w:val="Heading2"/>
    <w:rsid w:val="00924B39"/>
    <w:pPr>
      <w:tabs>
        <w:tab w:val="left" w:pos="851"/>
      </w:tabs>
      <w:suppressAutoHyphens/>
      <w:spacing w:before="120" w:after="0" w:line="360" w:lineRule="auto"/>
      <w:ind w:left="851" w:hanging="851"/>
    </w:pPr>
    <w:rPr>
      <w:bCs/>
      <w:i w:val="0"/>
      <w:color w:val="000000"/>
      <w:kern w:val="1"/>
      <w:lang w:val="en-US" w:eastAsia="ar-SA"/>
    </w:rPr>
  </w:style>
  <w:style w:type="paragraph" w:customStyle="1" w:styleId="StyleHeading3LeftBefore6pt">
    <w:name w:val="Style Heading 3 + Left Before:  6 pt"/>
    <w:basedOn w:val="Heading3"/>
    <w:rsid w:val="00924B39"/>
    <w:pPr>
      <w:widowControl/>
      <w:tabs>
        <w:tab w:val="clear" w:pos="851"/>
        <w:tab w:val="left" w:pos="0"/>
        <w:tab w:val="left" w:pos="2160"/>
      </w:tabs>
      <w:suppressAutoHyphens/>
      <w:spacing w:before="120" w:after="120"/>
      <w:ind w:left="2160" w:hanging="180"/>
    </w:pPr>
    <w:rPr>
      <w:bCs/>
      <w:color w:val="000000"/>
      <w:szCs w:val="26"/>
      <w:lang w:eastAsia="ar-SA"/>
    </w:rPr>
  </w:style>
  <w:style w:type="paragraph" w:customStyle="1" w:styleId="StyleHeading4Left2">
    <w:name w:val="Style Heading 4 + Left2"/>
    <w:basedOn w:val="Heading4"/>
    <w:rsid w:val="00924B39"/>
    <w:pPr>
      <w:tabs>
        <w:tab w:val="left" w:pos="2880"/>
        <w:tab w:val="left" w:pos="6804"/>
        <w:tab w:val="right" w:pos="9065"/>
      </w:tabs>
      <w:suppressAutoHyphens/>
      <w:spacing w:line="240" w:lineRule="auto"/>
      <w:ind w:left="2880" w:right="0" w:hanging="360"/>
      <w:jc w:val="left"/>
    </w:pPr>
    <w:rPr>
      <w:bCs/>
      <w:caps/>
      <w:lang w:val="en-US" w:eastAsia="ar-SA"/>
    </w:rPr>
  </w:style>
  <w:style w:type="paragraph" w:customStyle="1" w:styleId="StyleHeading4NotBold">
    <w:name w:val="Style Heading 4 + Not Bold"/>
    <w:basedOn w:val="Heading4"/>
    <w:rsid w:val="00924B39"/>
    <w:pPr>
      <w:tabs>
        <w:tab w:val="left" w:pos="2880"/>
        <w:tab w:val="left" w:pos="6804"/>
        <w:tab w:val="right" w:pos="9065"/>
      </w:tabs>
      <w:suppressAutoHyphens/>
      <w:spacing w:line="240" w:lineRule="auto"/>
      <w:ind w:left="2880" w:right="0" w:hanging="360"/>
    </w:pPr>
    <w:rPr>
      <w:caps/>
      <w:lang w:val="en-US" w:eastAsia="ar-SA"/>
    </w:rPr>
  </w:style>
  <w:style w:type="paragraph" w:customStyle="1" w:styleId="Contents10">
    <w:name w:val="Contents 10"/>
    <w:basedOn w:val="Index"/>
    <w:rsid w:val="00924B39"/>
    <w:pPr>
      <w:tabs>
        <w:tab w:val="right" w:leader="dot" w:pos="7425"/>
      </w:tabs>
      <w:spacing w:before="60" w:after="60"/>
      <w:ind w:left="2547" w:firstLine="0"/>
    </w:pPr>
    <w:rPr>
      <w:rFonts w:cs="Mangal"/>
      <w:color w:val="000000"/>
      <w:szCs w:val="20"/>
      <w:lang w:val="en-US"/>
    </w:rPr>
  </w:style>
  <w:style w:type="character" w:customStyle="1" w:styleId="Bodytext18">
    <w:name w:val="Body text (18)_"/>
    <w:link w:val="Bodytext180"/>
    <w:rsid w:val="00924B39"/>
    <w:rPr>
      <w:sz w:val="25"/>
      <w:szCs w:val="25"/>
      <w:shd w:val="clear" w:color="auto" w:fill="FFFFFF"/>
    </w:rPr>
  </w:style>
  <w:style w:type="character" w:customStyle="1" w:styleId="Heading32">
    <w:name w:val="Heading #3 (2)_"/>
    <w:link w:val="Heading320"/>
    <w:rsid w:val="00924B39"/>
    <w:rPr>
      <w:b/>
      <w:bCs/>
      <w:sz w:val="25"/>
      <w:szCs w:val="25"/>
      <w:shd w:val="clear" w:color="auto" w:fill="FFFFFF"/>
    </w:rPr>
  </w:style>
  <w:style w:type="paragraph" w:customStyle="1" w:styleId="Bodytext170">
    <w:name w:val="Body text (17)"/>
    <w:basedOn w:val="Normal"/>
    <w:link w:val="Bodytext17"/>
    <w:rsid w:val="00924B39"/>
    <w:pPr>
      <w:widowControl w:val="0"/>
      <w:shd w:val="clear" w:color="auto" w:fill="FFFFFF"/>
      <w:spacing w:before="60" w:after="180" w:line="0" w:lineRule="atLeast"/>
      <w:ind w:left="0" w:firstLine="820"/>
    </w:pPr>
    <w:rPr>
      <w:sz w:val="25"/>
      <w:szCs w:val="25"/>
      <w:lang w:val="vi-VN" w:eastAsia="vi-VN"/>
    </w:rPr>
  </w:style>
  <w:style w:type="paragraph" w:customStyle="1" w:styleId="Bodytext180">
    <w:name w:val="Body text (18)"/>
    <w:basedOn w:val="Normal"/>
    <w:link w:val="Bodytext18"/>
    <w:rsid w:val="00924B39"/>
    <w:pPr>
      <w:widowControl w:val="0"/>
      <w:shd w:val="clear" w:color="auto" w:fill="FFFFFF"/>
      <w:spacing w:line="454" w:lineRule="exact"/>
      <w:ind w:left="0" w:firstLine="820"/>
    </w:pPr>
    <w:rPr>
      <w:sz w:val="25"/>
      <w:szCs w:val="25"/>
      <w:lang w:val="vi-VN" w:eastAsia="vi-VN"/>
    </w:rPr>
  </w:style>
  <w:style w:type="paragraph" w:customStyle="1" w:styleId="Heading320">
    <w:name w:val="Heading #3 (2)"/>
    <w:basedOn w:val="Normal"/>
    <w:link w:val="Heading32"/>
    <w:rsid w:val="00924B39"/>
    <w:pPr>
      <w:widowControl w:val="0"/>
      <w:shd w:val="clear" w:color="auto" w:fill="FFFFFF"/>
      <w:spacing w:before="60" w:after="180" w:line="0" w:lineRule="atLeast"/>
      <w:ind w:left="0" w:firstLine="780"/>
      <w:outlineLvl w:val="2"/>
    </w:pPr>
    <w:rPr>
      <w:b/>
      <w:bCs/>
      <w:sz w:val="25"/>
      <w:szCs w:val="25"/>
      <w:lang w:val="vi-VN" w:eastAsia="vi-VN"/>
    </w:rPr>
  </w:style>
  <w:style w:type="paragraph" w:customStyle="1" w:styleId="DCV-">
    <w:name w:val="DCV -"/>
    <w:basedOn w:val="ListBullet"/>
    <w:rsid w:val="00924B39"/>
    <w:pPr>
      <w:numPr>
        <w:numId w:val="266"/>
      </w:numPr>
      <w:tabs>
        <w:tab w:val="left" w:pos="1134"/>
      </w:tabs>
      <w:spacing w:before="120" w:after="120"/>
      <w:ind w:left="1191" w:hanging="340"/>
    </w:pPr>
    <w:rPr>
      <w:rFonts w:ascii="Times New Roman" w:hAnsi="Times New Roman"/>
      <w:color w:val="008000"/>
      <w:lang w:val="vi-VN"/>
    </w:rPr>
  </w:style>
  <w:style w:type="paragraph" w:customStyle="1" w:styleId="Style97">
    <w:name w:val="Style97"/>
    <w:basedOn w:val="Normal"/>
    <w:autoRedefine/>
    <w:uiPriority w:val="99"/>
    <w:rsid w:val="00924B39"/>
    <w:pPr>
      <w:numPr>
        <w:numId w:val="267"/>
      </w:numPr>
      <w:spacing w:before="120" w:after="120"/>
    </w:pPr>
    <w:rPr>
      <w:szCs w:val="26"/>
      <w:lang w:val="vi-VN" w:eastAsia="vi-VN"/>
    </w:rPr>
  </w:style>
  <w:style w:type="paragraph" w:customStyle="1" w:styleId="StyleHeading4LinespacingMultiple12li">
    <w:name w:val="Style Heading 4 + Line spacing:  Multiple 1.2 li"/>
    <w:basedOn w:val="Heading4"/>
    <w:rsid w:val="00924B39"/>
    <w:pPr>
      <w:numPr>
        <w:ilvl w:val="3"/>
        <w:numId w:val="19"/>
      </w:numPr>
      <w:tabs>
        <w:tab w:val="clear" w:pos="851"/>
        <w:tab w:val="left" w:pos="6804"/>
        <w:tab w:val="right" w:pos="9065"/>
      </w:tabs>
      <w:suppressAutoHyphens/>
      <w:spacing w:line="360" w:lineRule="exact"/>
      <w:ind w:right="0"/>
    </w:pPr>
    <w:rPr>
      <w:rFonts w:ascii="Times New Roman Bold" w:hAnsi="Times New Roman Bold"/>
      <w:bCs/>
      <w:iCs w:val="0"/>
      <w:szCs w:val="20"/>
      <w:lang w:val="vi-VN" w:eastAsia="ar-SA"/>
    </w:rPr>
  </w:style>
  <w:style w:type="paragraph" w:customStyle="1" w:styleId="Kieu40">
    <w:name w:val="Kieu 4"/>
    <w:basedOn w:val="Normal"/>
    <w:rsid w:val="00924B39"/>
    <w:pPr>
      <w:spacing w:after="120" w:line="264" w:lineRule="auto"/>
      <w:ind w:left="0"/>
    </w:pPr>
    <w:rPr>
      <w:rFonts w:ascii="Times New Roman Bold" w:hAnsi="Times New Roman Bold"/>
      <w:b/>
      <w:szCs w:val="26"/>
    </w:rPr>
  </w:style>
  <w:style w:type="character" w:customStyle="1" w:styleId="Vnbnnidung4">
    <w:name w:val="Văn bản nội dung (4)_"/>
    <w:link w:val="Vnbnnidung40"/>
    <w:rsid w:val="00924B39"/>
    <w:rPr>
      <w:b/>
      <w:bCs/>
      <w:sz w:val="26"/>
      <w:shd w:val="clear" w:color="auto" w:fill="FFFFFF"/>
    </w:rPr>
  </w:style>
  <w:style w:type="paragraph" w:customStyle="1" w:styleId="Vnbnnidung40">
    <w:name w:val="Văn bản nội dung (4)"/>
    <w:basedOn w:val="Normal"/>
    <w:link w:val="Vnbnnidung4"/>
    <w:rsid w:val="00924B39"/>
    <w:pPr>
      <w:widowControl w:val="0"/>
      <w:shd w:val="clear" w:color="auto" w:fill="FFFFFF"/>
      <w:spacing w:before="180" w:after="180" w:line="240" w:lineRule="atLeast"/>
      <w:ind w:left="0"/>
    </w:pPr>
    <w:rPr>
      <w:b/>
      <w:bCs/>
      <w:szCs w:val="20"/>
      <w:lang w:val="vi-VN" w:eastAsia="vi-VN"/>
    </w:rPr>
  </w:style>
  <w:style w:type="paragraph" w:customStyle="1" w:styleId="CHUONGCharChar">
    <w:name w:val="CHUONG Char Char"/>
    <w:basedOn w:val="Normal"/>
    <w:autoRedefine/>
    <w:semiHidden/>
    <w:rsid w:val="00924B39"/>
    <w:pPr>
      <w:autoSpaceDE w:val="0"/>
      <w:autoSpaceDN w:val="0"/>
      <w:adjustRightInd w:val="0"/>
      <w:spacing w:after="120"/>
      <w:ind w:left="0"/>
      <w:jc w:val="left"/>
    </w:pPr>
    <w:rPr>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next w:val="Heading1"/>
    <w:autoRedefine/>
    <w:semiHidden/>
    <w:rsid w:val="00924B39"/>
    <w:pPr>
      <w:autoSpaceDE w:val="0"/>
      <w:autoSpaceDN w:val="0"/>
      <w:adjustRightInd w:val="0"/>
      <w:spacing w:after="120" w:line="264" w:lineRule="auto"/>
      <w:ind w:left="0"/>
    </w:pPr>
    <w:rPr>
      <w:szCs w:val="20"/>
    </w:rPr>
  </w:style>
  <w:style w:type="paragraph" w:customStyle="1" w:styleId="hoathi0">
    <w:name w:val="hoathi"/>
    <w:basedOn w:val="BodyTextIndent2"/>
    <w:rsid w:val="00924B39"/>
    <w:pPr>
      <w:numPr>
        <w:numId w:val="268"/>
      </w:numPr>
      <w:tabs>
        <w:tab w:val="left" w:pos="993"/>
      </w:tabs>
      <w:spacing w:before="60" w:after="60" w:line="240" w:lineRule="auto"/>
    </w:pPr>
    <w:rPr>
      <w:rFonts w:ascii="VNI-Helve-Condense" w:hAnsi="VNI-Helve-Condense" w:cs="Arial"/>
      <w:sz w:val="24"/>
      <w:lang w:val="en-GB"/>
    </w:rPr>
  </w:style>
  <w:style w:type="paragraph" w:customStyle="1" w:styleId="DACDIEM3">
    <w:name w:val="DACDIEM 3"/>
    <w:basedOn w:val="Normal"/>
    <w:autoRedefine/>
    <w:rsid w:val="00924B39"/>
    <w:pPr>
      <w:numPr>
        <w:numId w:val="269"/>
      </w:numPr>
      <w:tabs>
        <w:tab w:val="clear" w:pos="1920"/>
      </w:tabs>
      <w:ind w:left="882" w:hanging="450"/>
    </w:pPr>
    <w:rPr>
      <w:rFonts w:ascii="VNI-Times" w:hAnsi="VNI-Times"/>
      <w:sz w:val="24"/>
      <w:szCs w:val="20"/>
    </w:rPr>
  </w:style>
  <w:style w:type="paragraph" w:customStyle="1" w:styleId="Btxti15">
    <w:name w:val="Btxt_i15"/>
    <w:rsid w:val="00924B39"/>
    <w:pPr>
      <w:spacing w:before="60" w:after="60"/>
      <w:ind w:left="851"/>
      <w:jc w:val="both"/>
    </w:pPr>
    <w:rPr>
      <w:rFonts w:ascii="VNI-Times" w:hAnsi="VNI-Times"/>
      <w:noProof/>
      <w:sz w:val="24"/>
      <w:lang w:val="en-US" w:eastAsia="en-US"/>
    </w:rPr>
  </w:style>
  <w:style w:type="paragraph" w:customStyle="1" w:styleId="DAUDONG20">
    <w:name w:val="DAUDONG 2"/>
    <w:basedOn w:val="DAUDONG"/>
    <w:rsid w:val="00924B39"/>
    <w:pPr>
      <w:widowControl w:val="0"/>
      <w:ind w:left="709" w:right="34"/>
    </w:pPr>
    <w:rPr>
      <w:snapToGrid w:val="0"/>
      <w:szCs w:val="26"/>
      <w:lang w:val="en-GB" w:eastAsia="x-none"/>
    </w:rPr>
  </w:style>
  <w:style w:type="paragraph" w:customStyle="1" w:styleId="PHAN-1-DAUMUC">
    <w:name w:val="PHAN-1-DAUMUC"/>
    <w:basedOn w:val="Heading2"/>
    <w:autoRedefine/>
    <w:rsid w:val="00924B39"/>
    <w:pPr>
      <w:widowControl w:val="0"/>
      <w:tabs>
        <w:tab w:val="num" w:pos="1440"/>
        <w:tab w:val="num" w:pos="1494"/>
      </w:tabs>
      <w:spacing w:before="0" w:line="240" w:lineRule="auto"/>
      <w:ind w:left="1559" w:hanging="360"/>
      <w:jc w:val="center"/>
    </w:pPr>
    <w:rPr>
      <w:rFonts w:ascii="VNI-Bengus" w:hAnsi="VNI-Bengus"/>
      <w:caps/>
      <w:snapToGrid w:val="0"/>
      <w:color w:val="000000"/>
      <w:spacing w:val="-2"/>
      <w:kern w:val="2"/>
      <w:sz w:val="32"/>
      <w:szCs w:val="20"/>
      <w:lang w:val="en-US"/>
    </w:rPr>
  </w:style>
  <w:style w:type="paragraph" w:customStyle="1" w:styleId="Bulleti30">
    <w:name w:val="Bullet_i30"/>
    <w:rsid w:val="00924B39"/>
    <w:pPr>
      <w:spacing w:before="60" w:after="60"/>
      <w:ind w:left="3094"/>
      <w:jc w:val="both"/>
    </w:pPr>
    <w:rPr>
      <w:rFonts w:ascii="VNI-Times" w:hAnsi="VNI-Times"/>
      <w:noProof/>
      <w:sz w:val="24"/>
      <w:lang w:val="en-US" w:eastAsia="en-US"/>
    </w:rPr>
  </w:style>
  <w:style w:type="paragraph" w:customStyle="1" w:styleId="Ndung10">
    <w:name w:val="Ndung1"/>
    <w:basedOn w:val="Normal"/>
    <w:rsid w:val="00924B39"/>
    <w:pPr>
      <w:spacing w:before="60" w:after="60"/>
      <w:ind w:left="0"/>
      <w:jc w:val="center"/>
    </w:pPr>
    <w:rPr>
      <w:rFonts w:ascii=".VnTime" w:hAnsi=".VnTime"/>
      <w:b/>
      <w:bCs/>
      <w:spacing w:val="-2"/>
      <w:kern w:val="20"/>
      <w:sz w:val="24"/>
      <w:szCs w:val="24"/>
    </w:rPr>
  </w:style>
  <w:style w:type="paragraph" w:customStyle="1" w:styleId="Bullet00">
    <w:name w:val="Bullet0.0"/>
    <w:rsid w:val="00924B39"/>
    <w:pPr>
      <w:tabs>
        <w:tab w:val="left" w:pos="284"/>
      </w:tabs>
      <w:spacing w:before="40" w:after="40"/>
      <w:ind w:left="284" w:hanging="284"/>
    </w:pPr>
    <w:rPr>
      <w:sz w:val="22"/>
      <w:lang w:val="en-US" w:eastAsia="en-US"/>
    </w:rPr>
  </w:style>
  <w:style w:type="paragraph" w:customStyle="1" w:styleId="avan">
    <w:name w:val="avan"/>
    <w:basedOn w:val="Normal"/>
    <w:rsid w:val="00924B39"/>
    <w:pPr>
      <w:overflowPunct w:val="0"/>
      <w:autoSpaceDE w:val="0"/>
      <w:autoSpaceDN w:val="0"/>
      <w:adjustRightInd w:val="0"/>
      <w:spacing w:before="60"/>
      <w:ind w:left="0"/>
      <w:jc w:val="center"/>
      <w:textAlignment w:val="baseline"/>
    </w:pPr>
    <w:rPr>
      <w:rFonts w:ascii="VnAvantU" w:hAnsi="VnAvantU"/>
      <w:b/>
      <w:sz w:val="22"/>
      <w:szCs w:val="20"/>
    </w:rPr>
  </w:style>
  <w:style w:type="paragraph" w:customStyle="1" w:styleId="StyleHeading5TimesNewRoman13ptJustifiedBefore0pt">
    <w:name w:val="Style Heading 5 + Times New Roman 13 pt Justified Before:  0 pt..."/>
    <w:basedOn w:val="Heading50"/>
    <w:rsid w:val="00924B39"/>
    <w:pPr>
      <w:keepNext/>
      <w:tabs>
        <w:tab w:val="clear" w:pos="142"/>
        <w:tab w:val="clear" w:pos="284"/>
        <w:tab w:val="clear" w:pos="426"/>
        <w:tab w:val="clear" w:pos="709"/>
        <w:tab w:val="clear" w:pos="851"/>
        <w:tab w:val="clear" w:pos="993"/>
        <w:tab w:val="left" w:pos="1276"/>
        <w:tab w:val="num" w:pos="3271"/>
      </w:tabs>
      <w:spacing w:before="0" w:after="0"/>
      <w:ind w:left="3271" w:hanging="1134"/>
    </w:pPr>
    <w:rPr>
      <w:iCs w:val="0"/>
      <w:color w:val="auto"/>
      <w:szCs w:val="20"/>
    </w:rPr>
  </w:style>
  <w:style w:type="numbering" w:customStyle="1" w:styleId="style30">
    <w:name w:val="style3"/>
    <w:rsid w:val="00924B39"/>
  </w:style>
  <w:style w:type="paragraph" w:customStyle="1" w:styleId="T1111">
    <w:name w:val="T.1.1.1.1"/>
    <w:basedOn w:val="Normal"/>
    <w:qFormat/>
    <w:rsid w:val="00924B39"/>
    <w:pPr>
      <w:widowControl w:val="0"/>
      <w:tabs>
        <w:tab w:val="num" w:pos="0"/>
        <w:tab w:val="left" w:pos="680"/>
      </w:tabs>
      <w:spacing w:before="120" w:after="120"/>
      <w:ind w:left="1134" w:hanging="1134"/>
      <w:outlineLvl w:val="1"/>
    </w:pPr>
    <w:rPr>
      <w:b/>
      <w:bCs/>
      <w:color w:val="0000FF"/>
      <w:szCs w:val="20"/>
    </w:rPr>
  </w:style>
  <w:style w:type="paragraph" w:customStyle="1" w:styleId="a2">
    <w:name w:val="a."/>
    <w:basedOn w:val="Normal"/>
    <w:qFormat/>
    <w:rsid w:val="00924B39"/>
    <w:pPr>
      <w:widowControl w:val="0"/>
      <w:tabs>
        <w:tab w:val="num" w:pos="0"/>
        <w:tab w:val="left" w:pos="426"/>
      </w:tabs>
      <w:spacing w:before="120" w:after="120"/>
      <w:ind w:left="1800" w:hanging="1440"/>
    </w:pPr>
    <w:rPr>
      <w:b/>
      <w:szCs w:val="20"/>
      <w:lang w:val="en-GB"/>
    </w:rPr>
  </w:style>
  <w:style w:type="paragraph" w:customStyle="1" w:styleId="A3">
    <w:name w:val="A."/>
    <w:basedOn w:val="Normal"/>
    <w:qFormat/>
    <w:rsid w:val="00924B39"/>
    <w:pPr>
      <w:tabs>
        <w:tab w:val="num" w:pos="0"/>
        <w:tab w:val="left" w:pos="426"/>
      </w:tabs>
      <w:spacing w:before="60" w:after="60" w:line="288" w:lineRule="auto"/>
      <w:ind w:left="1800" w:right="170" w:hanging="1440"/>
    </w:pPr>
    <w:rPr>
      <w:rFonts w:ascii="Times New Roman Bold" w:hAnsi="Times New Roman Bold"/>
      <w:b/>
      <w:color w:val="0000FF"/>
      <w:szCs w:val="20"/>
      <w:lang w:val="es-ES"/>
    </w:rPr>
  </w:style>
  <w:style w:type="paragraph" w:customStyle="1" w:styleId="t11111">
    <w:name w:val="t.1.1.1.1.1"/>
    <w:basedOn w:val="T1111"/>
    <w:qFormat/>
    <w:rsid w:val="00924B39"/>
    <w:pPr>
      <w:ind w:left="1440" w:hanging="1080"/>
    </w:pPr>
  </w:style>
  <w:style w:type="table" w:customStyle="1" w:styleId="TableColorful111">
    <w:name w:val="Table Colorful 111"/>
    <w:basedOn w:val="TableNormal"/>
    <w:next w:val="TableColorful1"/>
    <w:semiHidden/>
    <w:rsid w:val="00924B39"/>
    <w:pPr>
      <w:numPr>
        <w:numId w:val="271"/>
      </w:numPr>
      <w:tabs>
        <w:tab w:val="clear" w:pos="1080"/>
        <w:tab w:val="num" w:pos="90"/>
        <w:tab w:val="num" w:pos="928"/>
        <w:tab w:val="num" w:pos="1440"/>
      </w:tabs>
      <w:ind w:left="90" w:hanging="360"/>
    </w:pPr>
    <w:rPr>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numbering" w:customStyle="1" w:styleId="11111135">
    <w:name w:val="1 / 1.1 / 1.1.135"/>
    <w:rsid w:val="00067AC3"/>
    <w:pPr>
      <w:numPr>
        <w:numId w:val="274"/>
      </w:numPr>
    </w:pPr>
  </w:style>
  <w:style w:type="paragraph" w:customStyle="1" w:styleId="Style13ptCenteredFirstline0cmBefore0ptAfter010">
    <w:name w:val="Style 13 pt Centered First line:  0 cm Before:  0 pt After:  0.1"/>
    <w:basedOn w:val="Normal"/>
    <w:uiPriority w:val="99"/>
    <w:rsid w:val="00582FA7"/>
    <w:pPr>
      <w:overflowPunct w:val="0"/>
      <w:autoSpaceDE w:val="0"/>
      <w:autoSpaceDN w:val="0"/>
      <w:adjustRightInd w:val="0"/>
      <w:spacing w:before="80" w:after="80" w:line="312" w:lineRule="auto"/>
      <w:jc w:val="center"/>
      <w:textAlignment w:val="baseline"/>
    </w:pPr>
    <w:rPr>
      <w:szCs w:val="20"/>
      <w:lang w:val="en-GB"/>
    </w:rPr>
  </w:style>
  <w:style w:type="paragraph" w:customStyle="1" w:styleId="StyleHeading2daumucsuindextTimesNewRomanComplexBol0">
    <w:name w:val="Style Heading 2dau muc(suindext) + Times New Roman (Complex) Bol"/>
    <w:basedOn w:val="Heading2"/>
    <w:uiPriority w:val="99"/>
    <w:semiHidden/>
    <w:rsid w:val="00582FA7"/>
    <w:pPr>
      <w:numPr>
        <w:ilvl w:val="1"/>
      </w:numPr>
      <w:spacing w:line="288" w:lineRule="auto"/>
    </w:pPr>
    <w:rPr>
      <w:bCs/>
      <w:lang w:val="en-US"/>
    </w:rPr>
  </w:style>
  <w:style w:type="paragraph" w:customStyle="1" w:styleId="StyleJustifiedLeft127mmBefore6ptLinespacingMult0">
    <w:name w:val="Style Justified Left:  12.7 mm Before:  6 pt Line spacing:  Mult"/>
    <w:basedOn w:val="Normal"/>
    <w:uiPriority w:val="99"/>
    <w:semiHidden/>
    <w:rsid w:val="00582FA7"/>
    <w:pPr>
      <w:spacing w:before="120" w:line="288" w:lineRule="auto"/>
      <w:ind w:firstLine="340"/>
    </w:pPr>
    <w:rPr>
      <w:rFonts w:eastAsia="SimSun"/>
      <w:snapToGrid w:val="0"/>
      <w:szCs w:val="20"/>
    </w:rPr>
  </w:style>
  <w:style w:type="character" w:customStyle="1" w:styleId="StyleTimesNewRomanComplex11ptComplexBoldFirstlineChar0">
    <w:name w:val="Style Times New Roman (Complex) 11 pt (Complex) Bold First line:.Char"/>
    <w:link w:val="StyleTimesNewRomanComplex11ptComplexBoldFirstline0"/>
    <w:locked/>
    <w:rsid w:val="00582FA7"/>
    <w:rPr>
      <w:bCs/>
    </w:rPr>
  </w:style>
  <w:style w:type="paragraph" w:customStyle="1" w:styleId="StyleTimesNewRomanComplex11ptComplexBoldFirstline0">
    <w:name w:val="Style Times New Roman (Complex) 11 pt (Complex) Bold First line:"/>
    <w:basedOn w:val="Normal"/>
    <w:link w:val="StyleTimesNewRomanComplex11ptComplexBoldFirstlineChar0"/>
    <w:rsid w:val="00582FA7"/>
    <w:pPr>
      <w:spacing w:before="80"/>
      <w:ind w:left="720"/>
    </w:pPr>
    <w:rPr>
      <w:bCs/>
      <w:sz w:val="20"/>
      <w:szCs w:val="20"/>
      <w:lang w:val="vi-VN" w:eastAsia="vi-VN"/>
    </w:rPr>
  </w:style>
  <w:style w:type="character" w:customStyle="1" w:styleId="StyleHeading3CharHeading3CharCharCharCharTimesNewRom1Char0">
    <w:name w:val="Style Heading 3 CharHeading 3 CharCharChar Char + Times New Rom.1 Char"/>
    <w:link w:val="StyleHeading3CharHeading3CharCharCharCharTimesNewRom10"/>
    <w:locked/>
    <w:rsid w:val="00582FA7"/>
    <w:rPr>
      <w:b/>
      <w:i/>
    </w:rPr>
  </w:style>
  <w:style w:type="paragraph" w:customStyle="1" w:styleId="StyleHeading3CharHeading3CharCharCharCharTimesNewRom10">
    <w:name w:val="Style Heading 3 CharHeading 3 CharCharChar Char + Times New Rom.1"/>
    <w:basedOn w:val="Heading3"/>
    <w:link w:val="StyleHeading3CharHeading3CharCharCharCharTimesNewRom1Char0"/>
    <w:rsid w:val="00582FA7"/>
    <w:pPr>
      <w:widowControl/>
      <w:tabs>
        <w:tab w:val="clear" w:pos="851"/>
        <w:tab w:val="num" w:pos="680"/>
      </w:tabs>
      <w:spacing w:before="80"/>
      <w:ind w:left="680" w:hanging="680"/>
    </w:pPr>
    <w:rPr>
      <w:i/>
      <w:sz w:val="20"/>
      <w:lang w:val="vi-VN" w:eastAsia="vi-VN"/>
    </w:rPr>
  </w:style>
  <w:style w:type="character" w:customStyle="1" w:styleId="StyleHeading2daumucsuindextHeading2CharTimesNewRomanCharChar0">
    <w:name w:val="Style Heading 2dau muc(suindext)Heading 2 Char + Times New Roman.Char Char"/>
    <w:link w:val="StyleHeading2daumucsuindextHeading2CharTimesNewRoman0"/>
    <w:locked/>
    <w:rsid w:val="00582FA7"/>
    <w:rPr>
      <w:b/>
    </w:rPr>
  </w:style>
  <w:style w:type="paragraph" w:customStyle="1" w:styleId="StyleHeading2daumucsuindextHeading2CharTimesNewRoman0">
    <w:name w:val="Style Heading 2dau muc(suindext)Heading 2 Char + Times New Roman"/>
    <w:basedOn w:val="Heading2"/>
    <w:link w:val="StyleHeading2daumucsuindextHeading2CharTimesNewRomanCharChar0"/>
    <w:rsid w:val="00582FA7"/>
    <w:pPr>
      <w:numPr>
        <w:ilvl w:val="1"/>
      </w:numPr>
      <w:tabs>
        <w:tab w:val="num" w:pos="680"/>
      </w:tabs>
      <w:spacing w:before="120" w:line="240" w:lineRule="auto"/>
      <w:ind w:left="680" w:hanging="680"/>
    </w:pPr>
    <w:rPr>
      <w:sz w:val="20"/>
      <w:szCs w:val="20"/>
      <w:lang w:val="vi-VN" w:eastAsia="vi-VN"/>
    </w:rPr>
  </w:style>
  <w:style w:type="paragraph" w:customStyle="1" w:styleId="StyleHeading2H2CharH2CharCharH214ptBoldAutoLef0">
    <w:name w:val="Style Heading 2H 2 CharH 2 Char CharH 2 + 14 pt Bold Auto Lef"/>
    <w:basedOn w:val="Heading2"/>
    <w:rsid w:val="00582FA7"/>
    <w:pPr>
      <w:keepLines/>
      <w:numPr>
        <w:ilvl w:val="1"/>
      </w:numPr>
      <w:spacing w:line="320" w:lineRule="exact"/>
      <w:ind w:left="141" w:hanging="992"/>
      <w:contextualSpacing/>
      <w:jc w:val="left"/>
    </w:pPr>
    <w:rPr>
      <w:bCs/>
      <w:sz w:val="28"/>
      <w:szCs w:val="20"/>
      <w:lang w:val="en-US"/>
    </w:rPr>
  </w:style>
  <w:style w:type="paragraph" w:customStyle="1" w:styleId="StyleHeading1tuan114ptNotBoldJustifiedFirstline00">
    <w:name w:val="Style Heading 1tuan 1 + 14 pt Not Bold Justified First line:  0"/>
    <w:basedOn w:val="Heading1"/>
    <w:rsid w:val="00582FA7"/>
    <w:pPr>
      <w:keepNext/>
      <w:widowControl/>
      <w:tabs>
        <w:tab w:val="clear" w:pos="426"/>
      </w:tabs>
      <w:autoSpaceDE w:val="0"/>
      <w:autoSpaceDN w:val="0"/>
      <w:spacing w:before="60" w:after="60"/>
      <w:ind w:left="142" w:hanging="993"/>
    </w:pPr>
    <w:rPr>
      <w:sz w:val="20"/>
    </w:rPr>
  </w:style>
  <w:style w:type="paragraph" w:customStyle="1" w:styleId="HeaderSectionV">
    <w:name w:val="Header.Section V"/>
    <w:basedOn w:val="Normal"/>
    <w:uiPriority w:val="99"/>
    <w:rsid w:val="00582FA7"/>
    <w:pPr>
      <w:ind w:left="0"/>
      <w:jc w:val="center"/>
    </w:pPr>
    <w:rPr>
      <w:b/>
      <w:sz w:val="36"/>
      <w:szCs w:val="20"/>
      <w:lang w:val="es-ES_tradnl"/>
    </w:rPr>
  </w:style>
  <w:style w:type="paragraph" w:customStyle="1" w:styleId="StyleHeading2VnTime0">
    <w:name w:val="Style Heading 2 +.VnTime"/>
    <w:basedOn w:val="Heading2"/>
    <w:rsid w:val="00582FA7"/>
    <w:pPr>
      <w:tabs>
        <w:tab w:val="num" w:pos="1512"/>
      </w:tabs>
      <w:spacing w:before="120" w:after="120"/>
      <w:ind w:left="1512" w:hanging="432"/>
    </w:pPr>
    <w:rPr>
      <w:rFonts w:ascii=".VnTime" w:hAnsi=".VnTime"/>
      <w:bCs/>
      <w:sz w:val="28"/>
      <w:szCs w:val="20"/>
    </w:rPr>
  </w:style>
  <w:style w:type="paragraph" w:customStyle="1" w:styleId="06111">
    <w:name w:val="06 亜項見出し（1.1.1）"/>
    <w:basedOn w:val="04111"/>
    <w:rsid w:val="00582FA7"/>
    <w:rPr>
      <w:b w:val="0"/>
      <w:i/>
      <w:lang w:eastAsia="zh-TW"/>
    </w:rPr>
  </w:style>
  <w:style w:type="paragraph" w:customStyle="1" w:styleId="ThuongU0">
    <w:name w:val="ThuongU"/>
    <w:basedOn w:val="Normal"/>
    <w:next w:val="Normal"/>
    <w:link w:val="ThuongUChar10"/>
    <w:autoRedefine/>
    <w:rsid w:val="00582FA7"/>
    <w:pPr>
      <w:spacing w:before="80" w:after="40" w:line="288" w:lineRule="auto"/>
      <w:ind w:left="0" w:firstLine="567"/>
    </w:pPr>
    <w:rPr>
      <w:szCs w:val="24"/>
    </w:rPr>
  </w:style>
  <w:style w:type="character" w:customStyle="1" w:styleId="ThuongUChar10">
    <w:name w:val="ThuongU Char1"/>
    <w:link w:val="ThuongU0"/>
    <w:rsid w:val="00582FA7"/>
    <w:rPr>
      <w:sz w:val="26"/>
      <w:szCs w:val="24"/>
      <w:lang w:val="en-US" w:eastAsia="en-US"/>
    </w:rPr>
  </w:style>
  <w:style w:type="paragraph" w:customStyle="1" w:styleId="ChuTrongBangU-120">
    <w:name w:val="ChuTrongBangU-12"/>
    <w:autoRedefine/>
    <w:rsid w:val="00582FA7"/>
    <w:pPr>
      <w:spacing w:before="60" w:after="60"/>
      <w:jc w:val="center"/>
    </w:pPr>
    <w:rPr>
      <w:sz w:val="24"/>
      <w:szCs w:val="24"/>
      <w:lang w:val="en-US" w:eastAsia="en-US"/>
    </w:rPr>
  </w:style>
  <w:style w:type="paragraph" w:customStyle="1" w:styleId="BangU0">
    <w:name w:val="BangU"/>
    <w:basedOn w:val="ChuTrongBangU-120"/>
    <w:autoRedefine/>
    <w:rsid w:val="00582FA7"/>
    <w:rPr>
      <w:sz w:val="26"/>
      <w:szCs w:val="26"/>
      <w:lang w:val="nl-NL"/>
    </w:rPr>
  </w:style>
  <w:style w:type="character" w:customStyle="1" w:styleId="ThuongUChar0">
    <w:name w:val="ThuongU Char"/>
    <w:rsid w:val="00582FA7"/>
    <w:rPr>
      <w:sz w:val="28"/>
      <w:szCs w:val="24"/>
      <w:lang w:val="en-US" w:eastAsia="en-US" w:bidi="ar-SA"/>
    </w:rPr>
  </w:style>
  <w:style w:type="paragraph" w:customStyle="1" w:styleId="ChuongU0">
    <w:name w:val="ChuongU"/>
    <w:basedOn w:val="Normal"/>
    <w:autoRedefine/>
    <w:rsid w:val="00582FA7"/>
    <w:pPr>
      <w:spacing w:line="360" w:lineRule="auto"/>
      <w:ind w:left="0"/>
      <w:jc w:val="center"/>
    </w:pPr>
    <w:rPr>
      <w:b/>
      <w:sz w:val="28"/>
      <w:szCs w:val="20"/>
    </w:rPr>
  </w:style>
  <w:style w:type="paragraph" w:customStyle="1" w:styleId="I1U0">
    <w:name w:val="I.1.U"/>
    <w:basedOn w:val="ThuongU0"/>
    <w:autoRedefine/>
    <w:rsid w:val="00582FA7"/>
    <w:pPr>
      <w:spacing w:before="120" w:after="0" w:line="264" w:lineRule="auto"/>
      <w:ind w:firstLine="0"/>
      <w:jc w:val="left"/>
    </w:pPr>
    <w:rPr>
      <w:b/>
    </w:rPr>
  </w:style>
  <w:style w:type="paragraph" w:customStyle="1" w:styleId="I11U0">
    <w:name w:val="I.1.1U"/>
    <w:basedOn w:val="ChuongU0"/>
    <w:autoRedefine/>
    <w:rsid w:val="00582FA7"/>
    <w:pPr>
      <w:spacing w:before="120" w:line="264" w:lineRule="auto"/>
      <w:jc w:val="left"/>
    </w:pPr>
    <w:rPr>
      <w:i/>
      <w:sz w:val="26"/>
    </w:rPr>
  </w:style>
  <w:style w:type="paragraph" w:customStyle="1" w:styleId="4CI1">
    <w:name w:val="4.CI.1"/>
    <w:basedOn w:val="Normal"/>
    <w:autoRedefine/>
    <w:rsid w:val="00582FA7"/>
    <w:pPr>
      <w:tabs>
        <w:tab w:val="left" w:pos="374"/>
      </w:tabs>
      <w:spacing w:line="360" w:lineRule="auto"/>
      <w:ind w:left="0"/>
      <w:jc w:val="left"/>
    </w:pPr>
    <w:rPr>
      <w:i/>
      <w:sz w:val="28"/>
      <w:szCs w:val="24"/>
    </w:rPr>
  </w:style>
  <w:style w:type="character" w:customStyle="1" w:styleId="nhatChar10">
    <w:name w:val="nhat Char1"/>
    <w:link w:val="nhat0"/>
    <w:locked/>
    <w:rsid w:val="00582FA7"/>
    <w:rPr>
      <w:rFonts w:ascii=".VnTime" w:hAnsi=".VnTime"/>
      <w:sz w:val="28"/>
    </w:rPr>
  </w:style>
  <w:style w:type="paragraph" w:customStyle="1" w:styleId="nhat0">
    <w:name w:val="nhat"/>
    <w:basedOn w:val="Normal"/>
    <w:link w:val="nhatChar10"/>
    <w:rsid w:val="00582FA7"/>
    <w:pPr>
      <w:spacing w:line="360" w:lineRule="auto"/>
      <w:ind w:left="0" w:firstLine="567"/>
    </w:pPr>
    <w:rPr>
      <w:rFonts w:ascii=".VnTime" w:hAnsi=".VnTime"/>
      <w:sz w:val="28"/>
      <w:szCs w:val="20"/>
      <w:lang w:val="vi-VN" w:eastAsia="vi-VN"/>
    </w:rPr>
  </w:style>
  <w:style w:type="paragraph" w:customStyle="1" w:styleId="5CI1">
    <w:name w:val="5.CI.1"/>
    <w:basedOn w:val="Normal"/>
    <w:link w:val="5CI11Char"/>
    <w:autoRedefine/>
    <w:rsid w:val="00582FA7"/>
    <w:pPr>
      <w:spacing w:before="120"/>
      <w:ind w:left="0"/>
      <w:jc w:val="left"/>
    </w:pPr>
    <w:rPr>
      <w:b/>
      <w:i/>
    </w:rPr>
  </w:style>
  <w:style w:type="character" w:customStyle="1" w:styleId="5CI11Char">
    <w:name w:val="5.CI.1.1 Char"/>
    <w:link w:val="5CI1"/>
    <w:rsid w:val="00582FA7"/>
    <w:rPr>
      <w:b/>
      <w:i/>
      <w:sz w:val="26"/>
      <w:szCs w:val="28"/>
      <w:lang w:val="en-US" w:eastAsia="en-US"/>
    </w:rPr>
  </w:style>
  <w:style w:type="paragraph" w:customStyle="1" w:styleId="chu-in0">
    <w:name w:val="chu-in"/>
    <w:basedOn w:val="Normal"/>
    <w:rsid w:val="00582FA7"/>
    <w:pPr>
      <w:spacing w:before="120" w:after="120" w:line="360" w:lineRule="atLeast"/>
      <w:ind w:left="0"/>
      <w:jc w:val="left"/>
    </w:pPr>
    <w:rPr>
      <w:rFonts w:ascii=".VnTimeH" w:hAnsi=".VnTimeH"/>
      <w:b/>
      <w:iCs/>
      <w:sz w:val="24"/>
      <w:szCs w:val="24"/>
    </w:rPr>
  </w:style>
  <w:style w:type="paragraph" w:customStyle="1" w:styleId="chu-in140">
    <w:name w:val="chu-in14"/>
    <w:basedOn w:val="Normal"/>
    <w:autoRedefine/>
    <w:rsid w:val="00582FA7"/>
    <w:pPr>
      <w:spacing w:line="360" w:lineRule="auto"/>
      <w:ind w:left="0"/>
      <w:jc w:val="center"/>
    </w:pPr>
    <w:rPr>
      <w:rFonts w:ascii=".VnTimeH" w:hAnsi=".VnTimeH"/>
      <w:b/>
      <w:iCs/>
      <w:sz w:val="28"/>
      <w:szCs w:val="24"/>
    </w:rPr>
  </w:style>
  <w:style w:type="paragraph" w:customStyle="1" w:styleId="dam0">
    <w:name w:val="dam"/>
    <w:basedOn w:val="Normal"/>
    <w:link w:val="damChar0"/>
    <w:rsid w:val="00582FA7"/>
    <w:pPr>
      <w:spacing w:line="360" w:lineRule="auto"/>
      <w:ind w:left="0"/>
      <w:jc w:val="left"/>
    </w:pPr>
    <w:rPr>
      <w:rFonts w:ascii=".VnTime" w:hAnsi=".VnTime"/>
      <w:b/>
      <w:sz w:val="28"/>
      <w:szCs w:val="24"/>
    </w:rPr>
  </w:style>
  <w:style w:type="character" w:customStyle="1" w:styleId="damChar0">
    <w:name w:val="dam Char"/>
    <w:link w:val="dam0"/>
    <w:rsid w:val="00582FA7"/>
    <w:rPr>
      <w:rFonts w:ascii=".VnTime" w:hAnsi=".VnTime"/>
      <w:b/>
      <w:sz w:val="28"/>
      <w:szCs w:val="24"/>
      <w:lang w:val="en-US" w:eastAsia="en-US"/>
    </w:rPr>
  </w:style>
  <w:style w:type="paragraph" w:customStyle="1" w:styleId="nghieng0">
    <w:name w:val="nghieng"/>
    <w:basedOn w:val="Normal"/>
    <w:rsid w:val="00582FA7"/>
    <w:pPr>
      <w:spacing w:line="360" w:lineRule="auto"/>
      <w:ind w:left="0"/>
      <w:jc w:val="left"/>
    </w:pPr>
    <w:rPr>
      <w:rFonts w:ascii=".VnTime" w:hAnsi=".VnTime"/>
      <w:b/>
      <w:i/>
      <w:sz w:val="28"/>
      <w:szCs w:val="24"/>
    </w:rPr>
  </w:style>
  <w:style w:type="paragraph" w:customStyle="1" w:styleId="aU0">
    <w:name w:val="a.U"/>
    <w:basedOn w:val="I11U0"/>
    <w:autoRedefine/>
    <w:rsid w:val="00582FA7"/>
  </w:style>
  <w:style w:type="paragraph" w:customStyle="1" w:styleId="ChuongURed0">
    <w:name w:val="ChuongU + Red"/>
    <w:basedOn w:val="ChuongU0"/>
    <w:autoRedefine/>
    <w:rsid w:val="00582FA7"/>
    <w:rPr>
      <w:bCs/>
    </w:rPr>
  </w:style>
  <w:style w:type="paragraph" w:customStyle="1" w:styleId="chutrongbangU100">
    <w:name w:val="chutrongbangU10"/>
    <w:basedOn w:val="ChuTrongBangU-120"/>
    <w:autoRedefine/>
    <w:rsid w:val="00582FA7"/>
    <w:rPr>
      <w:sz w:val="18"/>
      <w:szCs w:val="18"/>
    </w:rPr>
  </w:style>
  <w:style w:type="character" w:customStyle="1" w:styleId="StyleTimesNewRomanFirstline127cmBefore6ptAfterChar0">
    <w:name w:val="Style Times New Roman First line:  127 cm Before:  6 pt After:.Char"/>
    <w:link w:val="StyleTimesNewRomanFirstline127cmBefore6ptAfter0"/>
    <w:locked/>
    <w:rsid w:val="00582FA7"/>
    <w:rPr>
      <w:rFonts w:ascii="Calibri" w:hAnsi="Calibri"/>
      <w:sz w:val="26"/>
      <w:lang w:val="en-US" w:eastAsia="en-US"/>
    </w:rPr>
  </w:style>
  <w:style w:type="paragraph" w:customStyle="1" w:styleId="StyleTimesNewRomanFirstline127cmBefore6ptAfter0">
    <w:name w:val="Style Times New Roman First line:  127 cm Before:  6 pt After:"/>
    <w:basedOn w:val="Normal"/>
    <w:link w:val="StyleTimesNewRomanFirstline127cmBefore6ptAfterChar0"/>
    <w:rsid w:val="00582FA7"/>
    <w:pPr>
      <w:tabs>
        <w:tab w:val="num" w:pos="720"/>
      </w:tabs>
      <w:spacing w:before="120" w:after="120"/>
      <w:ind w:left="720" w:hanging="360"/>
    </w:pPr>
    <w:rPr>
      <w:rFonts w:ascii="Calibri" w:hAnsi="Calibri"/>
      <w:szCs w:val="20"/>
    </w:rPr>
  </w:style>
  <w:style w:type="paragraph" w:customStyle="1" w:styleId="StyleHeading4TimesNewRomanNotBoldItalicBefore6pt0">
    <w:name w:val="Style Heading 4 + Times New Roman Not Bold Italic Before:  6 pt"/>
    <w:basedOn w:val="Heading4"/>
    <w:rsid w:val="00582FA7"/>
    <w:pPr>
      <w:tabs>
        <w:tab w:val="clear" w:pos="851"/>
      </w:tabs>
      <w:spacing w:line="240" w:lineRule="auto"/>
      <w:ind w:right="0"/>
    </w:pPr>
    <w:rPr>
      <w:i/>
      <w:szCs w:val="20"/>
    </w:rPr>
  </w:style>
  <w:style w:type="paragraph" w:customStyle="1" w:styleId="StyleBodyTextIndent2VnArialBefore4ptAfter4ptL0">
    <w:name w:val="Style Body Text Indent 2 +.VnArial Before:  4 pt After:  4 pt L"/>
    <w:basedOn w:val="Index8"/>
    <w:rsid w:val="00582FA7"/>
    <w:pPr>
      <w:spacing w:before="80" w:after="80" w:line="380" w:lineRule="atLeast"/>
      <w:ind w:left="0" w:firstLine="567"/>
      <w:jc w:val="both"/>
    </w:pPr>
    <w:rPr>
      <w:sz w:val="27"/>
      <w:szCs w:val="27"/>
    </w:rPr>
  </w:style>
  <w:style w:type="paragraph" w:customStyle="1" w:styleId="StyleBodyTextIndent2ItalicRedUnderlineBefore3ptA0">
    <w:name w:val="Style Body Text Indent 2 + Italic Red Underline Before:  3 pt A"/>
    <w:basedOn w:val="Index8"/>
    <w:rsid w:val="00582FA7"/>
    <w:pPr>
      <w:spacing w:before="60" w:after="60" w:line="312" w:lineRule="auto"/>
      <w:ind w:left="0" w:firstLine="567"/>
      <w:jc w:val="both"/>
    </w:pPr>
    <w:rPr>
      <w:rFonts w:ascii=".VnArial" w:hAnsi=".VnArial"/>
      <w:i/>
      <w:iCs/>
      <w:sz w:val="26"/>
      <w:szCs w:val="26"/>
      <w:u w:val="single"/>
    </w:rPr>
  </w:style>
  <w:style w:type="paragraph" w:customStyle="1" w:styleId="StyleBoldItalicBlueCenteredBefore4ptAfter4ptLi0">
    <w:name w:val="Style Bold Italic Blue Centered Before:  4 pt After:  4 pt Li"/>
    <w:basedOn w:val="Normal"/>
    <w:autoRedefine/>
    <w:rsid w:val="00582FA7"/>
    <w:pPr>
      <w:spacing w:before="80" w:after="80" w:line="240" w:lineRule="exact"/>
      <w:ind w:left="0"/>
      <w:jc w:val="center"/>
    </w:pPr>
    <w:rPr>
      <w:rFonts w:ascii=".VnTime" w:hAnsi=".VnTime"/>
      <w:b/>
      <w:bCs/>
      <w:i/>
      <w:iCs/>
      <w:color w:val="0000FF"/>
      <w:sz w:val="28"/>
      <w:szCs w:val="20"/>
      <w:lang w:val="en-GB"/>
    </w:rPr>
  </w:style>
  <w:style w:type="paragraph" w:customStyle="1" w:styleId="StyleVnArialFirstline1cmBefore4ptAfter4ptLin0">
    <w:name w:val="Style.VnArial First line:  1 cm Before:  4 pt After:  4 pt Lin"/>
    <w:basedOn w:val="Normal"/>
    <w:rsid w:val="00582FA7"/>
    <w:pPr>
      <w:spacing w:before="80" w:after="80" w:line="380" w:lineRule="atLeast"/>
      <w:ind w:left="0" w:firstLine="567"/>
    </w:pPr>
    <w:rPr>
      <w:rFonts w:ascii=".VnTime" w:hAnsi=".VnTime"/>
      <w:sz w:val="27"/>
      <w:szCs w:val="27"/>
    </w:rPr>
  </w:style>
  <w:style w:type="paragraph" w:customStyle="1" w:styleId="StyleVnArialBefore4ptAfter4ptLinespacingAtleas20">
    <w:name w:val="Style.VnArial Before:  4 pt After:  4 pt Line spacing:  At leas.2"/>
    <w:basedOn w:val="Normal"/>
    <w:rsid w:val="00582FA7"/>
    <w:pPr>
      <w:spacing w:before="80" w:after="80" w:line="380" w:lineRule="atLeast"/>
      <w:ind w:left="0"/>
    </w:pPr>
    <w:rPr>
      <w:rFonts w:ascii=".VnTime" w:hAnsi=".VnTime"/>
      <w:sz w:val="27"/>
      <w:szCs w:val="27"/>
    </w:rPr>
  </w:style>
  <w:style w:type="paragraph" w:customStyle="1" w:styleId="StyleVnArialBoldCenteredBefore4ptAfter4ptLines0">
    <w:name w:val="Style.VnArial Bold Centered Before:  4 pt After:  4 pt Line s"/>
    <w:basedOn w:val="Normal"/>
    <w:rsid w:val="00582FA7"/>
    <w:pPr>
      <w:spacing w:before="80" w:after="80" w:line="380" w:lineRule="atLeast"/>
      <w:ind w:left="0"/>
      <w:jc w:val="center"/>
    </w:pPr>
    <w:rPr>
      <w:rFonts w:ascii=".VnTime" w:hAnsi=".VnTime"/>
      <w:b/>
      <w:bCs/>
      <w:szCs w:val="20"/>
    </w:rPr>
  </w:style>
  <w:style w:type="paragraph" w:customStyle="1" w:styleId="StyleVnArialCenteredBefore4ptAfter4ptLinespacing0">
    <w:name w:val="Style.VnArial Centered Before:  4 pt After:  4 pt Line spacing"/>
    <w:basedOn w:val="Normal"/>
    <w:rsid w:val="00582FA7"/>
    <w:pPr>
      <w:spacing w:before="80" w:after="80" w:line="380" w:lineRule="atLeast"/>
      <w:ind w:left="0"/>
      <w:jc w:val="center"/>
    </w:pPr>
    <w:rPr>
      <w:rFonts w:ascii=".VnTime" w:hAnsi=".VnTime"/>
      <w:szCs w:val="20"/>
    </w:rPr>
  </w:style>
  <w:style w:type="paragraph" w:customStyle="1" w:styleId="StyleHeading3VnArialItalicDarkRedLeftFirstline010">
    <w:name w:val="Style Heading 3 +.VnArial Italic Dark Red Left First line:  0.1"/>
    <w:basedOn w:val="Heading3"/>
    <w:rsid w:val="00582FA7"/>
    <w:pPr>
      <w:keepNext w:val="0"/>
      <w:widowControl/>
      <w:tabs>
        <w:tab w:val="clear" w:pos="851"/>
      </w:tabs>
      <w:spacing w:before="120" w:after="60" w:line="320" w:lineRule="atLeast"/>
      <w:jc w:val="left"/>
    </w:pPr>
    <w:rPr>
      <w:rFonts w:ascii=".VnTime" w:hAnsi=".VnTime"/>
      <w:bCs/>
      <w:i/>
      <w:iCs/>
      <w:sz w:val="28"/>
      <w:szCs w:val="28"/>
    </w:rPr>
  </w:style>
  <w:style w:type="character" w:customStyle="1" w:styleId="StyleVnArial0">
    <w:name w:val="Style.VnArial"/>
    <w:rsid w:val="00582FA7"/>
    <w:rPr>
      <w:rFonts w:ascii=".VnTime" w:hAnsi=".VnTime"/>
      <w:sz w:val="27"/>
      <w:szCs w:val="27"/>
    </w:rPr>
  </w:style>
  <w:style w:type="paragraph" w:customStyle="1" w:styleId="StyleHeading18ptBefore1ptAfter1ptLinespacing0">
    <w:name w:val="Style Heading 1 + 8 pt Before:  1 pt After:  1 pt Line spacing:"/>
    <w:basedOn w:val="Heading1"/>
    <w:rsid w:val="00582FA7"/>
    <w:pPr>
      <w:keepNext/>
      <w:widowControl/>
      <w:tabs>
        <w:tab w:val="clear" w:pos="426"/>
        <w:tab w:val="num" w:pos="567"/>
      </w:tabs>
      <w:spacing w:before="20" w:after="20" w:line="259" w:lineRule="auto"/>
      <w:ind w:left="567" w:hanging="567"/>
    </w:pPr>
    <w:rPr>
      <w:rFonts w:ascii="Arial" w:hAnsi="Arial"/>
      <w:bCs/>
      <w:sz w:val="16"/>
    </w:rPr>
  </w:style>
  <w:style w:type="paragraph" w:customStyle="1" w:styleId="StyleHeading28ptBefore1ptAfter1ptLinespacing0">
    <w:name w:val="Style Heading 2 + 8 pt Before:  1 pt After:  1 pt Line spacing:"/>
    <w:basedOn w:val="Heading2"/>
    <w:rsid w:val="00582FA7"/>
    <w:pPr>
      <w:tabs>
        <w:tab w:val="num" w:pos="570"/>
      </w:tabs>
      <w:spacing w:before="20" w:after="20" w:line="259" w:lineRule="auto"/>
      <w:ind w:left="570" w:hanging="567"/>
    </w:pPr>
    <w:rPr>
      <w:rFonts w:ascii="Arial" w:hAnsi="Arial"/>
      <w:b w:val="0"/>
      <w:sz w:val="16"/>
      <w:szCs w:val="20"/>
      <w:lang w:val="en-US"/>
    </w:rPr>
  </w:style>
  <w:style w:type="numbering" w:customStyle="1" w:styleId="11111">
    <w:name w:val="1 / 1.1.11"/>
    <w:basedOn w:val="NoList"/>
    <w:next w:val="111111"/>
    <w:rsid w:val="00582FA7"/>
  </w:style>
  <w:style w:type="paragraph" w:customStyle="1" w:styleId="010">
    <w:name w:val="0.1"/>
    <w:basedOn w:val="Normal"/>
    <w:uiPriority w:val="99"/>
    <w:qFormat/>
    <w:rsid w:val="00582FA7"/>
    <w:pPr>
      <w:spacing w:before="120" w:after="120" w:line="312" w:lineRule="auto"/>
      <w:ind w:left="0"/>
      <w:jc w:val="left"/>
    </w:pPr>
    <w:rPr>
      <w:b/>
      <w:color w:val="000000"/>
      <w:szCs w:val="26"/>
    </w:rPr>
  </w:style>
  <w:style w:type="paragraph" w:customStyle="1" w:styleId="spec11">
    <w:name w:val="spec 1.1"/>
    <w:basedOn w:val="Normal"/>
    <w:rsid w:val="00582FA7"/>
    <w:pPr>
      <w:ind w:left="0"/>
    </w:pPr>
    <w:rPr>
      <w:b/>
      <w:sz w:val="24"/>
      <w:szCs w:val="20"/>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582FA7"/>
    <w:pPr>
      <w:keepNext w:val="0"/>
      <w:tabs>
        <w:tab w:val="clear" w:pos="851"/>
      </w:tabs>
      <w:autoSpaceDE w:val="0"/>
      <w:autoSpaceDN w:val="0"/>
      <w:adjustRightInd w:val="0"/>
      <w:spacing w:after="0" w:line="240" w:lineRule="auto"/>
      <w:ind w:right="0"/>
    </w:pPr>
    <w:rPr>
      <w:rFonts w:ascii="Times New RomanH" w:hAnsi="Times New RomanH"/>
      <w:bCs/>
      <w:i/>
      <w:sz w:val="28"/>
      <w:szCs w:val="24"/>
    </w:rPr>
  </w:style>
  <w:style w:type="character" w:customStyle="1" w:styleId="StyleHeading4h4H4Sub-ClauseSub-paragraphClauseSubSubNoNameChar0">
    <w:name w:val="Style Heading 4h4H4Sub-Clause Sub-paragraphClauseSubSub_No&amp;Name.Char"/>
    <w:link w:val="StyleHeading4h4H4Sub-ClauseSub-paragraphClauseSubSubNoName0"/>
    <w:rsid w:val="00582FA7"/>
    <w:rPr>
      <w:rFonts w:ascii="Times New RomanH" w:hAnsi="Times New RomanH"/>
      <w:b/>
      <w:bCs/>
      <w:i/>
      <w:iCs/>
      <w:sz w:val="28"/>
      <w:szCs w:val="24"/>
      <w:lang w:val="fr-FR" w:eastAsia="en-US"/>
    </w:rPr>
  </w:style>
  <w:style w:type="paragraph" w:customStyle="1" w:styleId="StyleHeading4h4H4Sub-ClauseSub-paragraphClauseSubSubNoName10">
    <w:name w:val="Style Heading 4h4H4Sub-Clause Sub-paragraphClauseSubSub_No&amp;Name.1"/>
    <w:basedOn w:val="Heading4"/>
    <w:rsid w:val="00582FA7"/>
    <w:pPr>
      <w:keepNext w:val="0"/>
      <w:tabs>
        <w:tab w:val="clear" w:pos="851"/>
      </w:tabs>
      <w:autoSpaceDE w:val="0"/>
      <w:autoSpaceDN w:val="0"/>
      <w:adjustRightInd w:val="0"/>
      <w:spacing w:before="0" w:after="0" w:line="240" w:lineRule="auto"/>
      <w:ind w:right="0"/>
    </w:pPr>
    <w:rPr>
      <w:i/>
      <w:sz w:val="28"/>
      <w:szCs w:val="20"/>
      <w:lang w:val="en-US"/>
    </w:rPr>
  </w:style>
  <w:style w:type="paragraph" w:customStyle="1" w:styleId="41">
    <w:name w:val="4.1"/>
    <w:basedOn w:val="Normal"/>
    <w:rsid w:val="00582FA7"/>
    <w:pPr>
      <w:spacing w:before="40" w:after="40"/>
      <w:ind w:left="1397" w:hanging="360"/>
    </w:pPr>
    <w:rPr>
      <w:sz w:val="22"/>
      <w:szCs w:val="24"/>
    </w:rPr>
  </w:style>
  <w:style w:type="paragraph" w:customStyle="1" w:styleId="StyleHeading4h4H4Heading4CharHeading414Char11Char0">
    <w:name w:val="Style Heading 4h4H4Heading 4 CharHeading 41白鹤滩标题 4Char11 Char"/>
    <w:basedOn w:val="Heading4"/>
    <w:autoRedefine/>
    <w:qFormat/>
    <w:rsid w:val="00582FA7"/>
    <w:pPr>
      <w:keepLines/>
      <w:widowControl w:val="0"/>
      <w:tabs>
        <w:tab w:val="clear" w:pos="851"/>
        <w:tab w:val="num" w:pos="709"/>
      </w:tabs>
      <w:spacing w:before="60" w:after="60" w:line="288" w:lineRule="auto"/>
      <w:ind w:left="1440" w:right="0" w:hanging="360"/>
    </w:pPr>
    <w:rPr>
      <w:iCs w:val="0"/>
      <w:color w:val="FF9900"/>
      <w:kern w:val="28"/>
      <w:lang w:val="vi-VN"/>
    </w:rPr>
  </w:style>
  <w:style w:type="paragraph" w:customStyle="1" w:styleId="StyleHeading3Heading3Char1CharHeading5Char1Heading3Cha0">
    <w:name w:val="Style Heading 3Heading 3 Char1 CharHeading 5 Char1Heading 3 Cha"/>
    <w:basedOn w:val="Heading3"/>
    <w:autoRedefine/>
    <w:qFormat/>
    <w:rsid w:val="00582FA7"/>
    <w:pPr>
      <w:keepLines/>
      <w:shd w:val="clear" w:color="800080" w:fill="auto"/>
      <w:tabs>
        <w:tab w:val="clear" w:pos="851"/>
      </w:tabs>
      <w:spacing w:before="120" w:after="120" w:line="288" w:lineRule="auto"/>
      <w:ind w:left="567" w:hanging="567"/>
      <w:outlineLvl w:val="9"/>
    </w:pPr>
    <w:rPr>
      <w:rFonts w:ascii="Times New Roman Bold" w:hAnsi="Times New Roman Bold"/>
      <w:bCs/>
      <w:color w:val="FF0000"/>
      <w:spacing w:val="-6"/>
      <w:kern w:val="28"/>
      <w:szCs w:val="26"/>
      <w:lang w:val="en-GB"/>
    </w:rPr>
  </w:style>
  <w:style w:type="paragraph" w:customStyle="1" w:styleId="StyleBodyText2BodyText2CharCharCharBodyText2CharChar10">
    <w:name w:val="Style Body Text 2Body Text 2 Char Char CharBody Text 2 Char Char.1"/>
    <w:basedOn w:val="BodyText2"/>
    <w:rsid w:val="00582FA7"/>
    <w:pPr>
      <w:tabs>
        <w:tab w:val="num" w:pos="1418"/>
      </w:tabs>
      <w:spacing w:before="120" w:after="0" w:line="240" w:lineRule="auto"/>
      <w:ind w:left="1418" w:hanging="284"/>
      <w:outlineLvl w:val="0"/>
    </w:pPr>
    <w:rPr>
      <w:rFonts w:ascii="Times New Roman" w:hAnsi="Times New Roman"/>
      <w:sz w:val="26"/>
      <w:lang w:val="en-GB"/>
    </w:rPr>
  </w:style>
  <w:style w:type="numbering" w:customStyle="1" w:styleId="111111211">
    <w:name w:val="1 / 1.1.111211"/>
    <w:basedOn w:val="NoList"/>
    <w:next w:val="111111"/>
    <w:rsid w:val="00582FA7"/>
  </w:style>
  <w:style w:type="numbering" w:customStyle="1" w:styleId="111111221">
    <w:name w:val="1 / 1.1.111221"/>
    <w:basedOn w:val="NoList"/>
    <w:next w:val="111111"/>
    <w:rsid w:val="00582FA7"/>
  </w:style>
  <w:style w:type="numbering" w:customStyle="1" w:styleId="1111121">
    <w:name w:val="1 / 1.1.1121"/>
    <w:basedOn w:val="NoList"/>
    <w:next w:val="111111"/>
    <w:rsid w:val="00582FA7"/>
  </w:style>
  <w:style w:type="numbering" w:customStyle="1" w:styleId="111111310">
    <w:name w:val="1 / 1.1.11131"/>
    <w:basedOn w:val="NoList"/>
    <w:next w:val="111111"/>
    <w:semiHidden/>
    <w:rsid w:val="00582FA7"/>
  </w:style>
  <w:style w:type="numbering" w:customStyle="1" w:styleId="1111110">
    <w:name w:val="1 / 1.1.111"/>
    <w:rsid w:val="00582FA7"/>
  </w:style>
  <w:style w:type="numbering" w:customStyle="1" w:styleId="1111112211">
    <w:name w:val="1 / 1.1.1112211"/>
    <w:basedOn w:val="NoList"/>
    <w:next w:val="111111"/>
    <w:rsid w:val="00582FA7"/>
  </w:style>
  <w:style w:type="paragraph" w:customStyle="1" w:styleId="81Tieudec80">
    <w:name w:val="8.1.Tieude_c8"/>
    <w:basedOn w:val="Normal"/>
    <w:uiPriority w:val="99"/>
    <w:rsid w:val="00582FA7"/>
    <w:pPr>
      <w:spacing w:line="360" w:lineRule="auto"/>
      <w:ind w:left="0" w:firstLine="720"/>
    </w:pPr>
    <w:rPr>
      <w:szCs w:val="20"/>
      <w:lang w:val="vi-VN"/>
    </w:rPr>
  </w:style>
  <w:style w:type="paragraph" w:customStyle="1" w:styleId="StyleHeading5H5818CharHeading5CharH5CharAutoBefo0">
    <w:name w:val="Style Heading 5H 58.18CharHeading 5 CharH 5 Char + Auto Befo"/>
    <w:basedOn w:val="Heading50"/>
    <w:autoRedefine/>
    <w:rsid w:val="00582FA7"/>
    <w:pPr>
      <w:keepNext/>
      <w:keepLines/>
      <w:widowControl w:val="0"/>
      <w:suppressLineNumbers/>
      <w:tabs>
        <w:tab w:val="clear" w:pos="142"/>
        <w:tab w:val="clear" w:pos="284"/>
        <w:tab w:val="clear" w:pos="426"/>
        <w:tab w:val="clear" w:pos="709"/>
        <w:tab w:val="clear" w:pos="993"/>
        <w:tab w:val="num" w:pos="851"/>
      </w:tabs>
      <w:spacing w:line="288" w:lineRule="auto"/>
      <w:ind w:left="993" w:hanging="993"/>
    </w:pPr>
    <w:rPr>
      <w:color w:val="auto"/>
      <w:kern w:val="28"/>
      <w:lang w:val="en-GB" w:eastAsia="x-none"/>
    </w:rPr>
  </w:style>
  <w:style w:type="paragraph" w:customStyle="1" w:styleId="StyleHeading1H1PartHeading1Char1ghostgCtrl1H1Aut0">
    <w:name w:val="Style Heading 1H 1PartHeading 1 Char1 ghostg(Ctrl+1)H1 + Aut"/>
    <w:basedOn w:val="Heading1"/>
    <w:autoRedefine/>
    <w:rsid w:val="00582FA7"/>
    <w:pPr>
      <w:keepNext/>
      <w:keepLines/>
      <w:pageBreakBefore/>
      <w:tabs>
        <w:tab w:val="clear" w:pos="426"/>
      </w:tabs>
      <w:spacing w:line="264" w:lineRule="auto"/>
      <w:jc w:val="center"/>
    </w:pPr>
    <w:rPr>
      <w:rFonts w:ascii="Times New Roman Bold" w:hAnsi="Times New Roman Bold"/>
      <w:bCs/>
      <w:caps/>
      <w:kern w:val="28"/>
      <w:sz w:val="28"/>
      <w:szCs w:val="20"/>
      <w:lang w:val="en-GB" w:eastAsia="x-none"/>
    </w:rPr>
  </w:style>
  <w:style w:type="paragraph" w:customStyle="1" w:styleId="StyleSubtitleNotBoldJustifiedBefore3ptAfter3pt0">
    <w:name w:val="Style Subtitle + Not Bold Justified Before:  3 pt After:  3 pt"/>
    <w:basedOn w:val="Subtitle"/>
    <w:autoRedefine/>
    <w:qFormat/>
    <w:rsid w:val="00582FA7"/>
    <w:pPr>
      <w:spacing w:before="120" w:line="264" w:lineRule="auto"/>
      <w:ind w:left="714" w:hanging="357"/>
    </w:pPr>
    <w:rPr>
      <w:b w:val="0"/>
      <w:color w:val="C00000"/>
    </w:rPr>
  </w:style>
  <w:style w:type="paragraph" w:customStyle="1" w:styleId="StyleSubtitleNotBoldJustifiedBefore3ptAfter3pt10">
    <w:name w:val="Style Subtitle + Not Bold Justified Before:  3 pt After:  3 pt.1"/>
    <w:basedOn w:val="Subtitle"/>
    <w:autoRedefine/>
    <w:rsid w:val="00582FA7"/>
    <w:pPr>
      <w:spacing w:before="120" w:line="264" w:lineRule="auto"/>
      <w:ind w:left="1400" w:hanging="360"/>
    </w:pPr>
    <w:rPr>
      <w:b w:val="0"/>
      <w:color w:val="002060"/>
    </w:rPr>
  </w:style>
  <w:style w:type="paragraph" w:customStyle="1" w:styleId="StyleStyleHeading1H1PartHeading1Char1ghostgCtrl1H1Aut0">
    <w:name w:val="Style Style Heading 1H 1PartHeading 1 Char1 ghostg(Ctrl+1)H1 + Aut"/>
    <w:basedOn w:val="StyleHeading1H1PartHeading1Char1ghostgCtrl1H1Aut0"/>
    <w:autoRedefine/>
    <w:qFormat/>
    <w:rsid w:val="00582FA7"/>
    <w:pPr>
      <w:keepNext w:val="0"/>
      <w:keepLines w:val="0"/>
      <w:pageBreakBefore w:val="0"/>
      <w:spacing w:before="0" w:after="0" w:line="288" w:lineRule="auto"/>
    </w:pPr>
    <w:rPr>
      <w:rFonts w:ascii="Times New Roman" w:hAnsi="Times New Roman"/>
      <w:snapToGrid w:val="0"/>
      <w:color w:val="000000"/>
      <w:sz w:val="32"/>
      <w:szCs w:val="32"/>
      <w:lang w:val="nl-NL"/>
    </w:rPr>
  </w:style>
  <w:style w:type="paragraph" w:customStyle="1" w:styleId="StyleHeading4h4H4Heading4CharHeading414Char11Cha20">
    <w:name w:val="Style Heading 4h4H4Heading 4 CharHeading 41白鹤滩标题 4 Char11 Cha.2"/>
    <w:basedOn w:val="Heading4"/>
    <w:autoRedefine/>
    <w:rsid w:val="00582FA7"/>
    <w:pPr>
      <w:keepLines/>
      <w:widowControl w:val="0"/>
      <w:tabs>
        <w:tab w:val="clear" w:pos="851"/>
        <w:tab w:val="left" w:pos="720"/>
      </w:tabs>
      <w:spacing w:before="60" w:after="60" w:line="264" w:lineRule="auto"/>
      <w:ind w:right="0"/>
    </w:pPr>
    <w:rPr>
      <w:bCs/>
      <w:iCs w:val="0"/>
      <w:kern w:val="28"/>
      <w:u w:val="single"/>
      <w:lang w:val="es-ES" w:eastAsia="x-none"/>
    </w:rPr>
  </w:style>
  <w:style w:type="paragraph" w:customStyle="1" w:styleId="StyleHeading4h4H4Heading4CharHeading414Char11Cha0">
    <w:name w:val="Style Heading 4h4H4Heading 4 CharHeading 41白鹤滩标题 4 Char11 Cha"/>
    <w:basedOn w:val="Heading4"/>
    <w:autoRedefine/>
    <w:rsid w:val="00582FA7"/>
    <w:pPr>
      <w:keepLines/>
      <w:widowControl w:val="0"/>
      <w:tabs>
        <w:tab w:val="clear" w:pos="851"/>
        <w:tab w:val="left" w:pos="720"/>
        <w:tab w:val="left" w:pos="1170"/>
      </w:tabs>
      <w:spacing w:before="0" w:after="0"/>
      <w:ind w:left="1080" w:right="0" w:hanging="720"/>
    </w:pPr>
    <w:rPr>
      <w:bCs/>
      <w:iCs w:val="0"/>
      <w:kern w:val="28"/>
      <w:sz w:val="28"/>
      <w:u w:val="single"/>
      <w:lang w:val="es-ES" w:eastAsia="x-none"/>
    </w:rPr>
  </w:style>
  <w:style w:type="paragraph" w:customStyle="1" w:styleId="StyleHeading1H1ChuongPartHeading1Char1ghostgCtrl1H0">
    <w:name w:val="Style Heading 1H 1ChuongPartHeading 1 Char1 ghostg(Ctrl+1)H"/>
    <w:basedOn w:val="Heading1"/>
    <w:rsid w:val="00582FA7"/>
    <w:pPr>
      <w:keepNext/>
      <w:keepLines/>
      <w:pageBreakBefore/>
      <w:tabs>
        <w:tab w:val="clear" w:pos="426"/>
        <w:tab w:val="num" w:pos="1395"/>
      </w:tabs>
      <w:spacing w:before="60" w:after="60" w:line="252" w:lineRule="auto"/>
      <w:ind w:left="1395" w:hanging="360"/>
      <w:jc w:val="center"/>
    </w:pPr>
    <w:rPr>
      <w:rFonts w:ascii="Times New Roman Bold" w:hAnsi="Times New Roman Bold"/>
      <w:bCs/>
      <w:caps/>
      <w:color w:val="auto"/>
      <w:kern w:val="28"/>
      <w:sz w:val="28"/>
      <w:szCs w:val="20"/>
      <w:lang w:val="en-GB" w:eastAsia="x-none"/>
    </w:rPr>
  </w:style>
  <w:style w:type="paragraph" w:customStyle="1" w:styleId="McB61">
    <w:name w:val="Mục B.6.1"/>
    <w:basedOn w:val="McA1"/>
    <w:uiPriority w:val="99"/>
    <w:rsid w:val="00582FA7"/>
    <w:pPr>
      <w:keepNext w:val="0"/>
      <w:numPr>
        <w:ilvl w:val="2"/>
        <w:numId w:val="177"/>
      </w:numPr>
      <w:tabs>
        <w:tab w:val="clear" w:pos="2835"/>
      </w:tabs>
      <w:spacing w:before="120"/>
      <w:outlineLvl w:val="2"/>
    </w:pPr>
    <w:rPr>
      <w:b w:val="0"/>
      <w:color w:val="0000FF"/>
      <w:lang w:val="pl-PL" w:eastAsia="x-none"/>
    </w:rPr>
  </w:style>
  <w:style w:type="paragraph" w:customStyle="1" w:styleId="StyleHeading3TimesNewRomanAutoBefore2ptAfter2p0">
    <w:name w:val="Style Heading 3 + Times New Roman Auto Before:  2 pt After:  2 p"/>
    <w:basedOn w:val="Heading3"/>
    <w:autoRedefine/>
    <w:uiPriority w:val="99"/>
    <w:rsid w:val="00582FA7"/>
    <w:pPr>
      <w:keepNext w:val="0"/>
      <w:keepLines/>
      <w:tabs>
        <w:tab w:val="clear" w:pos="851"/>
        <w:tab w:val="left" w:pos="540"/>
        <w:tab w:val="num" w:pos="1287"/>
      </w:tabs>
      <w:spacing w:before="240" w:after="120" w:line="264" w:lineRule="auto"/>
      <w:ind w:left="1287" w:hanging="1287"/>
    </w:pPr>
    <w:rPr>
      <w:bCs/>
      <w:kern w:val="28"/>
      <w:lang w:val="en-GB"/>
    </w:rPr>
  </w:style>
  <w:style w:type="numbering" w:customStyle="1" w:styleId="111112">
    <w:name w:val="1 / 1.1.112"/>
    <w:basedOn w:val="NoList"/>
    <w:next w:val="111111"/>
    <w:rsid w:val="00582FA7"/>
  </w:style>
  <w:style w:type="paragraph" w:customStyle="1" w:styleId="StyleHeading2TimesNewRoman13ptJustifiedBefore6pt0">
    <w:name w:val="Style Heading 2 + Times New Roman 13 pt Justified Before:  6 pt"/>
    <w:basedOn w:val="Normal"/>
    <w:rsid w:val="00582FA7"/>
    <w:pPr>
      <w:tabs>
        <w:tab w:val="num" w:pos="851"/>
      </w:tabs>
      <w:ind w:hanging="851"/>
      <w:jc w:val="left"/>
    </w:pPr>
    <w:rPr>
      <w:color w:val="0070C0"/>
      <w:kern w:val="16"/>
      <w:sz w:val="24"/>
      <w:szCs w:val="20"/>
    </w:rPr>
  </w:style>
  <w:style w:type="numbering" w:customStyle="1" w:styleId="11113">
    <w:name w:val="1 / 1.1.13"/>
    <w:basedOn w:val="NoList"/>
    <w:next w:val="111111"/>
    <w:rsid w:val="00582FA7"/>
  </w:style>
  <w:style w:type="paragraph" w:customStyle="1" w:styleId="Stylenoidung114ptBefore6ptAfter6ptLinespacing0">
    <w:name w:val="Style noidung1 + 14 pt Before:  6 pt After:  6 pt Line spacing:"/>
    <w:basedOn w:val="Normal"/>
    <w:rsid w:val="00582FA7"/>
    <w:pPr>
      <w:spacing w:before="60" w:after="60" w:line="340" w:lineRule="exact"/>
      <w:ind w:left="0" w:firstLine="567"/>
    </w:pPr>
    <w:rPr>
      <w:sz w:val="28"/>
      <w:szCs w:val="20"/>
    </w:rPr>
  </w:style>
  <w:style w:type="paragraph" w:customStyle="1" w:styleId="StyleHeading2daumucsuindext125ptAutoBefore5pt0">
    <w:name w:val="Style Heading 2dau muc(suindext) + 12.5 pt Auto Before:  5 pt"/>
    <w:basedOn w:val="Heading2"/>
    <w:autoRedefine/>
    <w:qFormat/>
    <w:rsid w:val="00582FA7"/>
    <w:pPr>
      <w:keepNext w:val="0"/>
      <w:widowControl w:val="0"/>
      <w:numPr>
        <w:ilvl w:val="1"/>
      </w:numPr>
      <w:spacing w:before="100" w:after="100" w:line="240" w:lineRule="auto"/>
    </w:pPr>
    <w:rPr>
      <w:bCs/>
      <w:sz w:val="25"/>
      <w:szCs w:val="25"/>
      <w:lang w:val="x-none" w:eastAsia="x-none"/>
    </w:rPr>
  </w:style>
  <w:style w:type="numbering" w:customStyle="1" w:styleId="11112">
    <w:name w:val="1 / 1.1.12"/>
    <w:basedOn w:val="NoList"/>
    <w:next w:val="111111"/>
    <w:rsid w:val="00582FA7"/>
  </w:style>
  <w:style w:type="paragraph" w:customStyle="1" w:styleId="Style13ptJustifiedBefore2ptAfter2ptLinespacing0">
    <w:name w:val="Style 13 pt Justified Before:  2 pt After:  2 pt Line spacing:"/>
    <w:basedOn w:val="Normal"/>
    <w:rsid w:val="00582FA7"/>
    <w:pPr>
      <w:tabs>
        <w:tab w:val="num" w:pos="1191"/>
      </w:tabs>
      <w:spacing w:before="40" w:after="40" w:line="320" w:lineRule="exact"/>
      <w:ind w:left="1191" w:hanging="340"/>
    </w:pPr>
    <w:rPr>
      <w:spacing w:val="-8"/>
      <w:szCs w:val="26"/>
    </w:rPr>
  </w:style>
  <w:style w:type="paragraph" w:customStyle="1" w:styleId="StyleTimesNewRomanJustifiedFirstline127mmBefore50">
    <w:name w:val="Style Times New Roman Justified First line:  12.7 mm Before:  5"/>
    <w:basedOn w:val="Normal"/>
    <w:rsid w:val="00582FA7"/>
    <w:pPr>
      <w:spacing w:before="100" w:after="100" w:line="276" w:lineRule="auto"/>
      <w:ind w:left="0" w:firstLine="720"/>
    </w:pPr>
    <w:rPr>
      <w:spacing w:val="-6"/>
      <w:sz w:val="28"/>
      <w:szCs w:val="20"/>
    </w:rPr>
  </w:style>
  <w:style w:type="paragraph" w:customStyle="1" w:styleId="StyleStyleHeading2VnTimeTimesNewRoman0">
    <w:name w:val="Style Style Heading 2 +.VnTime + Times New Roman"/>
    <w:basedOn w:val="StyleHeading2VnTime0"/>
    <w:rsid w:val="00582FA7"/>
    <w:pPr>
      <w:tabs>
        <w:tab w:val="clear" w:pos="1512"/>
        <w:tab w:val="num" w:pos="1440"/>
      </w:tabs>
      <w:spacing w:line="240" w:lineRule="auto"/>
      <w:ind w:left="1440" w:hanging="360"/>
    </w:pPr>
    <w:rPr>
      <w:shd w:val="clear" w:color="auto" w:fill="FFFFFF"/>
      <w:lang w:val="en-US"/>
    </w:rPr>
  </w:style>
  <w:style w:type="paragraph" w:customStyle="1" w:styleId="StyleHeading2VnTimeBefore1ptAfter1ptLinespacin0">
    <w:name w:val="Style Heading 2 +.VnTime Before:  1 pt After:  1 pt Line spacin"/>
    <w:basedOn w:val="Heading2"/>
    <w:rsid w:val="00582FA7"/>
    <w:pPr>
      <w:numPr>
        <w:ilvl w:val="1"/>
      </w:numPr>
      <w:tabs>
        <w:tab w:val="num" w:pos="851"/>
      </w:tabs>
      <w:spacing w:before="20" w:after="20" w:line="276" w:lineRule="auto"/>
    </w:pPr>
    <w:rPr>
      <w:rFonts w:ascii=".VnTime" w:hAnsi=".VnTime"/>
      <w:bCs/>
      <w:sz w:val="28"/>
      <w:szCs w:val="28"/>
      <w:shd w:val="clear" w:color="auto" w:fill="FFFFFF"/>
      <w:lang w:val="en-US"/>
    </w:rPr>
  </w:style>
  <w:style w:type="paragraph" w:customStyle="1" w:styleId="StyleHeading2VnTime13ptLeftBefore1ptAfter1pt0">
    <w:name w:val="Style Heading 2 +.VnTime 13 pt Left Before:  1 pt After:  1 pt"/>
    <w:basedOn w:val="Heading2"/>
    <w:rsid w:val="00582FA7"/>
    <w:pPr>
      <w:numPr>
        <w:ilvl w:val="1"/>
      </w:numPr>
      <w:tabs>
        <w:tab w:val="num" w:pos="851"/>
      </w:tabs>
      <w:spacing w:before="20" w:after="20" w:line="247" w:lineRule="auto"/>
      <w:jc w:val="left"/>
    </w:pPr>
    <w:rPr>
      <w:rFonts w:ascii=".VnTime" w:hAnsi=".VnTime"/>
      <w:bCs/>
      <w:sz w:val="28"/>
      <w:szCs w:val="28"/>
      <w:shd w:val="clear" w:color="auto" w:fill="FFFFFF"/>
      <w:lang w:val="en-US"/>
    </w:rPr>
  </w:style>
  <w:style w:type="paragraph" w:customStyle="1" w:styleId="StyleTimesNewRoman13ptJustifiedBefore3ptAfter3p0">
    <w:name w:val="Style Times New Roman 13 pt Justified Before:  3 pt After:  3 p"/>
    <w:basedOn w:val="Normal"/>
    <w:rsid w:val="00582FA7"/>
    <w:pPr>
      <w:spacing w:before="120" w:after="120" w:line="340" w:lineRule="exact"/>
      <w:ind w:left="0" w:firstLine="567"/>
    </w:pPr>
    <w:rPr>
      <w:szCs w:val="26"/>
      <w:lang w:val="vi-VN" w:eastAsia="ja-JP"/>
    </w:rPr>
  </w:style>
  <w:style w:type="paragraph" w:customStyle="1" w:styleId="StyleHeading4Heading4CharTimesNewRoman2ptLeft0mm0">
    <w:name w:val="Style Heading 4Heading 4 Char + Times New Roman 2 pt Left:  0 mm"/>
    <w:basedOn w:val="Heading4"/>
    <w:rsid w:val="00582FA7"/>
    <w:pPr>
      <w:widowControl w:val="0"/>
      <w:tabs>
        <w:tab w:val="clear" w:pos="851"/>
        <w:tab w:val="left" w:pos="6804"/>
        <w:tab w:val="right" w:pos="9065"/>
      </w:tabs>
      <w:spacing w:before="60" w:after="60" w:line="240" w:lineRule="auto"/>
      <w:ind w:left="2880" w:right="0" w:hanging="360"/>
    </w:pPr>
    <w:rPr>
      <w:bCs/>
      <w:iCs w:val="0"/>
      <w:sz w:val="4"/>
      <w:szCs w:val="20"/>
      <w:lang w:val="en-US"/>
    </w:rPr>
  </w:style>
  <w:style w:type="numbering" w:customStyle="1" w:styleId="111131">
    <w:name w:val="1 / 1.1.131"/>
    <w:basedOn w:val="NoList"/>
    <w:next w:val="111111"/>
    <w:rsid w:val="00582FA7"/>
  </w:style>
  <w:style w:type="numbering" w:customStyle="1" w:styleId="111132">
    <w:name w:val="1 / 1.1.132"/>
    <w:basedOn w:val="NoList"/>
    <w:next w:val="111111"/>
    <w:rsid w:val="00582FA7"/>
  </w:style>
  <w:style w:type="numbering" w:customStyle="1" w:styleId="11111110">
    <w:name w:val="1 / 1.1.1111"/>
    <w:basedOn w:val="NoList"/>
    <w:next w:val="111111"/>
    <w:rsid w:val="00582FA7"/>
  </w:style>
  <w:style w:type="numbering" w:customStyle="1" w:styleId="111113">
    <w:name w:val="1 / 1.1.113"/>
    <w:basedOn w:val="NoList"/>
    <w:next w:val="111111"/>
    <w:rsid w:val="00582FA7"/>
  </w:style>
  <w:style w:type="numbering" w:customStyle="1" w:styleId="1111122">
    <w:name w:val="1 / 1.1.1122"/>
    <w:basedOn w:val="NoList"/>
    <w:next w:val="111111"/>
    <w:rsid w:val="00582FA7"/>
  </w:style>
  <w:style w:type="numbering" w:customStyle="1" w:styleId="1111123">
    <w:name w:val="1 / 1.1.1123"/>
    <w:basedOn w:val="NoList"/>
    <w:next w:val="111111"/>
    <w:rsid w:val="00582FA7"/>
  </w:style>
  <w:style w:type="numbering" w:customStyle="1" w:styleId="1111124">
    <w:name w:val="1 / 1.1.1124"/>
    <w:basedOn w:val="NoList"/>
    <w:next w:val="111111"/>
    <w:rsid w:val="00582FA7"/>
  </w:style>
  <w:style w:type="numbering" w:customStyle="1" w:styleId="1111125">
    <w:name w:val="1 / 1.1.1125"/>
    <w:basedOn w:val="NoList"/>
    <w:next w:val="111111"/>
    <w:rsid w:val="00582FA7"/>
  </w:style>
  <w:style w:type="numbering" w:customStyle="1" w:styleId="1111126">
    <w:name w:val="1 / 1.1.1126"/>
    <w:basedOn w:val="NoList"/>
    <w:next w:val="111111"/>
    <w:rsid w:val="00582FA7"/>
  </w:style>
  <w:style w:type="paragraph" w:customStyle="1" w:styleId="1PartNo0">
    <w:name w:val="1.Part No"/>
    <w:basedOn w:val="Normal"/>
    <w:rsid w:val="00582FA7"/>
    <w:pPr>
      <w:spacing w:before="240" w:after="240" w:line="288" w:lineRule="auto"/>
      <w:ind w:left="0"/>
      <w:jc w:val="center"/>
    </w:pPr>
    <w:rPr>
      <w:b/>
      <w:sz w:val="32"/>
      <w:szCs w:val="26"/>
    </w:rPr>
  </w:style>
  <w:style w:type="character" w:customStyle="1" w:styleId="vlpgno0">
    <w:name w:val="vl.pg.no"/>
    <w:rsid w:val="00582FA7"/>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uiPriority w:val="99"/>
    <w:rsid w:val="00582FA7"/>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uiPriority w:val="99"/>
    <w:rsid w:val="00582FA7"/>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uiPriority w:val="99"/>
    <w:rsid w:val="00582FA7"/>
    <w:pPr>
      <w:tabs>
        <w:tab w:val="clear" w:pos="851"/>
        <w:tab w:val="left" w:pos="1512"/>
        <w:tab w:val="left" w:pos="6804"/>
        <w:tab w:val="right" w:pos="9065"/>
      </w:tabs>
      <w:spacing w:before="0" w:after="180" w:line="240" w:lineRule="auto"/>
      <w:ind w:left="1512" w:right="18" w:hanging="540"/>
    </w:pPr>
    <w:rPr>
      <w:bCs/>
      <w:iCs w:val="0"/>
      <w:sz w:val="24"/>
      <w:szCs w:val="20"/>
      <w:lang w:val="x-none" w:eastAsia="x-none"/>
    </w:rPr>
  </w:style>
  <w:style w:type="paragraph" w:customStyle="1" w:styleId="Heading2SectionV">
    <w:name w:val="Heading 2.Section V"/>
    <w:basedOn w:val="HeaderSectionV"/>
    <w:uiPriority w:val="99"/>
    <w:rsid w:val="00582FA7"/>
    <w:pPr>
      <w:spacing w:before="120" w:after="200"/>
    </w:pPr>
    <w:rPr>
      <w:sz w:val="28"/>
    </w:rPr>
  </w:style>
  <w:style w:type="paragraph" w:customStyle="1" w:styleId="HeaderSectionVI">
    <w:name w:val="Header.Section VI"/>
    <w:basedOn w:val="HeaderSectionV"/>
    <w:uiPriority w:val="99"/>
    <w:rsid w:val="00582FA7"/>
    <w:pPr>
      <w:spacing w:before="120" w:after="240"/>
    </w:pPr>
    <w:rPr>
      <w:lang w:val="en-US"/>
    </w:rPr>
  </w:style>
  <w:style w:type="paragraph" w:customStyle="1" w:styleId="SecNoHe0">
    <w:name w:val="Sec No.&amp; He"/>
    <w:uiPriority w:val="99"/>
    <w:rsid w:val="00582FA7"/>
    <w:pPr>
      <w:tabs>
        <w:tab w:val="left" w:pos="-720"/>
      </w:tabs>
      <w:suppressAutoHyphens/>
      <w:overflowPunct w:val="0"/>
      <w:autoSpaceDE w:val="0"/>
      <w:autoSpaceDN w:val="0"/>
      <w:adjustRightInd w:val="0"/>
    </w:pPr>
    <w:rPr>
      <w:lang w:val="en-US" w:eastAsia="en-US"/>
    </w:rPr>
  </w:style>
  <w:style w:type="paragraph" w:customStyle="1" w:styleId="StyleSectionVHeaderLeft025Right020">
    <w:name w:val="Style Section V.Header + Left:  0.25&quot; Right:  0.2&quot;"/>
    <w:basedOn w:val="HeaderSectionV"/>
    <w:uiPriority w:val="99"/>
    <w:rsid w:val="00582FA7"/>
    <w:pPr>
      <w:spacing w:before="120" w:after="240"/>
      <w:ind w:left="360" w:right="288"/>
    </w:pPr>
    <w:rPr>
      <w:bCs/>
      <w:sz w:val="32"/>
    </w:rPr>
  </w:style>
  <w:style w:type="table" w:customStyle="1" w:styleId="TableColorful112">
    <w:name w:val="Table Colorful 112"/>
    <w:basedOn w:val="TableNormal"/>
    <w:next w:val="TableColorful1"/>
    <w:semiHidden/>
    <w:rsid w:val="00582FA7"/>
    <w:pPr>
      <w:numPr>
        <w:numId w:val="271"/>
      </w:numPr>
      <w:tabs>
        <w:tab w:val="clear" w:pos="1080"/>
        <w:tab w:val="num" w:pos="90"/>
        <w:tab w:val="num" w:pos="360"/>
        <w:tab w:val="num" w:pos="1440"/>
      </w:tabs>
      <w:ind w:left="90" w:hanging="360"/>
    </w:pPr>
    <w:rPr>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StyleArial11ptLeft-1mmRight-1mmBefore3ptAft0">
    <w:name w:val="Style Arial 11 pt Left:  -1 mm Right:  -1 mm Before:  3 pt Aft"/>
    <w:basedOn w:val="Normal"/>
    <w:uiPriority w:val="99"/>
    <w:rsid w:val="00582FA7"/>
    <w:pPr>
      <w:spacing w:before="60" w:after="60"/>
      <w:ind w:left="-57" w:right="-57"/>
      <w:jc w:val="left"/>
    </w:pPr>
    <w:rPr>
      <w:sz w:val="22"/>
      <w:szCs w:val="20"/>
    </w:rPr>
  </w:style>
  <w:style w:type="numbering" w:customStyle="1" w:styleId="111121">
    <w:name w:val="1 / 1.1.121"/>
    <w:rsid w:val="00582FA7"/>
  </w:style>
  <w:style w:type="paragraph" w:customStyle="1" w:styleId="StyleJustifiedFirstline1cmAfter9ptLinespacingMu0">
    <w:name w:val="Style Justified First line:  1 cm After:  9 pt Line spacing:  Mu"/>
    <w:basedOn w:val="Normal"/>
    <w:rsid w:val="00582FA7"/>
    <w:pPr>
      <w:suppressAutoHyphens/>
      <w:spacing w:after="180" w:line="288" w:lineRule="auto"/>
      <w:ind w:left="0" w:firstLine="567"/>
    </w:pPr>
    <w:rPr>
      <w:rFonts w:eastAsia="SimSun"/>
      <w:bCs/>
      <w:kern w:val="1"/>
      <w:szCs w:val="26"/>
      <w:lang w:eastAsia="ar-SA"/>
    </w:rPr>
  </w:style>
  <w:style w:type="paragraph" w:customStyle="1" w:styleId="StyleHeading2NotItalicBefore6ptAfter6ptLinespa0">
    <w:name w:val="Style Heading 2 + Not Italic Before:  6 pt After:  6 pt Line spa"/>
    <w:basedOn w:val="Heading2"/>
    <w:rsid w:val="00582FA7"/>
    <w:pPr>
      <w:numPr>
        <w:ilvl w:val="1"/>
      </w:numPr>
      <w:tabs>
        <w:tab w:val="left" w:pos="851"/>
      </w:tabs>
      <w:suppressAutoHyphens/>
      <w:spacing w:before="120" w:after="0" w:line="360" w:lineRule="auto"/>
      <w:ind w:left="851" w:hanging="851"/>
    </w:pPr>
    <w:rPr>
      <w:bCs/>
      <w:i w:val="0"/>
      <w:color w:val="000000"/>
      <w:kern w:val="1"/>
      <w:lang w:val="en-US" w:eastAsia="ar-SA"/>
    </w:rPr>
  </w:style>
  <w:style w:type="paragraph" w:customStyle="1" w:styleId="StyleHeading5TimesNewRoman13ptJustifiedBefore0pt0">
    <w:name w:val="Style Heading 5 + Times New Roman 13 pt Justified Before:  0 pt"/>
    <w:basedOn w:val="Heading50"/>
    <w:rsid w:val="00582FA7"/>
    <w:pPr>
      <w:keepNext/>
      <w:tabs>
        <w:tab w:val="clear" w:pos="142"/>
        <w:tab w:val="clear" w:pos="284"/>
        <w:tab w:val="clear" w:pos="426"/>
        <w:tab w:val="clear" w:pos="709"/>
        <w:tab w:val="clear" w:pos="851"/>
        <w:tab w:val="clear" w:pos="993"/>
        <w:tab w:val="left" w:pos="1276"/>
        <w:tab w:val="num" w:pos="3271"/>
      </w:tabs>
      <w:spacing w:before="0" w:after="0"/>
      <w:ind w:left="3271" w:hanging="1134"/>
    </w:pPr>
    <w:rPr>
      <w:iCs w:val="0"/>
      <w:color w:val="auto"/>
      <w:szCs w:val="20"/>
    </w:rPr>
  </w:style>
  <w:style w:type="paragraph" w:customStyle="1" w:styleId="T10">
    <w:name w:val="T.1"/>
    <w:basedOn w:val="Normal"/>
    <w:qFormat/>
    <w:rsid w:val="00582FA7"/>
    <w:pPr>
      <w:widowControl w:val="0"/>
      <w:tabs>
        <w:tab w:val="num" w:pos="0"/>
        <w:tab w:val="left" w:pos="680"/>
      </w:tabs>
      <w:spacing w:before="120" w:after="120"/>
      <w:ind w:left="1134" w:hanging="1134"/>
      <w:outlineLvl w:val="1"/>
    </w:pPr>
    <w:rPr>
      <w:b/>
      <w:bCs/>
      <w:color w:val="0000FF"/>
      <w:szCs w:val="20"/>
    </w:rPr>
  </w:style>
  <w:style w:type="paragraph" w:customStyle="1" w:styleId="t11">
    <w:name w:val="t.1"/>
    <w:basedOn w:val="T10"/>
    <w:qFormat/>
    <w:rsid w:val="00582FA7"/>
    <w:pPr>
      <w:ind w:left="1440" w:hanging="1080"/>
    </w:pPr>
  </w:style>
  <w:style w:type="table" w:customStyle="1" w:styleId="TableColorful1111">
    <w:name w:val="Table Colorful 1111"/>
    <w:basedOn w:val="TableNormal"/>
    <w:next w:val="TableColorful1"/>
    <w:semiHidden/>
    <w:rsid w:val="00582FA7"/>
    <w:pPr>
      <w:numPr>
        <w:numId w:val="271"/>
      </w:numPr>
      <w:tabs>
        <w:tab w:val="clear" w:pos="1080"/>
        <w:tab w:val="num" w:pos="90"/>
        <w:tab w:val="num" w:pos="360"/>
        <w:tab w:val="num" w:pos="1440"/>
      </w:tabs>
      <w:ind w:left="90" w:hanging="360"/>
    </w:pPr>
    <w:rPr>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numbering" w:customStyle="1" w:styleId="111135">
    <w:name w:val="1 / 1.1.135"/>
    <w:rsid w:val="00582FA7"/>
  </w:style>
  <w:style w:type="numbering" w:customStyle="1" w:styleId="111114">
    <w:name w:val="1 / 1.1.114"/>
    <w:basedOn w:val="NoList"/>
    <w:next w:val="111111"/>
    <w:rsid w:val="00523518"/>
    <w:pPr>
      <w:numPr>
        <w:numId w:val="90"/>
      </w:numPr>
    </w:pPr>
  </w:style>
  <w:style w:type="numbering" w:customStyle="1" w:styleId="1111112111">
    <w:name w:val="1 / 1.1.1112111"/>
    <w:basedOn w:val="NoList"/>
    <w:next w:val="111111"/>
    <w:rsid w:val="00523518"/>
    <w:pPr>
      <w:numPr>
        <w:numId w:val="149"/>
      </w:numPr>
    </w:pPr>
  </w:style>
  <w:style w:type="numbering" w:customStyle="1" w:styleId="1111112212">
    <w:name w:val="1 / 1.1.1112212"/>
    <w:basedOn w:val="NoList"/>
    <w:next w:val="111111"/>
    <w:rsid w:val="00523518"/>
    <w:pPr>
      <w:numPr>
        <w:numId w:val="155"/>
      </w:numPr>
    </w:pPr>
  </w:style>
  <w:style w:type="numbering" w:customStyle="1" w:styleId="11111211">
    <w:name w:val="1 / 1.1.11211"/>
    <w:basedOn w:val="NoList"/>
    <w:next w:val="111111"/>
    <w:rsid w:val="00523518"/>
    <w:pPr>
      <w:numPr>
        <w:numId w:val="154"/>
      </w:numPr>
    </w:pPr>
  </w:style>
  <w:style w:type="numbering" w:customStyle="1" w:styleId="111111311">
    <w:name w:val="1 / 1.1.111311"/>
    <w:basedOn w:val="NoList"/>
    <w:next w:val="111111"/>
    <w:semiHidden/>
    <w:rsid w:val="00523518"/>
    <w:pPr>
      <w:numPr>
        <w:numId w:val="153"/>
      </w:numPr>
    </w:pPr>
  </w:style>
  <w:style w:type="numbering" w:customStyle="1" w:styleId="1111112">
    <w:name w:val="1 / 1.1.1112"/>
    <w:rsid w:val="00523518"/>
    <w:pPr>
      <w:numPr>
        <w:numId w:val="116"/>
      </w:numPr>
    </w:pPr>
  </w:style>
  <w:style w:type="numbering" w:customStyle="1" w:styleId="11111122111">
    <w:name w:val="1 / 1.1.11122111"/>
    <w:basedOn w:val="NoList"/>
    <w:next w:val="111111"/>
    <w:rsid w:val="00523518"/>
    <w:pPr>
      <w:numPr>
        <w:numId w:val="110"/>
      </w:numPr>
    </w:pPr>
  </w:style>
  <w:style w:type="numbering" w:customStyle="1" w:styleId="1111127">
    <w:name w:val="1 / 1.1.1127"/>
    <w:basedOn w:val="NoList"/>
    <w:next w:val="111111"/>
    <w:rsid w:val="00523518"/>
    <w:pPr>
      <w:numPr>
        <w:numId w:val="270"/>
      </w:numPr>
    </w:pPr>
  </w:style>
  <w:style w:type="numbering" w:customStyle="1" w:styleId="111133">
    <w:name w:val="1 / 1.1.133"/>
    <w:basedOn w:val="NoList"/>
    <w:next w:val="111111"/>
    <w:rsid w:val="00523518"/>
    <w:pPr>
      <w:numPr>
        <w:numId w:val="92"/>
      </w:numPr>
    </w:pPr>
  </w:style>
  <w:style w:type="numbering" w:customStyle="1" w:styleId="111122">
    <w:name w:val="1 / 1.1.122"/>
    <w:basedOn w:val="NoList"/>
    <w:next w:val="111111"/>
    <w:rsid w:val="00523518"/>
    <w:pPr>
      <w:numPr>
        <w:numId w:val="271"/>
      </w:numPr>
    </w:pPr>
  </w:style>
  <w:style w:type="numbering" w:customStyle="1" w:styleId="1111311">
    <w:name w:val="1 / 1.1.1311"/>
    <w:basedOn w:val="NoList"/>
    <w:next w:val="111111"/>
    <w:rsid w:val="00523518"/>
    <w:pPr>
      <w:numPr>
        <w:numId w:val="277"/>
      </w:numPr>
    </w:pPr>
  </w:style>
  <w:style w:type="numbering" w:customStyle="1" w:styleId="1111321">
    <w:name w:val="1 / 1.1.1321"/>
    <w:basedOn w:val="NoList"/>
    <w:next w:val="111111"/>
    <w:rsid w:val="00523518"/>
    <w:pPr>
      <w:numPr>
        <w:numId w:val="246"/>
      </w:numPr>
    </w:pPr>
  </w:style>
  <w:style w:type="numbering" w:customStyle="1" w:styleId="11111111">
    <w:name w:val="1 / 1.1.11111"/>
    <w:basedOn w:val="NoList"/>
    <w:next w:val="111111"/>
    <w:rsid w:val="00523518"/>
    <w:pPr>
      <w:numPr>
        <w:numId w:val="247"/>
      </w:numPr>
    </w:pPr>
  </w:style>
  <w:style w:type="numbering" w:customStyle="1" w:styleId="11111261">
    <w:name w:val="1 / 1.1.11261"/>
    <w:basedOn w:val="NoList"/>
    <w:next w:val="111111"/>
    <w:rsid w:val="00523518"/>
    <w:pPr>
      <w:numPr>
        <w:numId w:val="140"/>
      </w:numPr>
    </w:pPr>
  </w:style>
  <w:style w:type="table" w:customStyle="1" w:styleId="TableColorful113">
    <w:name w:val="Table Colorful 113"/>
    <w:basedOn w:val="TableNormal"/>
    <w:next w:val="TableColorful1"/>
    <w:semiHidden/>
    <w:rsid w:val="00523518"/>
    <w:pPr>
      <w:numPr>
        <w:numId w:val="271"/>
      </w:numPr>
      <w:tabs>
        <w:tab w:val="clear" w:pos="1080"/>
        <w:tab w:val="num" w:pos="90"/>
        <w:tab w:val="num" w:pos="360"/>
        <w:tab w:val="num" w:pos="1440"/>
      </w:tabs>
      <w:ind w:left="90" w:hanging="360"/>
    </w:pPr>
    <w:rPr>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numbering" w:customStyle="1" w:styleId="1111211">
    <w:name w:val="1 / 1.1.1211"/>
    <w:rsid w:val="00523518"/>
    <w:pPr>
      <w:numPr>
        <w:numId w:val="193"/>
      </w:numPr>
    </w:pPr>
  </w:style>
  <w:style w:type="table" w:customStyle="1" w:styleId="TableColorful1112">
    <w:name w:val="Table Colorful 1112"/>
    <w:basedOn w:val="TableNormal"/>
    <w:next w:val="TableColorful1"/>
    <w:semiHidden/>
    <w:rsid w:val="00523518"/>
    <w:pPr>
      <w:numPr>
        <w:numId w:val="271"/>
      </w:numPr>
      <w:tabs>
        <w:tab w:val="clear" w:pos="1080"/>
        <w:tab w:val="num" w:pos="90"/>
        <w:tab w:val="num" w:pos="360"/>
        <w:tab w:val="num" w:pos="1440"/>
      </w:tabs>
      <w:ind w:left="90" w:hanging="360"/>
    </w:pPr>
    <w:rPr>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numbering" w:customStyle="1" w:styleId="1111351">
    <w:name w:val="1 / 1.1.1351"/>
    <w:rsid w:val="00523518"/>
    <w:pPr>
      <w:numPr>
        <w:numId w:val="273"/>
      </w:numPr>
    </w:pPr>
  </w:style>
  <w:style w:type="character" w:customStyle="1" w:styleId="UnresolvedMention1">
    <w:name w:val="Unresolved Mention1"/>
    <w:basedOn w:val="DefaultParagraphFont"/>
    <w:uiPriority w:val="99"/>
    <w:semiHidden/>
    <w:unhideWhenUsed/>
    <w:rsid w:val="00B80610"/>
    <w:rPr>
      <w:color w:val="605E5C"/>
      <w:shd w:val="clear" w:color="auto" w:fill="E1DFDD"/>
    </w:rPr>
  </w:style>
  <w:style w:type="numbering" w:customStyle="1" w:styleId="CurrentList112">
    <w:name w:val="Current List112"/>
    <w:rsid w:val="00BC4729"/>
    <w:pPr>
      <w:numPr>
        <w:numId w:val="275"/>
      </w:numPr>
    </w:pPr>
  </w:style>
  <w:style w:type="numbering" w:customStyle="1" w:styleId="style33">
    <w:name w:val="style33"/>
    <w:rsid w:val="00BC4729"/>
    <w:pPr>
      <w:numPr>
        <w:numId w:val="276"/>
      </w:numPr>
    </w:pPr>
  </w:style>
  <w:style w:type="numbering" w:customStyle="1" w:styleId="PHN3">
    <w:name w:val="PHẦN3"/>
    <w:basedOn w:val="NoList"/>
    <w:next w:val="111111"/>
    <w:rsid w:val="0056154D"/>
  </w:style>
  <w:style w:type="numbering" w:customStyle="1" w:styleId="CurrentList1131">
    <w:name w:val="Current List1131"/>
    <w:rsid w:val="00D60D21"/>
  </w:style>
  <w:style w:type="paragraph" w:customStyle="1" w:styleId="Normal2">
    <w:name w:val="Normal 2"/>
    <w:basedOn w:val="Normal"/>
    <w:next w:val="Normal"/>
    <w:link w:val="Normal2Char"/>
    <w:qFormat/>
    <w:rsid w:val="00400B5D"/>
    <w:pPr>
      <w:numPr>
        <w:numId w:val="279"/>
      </w:numPr>
      <w:spacing w:before="120" w:after="120" w:line="264" w:lineRule="auto"/>
    </w:pPr>
    <w:rPr>
      <w:rFonts w:eastAsiaTheme="minorHAnsi" w:cstheme="minorBidi"/>
      <w:b/>
      <w:bCs/>
      <w:kern w:val="2"/>
      <w:szCs w:val="22"/>
      <w:lang w:val="vi-VN"/>
      <w14:ligatures w14:val="standardContextual"/>
    </w:rPr>
  </w:style>
  <w:style w:type="character" w:customStyle="1" w:styleId="Normal2Char">
    <w:name w:val="Normal 2 Char"/>
    <w:basedOn w:val="DefaultParagraphFont"/>
    <w:link w:val="Normal2"/>
    <w:rsid w:val="00400B5D"/>
    <w:rPr>
      <w:rFonts w:eastAsiaTheme="minorHAnsi" w:cstheme="minorBidi"/>
      <w:b/>
      <w:bCs/>
      <w:kern w:val="2"/>
      <w:sz w:val="26"/>
      <w:szCs w:val="22"/>
      <w:lang w:eastAsia="en-US"/>
      <w14:ligatures w14:val="standardContextual"/>
    </w:rPr>
  </w:style>
  <w:style w:type="paragraph" w:customStyle="1" w:styleId="Normal30">
    <w:name w:val="Normal 3"/>
    <w:basedOn w:val="Normal"/>
    <w:link w:val="Normal3Char"/>
    <w:qFormat/>
    <w:rsid w:val="00E6342F"/>
    <w:pPr>
      <w:tabs>
        <w:tab w:val="num" w:pos="720"/>
        <w:tab w:val="left" w:pos="4440"/>
      </w:tabs>
      <w:spacing w:before="120" w:after="120" w:line="264" w:lineRule="auto"/>
      <w:ind w:left="720" w:hanging="360"/>
    </w:pPr>
    <w:rPr>
      <w:rFonts w:eastAsiaTheme="minorHAnsi" w:cstheme="minorBidi"/>
      <w:kern w:val="2"/>
      <w:szCs w:val="26"/>
      <w:lang w:val="es-ES"/>
      <w14:ligatures w14:val="standardContextual"/>
    </w:rPr>
  </w:style>
  <w:style w:type="character" w:customStyle="1" w:styleId="Normal3Char">
    <w:name w:val="Normal 3 Char"/>
    <w:basedOn w:val="DefaultParagraphFont"/>
    <w:link w:val="Normal30"/>
    <w:rsid w:val="00E6342F"/>
    <w:rPr>
      <w:rFonts w:eastAsiaTheme="minorHAnsi" w:cstheme="minorBidi"/>
      <w:kern w:val="2"/>
      <w:sz w:val="26"/>
      <w:szCs w:val="26"/>
      <w:lang w:val="es-ES" w:eastAsia="en-US"/>
      <w14:ligatures w14:val="standardContextual"/>
    </w:rPr>
  </w:style>
  <w:style w:type="numbering" w:customStyle="1" w:styleId="Style142">
    <w:name w:val="Style142"/>
    <w:rsid w:val="00451AAD"/>
    <w:pPr>
      <w:numPr>
        <w:numId w:val="62"/>
      </w:numPr>
    </w:pPr>
  </w:style>
  <w:style w:type="character" w:customStyle="1" w:styleId="normaltextrun">
    <w:name w:val="normaltextrun"/>
    <w:basedOn w:val="DefaultParagraphFont"/>
    <w:rsid w:val="00022CC7"/>
  </w:style>
  <w:style w:type="numbering" w:customStyle="1" w:styleId="33131113211">
    <w:name w:val="3 / 3.1 / 3.1.113211"/>
    <w:basedOn w:val="NoList"/>
    <w:next w:val="111111"/>
    <w:rsid w:val="007A2D38"/>
  </w:style>
  <w:style w:type="numbering" w:customStyle="1" w:styleId="1a-21111">
    <w:name w:val="1 / a / -21111"/>
    <w:basedOn w:val="NoList"/>
    <w:next w:val="1ai"/>
    <w:unhideWhenUsed/>
    <w:rsid w:val="00BB29DA"/>
  </w:style>
  <w:style w:type="numbering" w:customStyle="1" w:styleId="style3511">
    <w:name w:val="style3511"/>
    <w:rsid w:val="00BB29DA"/>
    <w:pPr>
      <w:numPr>
        <w:numId w:val="300"/>
      </w:numPr>
    </w:pPr>
  </w:style>
  <w:style w:type="character" w:customStyle="1" w:styleId="fontstyle21">
    <w:name w:val="fontstyle21"/>
    <w:basedOn w:val="DefaultParagraphFont"/>
    <w:rsid w:val="000529C3"/>
    <w:rPr>
      <w:rFonts w:ascii="CIDFont+F6" w:hAnsi="CIDFont+F6" w:hint="default"/>
      <w:b w:val="0"/>
      <w:bCs w:val="0"/>
      <w:i w:val="0"/>
      <w:iCs w:val="0"/>
      <w:color w:val="000000"/>
      <w:sz w:val="24"/>
      <w:szCs w:val="24"/>
    </w:rPr>
  </w:style>
  <w:style w:type="character" w:customStyle="1" w:styleId="fontstyle31">
    <w:name w:val="fontstyle31"/>
    <w:basedOn w:val="DefaultParagraphFont"/>
    <w:rsid w:val="000B0BB3"/>
    <w:rPr>
      <w:rFonts w:ascii="CIDFont+F6" w:hAnsi="CIDFont+F6" w:hint="default"/>
      <w:b w:val="0"/>
      <w:bCs w:val="0"/>
      <w:i w:val="0"/>
      <w:iCs w:val="0"/>
      <w:color w:val="000000"/>
      <w:sz w:val="24"/>
      <w:szCs w:val="24"/>
    </w:rPr>
  </w:style>
  <w:style w:type="character" w:customStyle="1" w:styleId="fontstyle41">
    <w:name w:val="fontstyle41"/>
    <w:basedOn w:val="DefaultParagraphFont"/>
    <w:rsid w:val="000B0BB3"/>
    <w:rPr>
      <w:rFonts w:ascii="CIDFont+F8" w:hAnsi="CIDFont+F8" w:hint="default"/>
      <w:b w:val="0"/>
      <w:bCs w:val="0"/>
      <w:i w:val="0"/>
      <w:iCs w:val="0"/>
      <w:color w:val="000000"/>
      <w:sz w:val="24"/>
      <w:szCs w:val="24"/>
    </w:rPr>
  </w:style>
  <w:style w:type="numbering" w:customStyle="1" w:styleId="NoList4">
    <w:name w:val="No List4"/>
    <w:next w:val="NoList"/>
    <w:uiPriority w:val="99"/>
    <w:semiHidden/>
    <w:unhideWhenUsed/>
    <w:rsid w:val="00085406"/>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085406"/>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ctionHeader3Char1">
    <w:name w:val="Section Header3 Char1"/>
    <w:aliases w:val="Sub-Clause Paragraph Char1,Heading 3 Char2,h3 Char2,HeadC Char2,Heading 3 Char1 Char2,Heading 5 Char1 Char1,Heading 3 Char1 Char Char1,HeadC Char Char1,h3 Char Char1,白鹤滩标题 3 Char1,Heading 3 Char Char Char Char Char2"/>
    <w:uiPriority w:val="9"/>
    <w:semiHidden/>
    <w:rsid w:val="00085406"/>
    <w:rPr>
      <w:rFonts w:ascii="Times New Roman" w:eastAsia="Times New Roman" w:hAnsi="Times New Roman" w:cs="Times New Roman"/>
      <w:b/>
      <w:bCs/>
      <w:spacing w:val="-2"/>
      <w:sz w:val="16"/>
      <w:szCs w:val="24"/>
      <w:lang w:val="en-US"/>
    </w:rPr>
  </w:style>
  <w:style w:type="table" w:customStyle="1" w:styleId="nhudoancuoitrongcuonphimbuonNguoidadennhulagiacmoroiradichoanhbatngohttpnhatquanglanxlphpnet11">
    <w:name w:val="nhu doan cuoi trong cuon phim buon. Nguoi da den nhu la giac mo roi ra di cho anh bat ngo... http://nhatquanglan.xlphp.net/11"/>
    <w:basedOn w:val="TableNormal"/>
    <w:next w:val="TableGrid"/>
    <w:rsid w:val="00085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hudoancuoitrongcuonphimbuonNguoidadennhulagiacmoroiradichoanhbatngohttpnhatquanglanxlphpnet2">
    <w:name w:val="nhu doan cuoi trong cuon phim buon. Nguoi da den nhu la giac mo roi ra di cho anh bat ngo... http://nhatquanglan.xlphp.net/2"/>
    <w:basedOn w:val="TableNormal"/>
    <w:next w:val="TableGrid"/>
    <w:rsid w:val="00085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085406"/>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gptext">
    <w:name w:val="egp_text"/>
    <w:basedOn w:val="DefaultParagraphFont"/>
    <w:rsid w:val="00085406"/>
  </w:style>
  <w:style w:type="character" w:customStyle="1" w:styleId="Style10Char">
    <w:name w:val="Style10 Char"/>
    <w:link w:val="Style10"/>
    <w:uiPriority w:val="99"/>
    <w:rsid w:val="00085406"/>
    <w:rPr>
      <w:b/>
      <w:bCs/>
      <w:sz w:val="28"/>
      <w:szCs w:val="28"/>
      <w:lang w:val="en-US" w:eastAsia="x-none"/>
    </w:rPr>
  </w:style>
  <w:style w:type="paragraph" w:customStyle="1" w:styleId="xl371">
    <w:name w:val="xl371"/>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372">
    <w:name w:val="xl372"/>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373">
    <w:name w:val="xl373"/>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374">
    <w:name w:val="xl374"/>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sz w:val="24"/>
      <w:szCs w:val="24"/>
    </w:rPr>
  </w:style>
  <w:style w:type="paragraph" w:customStyle="1" w:styleId="xl375">
    <w:name w:val="xl375"/>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376">
    <w:name w:val="xl376"/>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b/>
      <w:bCs/>
      <w:sz w:val="24"/>
      <w:szCs w:val="24"/>
    </w:rPr>
  </w:style>
  <w:style w:type="paragraph" w:customStyle="1" w:styleId="xl377">
    <w:name w:val="xl377"/>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b/>
      <w:bCs/>
      <w:sz w:val="24"/>
      <w:szCs w:val="24"/>
    </w:rPr>
  </w:style>
  <w:style w:type="paragraph" w:customStyle="1" w:styleId="xl378">
    <w:name w:val="xl378"/>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b/>
      <w:bCs/>
      <w:sz w:val="24"/>
      <w:szCs w:val="24"/>
    </w:rPr>
  </w:style>
  <w:style w:type="paragraph" w:customStyle="1" w:styleId="xl379">
    <w:name w:val="xl379"/>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b/>
      <w:bCs/>
      <w:i/>
      <w:iCs/>
      <w:sz w:val="24"/>
      <w:szCs w:val="24"/>
    </w:rPr>
  </w:style>
  <w:style w:type="paragraph" w:customStyle="1" w:styleId="xl380">
    <w:name w:val="xl380"/>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textAlignment w:val="center"/>
    </w:pPr>
    <w:rPr>
      <w:sz w:val="24"/>
      <w:szCs w:val="24"/>
    </w:rPr>
  </w:style>
  <w:style w:type="paragraph" w:customStyle="1" w:styleId="xl381">
    <w:name w:val="xl381"/>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sz w:val="24"/>
      <w:szCs w:val="24"/>
    </w:rPr>
  </w:style>
  <w:style w:type="paragraph" w:customStyle="1" w:styleId="xl382">
    <w:name w:val="xl382"/>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sz w:val="24"/>
      <w:szCs w:val="24"/>
    </w:rPr>
  </w:style>
  <w:style w:type="paragraph" w:customStyle="1" w:styleId="xl383">
    <w:name w:val="xl383"/>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sz w:val="24"/>
      <w:szCs w:val="24"/>
    </w:rPr>
  </w:style>
  <w:style w:type="paragraph" w:customStyle="1" w:styleId="xl384">
    <w:name w:val="xl384"/>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sz w:val="24"/>
      <w:szCs w:val="24"/>
    </w:rPr>
  </w:style>
  <w:style w:type="paragraph" w:customStyle="1" w:styleId="xl385">
    <w:name w:val="xl385"/>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i/>
      <w:iCs/>
      <w:sz w:val="24"/>
      <w:szCs w:val="24"/>
    </w:rPr>
  </w:style>
  <w:style w:type="paragraph" w:customStyle="1" w:styleId="xl386">
    <w:name w:val="xl386"/>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i/>
      <w:iCs/>
      <w:sz w:val="24"/>
      <w:szCs w:val="24"/>
    </w:rPr>
  </w:style>
  <w:style w:type="paragraph" w:customStyle="1" w:styleId="xl387">
    <w:name w:val="xl387"/>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i/>
      <w:iCs/>
      <w:sz w:val="24"/>
      <w:szCs w:val="24"/>
    </w:rPr>
  </w:style>
  <w:style w:type="paragraph" w:customStyle="1" w:styleId="xl388">
    <w:name w:val="xl388"/>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b/>
      <w:bCs/>
      <w:i/>
      <w:iCs/>
      <w:sz w:val="24"/>
      <w:szCs w:val="24"/>
    </w:rPr>
  </w:style>
  <w:style w:type="paragraph" w:customStyle="1" w:styleId="xl389">
    <w:name w:val="xl389"/>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b/>
      <w:bCs/>
      <w:sz w:val="24"/>
      <w:szCs w:val="24"/>
    </w:rPr>
  </w:style>
  <w:style w:type="paragraph" w:customStyle="1" w:styleId="xl390">
    <w:name w:val="xl390"/>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b/>
      <w:bCs/>
      <w:sz w:val="24"/>
      <w:szCs w:val="24"/>
    </w:rPr>
  </w:style>
  <w:style w:type="paragraph" w:customStyle="1" w:styleId="xl391">
    <w:name w:val="xl391"/>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b/>
      <w:bCs/>
      <w:sz w:val="24"/>
      <w:szCs w:val="24"/>
    </w:rPr>
  </w:style>
  <w:style w:type="paragraph" w:customStyle="1" w:styleId="xl392">
    <w:name w:val="xl392"/>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b/>
      <w:bCs/>
      <w:sz w:val="24"/>
      <w:szCs w:val="24"/>
    </w:rPr>
  </w:style>
  <w:style w:type="paragraph" w:customStyle="1" w:styleId="xl393">
    <w:name w:val="xl393"/>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center"/>
    </w:pPr>
    <w:rPr>
      <w:sz w:val="24"/>
      <w:szCs w:val="24"/>
    </w:rPr>
  </w:style>
  <w:style w:type="paragraph" w:customStyle="1" w:styleId="xl394">
    <w:name w:val="xl394"/>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center"/>
    </w:pPr>
    <w:rPr>
      <w:sz w:val="24"/>
      <w:szCs w:val="24"/>
    </w:rPr>
  </w:style>
  <w:style w:type="paragraph" w:customStyle="1" w:styleId="xl395">
    <w:name w:val="xl395"/>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center"/>
    </w:pPr>
    <w:rPr>
      <w:sz w:val="24"/>
      <w:szCs w:val="24"/>
    </w:rPr>
  </w:style>
  <w:style w:type="paragraph" w:customStyle="1" w:styleId="xl396">
    <w:name w:val="xl396"/>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left"/>
    </w:pPr>
    <w:rPr>
      <w:sz w:val="24"/>
      <w:szCs w:val="24"/>
    </w:rPr>
  </w:style>
  <w:style w:type="paragraph" w:customStyle="1" w:styleId="xl397">
    <w:name w:val="xl397"/>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398">
    <w:name w:val="xl398"/>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399">
    <w:name w:val="xl399"/>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400">
    <w:name w:val="xl400"/>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401">
    <w:name w:val="xl401"/>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402">
    <w:name w:val="xl402"/>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403">
    <w:name w:val="xl403"/>
    <w:basedOn w:val="Normal"/>
    <w:uiPriority w:val="99"/>
    <w:rsid w:val="00085406"/>
    <w:pPr>
      <w:pBdr>
        <w:left w:val="single" w:sz="4" w:space="0" w:color="auto"/>
        <w:right w:val="single" w:sz="4" w:space="0" w:color="auto"/>
      </w:pBdr>
      <w:shd w:val="clear" w:color="000000" w:fill="FFFFFF"/>
      <w:spacing w:before="100" w:beforeAutospacing="1" w:after="100" w:afterAutospacing="1"/>
      <w:ind w:left="0"/>
      <w:jc w:val="center"/>
    </w:pPr>
    <w:rPr>
      <w:b/>
      <w:bCs/>
      <w:sz w:val="24"/>
      <w:szCs w:val="24"/>
    </w:rPr>
  </w:style>
  <w:style w:type="paragraph" w:customStyle="1" w:styleId="xl404">
    <w:name w:val="xl404"/>
    <w:basedOn w:val="Normal"/>
    <w:uiPriority w:val="99"/>
    <w:rsid w:val="00085406"/>
    <w:pPr>
      <w:pBdr>
        <w:left w:val="single" w:sz="4" w:space="0" w:color="auto"/>
        <w:right w:val="single" w:sz="4" w:space="0" w:color="auto"/>
      </w:pBdr>
      <w:spacing w:before="100" w:beforeAutospacing="1" w:after="100" w:afterAutospacing="1"/>
      <w:ind w:left="0"/>
      <w:jc w:val="center"/>
    </w:pPr>
    <w:rPr>
      <w:sz w:val="24"/>
      <w:szCs w:val="24"/>
    </w:rPr>
  </w:style>
  <w:style w:type="paragraph" w:customStyle="1" w:styleId="xl405">
    <w:name w:val="xl405"/>
    <w:basedOn w:val="Normal"/>
    <w:uiPriority w:val="99"/>
    <w:rsid w:val="00085406"/>
    <w:pPr>
      <w:pBdr>
        <w:left w:val="single" w:sz="4" w:space="0" w:color="auto"/>
        <w:right w:val="single" w:sz="4" w:space="0" w:color="auto"/>
      </w:pBdr>
      <w:spacing w:before="100" w:beforeAutospacing="1" w:after="100" w:afterAutospacing="1"/>
      <w:ind w:left="0"/>
      <w:jc w:val="center"/>
    </w:pPr>
    <w:rPr>
      <w:sz w:val="24"/>
      <w:szCs w:val="24"/>
    </w:rPr>
  </w:style>
  <w:style w:type="paragraph" w:customStyle="1" w:styleId="xl406">
    <w:name w:val="xl406"/>
    <w:basedOn w:val="Normal"/>
    <w:uiPriority w:val="99"/>
    <w:rsid w:val="00085406"/>
    <w:pPr>
      <w:pBdr>
        <w:left w:val="single" w:sz="4" w:space="0" w:color="auto"/>
        <w:right w:val="single" w:sz="4" w:space="0" w:color="auto"/>
      </w:pBdr>
      <w:spacing w:before="100" w:beforeAutospacing="1" w:after="100" w:afterAutospacing="1"/>
      <w:ind w:left="0"/>
      <w:jc w:val="left"/>
    </w:pPr>
    <w:rPr>
      <w:sz w:val="24"/>
      <w:szCs w:val="24"/>
    </w:rPr>
  </w:style>
  <w:style w:type="paragraph" w:customStyle="1" w:styleId="xl407">
    <w:name w:val="xl407"/>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408">
    <w:name w:val="xl408"/>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sz w:val="24"/>
      <w:szCs w:val="24"/>
    </w:rPr>
  </w:style>
  <w:style w:type="paragraph" w:customStyle="1" w:styleId="Anhan1">
    <w:name w:val="Anh an 1"/>
    <w:basedOn w:val="Heading1"/>
    <w:uiPriority w:val="99"/>
    <w:qFormat/>
    <w:rsid w:val="00085406"/>
    <w:pPr>
      <w:keepNext/>
      <w:widowControl/>
      <w:numPr>
        <w:numId w:val="305"/>
      </w:numPr>
      <w:tabs>
        <w:tab w:val="clear" w:pos="426"/>
      </w:tabs>
      <w:spacing w:line="276" w:lineRule="auto"/>
      <w:ind w:left="0" w:firstLine="0"/>
      <w:jc w:val="center"/>
    </w:pPr>
    <w:rPr>
      <w:rFonts w:eastAsia="Calibri"/>
      <w:color w:val="auto"/>
      <w:szCs w:val="24"/>
    </w:rPr>
  </w:style>
  <w:style w:type="paragraph" w:customStyle="1" w:styleId="AnhAn2">
    <w:name w:val="Anh An 2"/>
    <w:basedOn w:val="Heading2"/>
    <w:uiPriority w:val="99"/>
    <w:qFormat/>
    <w:rsid w:val="00085406"/>
    <w:pPr>
      <w:numPr>
        <w:ilvl w:val="1"/>
        <w:numId w:val="305"/>
      </w:numPr>
      <w:tabs>
        <w:tab w:val="clear" w:pos="720"/>
        <w:tab w:val="num" w:pos="360"/>
      </w:tabs>
      <w:spacing w:line="276" w:lineRule="auto"/>
      <w:ind w:left="0" w:firstLine="0"/>
    </w:pPr>
    <w:rPr>
      <w:rFonts w:eastAsia="Calibri"/>
      <w:i w:val="0"/>
      <w:szCs w:val="24"/>
      <w:lang w:val="en-US"/>
    </w:rPr>
  </w:style>
  <w:style w:type="paragraph" w:customStyle="1" w:styleId="AnhAn3">
    <w:name w:val="Anh An 3"/>
    <w:basedOn w:val="Heading3"/>
    <w:uiPriority w:val="99"/>
    <w:qFormat/>
    <w:rsid w:val="00085406"/>
    <w:pPr>
      <w:widowControl/>
      <w:numPr>
        <w:ilvl w:val="2"/>
        <w:numId w:val="305"/>
      </w:numPr>
      <w:tabs>
        <w:tab w:val="clear" w:pos="851"/>
        <w:tab w:val="num" w:pos="360"/>
      </w:tabs>
      <w:spacing w:before="60" w:after="60" w:line="276" w:lineRule="auto"/>
      <w:ind w:left="0" w:firstLine="0"/>
    </w:pPr>
    <w:rPr>
      <w:rFonts w:eastAsia="Calibri"/>
      <w:i/>
      <w:szCs w:val="24"/>
    </w:rPr>
  </w:style>
  <w:style w:type="numbering" w:customStyle="1" w:styleId="MyList3">
    <w:name w:val="My List3"/>
    <w:basedOn w:val="NoList"/>
    <w:rsid w:val="00085406"/>
  </w:style>
  <w:style w:type="paragraph" w:customStyle="1" w:styleId="Bnhthng">
    <w:name w:val="Bình thường"/>
    <w:basedOn w:val="Normal"/>
    <w:uiPriority w:val="99"/>
    <w:qFormat/>
    <w:rsid w:val="00085406"/>
    <w:pPr>
      <w:spacing w:after="60" w:line="276" w:lineRule="auto"/>
      <w:ind w:left="0" w:firstLine="340"/>
    </w:pPr>
    <w:rPr>
      <w:rFonts w:eastAsia="Calibri"/>
      <w:szCs w:val="26"/>
    </w:rPr>
  </w:style>
  <w:style w:type="paragraph" w:customStyle="1" w:styleId="StyleStyle1TimesNewRoman">
    <w:name w:val="Style Style1 + Times New Roman"/>
    <w:basedOn w:val="Normal"/>
    <w:uiPriority w:val="99"/>
    <w:rsid w:val="00085406"/>
    <w:pPr>
      <w:keepNext/>
      <w:tabs>
        <w:tab w:val="num" w:pos="680"/>
      </w:tabs>
      <w:spacing w:before="80"/>
      <w:ind w:left="680" w:hanging="340"/>
      <w:outlineLvl w:val="2"/>
    </w:pPr>
    <w:rPr>
      <w:color w:val="0000FF"/>
      <w:sz w:val="22"/>
      <w:szCs w:val="20"/>
    </w:rPr>
  </w:style>
  <w:style w:type="paragraph" w:customStyle="1" w:styleId="xl1698">
    <w:name w:val="xl1698"/>
    <w:basedOn w:val="Normal"/>
    <w:uiPriority w:val="99"/>
    <w:rsid w:val="00085406"/>
    <w:pPr>
      <w:shd w:val="clear" w:color="000000" w:fill="FFFFFF"/>
      <w:spacing w:before="100" w:beforeAutospacing="1" w:after="100" w:afterAutospacing="1"/>
      <w:ind w:left="0"/>
      <w:jc w:val="left"/>
    </w:pPr>
    <w:rPr>
      <w:sz w:val="24"/>
      <w:szCs w:val="24"/>
    </w:rPr>
  </w:style>
  <w:style w:type="paragraph" w:customStyle="1" w:styleId="xl1699">
    <w:name w:val="xl1699"/>
    <w:basedOn w:val="Normal"/>
    <w:uiPriority w:val="99"/>
    <w:rsid w:val="00085406"/>
    <w:pPr>
      <w:shd w:val="clear" w:color="000000" w:fill="FFFFFF"/>
      <w:spacing w:before="100" w:beforeAutospacing="1" w:after="100" w:afterAutospacing="1"/>
      <w:ind w:left="0"/>
      <w:jc w:val="left"/>
    </w:pPr>
    <w:rPr>
      <w:b/>
      <w:bCs/>
      <w:sz w:val="24"/>
      <w:szCs w:val="24"/>
    </w:rPr>
  </w:style>
  <w:style w:type="paragraph" w:customStyle="1" w:styleId="xl1700">
    <w:name w:val="xl1700"/>
    <w:basedOn w:val="Normal"/>
    <w:uiPriority w:val="99"/>
    <w:rsid w:val="00085406"/>
    <w:pPr>
      <w:shd w:val="clear" w:color="000000" w:fill="FFFFFF"/>
      <w:spacing w:before="100" w:beforeAutospacing="1" w:after="100" w:afterAutospacing="1"/>
      <w:ind w:left="0"/>
      <w:jc w:val="left"/>
    </w:pPr>
    <w:rPr>
      <w:color w:val="FF0000"/>
      <w:sz w:val="24"/>
      <w:szCs w:val="24"/>
    </w:rPr>
  </w:style>
  <w:style w:type="paragraph" w:customStyle="1" w:styleId="xl1701">
    <w:name w:val="xl1701"/>
    <w:basedOn w:val="Normal"/>
    <w:uiPriority w:val="99"/>
    <w:rsid w:val="00085406"/>
    <w:pPr>
      <w:shd w:val="clear" w:color="000000" w:fill="FFFFFF"/>
      <w:spacing w:before="100" w:beforeAutospacing="1" w:after="100" w:afterAutospacing="1"/>
      <w:ind w:left="0"/>
      <w:jc w:val="center"/>
    </w:pPr>
    <w:rPr>
      <w:sz w:val="24"/>
      <w:szCs w:val="24"/>
    </w:rPr>
  </w:style>
  <w:style w:type="paragraph" w:customStyle="1" w:styleId="xl1702">
    <w:name w:val="xl1702"/>
    <w:basedOn w:val="Normal"/>
    <w:uiPriority w:val="99"/>
    <w:rsid w:val="00085406"/>
    <w:pPr>
      <w:shd w:val="clear" w:color="000000" w:fill="FFFFFF"/>
      <w:spacing w:before="100" w:beforeAutospacing="1" w:after="100" w:afterAutospacing="1"/>
      <w:ind w:left="0"/>
      <w:jc w:val="left"/>
    </w:pPr>
    <w:rPr>
      <w:i/>
      <w:iCs/>
      <w:sz w:val="24"/>
      <w:szCs w:val="24"/>
    </w:rPr>
  </w:style>
  <w:style w:type="paragraph" w:customStyle="1" w:styleId="xl1703">
    <w:name w:val="xl1703"/>
    <w:basedOn w:val="Normal"/>
    <w:uiPriority w:val="99"/>
    <w:rsid w:val="00085406"/>
    <w:pPr>
      <w:shd w:val="clear" w:color="000000" w:fill="FFFFFF"/>
      <w:spacing w:before="100" w:beforeAutospacing="1" w:after="100" w:afterAutospacing="1"/>
      <w:ind w:left="0"/>
      <w:jc w:val="left"/>
    </w:pPr>
    <w:rPr>
      <w:b/>
      <w:bCs/>
      <w:i/>
      <w:iCs/>
      <w:sz w:val="24"/>
      <w:szCs w:val="24"/>
    </w:rPr>
  </w:style>
  <w:style w:type="paragraph" w:customStyle="1" w:styleId="xl1704">
    <w:name w:val="xl1704"/>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b/>
      <w:bCs/>
      <w:sz w:val="24"/>
      <w:szCs w:val="24"/>
    </w:rPr>
  </w:style>
  <w:style w:type="paragraph" w:customStyle="1" w:styleId="xl1705">
    <w:name w:val="xl1705"/>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b/>
      <w:bCs/>
      <w:sz w:val="24"/>
      <w:szCs w:val="24"/>
    </w:rPr>
  </w:style>
  <w:style w:type="paragraph" w:customStyle="1" w:styleId="xl1706">
    <w:name w:val="xl1706"/>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b/>
      <w:bCs/>
      <w:i/>
      <w:iCs/>
      <w:sz w:val="24"/>
      <w:szCs w:val="24"/>
    </w:rPr>
  </w:style>
  <w:style w:type="paragraph" w:customStyle="1" w:styleId="xl1707">
    <w:name w:val="xl1707"/>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b/>
      <w:bCs/>
      <w:i/>
      <w:iCs/>
      <w:sz w:val="24"/>
      <w:szCs w:val="24"/>
    </w:rPr>
  </w:style>
  <w:style w:type="paragraph" w:customStyle="1" w:styleId="xl1708">
    <w:name w:val="xl1708"/>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sz w:val="24"/>
      <w:szCs w:val="24"/>
    </w:rPr>
  </w:style>
  <w:style w:type="paragraph" w:customStyle="1" w:styleId="xl1709">
    <w:name w:val="xl1709"/>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b/>
      <w:bCs/>
      <w:sz w:val="24"/>
      <w:szCs w:val="24"/>
    </w:rPr>
  </w:style>
  <w:style w:type="paragraph" w:customStyle="1" w:styleId="xl1710">
    <w:name w:val="xl1710"/>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b/>
      <w:bCs/>
      <w:i/>
      <w:iCs/>
      <w:sz w:val="24"/>
      <w:szCs w:val="24"/>
    </w:rPr>
  </w:style>
  <w:style w:type="paragraph" w:customStyle="1" w:styleId="xl1711">
    <w:name w:val="xl1711"/>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sz w:val="24"/>
      <w:szCs w:val="24"/>
    </w:rPr>
  </w:style>
  <w:style w:type="paragraph" w:customStyle="1" w:styleId="xl1712">
    <w:name w:val="xl1712"/>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sz w:val="24"/>
      <w:szCs w:val="24"/>
    </w:rPr>
  </w:style>
  <w:style w:type="paragraph" w:customStyle="1" w:styleId="xl1713">
    <w:name w:val="xl1713"/>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sz w:val="24"/>
      <w:szCs w:val="24"/>
    </w:rPr>
  </w:style>
  <w:style w:type="paragraph" w:customStyle="1" w:styleId="xl1714">
    <w:name w:val="xl1714"/>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rFonts w:ascii=".VnTime" w:hAnsi=".VnTime"/>
      <w:sz w:val="24"/>
      <w:szCs w:val="24"/>
    </w:rPr>
  </w:style>
  <w:style w:type="paragraph" w:customStyle="1" w:styleId="xl1715">
    <w:name w:val="xl1715"/>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rFonts w:ascii=".VnTime" w:hAnsi=".VnTime"/>
      <w:sz w:val="24"/>
      <w:szCs w:val="24"/>
    </w:rPr>
  </w:style>
  <w:style w:type="paragraph" w:customStyle="1" w:styleId="xl1716">
    <w:name w:val="xl1716"/>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rFonts w:ascii=".VnTime" w:hAnsi=".VnTime"/>
      <w:i/>
      <w:iCs/>
      <w:sz w:val="24"/>
      <w:szCs w:val="24"/>
    </w:rPr>
  </w:style>
  <w:style w:type="paragraph" w:customStyle="1" w:styleId="xl1717">
    <w:name w:val="xl1717"/>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sz w:val="24"/>
      <w:szCs w:val="24"/>
    </w:rPr>
  </w:style>
  <w:style w:type="paragraph" w:customStyle="1" w:styleId="xl1718">
    <w:name w:val="xl1718"/>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rFonts w:ascii=".VnTime" w:hAnsi=".VnTime"/>
      <w:sz w:val="24"/>
      <w:szCs w:val="24"/>
    </w:rPr>
  </w:style>
  <w:style w:type="paragraph" w:customStyle="1" w:styleId="xl1719">
    <w:name w:val="xl1719"/>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rFonts w:ascii=".VnTime" w:hAnsi=".VnTime"/>
      <w:sz w:val="24"/>
      <w:szCs w:val="24"/>
    </w:rPr>
  </w:style>
  <w:style w:type="paragraph" w:customStyle="1" w:styleId="xl1720">
    <w:name w:val="xl1720"/>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rFonts w:ascii=".VnTimeH" w:hAnsi=".VnTimeH"/>
      <w:sz w:val="24"/>
      <w:szCs w:val="24"/>
    </w:rPr>
  </w:style>
  <w:style w:type="paragraph" w:customStyle="1" w:styleId="xl1721">
    <w:name w:val="xl1721"/>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rFonts w:ascii=".VnTime" w:hAnsi=".VnTime"/>
      <w:sz w:val="24"/>
      <w:szCs w:val="24"/>
    </w:rPr>
  </w:style>
  <w:style w:type="paragraph" w:customStyle="1" w:styleId="xl1722">
    <w:name w:val="xl1722"/>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rFonts w:ascii=".VnTime" w:hAnsi=".VnTime"/>
      <w:b/>
      <w:bCs/>
      <w:sz w:val="24"/>
      <w:szCs w:val="24"/>
    </w:rPr>
  </w:style>
  <w:style w:type="paragraph" w:customStyle="1" w:styleId="xl1723">
    <w:name w:val="xl1723"/>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rFonts w:ascii=".VnTime" w:hAnsi=".VnTime"/>
      <w:b/>
      <w:bCs/>
      <w:sz w:val="24"/>
      <w:szCs w:val="24"/>
    </w:rPr>
  </w:style>
  <w:style w:type="paragraph" w:customStyle="1" w:styleId="xl1724">
    <w:name w:val="xl1724"/>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rFonts w:ascii=".VnTime" w:hAnsi=".VnTime"/>
      <w:sz w:val="24"/>
      <w:szCs w:val="24"/>
    </w:rPr>
  </w:style>
  <w:style w:type="paragraph" w:customStyle="1" w:styleId="xl1725">
    <w:name w:val="xl1725"/>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rFonts w:ascii=".VnTime" w:hAnsi=".VnTime"/>
      <w:b/>
      <w:bCs/>
      <w:i/>
      <w:iCs/>
      <w:sz w:val="24"/>
      <w:szCs w:val="24"/>
    </w:rPr>
  </w:style>
  <w:style w:type="paragraph" w:customStyle="1" w:styleId="xl1726">
    <w:name w:val="xl1726"/>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sz w:val="24"/>
      <w:szCs w:val="24"/>
    </w:rPr>
  </w:style>
  <w:style w:type="paragraph" w:customStyle="1" w:styleId="xl1727">
    <w:name w:val="xl1727"/>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rFonts w:ascii=".VnTime" w:hAnsi=".VnTime"/>
      <w:b/>
      <w:bCs/>
      <w:sz w:val="24"/>
      <w:szCs w:val="24"/>
    </w:rPr>
  </w:style>
  <w:style w:type="paragraph" w:customStyle="1" w:styleId="xl1728">
    <w:name w:val="xl1728"/>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rFonts w:ascii=".VnTime" w:hAnsi=".VnTime"/>
      <w:b/>
      <w:bCs/>
      <w:i/>
      <w:iCs/>
      <w:sz w:val="24"/>
      <w:szCs w:val="24"/>
    </w:rPr>
  </w:style>
  <w:style w:type="paragraph" w:customStyle="1" w:styleId="xl1729">
    <w:name w:val="xl1729"/>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i/>
      <w:iCs/>
      <w:sz w:val="24"/>
      <w:szCs w:val="24"/>
    </w:rPr>
  </w:style>
  <w:style w:type="paragraph" w:customStyle="1" w:styleId="xl1730">
    <w:name w:val="xl1730"/>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color w:val="FF0000"/>
      <w:sz w:val="24"/>
      <w:szCs w:val="24"/>
    </w:rPr>
  </w:style>
  <w:style w:type="paragraph" w:customStyle="1" w:styleId="xl1731">
    <w:name w:val="xl1731"/>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sz w:val="24"/>
      <w:szCs w:val="24"/>
    </w:rPr>
  </w:style>
  <w:style w:type="paragraph" w:customStyle="1" w:styleId="xl1732">
    <w:name w:val="xl1732"/>
    <w:basedOn w:val="Normal"/>
    <w:uiPriority w:val="99"/>
    <w:rsid w:val="00085406"/>
    <w:pPr>
      <w:shd w:val="clear" w:color="000000" w:fill="FFFFFF"/>
      <w:spacing w:before="100" w:beforeAutospacing="1" w:after="100" w:afterAutospacing="1"/>
      <w:ind w:left="0"/>
      <w:jc w:val="left"/>
      <w:textAlignment w:val="center"/>
    </w:pPr>
    <w:rPr>
      <w:szCs w:val="26"/>
    </w:rPr>
  </w:style>
  <w:style w:type="paragraph" w:customStyle="1" w:styleId="xl1733">
    <w:name w:val="xl1733"/>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sz w:val="24"/>
      <w:szCs w:val="24"/>
    </w:rPr>
  </w:style>
  <w:style w:type="paragraph" w:customStyle="1" w:styleId="xl1734">
    <w:name w:val="xl1734"/>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i/>
      <w:iCs/>
      <w:sz w:val="24"/>
      <w:szCs w:val="24"/>
    </w:rPr>
  </w:style>
  <w:style w:type="paragraph" w:customStyle="1" w:styleId="xl1735">
    <w:name w:val="xl1735"/>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rFonts w:ascii=".VnTime" w:hAnsi=".VnTime"/>
      <w:sz w:val="24"/>
      <w:szCs w:val="24"/>
    </w:rPr>
  </w:style>
  <w:style w:type="paragraph" w:customStyle="1" w:styleId="xl1736">
    <w:name w:val="xl1736"/>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b/>
      <w:bCs/>
      <w:sz w:val="24"/>
      <w:szCs w:val="24"/>
    </w:rPr>
  </w:style>
  <w:style w:type="paragraph" w:customStyle="1" w:styleId="xl1737">
    <w:name w:val="xl1737"/>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rFonts w:ascii=".VnTime" w:hAnsi=".VnTime"/>
      <w:sz w:val="24"/>
      <w:szCs w:val="24"/>
    </w:rPr>
  </w:style>
  <w:style w:type="paragraph" w:customStyle="1" w:styleId="xl1738">
    <w:name w:val="xl1738"/>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rFonts w:ascii=".VnTime" w:hAnsi=".VnTime"/>
      <w:sz w:val="24"/>
      <w:szCs w:val="24"/>
    </w:rPr>
  </w:style>
  <w:style w:type="paragraph" w:customStyle="1" w:styleId="xl1739">
    <w:name w:val="xl1739"/>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rFonts w:ascii="Rti" w:hAnsi="Rti"/>
      <w:sz w:val="24"/>
      <w:szCs w:val="24"/>
    </w:rPr>
  </w:style>
  <w:style w:type="paragraph" w:customStyle="1" w:styleId="xl1740">
    <w:name w:val="xl1740"/>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rFonts w:ascii=".VnTime" w:hAnsi=".VnTime"/>
      <w:sz w:val="24"/>
      <w:szCs w:val="24"/>
    </w:rPr>
  </w:style>
  <w:style w:type="paragraph" w:customStyle="1" w:styleId="xl1741">
    <w:name w:val="xl1741"/>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rFonts w:ascii=".VnTime" w:hAnsi=".VnTime"/>
      <w:b/>
      <w:bCs/>
      <w:sz w:val="24"/>
      <w:szCs w:val="24"/>
    </w:rPr>
  </w:style>
  <w:style w:type="paragraph" w:customStyle="1" w:styleId="xl1742">
    <w:name w:val="xl1742"/>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b/>
      <w:bCs/>
      <w:i/>
      <w:iCs/>
      <w:sz w:val="24"/>
      <w:szCs w:val="24"/>
    </w:rPr>
  </w:style>
  <w:style w:type="paragraph" w:customStyle="1" w:styleId="xl1743">
    <w:name w:val="xl1743"/>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rFonts w:ascii=".VnTime" w:hAnsi=".VnTime"/>
      <w:b/>
      <w:bCs/>
      <w:i/>
      <w:iCs/>
      <w:sz w:val="24"/>
      <w:szCs w:val="24"/>
    </w:rPr>
  </w:style>
  <w:style w:type="paragraph" w:customStyle="1" w:styleId="xl1744">
    <w:name w:val="xl1744"/>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1745">
    <w:name w:val="xl1745"/>
    <w:basedOn w:val="Normal"/>
    <w:uiPriority w:val="99"/>
    <w:rsid w:val="00085406"/>
    <w:pPr>
      <w:shd w:val="clear" w:color="000000" w:fill="FFFFFF"/>
      <w:spacing w:before="100" w:beforeAutospacing="1" w:after="100" w:afterAutospacing="1"/>
      <w:ind w:left="0"/>
      <w:jc w:val="center"/>
      <w:textAlignment w:val="top"/>
    </w:pPr>
    <w:rPr>
      <w:sz w:val="24"/>
      <w:szCs w:val="24"/>
    </w:rPr>
  </w:style>
  <w:style w:type="paragraph" w:customStyle="1" w:styleId="xl1746">
    <w:name w:val="xl1746"/>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b/>
      <w:bCs/>
      <w:szCs w:val="26"/>
    </w:rPr>
  </w:style>
  <w:style w:type="paragraph" w:customStyle="1" w:styleId="xl1747">
    <w:name w:val="xl1747"/>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b/>
      <w:bCs/>
      <w:szCs w:val="26"/>
    </w:rPr>
  </w:style>
  <w:style w:type="paragraph" w:customStyle="1" w:styleId="xl1748">
    <w:name w:val="xl1748"/>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b/>
      <w:bCs/>
      <w:szCs w:val="26"/>
    </w:rPr>
  </w:style>
  <w:style w:type="paragraph" w:customStyle="1" w:styleId="xl1749">
    <w:name w:val="xl1749"/>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rFonts w:ascii=".VnTime" w:hAnsi=".VnTime"/>
      <w:sz w:val="24"/>
      <w:szCs w:val="24"/>
    </w:rPr>
  </w:style>
  <w:style w:type="paragraph" w:customStyle="1" w:styleId="xl1750">
    <w:name w:val="xl1750"/>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top"/>
    </w:pPr>
    <w:rPr>
      <w:rFonts w:ascii=".VnTime" w:hAnsi=".VnTime"/>
      <w:sz w:val="24"/>
      <w:szCs w:val="24"/>
    </w:rPr>
  </w:style>
  <w:style w:type="paragraph" w:customStyle="1" w:styleId="xl436">
    <w:name w:val="xl436"/>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sz w:val="24"/>
      <w:szCs w:val="24"/>
    </w:rPr>
  </w:style>
  <w:style w:type="paragraph" w:customStyle="1" w:styleId="xl437">
    <w:name w:val="xl437"/>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438">
    <w:name w:val="xl438"/>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439">
    <w:name w:val="xl439"/>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440">
    <w:name w:val="xl440"/>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441">
    <w:name w:val="xl441"/>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color w:val="FF0000"/>
      <w:sz w:val="24"/>
      <w:szCs w:val="24"/>
    </w:rPr>
  </w:style>
  <w:style w:type="paragraph" w:customStyle="1" w:styleId="xl442">
    <w:name w:val="xl442"/>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443">
    <w:name w:val="xl443"/>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color w:val="FF0000"/>
      <w:sz w:val="24"/>
      <w:szCs w:val="24"/>
    </w:rPr>
  </w:style>
  <w:style w:type="paragraph" w:customStyle="1" w:styleId="xl444">
    <w:name w:val="xl444"/>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color w:val="FF0000"/>
      <w:sz w:val="24"/>
      <w:szCs w:val="24"/>
    </w:rPr>
  </w:style>
  <w:style w:type="paragraph" w:customStyle="1" w:styleId="xl445">
    <w:name w:val="xl445"/>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446">
    <w:name w:val="xl446"/>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i/>
      <w:iCs/>
      <w:color w:val="FF0000"/>
      <w:sz w:val="24"/>
      <w:szCs w:val="24"/>
    </w:rPr>
  </w:style>
  <w:style w:type="paragraph" w:customStyle="1" w:styleId="xl447">
    <w:name w:val="xl447"/>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VnTime" w:hAnsi=".VnTime"/>
      <w:color w:val="FF0000"/>
      <w:sz w:val="24"/>
      <w:szCs w:val="24"/>
    </w:rPr>
  </w:style>
  <w:style w:type="paragraph" w:customStyle="1" w:styleId="xl448">
    <w:name w:val="xl448"/>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color w:val="FF0000"/>
      <w:sz w:val="24"/>
      <w:szCs w:val="24"/>
    </w:rPr>
  </w:style>
  <w:style w:type="paragraph" w:customStyle="1" w:styleId="xl449">
    <w:name w:val="xl449"/>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color w:val="FF0000"/>
      <w:sz w:val="24"/>
      <w:szCs w:val="24"/>
    </w:rPr>
  </w:style>
  <w:style w:type="paragraph" w:customStyle="1" w:styleId="xl450">
    <w:name w:val="xl450"/>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451">
    <w:name w:val="xl451"/>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452">
    <w:name w:val="xl452"/>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rFonts w:ascii=".VnTime" w:hAnsi=".VnTime"/>
      <w:color w:val="FF0000"/>
      <w:sz w:val="24"/>
      <w:szCs w:val="24"/>
    </w:rPr>
  </w:style>
  <w:style w:type="paragraph" w:customStyle="1" w:styleId="xl453">
    <w:name w:val="xl453"/>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color w:val="FF0000"/>
      <w:sz w:val="24"/>
      <w:szCs w:val="24"/>
    </w:rPr>
  </w:style>
  <w:style w:type="paragraph" w:customStyle="1" w:styleId="xl454">
    <w:name w:val="xl454"/>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color w:val="FF0000"/>
      <w:sz w:val="24"/>
      <w:szCs w:val="24"/>
    </w:rPr>
  </w:style>
  <w:style w:type="paragraph" w:customStyle="1" w:styleId="xl455">
    <w:name w:val="xl455"/>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color w:val="FF0000"/>
      <w:sz w:val="24"/>
      <w:szCs w:val="24"/>
    </w:rPr>
  </w:style>
  <w:style w:type="paragraph" w:customStyle="1" w:styleId="xl456">
    <w:name w:val="xl456"/>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rFonts w:ascii=".VnTime" w:hAnsi=".VnTime"/>
      <w:color w:val="FF0000"/>
      <w:sz w:val="24"/>
      <w:szCs w:val="24"/>
    </w:rPr>
  </w:style>
  <w:style w:type="paragraph" w:customStyle="1" w:styleId="xl457">
    <w:name w:val="xl457"/>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458">
    <w:name w:val="xl458"/>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b/>
      <w:bCs/>
      <w:color w:val="FF0000"/>
      <w:sz w:val="24"/>
      <w:szCs w:val="24"/>
    </w:rPr>
  </w:style>
  <w:style w:type="paragraph" w:customStyle="1" w:styleId="xl459">
    <w:name w:val="xl459"/>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b/>
      <w:bCs/>
      <w:color w:val="FF0000"/>
      <w:sz w:val="24"/>
      <w:szCs w:val="24"/>
    </w:rPr>
  </w:style>
  <w:style w:type="paragraph" w:customStyle="1" w:styleId="xl460">
    <w:name w:val="xl460"/>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b/>
      <w:bCs/>
      <w:color w:val="FF0000"/>
      <w:sz w:val="24"/>
      <w:szCs w:val="24"/>
    </w:rPr>
  </w:style>
  <w:style w:type="paragraph" w:customStyle="1" w:styleId="xl461">
    <w:name w:val="xl461"/>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center"/>
    </w:pPr>
    <w:rPr>
      <w:sz w:val="24"/>
      <w:szCs w:val="24"/>
    </w:rPr>
  </w:style>
  <w:style w:type="paragraph" w:customStyle="1" w:styleId="xl462">
    <w:name w:val="xl462"/>
    <w:basedOn w:val="Normal"/>
    <w:uiPriority w:val="99"/>
    <w:rsid w:val="00085406"/>
    <w:pPr>
      <w:pBdr>
        <w:top w:val="single" w:sz="4" w:space="0" w:color="auto"/>
        <w:left w:val="single" w:sz="4" w:space="0" w:color="auto"/>
        <w:right w:val="single" w:sz="4" w:space="0" w:color="auto"/>
      </w:pBdr>
      <w:shd w:val="clear" w:color="000000" w:fill="FFFFFF"/>
      <w:spacing w:before="100" w:beforeAutospacing="1" w:after="100" w:afterAutospacing="1"/>
      <w:ind w:left="0"/>
      <w:jc w:val="center"/>
    </w:pPr>
    <w:rPr>
      <w:sz w:val="24"/>
      <w:szCs w:val="24"/>
    </w:rPr>
  </w:style>
  <w:style w:type="paragraph" w:customStyle="1" w:styleId="xl463">
    <w:name w:val="xl463"/>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464">
    <w:name w:val="xl464"/>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color w:val="FF0000"/>
      <w:sz w:val="24"/>
      <w:szCs w:val="24"/>
    </w:rPr>
  </w:style>
  <w:style w:type="paragraph" w:customStyle="1" w:styleId="xl465">
    <w:name w:val="xl465"/>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466">
    <w:name w:val="xl466"/>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color w:val="FF0000"/>
      <w:sz w:val="24"/>
      <w:szCs w:val="24"/>
    </w:rPr>
  </w:style>
  <w:style w:type="paragraph" w:customStyle="1" w:styleId="xl467">
    <w:name w:val="xl467"/>
    <w:basedOn w:val="Normal"/>
    <w:uiPriority w:val="99"/>
    <w:rsid w:val="00085406"/>
    <w:pPr>
      <w:spacing w:before="100" w:beforeAutospacing="1" w:after="100" w:afterAutospacing="1"/>
      <w:ind w:left="0"/>
      <w:jc w:val="left"/>
      <w:textAlignment w:val="center"/>
    </w:pPr>
    <w:rPr>
      <w:sz w:val="24"/>
      <w:szCs w:val="24"/>
    </w:rPr>
  </w:style>
  <w:style w:type="paragraph" w:customStyle="1" w:styleId="xl468">
    <w:name w:val="xl468"/>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color w:val="FF0000"/>
      <w:sz w:val="24"/>
      <w:szCs w:val="24"/>
    </w:rPr>
  </w:style>
  <w:style w:type="paragraph" w:customStyle="1" w:styleId="xl469">
    <w:name w:val="xl469"/>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VnTime" w:hAnsi=".VnTime"/>
      <w:b/>
      <w:bCs/>
      <w:sz w:val="24"/>
      <w:szCs w:val="24"/>
    </w:rPr>
  </w:style>
  <w:style w:type="paragraph" w:customStyle="1" w:styleId="xl470">
    <w:name w:val="xl470"/>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sz w:val="24"/>
      <w:szCs w:val="24"/>
    </w:rPr>
  </w:style>
  <w:style w:type="paragraph" w:customStyle="1" w:styleId="xl471">
    <w:name w:val="xl471"/>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center"/>
    </w:pPr>
    <w:rPr>
      <w:sz w:val="24"/>
      <w:szCs w:val="24"/>
    </w:rPr>
  </w:style>
  <w:style w:type="paragraph" w:customStyle="1" w:styleId="xl472">
    <w:name w:val="xl472"/>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sz w:val="24"/>
      <w:szCs w:val="24"/>
    </w:rPr>
  </w:style>
  <w:style w:type="paragraph" w:customStyle="1" w:styleId="xl473">
    <w:name w:val="xl473"/>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sz w:val="24"/>
      <w:szCs w:val="24"/>
    </w:rPr>
  </w:style>
  <w:style w:type="paragraph" w:customStyle="1" w:styleId="xl474">
    <w:name w:val="xl474"/>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center"/>
    </w:pPr>
    <w:rPr>
      <w:b/>
      <w:bCs/>
      <w:sz w:val="24"/>
      <w:szCs w:val="24"/>
    </w:rPr>
  </w:style>
  <w:style w:type="paragraph" w:customStyle="1" w:styleId="xl475">
    <w:name w:val="xl475"/>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sz w:val="24"/>
      <w:szCs w:val="24"/>
    </w:rPr>
  </w:style>
  <w:style w:type="paragraph" w:customStyle="1" w:styleId="xl476">
    <w:name w:val="xl476"/>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477">
    <w:name w:val="xl477"/>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sz w:val="24"/>
      <w:szCs w:val="24"/>
    </w:rPr>
  </w:style>
  <w:style w:type="paragraph" w:customStyle="1" w:styleId="xl478">
    <w:name w:val="xl478"/>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479">
    <w:name w:val="xl479"/>
    <w:basedOn w:val="Normal"/>
    <w:uiPriority w:val="99"/>
    <w:rsid w:val="00085406"/>
    <w:pPr>
      <w:pBdr>
        <w:top w:val="single" w:sz="4" w:space="0" w:color="auto"/>
        <w:left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480">
    <w:name w:val="xl480"/>
    <w:basedOn w:val="Normal"/>
    <w:uiPriority w:val="99"/>
    <w:rsid w:val="00085406"/>
    <w:pPr>
      <w:pBdr>
        <w:top w:val="single" w:sz="4" w:space="0" w:color="auto"/>
        <w:left w:val="single" w:sz="4" w:space="0" w:color="auto"/>
        <w:right w:val="single" w:sz="4" w:space="0" w:color="auto"/>
      </w:pBdr>
      <w:shd w:val="clear" w:color="000000" w:fill="FFFFFF"/>
      <w:spacing w:before="100" w:beforeAutospacing="1" w:after="100" w:afterAutospacing="1"/>
      <w:ind w:left="0"/>
      <w:jc w:val="center"/>
    </w:pPr>
    <w:rPr>
      <w:color w:val="FF0000"/>
      <w:sz w:val="24"/>
      <w:szCs w:val="24"/>
    </w:rPr>
  </w:style>
  <w:style w:type="paragraph" w:customStyle="1" w:styleId="xl481">
    <w:name w:val="xl481"/>
    <w:basedOn w:val="Normal"/>
    <w:uiPriority w:val="99"/>
    <w:rsid w:val="00085406"/>
    <w:pPr>
      <w:spacing w:before="100" w:beforeAutospacing="1" w:after="100" w:afterAutospacing="1"/>
      <w:ind w:left="0"/>
      <w:jc w:val="left"/>
    </w:pPr>
    <w:rPr>
      <w:color w:val="FF0000"/>
      <w:sz w:val="24"/>
      <w:szCs w:val="24"/>
    </w:rPr>
  </w:style>
  <w:style w:type="paragraph" w:customStyle="1" w:styleId="xl482">
    <w:name w:val="xl482"/>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VnTime" w:hAnsi=".VnTime"/>
      <w:b/>
      <w:bCs/>
      <w:color w:val="FF0000"/>
      <w:sz w:val="24"/>
      <w:szCs w:val="24"/>
    </w:rPr>
  </w:style>
  <w:style w:type="paragraph" w:customStyle="1" w:styleId="xl483">
    <w:name w:val="xl483"/>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484">
    <w:name w:val="xl484"/>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color w:val="FF0000"/>
      <w:sz w:val="24"/>
      <w:szCs w:val="24"/>
    </w:rPr>
  </w:style>
  <w:style w:type="paragraph" w:customStyle="1" w:styleId="xl485">
    <w:name w:val="xl485"/>
    <w:basedOn w:val="Normal"/>
    <w:uiPriority w:val="99"/>
    <w:rsid w:val="00085406"/>
    <w:pPr>
      <w:pBdr>
        <w:top w:val="dotted" w:sz="4" w:space="0" w:color="000000"/>
        <w:left w:val="single" w:sz="4" w:space="0" w:color="000000"/>
        <w:bottom w:val="single" w:sz="4" w:space="0" w:color="auto"/>
        <w:right w:val="single" w:sz="4" w:space="0" w:color="000000"/>
      </w:pBdr>
      <w:spacing w:before="100" w:beforeAutospacing="1" w:after="100" w:afterAutospacing="1"/>
      <w:ind w:left="0"/>
      <w:jc w:val="center"/>
    </w:pPr>
    <w:rPr>
      <w:color w:val="FF0000"/>
      <w:sz w:val="24"/>
      <w:szCs w:val="24"/>
    </w:rPr>
  </w:style>
  <w:style w:type="paragraph" w:customStyle="1" w:styleId="xl486">
    <w:name w:val="xl486"/>
    <w:basedOn w:val="Normal"/>
    <w:uiPriority w:val="99"/>
    <w:rsid w:val="00085406"/>
    <w:pPr>
      <w:pBdr>
        <w:top w:val="dotted" w:sz="4" w:space="0" w:color="000000"/>
        <w:left w:val="single" w:sz="4" w:space="0" w:color="000000"/>
        <w:bottom w:val="single" w:sz="4" w:space="0" w:color="auto"/>
        <w:right w:val="single" w:sz="4" w:space="0" w:color="000000"/>
      </w:pBdr>
      <w:spacing w:before="100" w:beforeAutospacing="1" w:after="100" w:afterAutospacing="1"/>
      <w:ind w:left="0"/>
      <w:jc w:val="center"/>
    </w:pPr>
    <w:rPr>
      <w:color w:val="FF0000"/>
      <w:sz w:val="24"/>
      <w:szCs w:val="24"/>
    </w:rPr>
  </w:style>
  <w:style w:type="paragraph" w:customStyle="1" w:styleId="xl487">
    <w:name w:val="xl487"/>
    <w:basedOn w:val="Normal"/>
    <w:uiPriority w:val="99"/>
    <w:rsid w:val="00085406"/>
    <w:pPr>
      <w:pBdr>
        <w:top w:val="single" w:sz="4" w:space="0" w:color="auto"/>
        <w:left w:val="single" w:sz="4" w:space="0" w:color="000000"/>
        <w:bottom w:val="single" w:sz="4" w:space="0" w:color="auto"/>
        <w:right w:val="single" w:sz="4" w:space="0" w:color="000000"/>
      </w:pBdr>
      <w:spacing w:before="100" w:beforeAutospacing="1" w:after="100" w:afterAutospacing="1"/>
      <w:ind w:left="0"/>
      <w:jc w:val="center"/>
    </w:pPr>
    <w:rPr>
      <w:color w:val="FF0000"/>
      <w:sz w:val="24"/>
      <w:szCs w:val="24"/>
    </w:rPr>
  </w:style>
  <w:style w:type="paragraph" w:customStyle="1" w:styleId="xl488">
    <w:name w:val="xl488"/>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sz w:val="24"/>
      <w:szCs w:val="24"/>
    </w:rPr>
  </w:style>
  <w:style w:type="paragraph" w:customStyle="1" w:styleId="xl489">
    <w:name w:val="xl489"/>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sz w:val="24"/>
      <w:szCs w:val="24"/>
    </w:rPr>
  </w:style>
  <w:style w:type="paragraph" w:customStyle="1" w:styleId="xl490">
    <w:name w:val="xl490"/>
    <w:basedOn w:val="Normal"/>
    <w:uiPriority w:val="99"/>
    <w:rsid w:val="00085406"/>
    <w:pPr>
      <w:spacing w:before="100" w:beforeAutospacing="1" w:after="100" w:afterAutospacing="1"/>
      <w:ind w:left="0"/>
      <w:jc w:val="left"/>
    </w:pPr>
    <w:rPr>
      <w:b/>
      <w:bCs/>
      <w:sz w:val="24"/>
      <w:szCs w:val="24"/>
    </w:rPr>
  </w:style>
  <w:style w:type="paragraph" w:customStyle="1" w:styleId="xl491">
    <w:name w:val="xl491"/>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b/>
      <w:bCs/>
      <w:i/>
      <w:iCs/>
      <w:color w:val="FF0000"/>
      <w:sz w:val="24"/>
      <w:szCs w:val="24"/>
    </w:rPr>
  </w:style>
  <w:style w:type="paragraph" w:customStyle="1" w:styleId="xl492">
    <w:name w:val="xl492"/>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color w:val="FF0000"/>
      <w:sz w:val="24"/>
      <w:szCs w:val="24"/>
    </w:rPr>
  </w:style>
  <w:style w:type="paragraph" w:customStyle="1" w:styleId="xl493">
    <w:name w:val="xl493"/>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b/>
      <w:bCs/>
      <w:color w:val="FF0000"/>
      <w:sz w:val="24"/>
      <w:szCs w:val="24"/>
    </w:rPr>
  </w:style>
  <w:style w:type="paragraph" w:customStyle="1" w:styleId="xl494">
    <w:name w:val="xl494"/>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b/>
      <w:bCs/>
      <w:i/>
      <w:iCs/>
      <w:color w:val="FF0000"/>
      <w:sz w:val="24"/>
      <w:szCs w:val="24"/>
    </w:rPr>
  </w:style>
  <w:style w:type="paragraph" w:customStyle="1" w:styleId="xl495">
    <w:name w:val="xl495"/>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color w:val="FF0000"/>
      <w:sz w:val="24"/>
      <w:szCs w:val="24"/>
    </w:rPr>
  </w:style>
  <w:style w:type="paragraph" w:customStyle="1" w:styleId="xl496">
    <w:name w:val="xl496"/>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b/>
      <w:bCs/>
      <w:sz w:val="24"/>
      <w:szCs w:val="24"/>
    </w:rPr>
  </w:style>
  <w:style w:type="paragraph" w:customStyle="1" w:styleId="xl497">
    <w:name w:val="xl497"/>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b/>
      <w:bCs/>
      <w:color w:val="FF0000"/>
      <w:sz w:val="24"/>
      <w:szCs w:val="24"/>
    </w:rPr>
  </w:style>
  <w:style w:type="paragraph" w:customStyle="1" w:styleId="xl498">
    <w:name w:val="xl498"/>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499">
    <w:name w:val="xl499"/>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b/>
      <w:bCs/>
      <w:sz w:val="24"/>
      <w:szCs w:val="24"/>
    </w:rPr>
  </w:style>
  <w:style w:type="paragraph" w:customStyle="1" w:styleId="xl500">
    <w:name w:val="xl500"/>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b/>
      <w:bCs/>
      <w:sz w:val="24"/>
      <w:szCs w:val="24"/>
    </w:rPr>
  </w:style>
  <w:style w:type="paragraph" w:customStyle="1" w:styleId="xl501">
    <w:name w:val="xl501"/>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color w:val="FF0000"/>
      <w:sz w:val="24"/>
      <w:szCs w:val="24"/>
    </w:rPr>
  </w:style>
  <w:style w:type="paragraph" w:customStyle="1" w:styleId="xl502">
    <w:name w:val="xl502"/>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color w:val="FF0000"/>
      <w:sz w:val="24"/>
      <w:szCs w:val="24"/>
    </w:rPr>
  </w:style>
  <w:style w:type="paragraph" w:customStyle="1" w:styleId="xl503">
    <w:name w:val="xl503"/>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color w:val="FF0000"/>
      <w:sz w:val="24"/>
      <w:szCs w:val="24"/>
    </w:rPr>
  </w:style>
  <w:style w:type="paragraph" w:customStyle="1" w:styleId="xl504">
    <w:name w:val="xl504"/>
    <w:basedOn w:val="Normal"/>
    <w:uiPriority w:val="99"/>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rFonts w:ascii=".VnTime" w:hAnsi=".VnTime"/>
      <w:color w:val="FF0000"/>
      <w:sz w:val="24"/>
      <w:szCs w:val="24"/>
    </w:rPr>
  </w:style>
  <w:style w:type="paragraph" w:customStyle="1" w:styleId="xl505">
    <w:name w:val="xl505"/>
    <w:basedOn w:val="Normal"/>
    <w:uiPriority w:val="99"/>
    <w:rsid w:val="00085406"/>
    <w:pPr>
      <w:pBdr>
        <w:top w:val="single" w:sz="4" w:space="0" w:color="auto"/>
        <w:left w:val="single" w:sz="4" w:space="0" w:color="auto"/>
        <w:right w:val="single" w:sz="4" w:space="0" w:color="auto"/>
      </w:pBdr>
      <w:shd w:val="clear" w:color="000000" w:fill="FFFFFF"/>
      <w:spacing w:before="100" w:beforeAutospacing="1" w:after="100" w:afterAutospacing="1"/>
      <w:ind w:left="0"/>
      <w:jc w:val="left"/>
      <w:textAlignment w:val="center"/>
    </w:pPr>
    <w:rPr>
      <w:color w:val="FF0000"/>
      <w:sz w:val="24"/>
      <w:szCs w:val="24"/>
    </w:rPr>
  </w:style>
  <w:style w:type="paragraph" w:customStyle="1" w:styleId="xl506">
    <w:name w:val="xl506"/>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b/>
      <w:bCs/>
      <w:sz w:val="24"/>
      <w:szCs w:val="24"/>
    </w:rPr>
  </w:style>
  <w:style w:type="paragraph" w:customStyle="1" w:styleId="xl507">
    <w:name w:val="xl507"/>
    <w:basedOn w:val="Normal"/>
    <w:uiPriority w:val="99"/>
    <w:rsid w:val="00085406"/>
    <w:pPr>
      <w:pBdr>
        <w:top w:val="single" w:sz="4" w:space="0" w:color="auto"/>
        <w:left w:val="single" w:sz="4" w:space="0" w:color="auto"/>
        <w:right w:val="single" w:sz="4" w:space="0" w:color="auto"/>
      </w:pBdr>
      <w:shd w:val="clear" w:color="000000" w:fill="FFFFFF"/>
      <w:spacing w:before="100" w:beforeAutospacing="1" w:after="100" w:afterAutospacing="1"/>
      <w:ind w:left="0"/>
      <w:jc w:val="left"/>
      <w:textAlignment w:val="center"/>
    </w:pPr>
    <w:rPr>
      <w:b/>
      <w:bCs/>
      <w:sz w:val="24"/>
      <w:szCs w:val="24"/>
    </w:rPr>
  </w:style>
  <w:style w:type="paragraph" w:customStyle="1" w:styleId="xl508">
    <w:name w:val="xl508"/>
    <w:basedOn w:val="Normal"/>
    <w:uiPriority w:val="99"/>
    <w:rsid w:val="00085406"/>
    <w:pPr>
      <w:pBdr>
        <w:top w:val="dotted" w:sz="4" w:space="0" w:color="000000"/>
        <w:left w:val="single" w:sz="4" w:space="0" w:color="000000"/>
        <w:bottom w:val="single" w:sz="4" w:space="0" w:color="auto"/>
        <w:right w:val="single" w:sz="4" w:space="0" w:color="000000"/>
      </w:pBdr>
      <w:spacing w:before="100" w:beforeAutospacing="1" w:after="100" w:afterAutospacing="1"/>
      <w:ind w:left="0"/>
      <w:jc w:val="left"/>
      <w:textAlignment w:val="center"/>
    </w:pPr>
    <w:rPr>
      <w:color w:val="FF0000"/>
      <w:sz w:val="24"/>
      <w:szCs w:val="24"/>
    </w:rPr>
  </w:style>
  <w:style w:type="paragraph" w:customStyle="1" w:styleId="xl509">
    <w:name w:val="xl509"/>
    <w:basedOn w:val="Normal"/>
    <w:uiPriority w:val="99"/>
    <w:rsid w:val="00085406"/>
    <w:pPr>
      <w:pBdr>
        <w:top w:val="single" w:sz="4" w:space="0" w:color="auto"/>
        <w:left w:val="single" w:sz="4" w:space="0" w:color="000000"/>
        <w:bottom w:val="single" w:sz="4" w:space="0" w:color="auto"/>
        <w:right w:val="single" w:sz="4" w:space="0" w:color="000000"/>
      </w:pBdr>
      <w:spacing w:before="100" w:beforeAutospacing="1" w:after="100" w:afterAutospacing="1"/>
      <w:ind w:left="0"/>
      <w:jc w:val="left"/>
      <w:textAlignment w:val="center"/>
    </w:pPr>
    <w:rPr>
      <w:color w:val="FF0000"/>
      <w:sz w:val="24"/>
      <w:szCs w:val="24"/>
    </w:rPr>
  </w:style>
  <w:style w:type="numbering" w:customStyle="1" w:styleId="Style41">
    <w:name w:val="Style41"/>
    <w:rsid w:val="00085406"/>
    <w:pPr>
      <w:numPr>
        <w:numId w:val="301"/>
      </w:numPr>
    </w:pPr>
  </w:style>
  <w:style w:type="numbering" w:customStyle="1" w:styleId="MyList11">
    <w:name w:val="My List11"/>
    <w:basedOn w:val="NoList"/>
    <w:rsid w:val="00085406"/>
    <w:pPr>
      <w:numPr>
        <w:numId w:val="302"/>
      </w:numPr>
    </w:pPr>
  </w:style>
  <w:style w:type="paragraph" w:customStyle="1" w:styleId="a4">
    <w:name w:val="+"/>
    <w:basedOn w:val="Normal"/>
    <w:uiPriority w:val="99"/>
    <w:qFormat/>
    <w:rsid w:val="00085406"/>
    <w:pPr>
      <w:spacing w:before="60" w:after="60" w:line="300" w:lineRule="auto"/>
      <w:ind w:left="567"/>
    </w:pPr>
    <w:rPr>
      <w:sz w:val="28"/>
      <w:szCs w:val="20"/>
      <w:lang w:val="fr-FR"/>
    </w:rPr>
  </w:style>
  <w:style w:type="character" w:customStyle="1" w:styleId="4Char">
    <w:name w:val="4 Char"/>
    <w:link w:val="4"/>
    <w:rsid w:val="00085406"/>
    <w:rPr>
      <w:rFonts w:ascii=".VnArial" w:hAnsi=".VnArial"/>
      <w:b/>
      <w:lang w:val="en-US" w:eastAsia="en-US"/>
    </w:rPr>
  </w:style>
  <w:style w:type="paragraph" w:customStyle="1" w:styleId="C2">
    <w:name w:val="C2"/>
    <w:basedOn w:val="Normal"/>
    <w:rsid w:val="00085406"/>
    <w:pPr>
      <w:ind w:left="0"/>
      <w:jc w:val="center"/>
    </w:pPr>
    <w:rPr>
      <w:rFonts w:ascii=".VnTime" w:eastAsia="SimSun" w:hAnsi=".VnTime"/>
      <w:b/>
      <w:szCs w:val="20"/>
    </w:rPr>
  </w:style>
  <w:style w:type="paragraph" w:customStyle="1" w:styleId="C3">
    <w:name w:val="C3"/>
    <w:basedOn w:val="Normal"/>
    <w:rsid w:val="00085406"/>
    <w:pPr>
      <w:ind w:left="0"/>
      <w:jc w:val="center"/>
    </w:pPr>
    <w:rPr>
      <w:rFonts w:ascii=".VnTime" w:hAnsi=".VnTime"/>
      <w:b/>
      <w:i/>
      <w:szCs w:val="20"/>
    </w:rPr>
  </w:style>
  <w:style w:type="character" w:customStyle="1" w:styleId="0Char0">
    <w:name w:val="0.Char"/>
    <w:link w:val="Bullet210"/>
    <w:uiPriority w:val="99"/>
    <w:locked/>
    <w:rsid w:val="00085406"/>
    <w:rPr>
      <w:rFonts w:eastAsia="SimSun"/>
      <w:noProof/>
      <w:sz w:val="24"/>
      <w:lang w:val="en-US" w:eastAsia="en-US"/>
    </w:rPr>
  </w:style>
  <w:style w:type="character" w:customStyle="1" w:styleId="UnresolvedMention2">
    <w:name w:val="Unresolved Mention2"/>
    <w:basedOn w:val="DefaultParagraphFont"/>
    <w:uiPriority w:val="99"/>
    <w:semiHidden/>
    <w:unhideWhenUsed/>
    <w:rsid w:val="00085406"/>
    <w:rPr>
      <w:color w:val="605E5C"/>
      <w:shd w:val="clear" w:color="auto" w:fill="E1DFDD"/>
    </w:rPr>
  </w:style>
  <w:style w:type="table" w:customStyle="1" w:styleId="TableGrid28">
    <w:name w:val="Table Grid28"/>
    <w:basedOn w:val="TableNormal"/>
    <w:next w:val="TableGrid"/>
    <w:uiPriority w:val="59"/>
    <w:rsid w:val="00085406"/>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85406"/>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Char">
    <w:name w:val="0. Char"/>
    <w:link w:val="0"/>
    <w:locked/>
    <w:rsid w:val="00085406"/>
    <w:rPr>
      <w:b/>
      <w:sz w:val="28"/>
      <w:lang w:val="en-US" w:eastAsia="en-US"/>
    </w:rPr>
  </w:style>
  <w:style w:type="paragraph" w:customStyle="1" w:styleId="TieuDeCap1">
    <w:name w:val="Tieu De Cap 1"/>
    <w:basedOn w:val="Normal"/>
    <w:uiPriority w:val="99"/>
    <w:qFormat/>
    <w:rsid w:val="00085406"/>
    <w:pPr>
      <w:numPr>
        <w:numId w:val="308"/>
      </w:numPr>
      <w:spacing w:before="60" w:after="60" w:line="360" w:lineRule="auto"/>
      <w:jc w:val="center"/>
      <w:outlineLvl w:val="0"/>
    </w:pPr>
    <w:rPr>
      <w:rFonts w:eastAsia="Calibri"/>
      <w:b/>
      <w:sz w:val="28"/>
      <w:szCs w:val="24"/>
    </w:rPr>
  </w:style>
  <w:style w:type="paragraph" w:customStyle="1" w:styleId="TieuDeCap2">
    <w:name w:val="Tieu De Cap 2"/>
    <w:basedOn w:val="TieuDeCap1"/>
    <w:uiPriority w:val="99"/>
    <w:qFormat/>
    <w:rsid w:val="00085406"/>
    <w:pPr>
      <w:numPr>
        <w:ilvl w:val="1"/>
      </w:numPr>
      <w:outlineLvl w:val="1"/>
    </w:pPr>
    <w:rPr>
      <w:rFonts w:ascii="Times New Roman Bold" w:hAnsi="Times New Roman Bold"/>
    </w:rPr>
  </w:style>
  <w:style w:type="paragraph" w:customStyle="1" w:styleId="TieuDeCap3">
    <w:name w:val="Tieu De Cap 3"/>
    <w:basedOn w:val="TieuDeCap2"/>
    <w:uiPriority w:val="99"/>
    <w:qFormat/>
    <w:rsid w:val="00085406"/>
    <w:pPr>
      <w:numPr>
        <w:ilvl w:val="2"/>
      </w:numPr>
      <w:jc w:val="left"/>
      <w:outlineLvl w:val="2"/>
    </w:pPr>
  </w:style>
  <w:style w:type="paragraph" w:customStyle="1" w:styleId="TieuDeCap4">
    <w:name w:val="Tieu De Cap 4"/>
    <w:basedOn w:val="TieuDeCap3"/>
    <w:link w:val="TieuDeCap4Char"/>
    <w:uiPriority w:val="99"/>
    <w:qFormat/>
    <w:rsid w:val="00085406"/>
    <w:pPr>
      <w:numPr>
        <w:ilvl w:val="3"/>
      </w:numPr>
    </w:pPr>
    <w:rPr>
      <w:lang w:val="x-none" w:eastAsia="x-none"/>
    </w:rPr>
  </w:style>
  <w:style w:type="paragraph" w:customStyle="1" w:styleId="TieuDeCap5">
    <w:name w:val="Tieu De Cap 5"/>
    <w:basedOn w:val="Normal"/>
    <w:uiPriority w:val="99"/>
    <w:qFormat/>
    <w:rsid w:val="00085406"/>
    <w:pPr>
      <w:numPr>
        <w:ilvl w:val="4"/>
        <w:numId w:val="308"/>
      </w:numPr>
      <w:spacing w:before="60" w:after="60" w:line="360" w:lineRule="auto"/>
      <w:jc w:val="left"/>
      <w:outlineLvl w:val="3"/>
    </w:pPr>
    <w:rPr>
      <w:rFonts w:eastAsia="Calibri"/>
      <w:i/>
      <w:sz w:val="28"/>
      <w:szCs w:val="24"/>
    </w:rPr>
  </w:style>
  <w:style w:type="character" w:customStyle="1" w:styleId="TieuDeCap4Char">
    <w:name w:val="Tieu De Cap 4 Char"/>
    <w:link w:val="TieuDeCap4"/>
    <w:uiPriority w:val="99"/>
    <w:rsid w:val="00085406"/>
    <w:rPr>
      <w:rFonts w:ascii="Times New Roman Bold" w:eastAsia="Calibri" w:hAnsi="Times New Roman Bold"/>
      <w:b/>
      <w:sz w:val="28"/>
      <w:szCs w:val="24"/>
      <w:lang w:val="x-none" w:eastAsia="x-none"/>
    </w:rPr>
  </w:style>
  <w:style w:type="character" w:customStyle="1" w:styleId="chuChar">
    <w:name w:val="chu Char"/>
    <w:link w:val="chu"/>
    <w:locked/>
    <w:rsid w:val="00085406"/>
    <w:rPr>
      <w:rFonts w:ascii=".VnTime" w:hAnsi=".VnTime" w:cs=".VnTime"/>
      <w:sz w:val="26"/>
      <w:szCs w:val="26"/>
      <w:lang w:val="en-US" w:eastAsia="en-US"/>
    </w:rPr>
  </w:style>
  <w:style w:type="paragraph" w:customStyle="1" w:styleId="xl5997">
    <w:name w:val="xl5997"/>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5998">
    <w:name w:val="xl5998"/>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5999">
    <w:name w:val="xl5999"/>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6000">
    <w:name w:val="xl6000"/>
    <w:basedOn w:val="Normal"/>
    <w:rsid w:val="00085406"/>
    <w:pPr>
      <w:pBdr>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6001">
    <w:name w:val="xl6001"/>
    <w:basedOn w:val="Normal"/>
    <w:rsid w:val="00085406"/>
    <w:pPr>
      <w:spacing w:before="100" w:beforeAutospacing="1" w:after="100" w:afterAutospacing="1"/>
      <w:ind w:left="0"/>
      <w:jc w:val="left"/>
      <w:textAlignment w:val="center"/>
    </w:pPr>
    <w:rPr>
      <w:sz w:val="24"/>
      <w:szCs w:val="24"/>
    </w:rPr>
  </w:style>
  <w:style w:type="paragraph" w:customStyle="1" w:styleId="xl6002">
    <w:name w:val="xl6002"/>
    <w:basedOn w:val="Normal"/>
    <w:rsid w:val="00085406"/>
    <w:pPr>
      <w:spacing w:before="100" w:beforeAutospacing="1" w:after="100" w:afterAutospacing="1"/>
      <w:ind w:left="0"/>
      <w:jc w:val="center"/>
      <w:textAlignment w:val="center"/>
    </w:pPr>
    <w:rPr>
      <w:sz w:val="24"/>
      <w:szCs w:val="24"/>
    </w:rPr>
  </w:style>
  <w:style w:type="paragraph" w:customStyle="1" w:styleId="xl6003">
    <w:name w:val="xl6003"/>
    <w:basedOn w:val="Normal"/>
    <w:rsid w:val="00085406"/>
    <w:pPr>
      <w:spacing w:before="100" w:beforeAutospacing="1" w:after="100" w:afterAutospacing="1"/>
      <w:ind w:left="0"/>
      <w:jc w:val="left"/>
    </w:pPr>
    <w:rPr>
      <w:sz w:val="24"/>
      <w:szCs w:val="24"/>
    </w:rPr>
  </w:style>
  <w:style w:type="paragraph" w:customStyle="1" w:styleId="xl6004">
    <w:name w:val="xl6004"/>
    <w:basedOn w:val="Normal"/>
    <w:rsid w:val="00085406"/>
    <w:pPr>
      <w:pBdr>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6005">
    <w:name w:val="xl6005"/>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6006">
    <w:name w:val="xl6006"/>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b/>
      <w:bCs/>
      <w:sz w:val="24"/>
      <w:szCs w:val="24"/>
    </w:rPr>
  </w:style>
  <w:style w:type="paragraph" w:customStyle="1" w:styleId="xl6007">
    <w:name w:val="xl6007"/>
    <w:basedOn w:val="Normal"/>
    <w:rsid w:val="00085406"/>
    <w:pPr>
      <w:spacing w:before="100" w:beforeAutospacing="1" w:after="100" w:afterAutospacing="1"/>
      <w:ind w:left="0"/>
      <w:jc w:val="left"/>
    </w:pPr>
    <w:rPr>
      <w:rFonts w:ascii="Calibri" w:hAnsi="Calibri" w:cs="Calibri"/>
      <w:sz w:val="22"/>
      <w:szCs w:val="22"/>
    </w:rPr>
  </w:style>
  <w:style w:type="paragraph" w:customStyle="1" w:styleId="xl6008">
    <w:name w:val="xl6008"/>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6009">
    <w:name w:val="xl6009"/>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sz w:val="24"/>
      <w:szCs w:val="24"/>
    </w:rPr>
  </w:style>
  <w:style w:type="paragraph" w:customStyle="1" w:styleId="xl6010">
    <w:name w:val="xl6010"/>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sz w:val="24"/>
      <w:szCs w:val="24"/>
    </w:rPr>
  </w:style>
  <w:style w:type="paragraph" w:customStyle="1" w:styleId="xl6011">
    <w:name w:val="xl6011"/>
    <w:basedOn w:val="Normal"/>
    <w:rsid w:val="00085406"/>
    <w:pPr>
      <w:pBdr>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6012">
    <w:name w:val="xl6012"/>
    <w:basedOn w:val="Normal"/>
    <w:rsid w:val="00085406"/>
    <w:pPr>
      <w:pBdr>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6013">
    <w:name w:val="xl6013"/>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6014">
    <w:name w:val="xl6014"/>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sz w:val="24"/>
      <w:szCs w:val="24"/>
    </w:rPr>
  </w:style>
  <w:style w:type="paragraph" w:customStyle="1" w:styleId="xl6015">
    <w:name w:val="xl6015"/>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b/>
      <w:bCs/>
      <w:i/>
      <w:iCs/>
      <w:sz w:val="24"/>
      <w:szCs w:val="24"/>
    </w:rPr>
  </w:style>
  <w:style w:type="paragraph" w:customStyle="1" w:styleId="xl6016">
    <w:name w:val="xl6016"/>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6017">
    <w:name w:val="xl6017"/>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textAlignment w:val="center"/>
    </w:pPr>
    <w:rPr>
      <w:sz w:val="24"/>
      <w:szCs w:val="24"/>
    </w:rPr>
  </w:style>
  <w:style w:type="paragraph" w:customStyle="1" w:styleId="xl6018">
    <w:name w:val="xl6018"/>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6019">
    <w:name w:val="xl6019"/>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b/>
      <w:bCs/>
      <w:sz w:val="24"/>
      <w:szCs w:val="24"/>
    </w:rPr>
  </w:style>
  <w:style w:type="paragraph" w:customStyle="1" w:styleId="xl6020">
    <w:name w:val="xl6020"/>
    <w:basedOn w:val="Normal"/>
    <w:rsid w:val="00085406"/>
    <w:pPr>
      <w:spacing w:before="100" w:beforeAutospacing="1" w:after="100" w:afterAutospacing="1"/>
      <w:ind w:left="0"/>
      <w:jc w:val="left"/>
      <w:textAlignment w:val="center"/>
    </w:pPr>
    <w:rPr>
      <w:rFonts w:ascii="Calibri" w:hAnsi="Calibri" w:cs="Calibri"/>
      <w:sz w:val="22"/>
      <w:szCs w:val="22"/>
    </w:rPr>
  </w:style>
  <w:style w:type="paragraph" w:customStyle="1" w:styleId="xl6021">
    <w:name w:val="xl6021"/>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b/>
      <w:bCs/>
      <w:i/>
      <w:iCs/>
      <w:sz w:val="24"/>
      <w:szCs w:val="24"/>
    </w:rPr>
  </w:style>
  <w:style w:type="paragraph" w:customStyle="1" w:styleId="xl6022">
    <w:name w:val="xl6022"/>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textAlignment w:val="center"/>
    </w:pPr>
    <w:rPr>
      <w:sz w:val="24"/>
      <w:szCs w:val="24"/>
    </w:rPr>
  </w:style>
  <w:style w:type="paragraph" w:customStyle="1" w:styleId="xl6023">
    <w:name w:val="xl6023"/>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6024">
    <w:name w:val="xl6024"/>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6025">
    <w:name w:val="xl6025"/>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6026">
    <w:name w:val="xl6026"/>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6027">
    <w:name w:val="xl6027"/>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sz w:val="24"/>
      <w:szCs w:val="24"/>
    </w:rPr>
  </w:style>
  <w:style w:type="paragraph" w:customStyle="1" w:styleId="xl6028">
    <w:name w:val="xl6028"/>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textAlignment w:val="center"/>
    </w:pPr>
    <w:rPr>
      <w:sz w:val="24"/>
      <w:szCs w:val="24"/>
    </w:rPr>
  </w:style>
  <w:style w:type="paragraph" w:customStyle="1" w:styleId="xl6029">
    <w:name w:val="xl6029"/>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6030">
    <w:name w:val="xl6030"/>
    <w:basedOn w:val="Normal"/>
    <w:rsid w:val="00085406"/>
    <w:pPr>
      <w:spacing w:before="100" w:beforeAutospacing="1" w:after="100" w:afterAutospacing="1"/>
      <w:ind w:left="0"/>
      <w:jc w:val="left"/>
      <w:textAlignment w:val="center"/>
    </w:pPr>
    <w:rPr>
      <w:rFonts w:ascii="Calibri" w:hAnsi="Calibri" w:cs="Calibri"/>
      <w:sz w:val="22"/>
      <w:szCs w:val="22"/>
    </w:rPr>
  </w:style>
  <w:style w:type="paragraph" w:customStyle="1" w:styleId="xl6031">
    <w:name w:val="xl6031"/>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textAlignment w:val="center"/>
    </w:pPr>
    <w:rPr>
      <w:sz w:val="24"/>
      <w:szCs w:val="24"/>
    </w:rPr>
  </w:style>
  <w:style w:type="paragraph" w:customStyle="1" w:styleId="xl6032">
    <w:name w:val="xl6032"/>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top"/>
    </w:pPr>
    <w:rPr>
      <w:sz w:val="24"/>
      <w:szCs w:val="24"/>
    </w:rPr>
  </w:style>
  <w:style w:type="paragraph" w:customStyle="1" w:styleId="xl6033">
    <w:name w:val="xl6033"/>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b/>
      <w:bCs/>
      <w:sz w:val="24"/>
      <w:szCs w:val="24"/>
    </w:rPr>
  </w:style>
  <w:style w:type="paragraph" w:customStyle="1" w:styleId="xl6034">
    <w:name w:val="xl6034"/>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sz w:val="24"/>
      <w:szCs w:val="24"/>
    </w:rPr>
  </w:style>
  <w:style w:type="paragraph" w:customStyle="1" w:styleId="xl6035">
    <w:name w:val="xl6035"/>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sz w:val="24"/>
      <w:szCs w:val="24"/>
    </w:rPr>
  </w:style>
  <w:style w:type="paragraph" w:customStyle="1" w:styleId="xl6036">
    <w:name w:val="xl6036"/>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sz w:val="24"/>
      <w:szCs w:val="24"/>
    </w:rPr>
  </w:style>
  <w:style w:type="paragraph" w:customStyle="1" w:styleId="xl6037">
    <w:name w:val="xl6037"/>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sz w:val="24"/>
      <w:szCs w:val="24"/>
    </w:rPr>
  </w:style>
  <w:style w:type="paragraph" w:customStyle="1" w:styleId="xl6038">
    <w:name w:val="xl6038"/>
    <w:basedOn w:val="Normal"/>
    <w:rsid w:val="00085406"/>
    <w:pPr>
      <w:pBdr>
        <w:top w:val="single" w:sz="4" w:space="0" w:color="auto"/>
        <w:left w:val="single" w:sz="4" w:space="0" w:color="auto"/>
        <w:right w:val="single" w:sz="4" w:space="0" w:color="auto"/>
      </w:pBdr>
      <w:spacing w:before="100" w:beforeAutospacing="1" w:after="100" w:afterAutospacing="1"/>
      <w:ind w:left="0"/>
      <w:jc w:val="left"/>
    </w:pPr>
    <w:rPr>
      <w:b/>
      <w:bCs/>
      <w:sz w:val="24"/>
      <w:szCs w:val="24"/>
    </w:rPr>
  </w:style>
  <w:style w:type="paragraph" w:customStyle="1" w:styleId="xl6039">
    <w:name w:val="xl6039"/>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6040">
    <w:name w:val="xl6040"/>
    <w:basedOn w:val="Normal"/>
    <w:rsid w:val="00085406"/>
    <w:pPr>
      <w:pBdr>
        <w:top w:val="single" w:sz="4" w:space="0" w:color="auto"/>
        <w:left w:val="single" w:sz="4" w:space="0" w:color="auto"/>
        <w:right w:val="single" w:sz="4" w:space="0" w:color="auto"/>
      </w:pBdr>
      <w:spacing w:before="100" w:beforeAutospacing="1" w:after="100" w:afterAutospacing="1"/>
      <w:ind w:left="0"/>
      <w:jc w:val="center"/>
    </w:pPr>
    <w:rPr>
      <w:sz w:val="24"/>
      <w:szCs w:val="24"/>
    </w:rPr>
  </w:style>
  <w:style w:type="paragraph" w:customStyle="1" w:styleId="xl6041">
    <w:name w:val="xl6041"/>
    <w:basedOn w:val="Normal"/>
    <w:rsid w:val="00085406"/>
    <w:pPr>
      <w:pBdr>
        <w:top w:val="single" w:sz="4" w:space="0" w:color="auto"/>
        <w:left w:val="single" w:sz="4" w:space="0" w:color="auto"/>
        <w:right w:val="single" w:sz="4" w:space="0" w:color="auto"/>
      </w:pBdr>
      <w:spacing w:before="100" w:beforeAutospacing="1" w:after="100" w:afterAutospacing="1"/>
      <w:ind w:left="0"/>
      <w:jc w:val="right"/>
    </w:pPr>
    <w:rPr>
      <w:sz w:val="24"/>
      <w:szCs w:val="24"/>
    </w:rPr>
  </w:style>
  <w:style w:type="paragraph" w:customStyle="1" w:styleId="xl6042">
    <w:name w:val="xl6042"/>
    <w:basedOn w:val="Normal"/>
    <w:rsid w:val="00085406"/>
    <w:pPr>
      <w:pBdr>
        <w:top w:val="single" w:sz="4" w:space="0" w:color="auto"/>
        <w:left w:val="single" w:sz="4" w:space="0" w:color="auto"/>
        <w:right w:val="single" w:sz="4" w:space="0" w:color="auto"/>
      </w:pBdr>
      <w:spacing w:before="100" w:beforeAutospacing="1" w:after="100" w:afterAutospacing="1"/>
      <w:ind w:left="0"/>
      <w:jc w:val="right"/>
    </w:pPr>
    <w:rPr>
      <w:sz w:val="24"/>
      <w:szCs w:val="24"/>
    </w:rPr>
  </w:style>
  <w:style w:type="paragraph" w:customStyle="1" w:styleId="xl6043">
    <w:name w:val="xl6043"/>
    <w:basedOn w:val="Normal"/>
    <w:rsid w:val="00085406"/>
    <w:pPr>
      <w:pBdr>
        <w:top w:val="single" w:sz="4" w:space="0" w:color="auto"/>
        <w:left w:val="single" w:sz="4" w:space="0" w:color="auto"/>
        <w:right w:val="single" w:sz="4" w:space="0" w:color="auto"/>
      </w:pBdr>
      <w:spacing w:before="100" w:beforeAutospacing="1" w:after="100" w:afterAutospacing="1"/>
      <w:ind w:left="0"/>
      <w:jc w:val="left"/>
    </w:pPr>
    <w:rPr>
      <w:sz w:val="24"/>
      <w:szCs w:val="24"/>
    </w:rPr>
  </w:style>
  <w:style w:type="paragraph" w:customStyle="1" w:styleId="xl6044">
    <w:name w:val="xl6044"/>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sz w:val="24"/>
      <w:szCs w:val="24"/>
    </w:rPr>
  </w:style>
  <w:style w:type="paragraph" w:customStyle="1" w:styleId="xl6045">
    <w:name w:val="xl6045"/>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6046">
    <w:name w:val="xl6046"/>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sz w:val="24"/>
      <w:szCs w:val="24"/>
    </w:rPr>
  </w:style>
  <w:style w:type="paragraph" w:customStyle="1" w:styleId="xl6047">
    <w:name w:val="xl6047"/>
    <w:basedOn w:val="Normal"/>
    <w:rsid w:val="00085406"/>
    <w:pPr>
      <w:pBdr>
        <w:top w:val="single" w:sz="4" w:space="0" w:color="auto"/>
        <w:left w:val="single" w:sz="4" w:space="0" w:color="auto"/>
        <w:right w:val="single" w:sz="4" w:space="0" w:color="auto"/>
      </w:pBdr>
      <w:spacing w:before="100" w:beforeAutospacing="1" w:after="100" w:afterAutospacing="1"/>
      <w:ind w:left="0"/>
      <w:jc w:val="left"/>
    </w:pPr>
    <w:rPr>
      <w:b/>
      <w:bCs/>
      <w:sz w:val="24"/>
      <w:szCs w:val="24"/>
    </w:rPr>
  </w:style>
  <w:style w:type="paragraph" w:customStyle="1" w:styleId="xl6048">
    <w:name w:val="xl6048"/>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sz w:val="24"/>
      <w:szCs w:val="24"/>
    </w:rPr>
  </w:style>
  <w:style w:type="paragraph" w:customStyle="1" w:styleId="xl6049">
    <w:name w:val="xl6049"/>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b/>
      <w:bCs/>
      <w:sz w:val="24"/>
      <w:szCs w:val="24"/>
    </w:rPr>
  </w:style>
  <w:style w:type="paragraph" w:customStyle="1" w:styleId="xl6050">
    <w:name w:val="xl6050"/>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sz w:val="24"/>
      <w:szCs w:val="24"/>
    </w:rPr>
  </w:style>
  <w:style w:type="paragraph" w:customStyle="1" w:styleId="xl6051">
    <w:name w:val="xl6051"/>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sz w:val="24"/>
      <w:szCs w:val="24"/>
    </w:rPr>
  </w:style>
  <w:style w:type="paragraph" w:customStyle="1" w:styleId="xl6052">
    <w:name w:val="xl6052"/>
    <w:basedOn w:val="Normal"/>
    <w:rsid w:val="00085406"/>
    <w:pPr>
      <w:spacing w:before="100" w:beforeAutospacing="1" w:after="100" w:afterAutospacing="1"/>
      <w:ind w:left="0"/>
      <w:jc w:val="left"/>
    </w:pPr>
    <w:rPr>
      <w:rFonts w:ascii="Calibri" w:hAnsi="Calibri" w:cs="Calibri"/>
      <w:b/>
      <w:bCs/>
      <w:sz w:val="22"/>
      <w:szCs w:val="22"/>
    </w:rPr>
  </w:style>
  <w:style w:type="paragraph" w:customStyle="1" w:styleId="xl6053">
    <w:name w:val="xl6053"/>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sz w:val="24"/>
      <w:szCs w:val="24"/>
    </w:rPr>
  </w:style>
  <w:style w:type="paragraph" w:customStyle="1" w:styleId="xl6054">
    <w:name w:val="xl6054"/>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b/>
      <w:bCs/>
      <w:sz w:val="24"/>
      <w:szCs w:val="24"/>
    </w:rPr>
  </w:style>
  <w:style w:type="paragraph" w:customStyle="1" w:styleId="xl6055">
    <w:name w:val="xl6055"/>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sz w:val="24"/>
      <w:szCs w:val="24"/>
    </w:rPr>
  </w:style>
  <w:style w:type="paragraph" w:customStyle="1" w:styleId="xl6056">
    <w:name w:val="xl6056"/>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sz w:val="24"/>
      <w:szCs w:val="24"/>
    </w:rPr>
  </w:style>
  <w:style w:type="paragraph" w:customStyle="1" w:styleId="xl6057">
    <w:name w:val="xl6057"/>
    <w:basedOn w:val="Normal"/>
    <w:rsid w:val="00085406"/>
    <w:pPr>
      <w:spacing w:before="100" w:beforeAutospacing="1" w:after="100" w:afterAutospacing="1"/>
      <w:ind w:left="0"/>
      <w:jc w:val="center"/>
    </w:pPr>
    <w:rPr>
      <w:sz w:val="24"/>
      <w:szCs w:val="24"/>
    </w:rPr>
  </w:style>
  <w:style w:type="paragraph" w:customStyle="1" w:styleId="xl6058">
    <w:name w:val="xl6058"/>
    <w:basedOn w:val="Normal"/>
    <w:rsid w:val="00085406"/>
    <w:pPr>
      <w:spacing w:before="100" w:beforeAutospacing="1" w:after="100" w:afterAutospacing="1"/>
      <w:ind w:left="0"/>
      <w:jc w:val="right"/>
    </w:pPr>
    <w:rPr>
      <w:sz w:val="24"/>
      <w:szCs w:val="24"/>
    </w:rPr>
  </w:style>
  <w:style w:type="paragraph" w:customStyle="1" w:styleId="xl6059">
    <w:name w:val="xl6059"/>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b/>
      <w:bCs/>
      <w:sz w:val="24"/>
      <w:szCs w:val="24"/>
    </w:rPr>
  </w:style>
  <w:style w:type="paragraph" w:customStyle="1" w:styleId="xl6060">
    <w:name w:val="xl6060"/>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b/>
      <w:bCs/>
      <w:sz w:val="24"/>
      <w:szCs w:val="24"/>
    </w:rPr>
  </w:style>
  <w:style w:type="paragraph" w:customStyle="1" w:styleId="xl6061">
    <w:name w:val="xl6061"/>
    <w:basedOn w:val="Normal"/>
    <w:rsid w:val="00085406"/>
    <w:pPr>
      <w:pBdr>
        <w:top w:val="single" w:sz="4" w:space="0" w:color="auto"/>
        <w:bottom w:val="single" w:sz="4" w:space="0" w:color="auto"/>
      </w:pBdr>
      <w:spacing w:before="100" w:beforeAutospacing="1" w:after="100" w:afterAutospacing="1"/>
      <w:ind w:left="0"/>
      <w:jc w:val="center"/>
      <w:textAlignment w:val="center"/>
    </w:pPr>
    <w:rPr>
      <w:b/>
      <w:bCs/>
      <w:sz w:val="24"/>
      <w:szCs w:val="24"/>
    </w:rPr>
  </w:style>
  <w:style w:type="paragraph" w:customStyle="1" w:styleId="xl6062">
    <w:name w:val="xl6062"/>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6063">
    <w:name w:val="xl6063"/>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6064">
    <w:name w:val="xl6064"/>
    <w:basedOn w:val="Normal"/>
    <w:rsid w:val="00085406"/>
    <w:pPr>
      <w:pBdr>
        <w:top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6065">
    <w:name w:val="xl6065"/>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sz w:val="24"/>
      <w:szCs w:val="24"/>
    </w:rPr>
  </w:style>
  <w:style w:type="paragraph" w:customStyle="1" w:styleId="xl6066">
    <w:name w:val="xl6066"/>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sz w:val="24"/>
      <w:szCs w:val="24"/>
    </w:rPr>
  </w:style>
  <w:style w:type="paragraph" w:customStyle="1" w:styleId="xl6067">
    <w:name w:val="xl6067"/>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6068">
    <w:name w:val="xl6068"/>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center"/>
    </w:pPr>
    <w:rPr>
      <w:b/>
      <w:bCs/>
      <w:sz w:val="24"/>
      <w:szCs w:val="24"/>
    </w:rPr>
  </w:style>
  <w:style w:type="paragraph" w:customStyle="1" w:styleId="xl6069">
    <w:name w:val="xl6069"/>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center"/>
    </w:pPr>
    <w:rPr>
      <w:sz w:val="24"/>
      <w:szCs w:val="24"/>
    </w:rPr>
  </w:style>
  <w:style w:type="paragraph" w:customStyle="1" w:styleId="xl1410">
    <w:name w:val="xl1410"/>
    <w:basedOn w:val="Normal"/>
    <w:uiPriority w:val="99"/>
    <w:rsid w:val="00085406"/>
    <w:pPr>
      <w:shd w:val="clear" w:color="auto" w:fill="FFFFFF"/>
      <w:spacing w:before="100" w:beforeAutospacing="1" w:after="100" w:afterAutospacing="1"/>
      <w:ind w:left="0"/>
      <w:jc w:val="left"/>
    </w:pPr>
    <w:rPr>
      <w:rFonts w:ascii="Calibri" w:hAnsi="Calibri" w:cs="Calibri"/>
      <w:color w:val="000000"/>
      <w:sz w:val="22"/>
      <w:szCs w:val="22"/>
    </w:rPr>
  </w:style>
  <w:style w:type="paragraph" w:customStyle="1" w:styleId="xl1411">
    <w:name w:val="xl1411"/>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b/>
      <w:bCs/>
      <w:color w:val="000000"/>
      <w:sz w:val="22"/>
      <w:szCs w:val="22"/>
    </w:rPr>
  </w:style>
  <w:style w:type="paragraph" w:customStyle="1" w:styleId="xl1412">
    <w:name w:val="xl1412"/>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b/>
      <w:bCs/>
      <w:color w:val="000000"/>
      <w:sz w:val="20"/>
      <w:szCs w:val="20"/>
    </w:rPr>
  </w:style>
  <w:style w:type="paragraph" w:customStyle="1" w:styleId="xl1413">
    <w:name w:val="xl1413"/>
    <w:basedOn w:val="Normal"/>
    <w:uiPriority w:val="99"/>
    <w:rsid w:val="00085406"/>
    <w:pPr>
      <w:pBdr>
        <w:top w:val="single" w:sz="4" w:space="0" w:color="auto"/>
        <w:bottom w:val="single" w:sz="4" w:space="0" w:color="auto"/>
      </w:pBdr>
      <w:spacing w:before="100" w:beforeAutospacing="1" w:after="100" w:afterAutospacing="1"/>
      <w:ind w:left="0"/>
      <w:jc w:val="center"/>
    </w:pPr>
    <w:rPr>
      <w:b/>
      <w:bCs/>
      <w:color w:val="000000"/>
      <w:sz w:val="22"/>
      <w:szCs w:val="22"/>
    </w:rPr>
  </w:style>
  <w:style w:type="paragraph" w:customStyle="1" w:styleId="xl1414">
    <w:name w:val="xl1414"/>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color w:val="000000"/>
      <w:sz w:val="22"/>
      <w:szCs w:val="22"/>
    </w:rPr>
  </w:style>
  <w:style w:type="paragraph" w:customStyle="1" w:styleId="xl1415">
    <w:name w:val="xl1415"/>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000000"/>
      <w:sz w:val="22"/>
      <w:szCs w:val="22"/>
    </w:rPr>
  </w:style>
  <w:style w:type="paragraph" w:customStyle="1" w:styleId="xl1416">
    <w:name w:val="xl1416"/>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000000"/>
      <w:sz w:val="22"/>
      <w:szCs w:val="22"/>
    </w:rPr>
  </w:style>
  <w:style w:type="paragraph" w:customStyle="1" w:styleId="xl1417">
    <w:name w:val="xl1417"/>
    <w:basedOn w:val="Normal"/>
    <w:uiPriority w:val="99"/>
    <w:rsid w:val="00085406"/>
    <w:pPr>
      <w:pBdr>
        <w:top w:val="single" w:sz="4" w:space="0" w:color="auto"/>
        <w:bottom w:val="single" w:sz="4" w:space="0" w:color="auto"/>
        <w:right w:val="single" w:sz="4" w:space="0" w:color="auto"/>
      </w:pBdr>
      <w:spacing w:before="100" w:beforeAutospacing="1" w:after="100" w:afterAutospacing="1"/>
      <w:ind w:left="0"/>
      <w:jc w:val="center"/>
    </w:pPr>
    <w:rPr>
      <w:color w:val="000000"/>
      <w:sz w:val="22"/>
      <w:szCs w:val="22"/>
    </w:rPr>
  </w:style>
  <w:style w:type="paragraph" w:customStyle="1" w:styleId="xl1418">
    <w:name w:val="xl1418"/>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b/>
      <w:bCs/>
      <w:color w:val="000000"/>
      <w:sz w:val="22"/>
      <w:szCs w:val="22"/>
    </w:rPr>
  </w:style>
  <w:style w:type="paragraph" w:customStyle="1" w:styleId="xl1419">
    <w:name w:val="xl1419"/>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color w:val="000000"/>
      <w:sz w:val="22"/>
      <w:szCs w:val="22"/>
    </w:rPr>
  </w:style>
  <w:style w:type="paragraph" w:customStyle="1" w:styleId="xl1420">
    <w:name w:val="xl1420"/>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000000"/>
      <w:sz w:val="24"/>
      <w:szCs w:val="24"/>
    </w:rPr>
  </w:style>
  <w:style w:type="paragraph" w:customStyle="1" w:styleId="xl1421">
    <w:name w:val="xl1421"/>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color w:val="000000"/>
      <w:sz w:val="22"/>
      <w:szCs w:val="22"/>
    </w:rPr>
  </w:style>
  <w:style w:type="paragraph" w:customStyle="1" w:styleId="xl1422">
    <w:name w:val="xl1422"/>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000000"/>
      <w:sz w:val="24"/>
      <w:szCs w:val="24"/>
    </w:rPr>
  </w:style>
  <w:style w:type="paragraph" w:customStyle="1" w:styleId="xl1423">
    <w:name w:val="xl1423"/>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b/>
      <w:bCs/>
      <w:color w:val="000000"/>
      <w:sz w:val="22"/>
      <w:szCs w:val="22"/>
    </w:rPr>
  </w:style>
  <w:style w:type="paragraph" w:customStyle="1" w:styleId="xl1424">
    <w:name w:val="xl1424"/>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color w:val="000000"/>
      <w:sz w:val="22"/>
      <w:szCs w:val="22"/>
    </w:rPr>
  </w:style>
  <w:style w:type="paragraph" w:customStyle="1" w:styleId="xl1425">
    <w:name w:val="xl1425"/>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000000"/>
      <w:sz w:val="22"/>
      <w:szCs w:val="22"/>
    </w:rPr>
  </w:style>
  <w:style w:type="paragraph" w:customStyle="1" w:styleId="xl1426">
    <w:name w:val="xl1426"/>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color w:val="000000"/>
      <w:sz w:val="22"/>
      <w:szCs w:val="22"/>
    </w:rPr>
  </w:style>
  <w:style w:type="paragraph" w:customStyle="1" w:styleId="xl1427">
    <w:name w:val="xl1427"/>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000000"/>
      <w:sz w:val="22"/>
      <w:szCs w:val="22"/>
    </w:rPr>
  </w:style>
  <w:style w:type="paragraph" w:customStyle="1" w:styleId="xl1428">
    <w:name w:val="xl1428"/>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color w:val="000000"/>
      <w:sz w:val="22"/>
      <w:szCs w:val="22"/>
    </w:rPr>
  </w:style>
  <w:style w:type="paragraph" w:customStyle="1" w:styleId="xl1429">
    <w:name w:val="xl1429"/>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b/>
      <w:bCs/>
      <w:i/>
      <w:iCs/>
      <w:color w:val="000000"/>
      <w:sz w:val="22"/>
      <w:szCs w:val="22"/>
    </w:rPr>
  </w:style>
  <w:style w:type="paragraph" w:customStyle="1" w:styleId="xl1430">
    <w:name w:val="xl1430"/>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i/>
      <w:iCs/>
      <w:color w:val="000000"/>
      <w:sz w:val="22"/>
      <w:szCs w:val="22"/>
    </w:rPr>
  </w:style>
  <w:style w:type="paragraph" w:customStyle="1" w:styleId="xl1431">
    <w:name w:val="xl1431"/>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000000"/>
      <w:sz w:val="22"/>
      <w:szCs w:val="22"/>
    </w:rPr>
  </w:style>
  <w:style w:type="paragraph" w:customStyle="1" w:styleId="xl1432">
    <w:name w:val="xl1432"/>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color w:val="000000"/>
      <w:sz w:val="22"/>
      <w:szCs w:val="22"/>
    </w:rPr>
  </w:style>
  <w:style w:type="paragraph" w:customStyle="1" w:styleId="xl1433">
    <w:name w:val="xl1433"/>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000000"/>
      <w:sz w:val="22"/>
      <w:szCs w:val="22"/>
    </w:rPr>
  </w:style>
  <w:style w:type="paragraph" w:customStyle="1" w:styleId="xl1434">
    <w:name w:val="xl1434"/>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color w:val="000000"/>
      <w:sz w:val="22"/>
      <w:szCs w:val="22"/>
    </w:rPr>
  </w:style>
  <w:style w:type="paragraph" w:customStyle="1" w:styleId="xl1435">
    <w:name w:val="xl1435"/>
    <w:basedOn w:val="Normal"/>
    <w:uiPriority w:val="99"/>
    <w:rsid w:val="00085406"/>
    <w:pPr>
      <w:shd w:val="clear" w:color="auto" w:fill="FFFFFF"/>
      <w:spacing w:before="100" w:beforeAutospacing="1" w:after="100" w:afterAutospacing="1"/>
      <w:ind w:left="0"/>
      <w:jc w:val="left"/>
    </w:pPr>
    <w:rPr>
      <w:rFonts w:ascii="Calibri" w:hAnsi="Calibri" w:cs="Calibri"/>
      <w:color w:val="000000"/>
      <w:sz w:val="22"/>
      <w:szCs w:val="22"/>
    </w:rPr>
  </w:style>
  <w:style w:type="paragraph" w:customStyle="1" w:styleId="xl1436">
    <w:name w:val="xl1436"/>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000000"/>
      <w:sz w:val="22"/>
      <w:szCs w:val="22"/>
    </w:rPr>
  </w:style>
  <w:style w:type="paragraph" w:customStyle="1" w:styleId="xl1437">
    <w:name w:val="xl1437"/>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color w:val="000000"/>
      <w:sz w:val="22"/>
      <w:szCs w:val="22"/>
    </w:rPr>
  </w:style>
  <w:style w:type="paragraph" w:customStyle="1" w:styleId="xl1438">
    <w:name w:val="xl1438"/>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000000"/>
      <w:sz w:val="22"/>
      <w:szCs w:val="22"/>
    </w:rPr>
  </w:style>
  <w:style w:type="paragraph" w:customStyle="1" w:styleId="xl1439">
    <w:name w:val="xl1439"/>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color w:val="000000"/>
      <w:sz w:val="22"/>
      <w:szCs w:val="22"/>
    </w:rPr>
  </w:style>
  <w:style w:type="paragraph" w:customStyle="1" w:styleId="xl1440">
    <w:name w:val="xl1440"/>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000000"/>
      <w:sz w:val="22"/>
      <w:szCs w:val="22"/>
    </w:rPr>
  </w:style>
  <w:style w:type="paragraph" w:customStyle="1" w:styleId="xl1441">
    <w:name w:val="xl1441"/>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000000"/>
      <w:sz w:val="24"/>
      <w:szCs w:val="24"/>
    </w:rPr>
  </w:style>
  <w:style w:type="paragraph" w:customStyle="1" w:styleId="xl1442">
    <w:name w:val="xl1442"/>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000000"/>
      <w:sz w:val="22"/>
      <w:szCs w:val="22"/>
    </w:rPr>
  </w:style>
  <w:style w:type="paragraph" w:customStyle="1" w:styleId="xl1443">
    <w:name w:val="xl1443"/>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000000"/>
      <w:sz w:val="22"/>
      <w:szCs w:val="22"/>
    </w:rPr>
  </w:style>
  <w:style w:type="paragraph" w:customStyle="1" w:styleId="xl1444">
    <w:name w:val="xl1444"/>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color w:val="000000"/>
      <w:sz w:val="22"/>
      <w:szCs w:val="22"/>
    </w:rPr>
  </w:style>
  <w:style w:type="paragraph" w:customStyle="1" w:styleId="xl1445">
    <w:name w:val="xl1445"/>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000000"/>
      <w:sz w:val="24"/>
      <w:szCs w:val="24"/>
    </w:rPr>
  </w:style>
  <w:style w:type="paragraph" w:customStyle="1" w:styleId="xl1446">
    <w:name w:val="xl1446"/>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rFonts w:ascii=".VnTime" w:hAnsi=".VnTime"/>
      <w:color w:val="000000"/>
      <w:sz w:val="22"/>
      <w:szCs w:val="22"/>
    </w:rPr>
  </w:style>
  <w:style w:type="paragraph" w:customStyle="1" w:styleId="xl1447">
    <w:name w:val="xl1447"/>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rFonts w:ascii=".VnTime" w:hAnsi=".VnTime"/>
      <w:color w:val="000000"/>
      <w:sz w:val="22"/>
      <w:szCs w:val="22"/>
    </w:rPr>
  </w:style>
  <w:style w:type="paragraph" w:customStyle="1" w:styleId="xl1448">
    <w:name w:val="xl1448"/>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rFonts w:ascii=".VnTime" w:hAnsi=".VnTime"/>
      <w:b/>
      <w:bCs/>
      <w:color w:val="000000"/>
      <w:sz w:val="22"/>
      <w:szCs w:val="22"/>
    </w:rPr>
  </w:style>
  <w:style w:type="paragraph" w:customStyle="1" w:styleId="xl1449">
    <w:name w:val="xl1449"/>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color w:val="000000"/>
      <w:sz w:val="22"/>
      <w:szCs w:val="22"/>
    </w:rPr>
  </w:style>
  <w:style w:type="paragraph" w:customStyle="1" w:styleId="xl1450">
    <w:name w:val="xl1450"/>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000000"/>
      <w:sz w:val="22"/>
      <w:szCs w:val="22"/>
    </w:rPr>
  </w:style>
  <w:style w:type="paragraph" w:customStyle="1" w:styleId="xl1451">
    <w:name w:val="xl1451"/>
    <w:basedOn w:val="Normal"/>
    <w:uiPriority w:val="99"/>
    <w:rsid w:val="00085406"/>
    <w:pPr>
      <w:pBdr>
        <w:top w:val="single" w:sz="4" w:space="0" w:color="auto"/>
        <w:left w:val="single" w:sz="4" w:space="0" w:color="auto"/>
        <w:right w:val="single" w:sz="4" w:space="0" w:color="auto"/>
      </w:pBdr>
      <w:shd w:val="clear" w:color="auto" w:fill="FFFFFF"/>
      <w:spacing w:before="100" w:beforeAutospacing="1" w:after="100" w:afterAutospacing="1"/>
      <w:ind w:left="0"/>
      <w:jc w:val="left"/>
    </w:pPr>
    <w:rPr>
      <w:b/>
      <w:bCs/>
      <w:color w:val="000000"/>
      <w:sz w:val="22"/>
      <w:szCs w:val="22"/>
    </w:rPr>
  </w:style>
  <w:style w:type="paragraph" w:customStyle="1" w:styleId="xl1452">
    <w:name w:val="xl1452"/>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b/>
      <w:bCs/>
      <w:color w:val="000000"/>
      <w:sz w:val="22"/>
      <w:szCs w:val="22"/>
    </w:rPr>
  </w:style>
  <w:style w:type="paragraph" w:customStyle="1" w:styleId="xl1453">
    <w:name w:val="xl1453"/>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b/>
      <w:bCs/>
      <w:color w:val="000000"/>
      <w:sz w:val="22"/>
      <w:szCs w:val="22"/>
    </w:rPr>
  </w:style>
  <w:style w:type="paragraph" w:customStyle="1" w:styleId="xl1454">
    <w:name w:val="xl1454"/>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color w:val="000000"/>
      <w:sz w:val="22"/>
      <w:szCs w:val="22"/>
    </w:rPr>
  </w:style>
  <w:style w:type="paragraph" w:customStyle="1" w:styleId="xl1455">
    <w:name w:val="xl1455"/>
    <w:basedOn w:val="Normal"/>
    <w:uiPriority w:val="99"/>
    <w:rsid w:val="00085406"/>
    <w:pPr>
      <w:shd w:val="clear" w:color="auto" w:fill="FFFFFF"/>
      <w:spacing w:before="100" w:beforeAutospacing="1" w:after="100" w:afterAutospacing="1"/>
      <w:ind w:left="0"/>
      <w:jc w:val="left"/>
    </w:pPr>
    <w:rPr>
      <w:rFonts w:ascii="Calibri" w:hAnsi="Calibri" w:cs="Calibri"/>
      <w:b/>
      <w:bCs/>
      <w:color w:val="000000"/>
      <w:sz w:val="22"/>
      <w:szCs w:val="22"/>
    </w:rPr>
  </w:style>
  <w:style w:type="paragraph" w:customStyle="1" w:styleId="xl1456">
    <w:name w:val="xl1456"/>
    <w:basedOn w:val="Normal"/>
    <w:uiPriority w:val="99"/>
    <w:rsid w:val="00085406"/>
    <w:pPr>
      <w:pBdr>
        <w:top w:val="single" w:sz="4" w:space="0" w:color="auto"/>
        <w:left w:val="single" w:sz="4" w:space="0" w:color="auto"/>
        <w:right w:val="single" w:sz="4" w:space="0" w:color="auto"/>
      </w:pBdr>
      <w:shd w:val="clear" w:color="auto" w:fill="FFFFFF"/>
      <w:spacing w:before="100" w:beforeAutospacing="1" w:after="100" w:afterAutospacing="1"/>
      <w:ind w:left="0"/>
      <w:jc w:val="center"/>
    </w:pPr>
    <w:rPr>
      <w:color w:val="000000"/>
      <w:sz w:val="22"/>
      <w:szCs w:val="22"/>
    </w:rPr>
  </w:style>
  <w:style w:type="paragraph" w:customStyle="1" w:styleId="xl1457">
    <w:name w:val="xl1457"/>
    <w:basedOn w:val="Normal"/>
    <w:uiPriority w:val="99"/>
    <w:rsid w:val="00085406"/>
    <w:pPr>
      <w:pBdr>
        <w:top w:val="single" w:sz="4" w:space="0" w:color="auto"/>
        <w:left w:val="single" w:sz="4" w:space="0" w:color="auto"/>
        <w:right w:val="single" w:sz="4" w:space="0" w:color="auto"/>
      </w:pBdr>
      <w:shd w:val="clear" w:color="auto" w:fill="FFFFFF"/>
      <w:spacing w:before="100" w:beforeAutospacing="1" w:after="100" w:afterAutospacing="1"/>
      <w:ind w:left="0"/>
      <w:jc w:val="right"/>
    </w:pPr>
    <w:rPr>
      <w:color w:val="000000"/>
      <w:sz w:val="22"/>
      <w:szCs w:val="22"/>
    </w:rPr>
  </w:style>
  <w:style w:type="paragraph" w:customStyle="1" w:styleId="xl1458">
    <w:name w:val="xl1458"/>
    <w:basedOn w:val="Normal"/>
    <w:uiPriority w:val="99"/>
    <w:rsid w:val="00085406"/>
    <w:pPr>
      <w:pBdr>
        <w:top w:val="single" w:sz="4" w:space="0" w:color="auto"/>
        <w:left w:val="single" w:sz="4" w:space="0" w:color="auto"/>
        <w:right w:val="single" w:sz="4" w:space="0" w:color="auto"/>
      </w:pBdr>
      <w:shd w:val="clear" w:color="auto" w:fill="FFFFFF"/>
      <w:spacing w:before="100" w:beforeAutospacing="1" w:after="100" w:afterAutospacing="1"/>
      <w:ind w:left="0"/>
      <w:jc w:val="right"/>
    </w:pPr>
    <w:rPr>
      <w:color w:val="000000"/>
      <w:sz w:val="22"/>
      <w:szCs w:val="22"/>
    </w:rPr>
  </w:style>
  <w:style w:type="paragraph" w:customStyle="1" w:styleId="xl1459">
    <w:name w:val="xl1459"/>
    <w:basedOn w:val="Normal"/>
    <w:uiPriority w:val="99"/>
    <w:rsid w:val="00085406"/>
    <w:pPr>
      <w:pBdr>
        <w:top w:val="single" w:sz="4" w:space="0" w:color="auto"/>
        <w:left w:val="single" w:sz="4" w:space="0" w:color="auto"/>
        <w:right w:val="single" w:sz="4" w:space="0" w:color="auto"/>
      </w:pBdr>
      <w:shd w:val="clear" w:color="auto" w:fill="FFFFFF"/>
      <w:spacing w:before="100" w:beforeAutospacing="1" w:after="100" w:afterAutospacing="1"/>
      <w:ind w:left="0"/>
      <w:jc w:val="left"/>
    </w:pPr>
    <w:rPr>
      <w:color w:val="000000"/>
      <w:sz w:val="22"/>
      <w:szCs w:val="22"/>
    </w:rPr>
  </w:style>
  <w:style w:type="paragraph" w:customStyle="1" w:styleId="xl1460">
    <w:name w:val="xl1460"/>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000000"/>
      <w:sz w:val="22"/>
      <w:szCs w:val="22"/>
    </w:rPr>
  </w:style>
  <w:style w:type="paragraph" w:customStyle="1" w:styleId="xl1461">
    <w:name w:val="xl1461"/>
    <w:basedOn w:val="Normal"/>
    <w:uiPriority w:val="99"/>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color w:val="000000"/>
      <w:sz w:val="22"/>
      <w:szCs w:val="22"/>
    </w:rPr>
  </w:style>
  <w:style w:type="paragraph" w:customStyle="1" w:styleId="xl1462">
    <w:name w:val="xl1462"/>
    <w:basedOn w:val="Normal"/>
    <w:uiPriority w:val="99"/>
    <w:rsid w:val="00085406"/>
    <w:pPr>
      <w:spacing w:before="100" w:beforeAutospacing="1" w:after="100" w:afterAutospacing="1"/>
      <w:ind w:left="0"/>
      <w:jc w:val="left"/>
    </w:pPr>
    <w:rPr>
      <w:rFonts w:ascii="Calibri" w:hAnsi="Calibri" w:cs="Calibri"/>
      <w:color w:val="000000"/>
      <w:sz w:val="22"/>
      <w:szCs w:val="22"/>
    </w:rPr>
  </w:style>
  <w:style w:type="paragraph" w:customStyle="1" w:styleId="xl1463">
    <w:name w:val="xl1463"/>
    <w:basedOn w:val="Normal"/>
    <w:uiPriority w:val="99"/>
    <w:rsid w:val="00085406"/>
    <w:pPr>
      <w:pBdr>
        <w:top w:val="single" w:sz="4" w:space="0" w:color="auto"/>
        <w:left w:val="single" w:sz="4" w:space="0" w:color="auto"/>
        <w:right w:val="single" w:sz="4" w:space="0" w:color="auto"/>
      </w:pBdr>
      <w:shd w:val="clear" w:color="auto" w:fill="FFFFFF"/>
      <w:spacing w:before="100" w:beforeAutospacing="1" w:after="100" w:afterAutospacing="1"/>
      <w:ind w:left="0"/>
      <w:jc w:val="left"/>
    </w:pPr>
    <w:rPr>
      <w:b/>
      <w:bCs/>
      <w:color w:val="000000"/>
      <w:sz w:val="22"/>
      <w:szCs w:val="22"/>
    </w:rPr>
  </w:style>
  <w:style w:type="paragraph" w:customStyle="1" w:styleId="xl1464">
    <w:name w:val="xl1464"/>
    <w:basedOn w:val="Normal"/>
    <w:uiPriority w:val="99"/>
    <w:rsid w:val="00085406"/>
    <w:pPr>
      <w:pBdr>
        <w:top w:val="single" w:sz="4" w:space="0" w:color="auto"/>
        <w:left w:val="single" w:sz="4" w:space="0" w:color="auto"/>
        <w:right w:val="single" w:sz="4" w:space="0" w:color="auto"/>
      </w:pBdr>
      <w:shd w:val="clear" w:color="auto" w:fill="FFFFFF"/>
      <w:spacing w:before="100" w:beforeAutospacing="1" w:after="100" w:afterAutospacing="1"/>
      <w:ind w:left="0"/>
      <w:jc w:val="left"/>
    </w:pPr>
    <w:rPr>
      <w:color w:val="000000"/>
      <w:sz w:val="22"/>
      <w:szCs w:val="22"/>
    </w:rPr>
  </w:style>
  <w:style w:type="paragraph" w:customStyle="1" w:styleId="xl1465">
    <w:name w:val="xl1465"/>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000000"/>
      <w:sz w:val="22"/>
      <w:szCs w:val="22"/>
    </w:rPr>
  </w:style>
  <w:style w:type="paragraph" w:customStyle="1" w:styleId="xl1466">
    <w:name w:val="xl1466"/>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color w:val="000000"/>
      <w:sz w:val="24"/>
      <w:szCs w:val="24"/>
    </w:rPr>
  </w:style>
  <w:style w:type="paragraph" w:customStyle="1" w:styleId="xl1467">
    <w:name w:val="xl1467"/>
    <w:basedOn w:val="Normal"/>
    <w:uiPriority w:val="99"/>
    <w:rsid w:val="00085406"/>
    <w:pPr>
      <w:shd w:val="clear" w:color="auto" w:fill="FFFFFF"/>
      <w:spacing w:before="100" w:beforeAutospacing="1" w:after="100" w:afterAutospacing="1"/>
      <w:ind w:left="0"/>
      <w:jc w:val="right"/>
    </w:pPr>
    <w:rPr>
      <w:rFonts w:ascii="Calibri" w:hAnsi="Calibri" w:cs="Calibri"/>
      <w:color w:val="000000"/>
      <w:sz w:val="22"/>
      <w:szCs w:val="22"/>
    </w:rPr>
  </w:style>
  <w:style w:type="paragraph" w:customStyle="1" w:styleId="xl1468">
    <w:name w:val="xl1468"/>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FF0000"/>
      <w:sz w:val="22"/>
      <w:szCs w:val="22"/>
    </w:rPr>
  </w:style>
  <w:style w:type="paragraph" w:customStyle="1" w:styleId="xl1469">
    <w:name w:val="xl1469"/>
    <w:basedOn w:val="Normal"/>
    <w:uiPriority w:val="99"/>
    <w:rsid w:val="00085406"/>
    <w:pPr>
      <w:shd w:val="clear" w:color="auto" w:fill="FFFFFF"/>
      <w:spacing w:before="100" w:beforeAutospacing="1" w:after="100" w:afterAutospacing="1"/>
      <w:ind w:left="0"/>
      <w:jc w:val="left"/>
    </w:pPr>
    <w:rPr>
      <w:rFonts w:ascii="Calibri" w:hAnsi="Calibri" w:cs="Calibri"/>
      <w:color w:val="FF0000"/>
      <w:sz w:val="22"/>
      <w:szCs w:val="22"/>
    </w:rPr>
  </w:style>
  <w:style w:type="paragraph" w:customStyle="1" w:styleId="xl1470">
    <w:name w:val="xl1470"/>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FF0000"/>
      <w:sz w:val="22"/>
      <w:szCs w:val="22"/>
    </w:rPr>
  </w:style>
  <w:style w:type="paragraph" w:customStyle="1" w:styleId="xl1471">
    <w:name w:val="xl1471"/>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color w:val="FF0000"/>
      <w:sz w:val="22"/>
      <w:szCs w:val="22"/>
    </w:rPr>
  </w:style>
  <w:style w:type="paragraph" w:customStyle="1" w:styleId="xl1472">
    <w:name w:val="xl1472"/>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FF0000"/>
      <w:sz w:val="22"/>
      <w:szCs w:val="22"/>
    </w:rPr>
  </w:style>
  <w:style w:type="paragraph" w:customStyle="1" w:styleId="xl1473">
    <w:name w:val="xl1473"/>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FF0000"/>
      <w:sz w:val="22"/>
      <w:szCs w:val="22"/>
    </w:rPr>
  </w:style>
  <w:style w:type="paragraph" w:customStyle="1" w:styleId="xl1474">
    <w:name w:val="xl1474"/>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color w:val="000000"/>
      <w:sz w:val="22"/>
      <w:szCs w:val="22"/>
    </w:rPr>
  </w:style>
  <w:style w:type="paragraph" w:customStyle="1" w:styleId="xl1475">
    <w:name w:val="xl1475"/>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color w:val="000000"/>
      <w:sz w:val="22"/>
      <w:szCs w:val="22"/>
    </w:rPr>
  </w:style>
  <w:style w:type="paragraph" w:customStyle="1" w:styleId="xl1476">
    <w:name w:val="xl1476"/>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FF0000"/>
      <w:sz w:val="22"/>
      <w:szCs w:val="22"/>
    </w:rPr>
  </w:style>
  <w:style w:type="paragraph" w:customStyle="1" w:styleId="xl1477">
    <w:name w:val="xl1477"/>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FF0000"/>
      <w:sz w:val="22"/>
      <w:szCs w:val="22"/>
    </w:rPr>
  </w:style>
  <w:style w:type="paragraph" w:customStyle="1" w:styleId="xl1478">
    <w:name w:val="xl1478"/>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color w:val="FF0000"/>
      <w:sz w:val="22"/>
      <w:szCs w:val="22"/>
    </w:rPr>
  </w:style>
  <w:style w:type="paragraph" w:customStyle="1" w:styleId="xl1479">
    <w:name w:val="xl1479"/>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FF0000"/>
      <w:sz w:val="22"/>
      <w:szCs w:val="22"/>
    </w:rPr>
  </w:style>
  <w:style w:type="paragraph" w:customStyle="1" w:styleId="xl1480">
    <w:name w:val="xl1480"/>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FF0000"/>
      <w:sz w:val="22"/>
      <w:szCs w:val="22"/>
    </w:rPr>
  </w:style>
  <w:style w:type="paragraph" w:customStyle="1" w:styleId="xl1481">
    <w:name w:val="xl1481"/>
    <w:basedOn w:val="Normal"/>
    <w:uiPriority w:val="99"/>
    <w:rsid w:val="00085406"/>
    <w:pPr>
      <w:shd w:val="clear" w:color="auto" w:fill="FFFFFF"/>
      <w:spacing w:before="100" w:beforeAutospacing="1" w:after="100" w:afterAutospacing="1"/>
      <w:ind w:left="0"/>
      <w:jc w:val="left"/>
    </w:pPr>
    <w:rPr>
      <w:rFonts w:ascii="Calibri" w:hAnsi="Calibri" w:cs="Calibri"/>
      <w:color w:val="FF0000"/>
      <w:sz w:val="22"/>
      <w:szCs w:val="22"/>
    </w:rPr>
  </w:style>
  <w:style w:type="paragraph" w:customStyle="1" w:styleId="xl1482">
    <w:name w:val="xl1482"/>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b/>
      <w:bCs/>
      <w:i/>
      <w:iCs/>
      <w:color w:val="FF0000"/>
      <w:sz w:val="22"/>
      <w:szCs w:val="22"/>
    </w:rPr>
  </w:style>
  <w:style w:type="paragraph" w:customStyle="1" w:styleId="xl1483">
    <w:name w:val="xl1483"/>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i/>
      <w:iCs/>
      <w:color w:val="FF0000"/>
      <w:sz w:val="22"/>
      <w:szCs w:val="22"/>
    </w:rPr>
  </w:style>
  <w:style w:type="paragraph" w:customStyle="1" w:styleId="xl1484">
    <w:name w:val="xl1484"/>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FF0000"/>
      <w:sz w:val="22"/>
      <w:szCs w:val="22"/>
    </w:rPr>
  </w:style>
  <w:style w:type="paragraph" w:customStyle="1" w:styleId="xl1485">
    <w:name w:val="xl1485"/>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color w:val="FF0000"/>
      <w:sz w:val="22"/>
      <w:szCs w:val="22"/>
    </w:rPr>
  </w:style>
  <w:style w:type="paragraph" w:customStyle="1" w:styleId="xl1486">
    <w:name w:val="xl1486"/>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FF0000"/>
      <w:sz w:val="22"/>
      <w:szCs w:val="22"/>
    </w:rPr>
  </w:style>
  <w:style w:type="paragraph" w:customStyle="1" w:styleId="xl1487">
    <w:name w:val="xl1487"/>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color w:val="FF0000"/>
      <w:sz w:val="22"/>
      <w:szCs w:val="22"/>
    </w:rPr>
  </w:style>
  <w:style w:type="paragraph" w:customStyle="1" w:styleId="xl1488">
    <w:name w:val="xl1488"/>
    <w:basedOn w:val="Normal"/>
    <w:uiPriority w:val="99"/>
    <w:rsid w:val="00085406"/>
    <w:pPr>
      <w:shd w:val="clear" w:color="auto" w:fill="FFFFFF"/>
      <w:spacing w:before="100" w:beforeAutospacing="1" w:after="100" w:afterAutospacing="1"/>
      <w:ind w:left="0"/>
      <w:jc w:val="left"/>
    </w:pPr>
    <w:rPr>
      <w:rFonts w:ascii="Calibri" w:hAnsi="Calibri" w:cs="Calibri"/>
      <w:color w:val="FF0000"/>
      <w:sz w:val="22"/>
      <w:szCs w:val="22"/>
    </w:rPr>
  </w:style>
  <w:style w:type="paragraph" w:customStyle="1" w:styleId="xl1489">
    <w:name w:val="xl1489"/>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color w:val="FF0000"/>
      <w:sz w:val="22"/>
      <w:szCs w:val="22"/>
    </w:rPr>
  </w:style>
  <w:style w:type="paragraph" w:customStyle="1" w:styleId="xl1490">
    <w:name w:val="xl1490"/>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FF0000"/>
      <w:sz w:val="22"/>
      <w:szCs w:val="22"/>
    </w:rPr>
  </w:style>
  <w:style w:type="paragraph" w:customStyle="1" w:styleId="xl1491">
    <w:name w:val="xl1491"/>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FF0000"/>
      <w:sz w:val="22"/>
      <w:szCs w:val="22"/>
    </w:rPr>
  </w:style>
  <w:style w:type="paragraph" w:customStyle="1" w:styleId="xl1492">
    <w:name w:val="xl1492"/>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FF0000"/>
      <w:sz w:val="24"/>
      <w:szCs w:val="24"/>
    </w:rPr>
  </w:style>
  <w:style w:type="paragraph" w:customStyle="1" w:styleId="xl1493">
    <w:name w:val="xl1493"/>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FF0000"/>
      <w:sz w:val="22"/>
      <w:szCs w:val="22"/>
    </w:rPr>
  </w:style>
  <w:style w:type="paragraph" w:customStyle="1" w:styleId="xl1494">
    <w:name w:val="xl1494"/>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FF0000"/>
      <w:sz w:val="22"/>
      <w:szCs w:val="22"/>
    </w:rPr>
  </w:style>
  <w:style w:type="paragraph" w:customStyle="1" w:styleId="xl1495">
    <w:name w:val="xl1495"/>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color w:val="FF0000"/>
      <w:sz w:val="22"/>
      <w:szCs w:val="22"/>
    </w:rPr>
  </w:style>
  <w:style w:type="paragraph" w:customStyle="1" w:styleId="xl1496">
    <w:name w:val="xl1496"/>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FF0000"/>
      <w:sz w:val="22"/>
      <w:szCs w:val="22"/>
    </w:rPr>
  </w:style>
  <w:style w:type="paragraph" w:customStyle="1" w:styleId="xl1497">
    <w:name w:val="xl1497"/>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i/>
      <w:iCs/>
      <w:color w:val="FF0000"/>
      <w:sz w:val="22"/>
      <w:szCs w:val="22"/>
    </w:rPr>
  </w:style>
  <w:style w:type="paragraph" w:customStyle="1" w:styleId="xl1498">
    <w:name w:val="xl1498"/>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i/>
      <w:iCs/>
      <w:color w:val="FF0000"/>
      <w:sz w:val="22"/>
      <w:szCs w:val="22"/>
    </w:rPr>
  </w:style>
  <w:style w:type="paragraph" w:customStyle="1" w:styleId="xl1499">
    <w:name w:val="xl1499"/>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color w:val="FF0000"/>
      <w:sz w:val="22"/>
      <w:szCs w:val="22"/>
    </w:rPr>
  </w:style>
  <w:style w:type="paragraph" w:customStyle="1" w:styleId="xl1500">
    <w:name w:val="xl1500"/>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rFonts w:ascii=".VnTime" w:hAnsi=".VnTime"/>
      <w:color w:val="000000"/>
      <w:sz w:val="22"/>
      <w:szCs w:val="22"/>
    </w:rPr>
  </w:style>
  <w:style w:type="paragraph" w:customStyle="1" w:styleId="xl1501">
    <w:name w:val="xl1501"/>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000000"/>
      <w:sz w:val="22"/>
      <w:szCs w:val="22"/>
    </w:rPr>
  </w:style>
  <w:style w:type="paragraph" w:customStyle="1" w:styleId="xl1502">
    <w:name w:val="xl1502"/>
    <w:basedOn w:val="Normal"/>
    <w:uiPriority w:val="99"/>
    <w:rsid w:val="00085406"/>
    <w:pPr>
      <w:pBdr>
        <w:top w:val="single" w:sz="4" w:space="0" w:color="auto"/>
        <w:left w:val="single" w:sz="4" w:space="0" w:color="auto"/>
        <w:right w:val="single" w:sz="4" w:space="0" w:color="auto"/>
      </w:pBdr>
      <w:shd w:val="clear" w:color="auto" w:fill="FFFFFF"/>
      <w:spacing w:before="100" w:beforeAutospacing="1" w:after="100" w:afterAutospacing="1"/>
      <w:ind w:left="0"/>
      <w:jc w:val="left"/>
    </w:pPr>
    <w:rPr>
      <w:color w:val="FF0000"/>
      <w:sz w:val="22"/>
      <w:szCs w:val="22"/>
    </w:rPr>
  </w:style>
  <w:style w:type="paragraph" w:customStyle="1" w:styleId="xl1503">
    <w:name w:val="xl1503"/>
    <w:basedOn w:val="Normal"/>
    <w:uiPriority w:val="99"/>
    <w:rsid w:val="00085406"/>
    <w:pPr>
      <w:pBdr>
        <w:top w:val="single" w:sz="4" w:space="0" w:color="auto"/>
        <w:left w:val="single" w:sz="4" w:space="0" w:color="auto"/>
        <w:right w:val="single" w:sz="4" w:space="0" w:color="auto"/>
      </w:pBdr>
      <w:shd w:val="clear" w:color="auto" w:fill="FFFFFF"/>
      <w:spacing w:before="100" w:beforeAutospacing="1" w:after="100" w:afterAutospacing="1"/>
      <w:ind w:left="0"/>
      <w:jc w:val="left"/>
    </w:pPr>
    <w:rPr>
      <w:b/>
      <w:bCs/>
      <w:color w:val="FF0000"/>
      <w:sz w:val="22"/>
      <w:szCs w:val="22"/>
    </w:rPr>
  </w:style>
  <w:style w:type="paragraph" w:customStyle="1" w:styleId="xl1504">
    <w:name w:val="xl1504"/>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b/>
      <w:bCs/>
      <w:color w:val="FF0000"/>
      <w:sz w:val="22"/>
      <w:szCs w:val="22"/>
    </w:rPr>
  </w:style>
  <w:style w:type="paragraph" w:customStyle="1" w:styleId="xl1505">
    <w:name w:val="xl1505"/>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b/>
      <w:bCs/>
      <w:color w:val="FF0000"/>
      <w:sz w:val="22"/>
      <w:szCs w:val="22"/>
    </w:rPr>
  </w:style>
  <w:style w:type="paragraph" w:customStyle="1" w:styleId="xl1506">
    <w:name w:val="xl1506"/>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b/>
      <w:bCs/>
      <w:color w:val="000000"/>
      <w:sz w:val="22"/>
      <w:szCs w:val="22"/>
    </w:rPr>
  </w:style>
  <w:style w:type="paragraph" w:customStyle="1" w:styleId="xl1507">
    <w:name w:val="xl1507"/>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color w:val="FF0000"/>
      <w:sz w:val="22"/>
      <w:szCs w:val="22"/>
    </w:rPr>
  </w:style>
  <w:style w:type="paragraph" w:customStyle="1" w:styleId="xl1508">
    <w:name w:val="xl1508"/>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b/>
      <w:bCs/>
      <w:color w:val="000000"/>
      <w:sz w:val="22"/>
      <w:szCs w:val="22"/>
    </w:rPr>
  </w:style>
  <w:style w:type="paragraph" w:customStyle="1" w:styleId="xl1509">
    <w:name w:val="xl1509"/>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color w:val="000000"/>
      <w:sz w:val="22"/>
      <w:szCs w:val="22"/>
    </w:rPr>
  </w:style>
  <w:style w:type="paragraph" w:customStyle="1" w:styleId="xl1510">
    <w:name w:val="xl1510"/>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b/>
      <w:bCs/>
      <w:color w:val="000000"/>
      <w:sz w:val="22"/>
      <w:szCs w:val="22"/>
    </w:rPr>
  </w:style>
  <w:style w:type="paragraph" w:customStyle="1" w:styleId="xl1511">
    <w:name w:val="xl1511"/>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b/>
      <w:bCs/>
      <w:color w:val="000000"/>
      <w:sz w:val="22"/>
      <w:szCs w:val="22"/>
    </w:rPr>
  </w:style>
  <w:style w:type="paragraph" w:customStyle="1" w:styleId="xl1512">
    <w:name w:val="xl1512"/>
    <w:basedOn w:val="Normal"/>
    <w:uiPriority w:val="99"/>
    <w:rsid w:val="000854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left"/>
    </w:pPr>
    <w:rPr>
      <w:b/>
      <w:bCs/>
      <w:color w:val="000000"/>
      <w:sz w:val="22"/>
      <w:szCs w:val="22"/>
    </w:rPr>
  </w:style>
  <w:style w:type="paragraph" w:customStyle="1" w:styleId="1PHN">
    <w:name w:val="1.PHẦN"/>
    <w:basedOn w:val="Heading1"/>
    <w:uiPriority w:val="99"/>
    <w:qFormat/>
    <w:rsid w:val="00085406"/>
    <w:pPr>
      <w:keepNext/>
      <w:keepLines/>
      <w:numPr>
        <w:numId w:val="309"/>
      </w:numPr>
      <w:tabs>
        <w:tab w:val="clear" w:pos="426"/>
      </w:tabs>
      <w:spacing w:before="60" w:after="60" w:line="276" w:lineRule="auto"/>
      <w:jc w:val="center"/>
    </w:pPr>
    <w:rPr>
      <w:rFonts w:ascii="Times New Roman Bold" w:hAnsi="Times New Roman Bold"/>
      <w:bCs/>
      <w:caps/>
      <w:color w:val="C00000"/>
      <w:sz w:val="27"/>
      <w:szCs w:val="28"/>
    </w:rPr>
  </w:style>
  <w:style w:type="paragraph" w:customStyle="1" w:styleId="9DU">
    <w:name w:val="9.DẤU (+)"/>
    <w:basedOn w:val="Heading9"/>
    <w:qFormat/>
    <w:rsid w:val="00085406"/>
    <w:pPr>
      <w:widowControl w:val="0"/>
      <w:numPr>
        <w:numId w:val="310"/>
      </w:numPr>
      <w:spacing w:before="60" w:line="276" w:lineRule="auto"/>
    </w:pPr>
    <w:rPr>
      <w:rFonts w:ascii="Times New Roman" w:hAnsi="Times New Roman"/>
      <w:iCs/>
      <w:sz w:val="26"/>
      <w:szCs w:val="20"/>
    </w:rPr>
  </w:style>
  <w:style w:type="paragraph" w:customStyle="1" w:styleId="2CHNG">
    <w:name w:val="2.CHƯƠNG"/>
    <w:basedOn w:val="Heading2"/>
    <w:uiPriority w:val="99"/>
    <w:qFormat/>
    <w:rsid w:val="00085406"/>
    <w:pPr>
      <w:keepLines/>
      <w:widowControl w:val="0"/>
      <w:numPr>
        <w:ilvl w:val="1"/>
        <w:numId w:val="309"/>
      </w:numPr>
      <w:spacing w:line="276" w:lineRule="auto"/>
      <w:jc w:val="center"/>
    </w:pPr>
    <w:rPr>
      <w:rFonts w:ascii="Times New Roman Bold" w:hAnsi="Times New Roman Bold"/>
      <w:bCs/>
      <w:i w:val="0"/>
      <w:caps/>
      <w:color w:val="FF0000"/>
      <w:sz w:val="27"/>
      <w:lang w:val="en-US"/>
    </w:rPr>
  </w:style>
  <w:style w:type="paragraph" w:customStyle="1" w:styleId="4MC11">
    <w:name w:val="4.MỤC 1.1"/>
    <w:basedOn w:val="Heading4"/>
    <w:uiPriority w:val="99"/>
    <w:qFormat/>
    <w:rsid w:val="00085406"/>
    <w:pPr>
      <w:keepLines/>
      <w:widowControl w:val="0"/>
      <w:numPr>
        <w:ilvl w:val="3"/>
        <w:numId w:val="309"/>
      </w:numPr>
      <w:tabs>
        <w:tab w:val="clear" w:pos="851"/>
      </w:tabs>
      <w:spacing w:before="60" w:after="60" w:line="276" w:lineRule="auto"/>
      <w:ind w:right="0"/>
    </w:pPr>
    <w:rPr>
      <w:rFonts w:ascii="Times New Roman Bold" w:hAnsi="Times New Roman Bold"/>
      <w:bCs/>
      <w:lang w:val="en-US"/>
    </w:rPr>
  </w:style>
  <w:style w:type="paragraph" w:customStyle="1" w:styleId="5MC11">
    <w:name w:val="5.MỤC 1.1"/>
    <w:basedOn w:val="Heading50"/>
    <w:uiPriority w:val="99"/>
    <w:qFormat/>
    <w:rsid w:val="00085406"/>
    <w:pPr>
      <w:keepNext/>
      <w:keepLines/>
      <w:widowControl w:val="0"/>
      <w:numPr>
        <w:ilvl w:val="4"/>
        <w:numId w:val="309"/>
      </w:numPr>
      <w:tabs>
        <w:tab w:val="clear" w:pos="142"/>
        <w:tab w:val="clear" w:pos="284"/>
        <w:tab w:val="clear" w:pos="426"/>
        <w:tab w:val="clear" w:pos="709"/>
        <w:tab w:val="clear" w:pos="851"/>
        <w:tab w:val="clear" w:pos="993"/>
      </w:tabs>
      <w:spacing w:before="60" w:after="60" w:line="276" w:lineRule="auto"/>
    </w:pPr>
    <w:rPr>
      <w:rFonts w:ascii="Times New Roman Bold" w:hAnsi="Times New Roman Bold"/>
      <w:bCs w:val="0"/>
      <w:iCs w:val="0"/>
      <w:color w:val="auto"/>
    </w:rPr>
  </w:style>
  <w:style w:type="paragraph" w:customStyle="1" w:styleId="6MUC11">
    <w:name w:val="6.MUC 1.1"/>
    <w:basedOn w:val="Heading6"/>
    <w:uiPriority w:val="99"/>
    <w:qFormat/>
    <w:rsid w:val="00085406"/>
    <w:pPr>
      <w:keepNext/>
      <w:keepLines/>
      <w:widowControl w:val="0"/>
      <w:numPr>
        <w:ilvl w:val="5"/>
        <w:numId w:val="309"/>
      </w:numPr>
      <w:tabs>
        <w:tab w:val="clear" w:pos="851"/>
      </w:tabs>
      <w:spacing w:line="276" w:lineRule="auto"/>
    </w:pPr>
    <w:rPr>
      <w:rFonts w:ascii="Times New Roman Bold" w:hAnsi="Times New Roman Bold"/>
      <w:bCs w:val="0"/>
      <w:iCs/>
      <w:szCs w:val="26"/>
    </w:rPr>
  </w:style>
  <w:style w:type="paragraph" w:customStyle="1" w:styleId="8DU-">
    <w:name w:val="8.DẤU (-)"/>
    <w:basedOn w:val="Heading8"/>
    <w:qFormat/>
    <w:rsid w:val="00085406"/>
    <w:pPr>
      <w:keepNext w:val="0"/>
      <w:widowControl w:val="0"/>
      <w:numPr>
        <w:numId w:val="311"/>
      </w:numPr>
      <w:tabs>
        <w:tab w:val="clear" w:pos="851"/>
      </w:tabs>
      <w:spacing w:before="60" w:after="60" w:line="276" w:lineRule="auto"/>
      <w:jc w:val="both"/>
    </w:pPr>
    <w:rPr>
      <w:rFonts w:ascii="Times New Roman" w:hAnsi="Times New Roman"/>
      <w:b w:val="0"/>
    </w:rPr>
  </w:style>
  <w:style w:type="paragraph" w:customStyle="1" w:styleId="3MC11">
    <w:name w:val="3.MỤC 1.1"/>
    <w:basedOn w:val="Normal"/>
    <w:uiPriority w:val="99"/>
    <w:qFormat/>
    <w:rsid w:val="00085406"/>
    <w:pPr>
      <w:widowControl w:val="0"/>
      <w:numPr>
        <w:ilvl w:val="2"/>
        <w:numId w:val="309"/>
      </w:numPr>
      <w:spacing w:before="60" w:after="60" w:line="276" w:lineRule="auto"/>
      <w:outlineLvl w:val="2"/>
    </w:pPr>
    <w:rPr>
      <w:rFonts w:ascii="Times New Roman Bold" w:hAnsi="Times New Roman Bold"/>
      <w:b/>
      <w:bCs/>
      <w:caps/>
      <w:color w:val="0070C0"/>
      <w:szCs w:val="26"/>
    </w:rPr>
  </w:style>
  <w:style w:type="character" w:customStyle="1" w:styleId="w8qarf">
    <w:name w:val="w8qarf"/>
    <w:basedOn w:val="DefaultParagraphFont"/>
    <w:rsid w:val="00085406"/>
  </w:style>
  <w:style w:type="character" w:customStyle="1" w:styleId="lrzxr">
    <w:name w:val="lrzxr"/>
    <w:basedOn w:val="DefaultParagraphFont"/>
    <w:rsid w:val="00085406"/>
  </w:style>
  <w:style w:type="paragraph" w:customStyle="1" w:styleId="CharCharChar3">
    <w:name w:val="Char Char Char3"/>
    <w:basedOn w:val="Normal"/>
    <w:next w:val="Normal"/>
    <w:autoRedefine/>
    <w:semiHidden/>
    <w:rsid w:val="00085406"/>
    <w:pPr>
      <w:spacing w:before="120" w:after="120" w:line="312" w:lineRule="auto"/>
      <w:ind w:left="0"/>
      <w:jc w:val="left"/>
    </w:pPr>
    <w:rPr>
      <w:sz w:val="28"/>
    </w:rPr>
  </w:style>
  <w:style w:type="paragraph" w:customStyle="1" w:styleId="MyStyle1">
    <w:name w:val="My  Style1"/>
    <w:basedOn w:val="Heading1"/>
    <w:rsid w:val="00085406"/>
    <w:pPr>
      <w:keepNext/>
      <w:widowControl/>
      <w:tabs>
        <w:tab w:val="clear" w:pos="426"/>
      </w:tabs>
      <w:spacing w:before="240"/>
    </w:pPr>
    <w:rPr>
      <w:rFonts w:ascii=".VnArialH" w:hAnsi=".VnArialH"/>
      <w:color w:val="000000"/>
      <w:szCs w:val="20"/>
    </w:rPr>
  </w:style>
  <w:style w:type="paragraph" w:customStyle="1" w:styleId="TUAN">
    <w:name w:val="TUAN"/>
    <w:basedOn w:val="Normal"/>
    <w:rsid w:val="00085406"/>
    <w:pPr>
      <w:numPr>
        <w:numId w:val="306"/>
      </w:numPr>
    </w:pPr>
    <w:rPr>
      <w:rFonts w:eastAsia="SimSun"/>
      <w:b/>
      <w:sz w:val="24"/>
      <w:szCs w:val="20"/>
    </w:rPr>
  </w:style>
  <w:style w:type="paragraph" w:customStyle="1" w:styleId="MyStyle2">
    <w:name w:val="My Style2"/>
    <w:basedOn w:val="Normal"/>
    <w:rsid w:val="00085406"/>
    <w:pPr>
      <w:autoSpaceDE w:val="0"/>
      <w:autoSpaceDN w:val="0"/>
      <w:spacing w:before="120" w:after="120"/>
      <w:ind w:left="0"/>
    </w:pPr>
    <w:rPr>
      <w:rFonts w:ascii=".VnArial" w:hAnsi=".VnArial"/>
      <w:b/>
      <w:bCs/>
      <w:color w:val="000000"/>
      <w:szCs w:val="26"/>
    </w:rPr>
  </w:style>
  <w:style w:type="paragraph" w:customStyle="1" w:styleId="phan0">
    <w:name w:val="phan"/>
    <w:basedOn w:val="Normal"/>
    <w:rsid w:val="00085406"/>
    <w:pPr>
      <w:spacing w:before="60" w:after="60" w:line="300" w:lineRule="auto"/>
      <w:ind w:left="0"/>
      <w:jc w:val="center"/>
    </w:pPr>
    <w:rPr>
      <w:rFonts w:ascii=".VnArialH" w:hAnsi=".VnArialH"/>
      <w:sz w:val="28"/>
      <w:szCs w:val="20"/>
    </w:rPr>
  </w:style>
  <w:style w:type="paragraph" w:customStyle="1" w:styleId="12">
    <w:name w:val="1."/>
    <w:basedOn w:val="Heading1"/>
    <w:rsid w:val="00085406"/>
    <w:pPr>
      <w:keepNext/>
      <w:widowControl/>
      <w:tabs>
        <w:tab w:val="clear" w:pos="426"/>
      </w:tabs>
      <w:spacing w:before="60" w:after="60" w:line="312" w:lineRule="auto"/>
      <w:ind w:right="284"/>
    </w:pPr>
    <w:rPr>
      <w:rFonts w:ascii=".VnTime" w:eastAsia="SimSun" w:hAnsi=".VnTime"/>
      <w:i/>
      <w:color w:val="auto"/>
      <w:sz w:val="28"/>
      <w:szCs w:val="20"/>
    </w:rPr>
  </w:style>
  <w:style w:type="paragraph" w:customStyle="1" w:styleId="chuong1">
    <w:name w:val="chuong 1"/>
    <w:basedOn w:val="Heading2"/>
    <w:rsid w:val="00085406"/>
    <w:pPr>
      <w:ind w:left="2477" w:firstLine="567"/>
      <w:jc w:val="center"/>
    </w:pPr>
    <w:rPr>
      <w:rFonts w:ascii=".VnTime" w:eastAsia="SimSun" w:hAnsi=".VnTime"/>
      <w:sz w:val="36"/>
      <w:szCs w:val="20"/>
      <w:lang w:val="en-US"/>
    </w:rPr>
  </w:style>
  <w:style w:type="paragraph" w:customStyle="1" w:styleId="Aftersection">
    <w:name w:val="After section"/>
    <w:basedOn w:val="Heading3"/>
    <w:rsid w:val="00085406"/>
    <w:pPr>
      <w:widowControl/>
      <w:tabs>
        <w:tab w:val="clear" w:pos="851"/>
        <w:tab w:val="center" w:pos="4253"/>
      </w:tabs>
      <w:autoSpaceDE w:val="0"/>
      <w:autoSpaceDN w:val="0"/>
      <w:spacing w:before="360"/>
      <w:ind w:right="-374"/>
      <w:jc w:val="center"/>
    </w:pPr>
    <w:rPr>
      <w:rFonts w:ascii=".VnTimeH" w:eastAsia="SimSun" w:hAnsi=".VnTimeH"/>
      <w:b w:val="0"/>
      <w:color w:val="000000"/>
      <w:sz w:val="40"/>
      <w:szCs w:val="40"/>
    </w:rPr>
  </w:style>
  <w:style w:type="numbering" w:customStyle="1" w:styleId="1111114">
    <w:name w:val="1 / 1.1 / 1.1.14"/>
    <w:basedOn w:val="NoList"/>
    <w:next w:val="111111"/>
    <w:rsid w:val="00085406"/>
  </w:style>
  <w:style w:type="paragraph" w:customStyle="1" w:styleId="Listestr1">
    <w:name w:val="Liste_str1"/>
    <w:basedOn w:val="Default"/>
    <w:next w:val="Default"/>
    <w:rsid w:val="00085406"/>
    <w:pPr>
      <w:widowControl/>
    </w:pPr>
    <w:rPr>
      <w:rFonts w:ascii="Arial" w:eastAsia="SimSun" w:hAnsi="Arial"/>
      <w:color w:val="auto"/>
    </w:rPr>
  </w:style>
  <w:style w:type="paragraph" w:customStyle="1" w:styleId="8DU-0">
    <w:name w:val="8. DẤU (-)"/>
    <w:basedOn w:val="Heading8"/>
    <w:qFormat/>
    <w:rsid w:val="00085406"/>
    <w:pPr>
      <w:keepNext w:val="0"/>
      <w:widowControl w:val="0"/>
      <w:tabs>
        <w:tab w:val="clear" w:pos="851"/>
        <w:tab w:val="num" w:pos="360"/>
      </w:tabs>
      <w:spacing w:before="60" w:after="60" w:line="276" w:lineRule="auto"/>
      <w:jc w:val="both"/>
    </w:pPr>
    <w:rPr>
      <w:rFonts w:ascii="Times New Roman" w:hAnsi="Times New Roman"/>
      <w:b w:val="0"/>
      <w:lang w:val="x-none" w:eastAsia="x-none"/>
    </w:rPr>
  </w:style>
  <w:style w:type="character" w:customStyle="1" w:styleId="Vnbnnidung">
    <w:name w:val="Văn bản nội dung_"/>
    <w:basedOn w:val="DefaultParagraphFont"/>
    <w:link w:val="Vnbnnidung0"/>
    <w:rsid w:val="00085406"/>
    <w:rPr>
      <w:sz w:val="26"/>
      <w:szCs w:val="26"/>
    </w:rPr>
  </w:style>
  <w:style w:type="paragraph" w:customStyle="1" w:styleId="Vnbnnidung0">
    <w:name w:val="Văn bản nội dung"/>
    <w:basedOn w:val="Normal"/>
    <w:link w:val="Vnbnnidung"/>
    <w:rsid w:val="00085406"/>
    <w:pPr>
      <w:widowControl w:val="0"/>
      <w:spacing w:line="257" w:lineRule="auto"/>
      <w:ind w:left="0" w:firstLine="400"/>
      <w:jc w:val="left"/>
    </w:pPr>
    <w:rPr>
      <w:szCs w:val="26"/>
      <w:lang w:val="vi-VN" w:eastAsia="vi-VN"/>
    </w:rPr>
  </w:style>
  <w:style w:type="paragraph" w:customStyle="1" w:styleId="9DU0">
    <w:name w:val="9. DẤU (+)"/>
    <w:basedOn w:val="Heading9"/>
    <w:link w:val="9DUChar"/>
    <w:qFormat/>
    <w:rsid w:val="00085406"/>
    <w:pPr>
      <w:widowControl w:val="0"/>
      <w:spacing w:before="60" w:line="276" w:lineRule="auto"/>
      <w:ind w:left="720" w:hanging="360"/>
    </w:pPr>
    <w:rPr>
      <w:rFonts w:ascii="Times New Roman" w:hAnsi="Times New Roman"/>
      <w:iCs/>
      <w:sz w:val="26"/>
      <w:szCs w:val="20"/>
      <w:lang w:val="x-none" w:eastAsia="x-none"/>
    </w:rPr>
  </w:style>
  <w:style w:type="character" w:customStyle="1" w:styleId="9DUChar">
    <w:name w:val="9. DẤU (+) Char"/>
    <w:link w:val="9DU0"/>
    <w:rsid w:val="00085406"/>
    <w:rPr>
      <w:iCs/>
      <w:sz w:val="26"/>
      <w:lang w:val="x-none" w:eastAsia="x-none"/>
    </w:rPr>
  </w:style>
  <w:style w:type="paragraph" w:customStyle="1" w:styleId="10Dau">
    <w:name w:val="10. Dau (*)"/>
    <w:basedOn w:val="9DU0"/>
    <w:qFormat/>
    <w:rsid w:val="00085406"/>
    <w:pPr>
      <w:numPr>
        <w:numId w:val="312"/>
      </w:numPr>
      <w:tabs>
        <w:tab w:val="num" w:pos="360"/>
      </w:tabs>
      <w:ind w:left="720" w:firstLine="567"/>
    </w:pPr>
  </w:style>
  <w:style w:type="paragraph" w:customStyle="1" w:styleId="7CHTHNG">
    <w:name w:val="7. CHỮ THƯỜNG"/>
    <w:basedOn w:val="Heading7"/>
    <w:qFormat/>
    <w:rsid w:val="00085406"/>
    <w:pPr>
      <w:widowControl w:val="0"/>
      <w:spacing w:before="60" w:line="276" w:lineRule="auto"/>
      <w:ind w:firstLine="550"/>
    </w:pPr>
    <w:rPr>
      <w:iCs/>
      <w:sz w:val="26"/>
      <w:szCs w:val="22"/>
    </w:rPr>
  </w:style>
  <w:style w:type="table" w:customStyle="1" w:styleId="TableGrid34">
    <w:name w:val="Table Grid34"/>
    <w:basedOn w:val="TableNormal"/>
    <w:next w:val="TableGrid"/>
    <w:uiPriority w:val="59"/>
    <w:rsid w:val="0008540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0">
    <w:name w:val="heading 40"/>
    <w:basedOn w:val="Normal"/>
    <w:rsid w:val="00085406"/>
    <w:pPr>
      <w:widowControl w:val="0"/>
      <w:numPr>
        <w:ilvl w:val="3"/>
        <w:numId w:val="316"/>
      </w:numPr>
      <w:adjustRightInd w:val="0"/>
      <w:spacing w:before="60" w:line="360" w:lineRule="atLeast"/>
      <w:textAlignment w:val="baseline"/>
    </w:pPr>
    <w:rPr>
      <w:sz w:val="28"/>
      <w:szCs w:val="20"/>
      <w:lang w:val="fr-FR"/>
    </w:rPr>
  </w:style>
  <w:style w:type="paragraph" w:customStyle="1" w:styleId="Heading51">
    <w:name w:val="Heading 51"/>
    <w:basedOn w:val="Normal"/>
    <w:rsid w:val="00085406"/>
    <w:pPr>
      <w:widowControl w:val="0"/>
      <w:numPr>
        <w:ilvl w:val="4"/>
        <w:numId w:val="316"/>
      </w:numPr>
      <w:adjustRightInd w:val="0"/>
      <w:spacing w:before="60" w:after="60" w:line="360" w:lineRule="atLeast"/>
      <w:textAlignment w:val="baseline"/>
    </w:pPr>
    <w:rPr>
      <w:sz w:val="28"/>
      <w:szCs w:val="20"/>
      <w:lang w:val="fr-FR"/>
    </w:rPr>
  </w:style>
  <w:style w:type="paragraph" w:customStyle="1" w:styleId="Heading43">
    <w:name w:val="Heading4"/>
    <w:basedOn w:val="Normal"/>
    <w:rsid w:val="00085406"/>
    <w:pPr>
      <w:widowControl w:val="0"/>
      <w:tabs>
        <w:tab w:val="num" w:pos="1247"/>
      </w:tabs>
      <w:adjustRightInd w:val="0"/>
      <w:spacing w:before="60" w:line="360" w:lineRule="atLeast"/>
      <w:ind w:left="1247" w:hanging="396"/>
      <w:textAlignment w:val="baseline"/>
    </w:pPr>
    <w:rPr>
      <w:sz w:val="28"/>
      <w:szCs w:val="20"/>
      <w:lang w:val="fr-FR"/>
    </w:rPr>
  </w:style>
  <w:style w:type="paragraph" w:customStyle="1" w:styleId="Vanban">
    <w:name w:val="Van ban"/>
    <w:basedOn w:val="NoSpacing"/>
    <w:link w:val="VanbanChar"/>
    <w:qFormat/>
    <w:rsid w:val="00085406"/>
    <w:pPr>
      <w:numPr>
        <w:numId w:val="0"/>
      </w:numPr>
      <w:tabs>
        <w:tab w:val="clear" w:pos="1191"/>
      </w:tabs>
      <w:spacing w:before="40" w:after="40" w:line="288" w:lineRule="auto"/>
      <w:ind w:firstLine="425"/>
    </w:pPr>
    <w:rPr>
      <w:sz w:val="27"/>
      <w:szCs w:val="24"/>
      <w:lang w:val="de-DE" w:eastAsia="x-none"/>
    </w:rPr>
  </w:style>
  <w:style w:type="character" w:customStyle="1" w:styleId="VanbanChar">
    <w:name w:val="Van ban Char"/>
    <w:link w:val="Vanban"/>
    <w:rsid w:val="00085406"/>
    <w:rPr>
      <w:sz w:val="27"/>
      <w:szCs w:val="24"/>
      <w:lang w:val="de-DE" w:eastAsia="x-none"/>
    </w:rPr>
  </w:style>
  <w:style w:type="paragraph" w:customStyle="1" w:styleId="xl2235">
    <w:name w:val="xl2235"/>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236">
    <w:name w:val="xl2236"/>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237">
    <w:name w:val="xl2237"/>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238">
    <w:name w:val="xl2238"/>
    <w:basedOn w:val="Normal"/>
    <w:rsid w:val="00085406"/>
    <w:pPr>
      <w:spacing w:before="100" w:beforeAutospacing="1" w:after="100" w:afterAutospacing="1"/>
      <w:ind w:left="0"/>
      <w:jc w:val="left"/>
    </w:pPr>
    <w:rPr>
      <w:sz w:val="24"/>
      <w:szCs w:val="24"/>
    </w:rPr>
  </w:style>
  <w:style w:type="paragraph" w:customStyle="1" w:styleId="xl2239">
    <w:name w:val="xl2239"/>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b/>
      <w:bCs/>
      <w:sz w:val="24"/>
      <w:szCs w:val="24"/>
    </w:rPr>
  </w:style>
  <w:style w:type="paragraph" w:customStyle="1" w:styleId="xl2240">
    <w:name w:val="xl2240"/>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241">
    <w:name w:val="xl2241"/>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sz w:val="24"/>
      <w:szCs w:val="24"/>
    </w:rPr>
  </w:style>
  <w:style w:type="paragraph" w:customStyle="1" w:styleId="xl2242">
    <w:name w:val="xl2242"/>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sz w:val="24"/>
      <w:szCs w:val="24"/>
    </w:rPr>
  </w:style>
  <w:style w:type="paragraph" w:customStyle="1" w:styleId="xl2243">
    <w:name w:val="xl2243"/>
    <w:basedOn w:val="Normal"/>
    <w:rsid w:val="00085406"/>
    <w:pPr>
      <w:shd w:val="clear" w:color="000000" w:fill="FFFFFF"/>
      <w:spacing w:before="100" w:beforeAutospacing="1" w:after="100" w:afterAutospacing="1"/>
      <w:ind w:left="0"/>
      <w:jc w:val="left"/>
    </w:pPr>
    <w:rPr>
      <w:sz w:val="24"/>
      <w:szCs w:val="24"/>
    </w:rPr>
  </w:style>
  <w:style w:type="paragraph" w:customStyle="1" w:styleId="xl2244">
    <w:name w:val="xl2244"/>
    <w:basedOn w:val="Normal"/>
    <w:rsid w:val="00085406"/>
    <w:pPr>
      <w:spacing w:before="100" w:beforeAutospacing="1" w:after="100" w:afterAutospacing="1"/>
      <w:ind w:left="0"/>
      <w:jc w:val="left"/>
    </w:pPr>
    <w:rPr>
      <w:color w:val="FF0000"/>
      <w:sz w:val="24"/>
      <w:szCs w:val="24"/>
    </w:rPr>
  </w:style>
  <w:style w:type="paragraph" w:customStyle="1" w:styleId="xl2245">
    <w:name w:val="xl2245"/>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b/>
      <w:bCs/>
      <w:sz w:val="24"/>
      <w:szCs w:val="24"/>
    </w:rPr>
  </w:style>
  <w:style w:type="paragraph" w:customStyle="1" w:styleId="xl2246">
    <w:name w:val="xl2246"/>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sz w:val="24"/>
      <w:szCs w:val="24"/>
    </w:rPr>
  </w:style>
  <w:style w:type="paragraph" w:customStyle="1" w:styleId="xl2247">
    <w:name w:val="xl2247"/>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2248">
    <w:name w:val="xl2248"/>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249">
    <w:name w:val="xl2249"/>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sz w:val="24"/>
      <w:szCs w:val="24"/>
    </w:rPr>
  </w:style>
  <w:style w:type="paragraph" w:customStyle="1" w:styleId="xl2250">
    <w:name w:val="xl2250"/>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251">
    <w:name w:val="xl2251"/>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252">
    <w:name w:val="xl2252"/>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2253">
    <w:name w:val="xl2253"/>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254">
    <w:name w:val="xl2254"/>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sz w:val="24"/>
      <w:szCs w:val="24"/>
    </w:rPr>
  </w:style>
  <w:style w:type="paragraph" w:customStyle="1" w:styleId="xl2255">
    <w:name w:val="xl2255"/>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sz w:val="24"/>
      <w:szCs w:val="24"/>
    </w:rPr>
  </w:style>
  <w:style w:type="paragraph" w:customStyle="1" w:styleId="xl2256">
    <w:name w:val="xl2256"/>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sz w:val="24"/>
      <w:szCs w:val="24"/>
    </w:rPr>
  </w:style>
  <w:style w:type="paragraph" w:customStyle="1" w:styleId="xl2257">
    <w:name w:val="xl2257"/>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2258">
    <w:name w:val="xl2258"/>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sz w:val="24"/>
      <w:szCs w:val="24"/>
    </w:rPr>
  </w:style>
  <w:style w:type="paragraph" w:customStyle="1" w:styleId="xl2259">
    <w:name w:val="xl2259"/>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sz w:val="24"/>
      <w:szCs w:val="24"/>
    </w:rPr>
  </w:style>
  <w:style w:type="paragraph" w:customStyle="1" w:styleId="xl2260">
    <w:name w:val="xl2260"/>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261">
    <w:name w:val="xl2261"/>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262">
    <w:name w:val="xl2262"/>
    <w:basedOn w:val="Normal"/>
    <w:rsid w:val="00085406"/>
    <w:pPr>
      <w:pBdr>
        <w:left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263">
    <w:name w:val="xl2263"/>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sz w:val="24"/>
      <w:szCs w:val="24"/>
    </w:rPr>
  </w:style>
  <w:style w:type="paragraph" w:customStyle="1" w:styleId="xl2264">
    <w:name w:val="xl2264"/>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265">
    <w:name w:val="xl2265"/>
    <w:basedOn w:val="Normal"/>
    <w:rsid w:val="00085406"/>
    <w:pPr>
      <w:pBdr>
        <w:top w:val="single" w:sz="4" w:space="0" w:color="auto"/>
        <w:left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266">
    <w:name w:val="xl2266"/>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267">
    <w:name w:val="xl2267"/>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268">
    <w:name w:val="xl2268"/>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2269">
    <w:name w:val="xl2269"/>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270">
    <w:name w:val="xl2270"/>
    <w:basedOn w:val="Normal"/>
    <w:rsid w:val="00085406"/>
    <w:pPr>
      <w:spacing w:before="100" w:beforeAutospacing="1" w:after="100" w:afterAutospacing="1"/>
      <w:ind w:left="0"/>
      <w:jc w:val="left"/>
    </w:pPr>
    <w:rPr>
      <w:color w:val="FF0000"/>
      <w:sz w:val="24"/>
      <w:szCs w:val="24"/>
    </w:rPr>
  </w:style>
  <w:style w:type="paragraph" w:customStyle="1" w:styleId="xl2271">
    <w:name w:val="xl2271"/>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color w:val="FF0000"/>
      <w:sz w:val="24"/>
      <w:szCs w:val="24"/>
    </w:rPr>
  </w:style>
  <w:style w:type="paragraph" w:customStyle="1" w:styleId="xl2272">
    <w:name w:val="xl2272"/>
    <w:basedOn w:val="Normal"/>
    <w:rsid w:val="00085406"/>
    <w:pPr>
      <w:shd w:val="clear" w:color="000000" w:fill="FFFFFF"/>
      <w:spacing w:before="100" w:beforeAutospacing="1" w:after="100" w:afterAutospacing="1"/>
      <w:ind w:left="0"/>
      <w:jc w:val="left"/>
    </w:pPr>
    <w:rPr>
      <w:color w:val="FF0000"/>
      <w:sz w:val="24"/>
      <w:szCs w:val="24"/>
    </w:rPr>
  </w:style>
  <w:style w:type="paragraph" w:customStyle="1" w:styleId="xl2273">
    <w:name w:val="xl2273"/>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2274">
    <w:name w:val="xl2274"/>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color w:val="FF0000"/>
      <w:sz w:val="24"/>
      <w:szCs w:val="24"/>
    </w:rPr>
  </w:style>
  <w:style w:type="paragraph" w:customStyle="1" w:styleId="xl2275">
    <w:name w:val="xl2275"/>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color w:val="FF0000"/>
      <w:sz w:val="24"/>
      <w:szCs w:val="24"/>
    </w:rPr>
  </w:style>
  <w:style w:type="paragraph" w:customStyle="1" w:styleId="xl2276">
    <w:name w:val="xl2276"/>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color w:val="FF0000"/>
      <w:sz w:val="24"/>
      <w:szCs w:val="24"/>
    </w:rPr>
  </w:style>
  <w:style w:type="paragraph" w:customStyle="1" w:styleId="xl2277">
    <w:name w:val="xl2277"/>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278">
    <w:name w:val="xl2278"/>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sz w:val="24"/>
      <w:szCs w:val="24"/>
    </w:rPr>
  </w:style>
  <w:style w:type="paragraph" w:customStyle="1" w:styleId="xl2279">
    <w:name w:val="xl2279"/>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280">
    <w:name w:val="xl2280"/>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2281">
    <w:name w:val="xl2281"/>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282">
    <w:name w:val="xl2282"/>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283">
    <w:name w:val="xl2283"/>
    <w:basedOn w:val="Normal"/>
    <w:rsid w:val="00085406"/>
    <w:pPr>
      <w:pBdr>
        <w:left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2284">
    <w:name w:val="xl2284"/>
    <w:basedOn w:val="Normal"/>
    <w:rsid w:val="00085406"/>
    <w:pPr>
      <w:pBdr>
        <w:left w:val="single" w:sz="4" w:space="0" w:color="auto"/>
        <w:right w:val="single" w:sz="4" w:space="0" w:color="auto"/>
      </w:pBdr>
      <w:shd w:val="clear" w:color="000000" w:fill="FFFF00"/>
      <w:spacing w:before="100" w:beforeAutospacing="1" w:after="100" w:afterAutospacing="1"/>
      <w:ind w:left="0"/>
      <w:jc w:val="left"/>
      <w:textAlignment w:val="center"/>
    </w:pPr>
    <w:rPr>
      <w:sz w:val="24"/>
      <w:szCs w:val="24"/>
    </w:rPr>
  </w:style>
  <w:style w:type="paragraph" w:customStyle="1" w:styleId="xl2285">
    <w:name w:val="xl2285"/>
    <w:basedOn w:val="Normal"/>
    <w:rsid w:val="000854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jc w:val="left"/>
    </w:pPr>
    <w:rPr>
      <w:sz w:val="24"/>
      <w:szCs w:val="24"/>
    </w:rPr>
  </w:style>
  <w:style w:type="paragraph" w:customStyle="1" w:styleId="xl2286">
    <w:name w:val="xl2286"/>
    <w:basedOn w:val="Normal"/>
    <w:rsid w:val="00085406"/>
    <w:pPr>
      <w:pBdr>
        <w:left w:val="single" w:sz="4" w:space="0" w:color="auto"/>
        <w:right w:val="single" w:sz="4" w:space="0" w:color="auto"/>
      </w:pBdr>
      <w:shd w:val="clear" w:color="000000" w:fill="FFFF00"/>
      <w:spacing w:before="100" w:beforeAutospacing="1" w:after="100" w:afterAutospacing="1"/>
      <w:ind w:left="0"/>
      <w:jc w:val="center"/>
      <w:textAlignment w:val="center"/>
    </w:pPr>
    <w:rPr>
      <w:sz w:val="24"/>
      <w:szCs w:val="24"/>
    </w:rPr>
  </w:style>
  <w:style w:type="paragraph" w:customStyle="1" w:styleId="xl2287">
    <w:name w:val="xl2287"/>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288">
    <w:name w:val="xl2288"/>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sz w:val="24"/>
      <w:szCs w:val="24"/>
    </w:rPr>
  </w:style>
  <w:style w:type="paragraph" w:customStyle="1" w:styleId="xl2289">
    <w:name w:val="xl2289"/>
    <w:basedOn w:val="Normal"/>
    <w:rsid w:val="00085406"/>
    <w:pPr>
      <w:pBdr>
        <w:top w:val="single" w:sz="4" w:space="0" w:color="A6A6A6"/>
        <w:left w:val="single" w:sz="4" w:space="0" w:color="auto"/>
        <w:right w:val="single" w:sz="4" w:space="0" w:color="auto"/>
      </w:pBdr>
      <w:shd w:val="clear" w:color="000000" w:fill="FFFFFF"/>
      <w:spacing w:before="100" w:beforeAutospacing="1" w:after="100" w:afterAutospacing="1"/>
      <w:ind w:left="0"/>
      <w:jc w:val="left"/>
      <w:textAlignment w:val="center"/>
    </w:pPr>
    <w:rPr>
      <w:sz w:val="24"/>
      <w:szCs w:val="24"/>
    </w:rPr>
  </w:style>
  <w:style w:type="paragraph" w:customStyle="1" w:styleId="xl2290">
    <w:name w:val="xl2290"/>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291">
    <w:name w:val="xl2291"/>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292">
    <w:name w:val="xl2292"/>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2293">
    <w:name w:val="xl2293"/>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b/>
      <w:bCs/>
      <w:sz w:val="24"/>
      <w:szCs w:val="24"/>
    </w:rPr>
  </w:style>
  <w:style w:type="paragraph" w:customStyle="1" w:styleId="xl2294">
    <w:name w:val="xl2294"/>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sz w:val="24"/>
      <w:szCs w:val="24"/>
    </w:rPr>
  </w:style>
  <w:style w:type="paragraph" w:customStyle="1" w:styleId="xl2295">
    <w:name w:val="xl2295"/>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sz w:val="24"/>
      <w:szCs w:val="24"/>
    </w:rPr>
  </w:style>
  <w:style w:type="paragraph" w:customStyle="1" w:styleId="xl2296">
    <w:name w:val="xl2296"/>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b/>
      <w:bCs/>
      <w:sz w:val="24"/>
      <w:szCs w:val="24"/>
    </w:rPr>
  </w:style>
  <w:style w:type="paragraph" w:customStyle="1" w:styleId="xl2297">
    <w:name w:val="xl2297"/>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sz w:val="24"/>
      <w:szCs w:val="24"/>
    </w:rPr>
  </w:style>
  <w:style w:type="paragraph" w:customStyle="1" w:styleId="xl2298">
    <w:name w:val="xl2298"/>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sz w:val="24"/>
      <w:szCs w:val="24"/>
    </w:rPr>
  </w:style>
  <w:style w:type="paragraph" w:customStyle="1" w:styleId="xl2299">
    <w:name w:val="xl2299"/>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2300">
    <w:name w:val="xl2300"/>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sz w:val="24"/>
      <w:szCs w:val="24"/>
    </w:rPr>
  </w:style>
  <w:style w:type="paragraph" w:customStyle="1" w:styleId="xl2301">
    <w:name w:val="xl2301"/>
    <w:basedOn w:val="Normal"/>
    <w:rsid w:val="00085406"/>
    <w:pPr>
      <w:pBdr>
        <w:top w:val="single" w:sz="4" w:space="0" w:color="auto"/>
        <w:left w:val="single" w:sz="4" w:space="0" w:color="auto"/>
        <w:right w:val="single" w:sz="4" w:space="0" w:color="auto"/>
      </w:pBdr>
      <w:shd w:val="clear" w:color="000000" w:fill="FFFFFF"/>
      <w:spacing w:before="100" w:beforeAutospacing="1" w:after="100" w:afterAutospacing="1"/>
      <w:ind w:left="0"/>
      <w:jc w:val="left"/>
      <w:textAlignment w:val="center"/>
    </w:pPr>
    <w:rPr>
      <w:sz w:val="24"/>
      <w:szCs w:val="24"/>
    </w:rPr>
  </w:style>
  <w:style w:type="paragraph" w:customStyle="1" w:styleId="xl2302">
    <w:name w:val="xl2302"/>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303">
    <w:name w:val="xl2303"/>
    <w:basedOn w:val="Normal"/>
    <w:rsid w:val="00085406"/>
    <w:pPr>
      <w:pBdr>
        <w:top w:val="single" w:sz="4" w:space="0" w:color="A6A6A6"/>
        <w:left w:val="single" w:sz="4" w:space="0" w:color="auto"/>
        <w:bottom w:val="single" w:sz="4" w:space="0" w:color="A6A6A6"/>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304">
    <w:name w:val="xl2304"/>
    <w:basedOn w:val="Normal"/>
    <w:rsid w:val="00085406"/>
    <w:pPr>
      <w:pBdr>
        <w:top w:val="single" w:sz="4" w:space="0" w:color="A6A6A6"/>
        <w:left w:val="single" w:sz="4" w:space="0" w:color="auto"/>
        <w:bottom w:val="single" w:sz="4" w:space="0" w:color="A6A6A6"/>
        <w:right w:val="single" w:sz="4" w:space="0" w:color="auto"/>
      </w:pBdr>
      <w:spacing w:before="100" w:beforeAutospacing="1" w:after="100" w:afterAutospacing="1"/>
      <w:ind w:left="0"/>
      <w:jc w:val="center"/>
      <w:textAlignment w:val="center"/>
    </w:pPr>
    <w:rPr>
      <w:sz w:val="24"/>
      <w:szCs w:val="24"/>
    </w:rPr>
  </w:style>
  <w:style w:type="paragraph" w:customStyle="1" w:styleId="xl2305">
    <w:name w:val="xl2305"/>
    <w:basedOn w:val="Normal"/>
    <w:rsid w:val="00085406"/>
    <w:pPr>
      <w:pBdr>
        <w:top w:val="single" w:sz="4" w:space="0" w:color="A6A6A6"/>
        <w:left w:val="single" w:sz="4" w:space="0" w:color="auto"/>
        <w:right w:val="single" w:sz="4" w:space="0" w:color="auto"/>
      </w:pBdr>
      <w:shd w:val="clear" w:color="000000" w:fill="FFFFFF"/>
      <w:spacing w:before="100" w:beforeAutospacing="1" w:after="100" w:afterAutospacing="1"/>
      <w:ind w:left="0"/>
      <w:jc w:val="center"/>
      <w:textAlignment w:val="center"/>
    </w:pPr>
    <w:rPr>
      <w:sz w:val="24"/>
      <w:szCs w:val="24"/>
    </w:rPr>
  </w:style>
  <w:style w:type="paragraph" w:customStyle="1" w:styleId="xl2306">
    <w:name w:val="xl2306"/>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textAlignment w:val="center"/>
    </w:pPr>
    <w:rPr>
      <w:b/>
      <w:bCs/>
      <w:sz w:val="24"/>
      <w:szCs w:val="24"/>
    </w:rPr>
  </w:style>
  <w:style w:type="paragraph" w:customStyle="1" w:styleId="xl2307">
    <w:name w:val="xl2307"/>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b/>
      <w:bCs/>
      <w:sz w:val="24"/>
      <w:szCs w:val="24"/>
    </w:rPr>
  </w:style>
  <w:style w:type="paragraph" w:customStyle="1" w:styleId="xl2308">
    <w:name w:val="xl2308"/>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b/>
      <w:bCs/>
      <w:sz w:val="24"/>
      <w:szCs w:val="24"/>
    </w:rPr>
  </w:style>
  <w:style w:type="paragraph" w:customStyle="1" w:styleId="xl2309">
    <w:name w:val="xl2309"/>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2310">
    <w:name w:val="xl2310"/>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sz w:val="24"/>
      <w:szCs w:val="24"/>
    </w:rPr>
  </w:style>
  <w:style w:type="paragraph" w:customStyle="1" w:styleId="xl2311">
    <w:name w:val="xl2311"/>
    <w:basedOn w:val="Normal"/>
    <w:rsid w:val="000854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sz w:val="24"/>
      <w:szCs w:val="24"/>
    </w:rPr>
  </w:style>
  <w:style w:type="paragraph" w:customStyle="1" w:styleId="xl2312">
    <w:name w:val="xl2312"/>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sz w:val="24"/>
      <w:szCs w:val="24"/>
    </w:rPr>
  </w:style>
  <w:style w:type="paragraph" w:customStyle="1" w:styleId="xl2313">
    <w:name w:val="xl2313"/>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sz w:val="24"/>
      <w:szCs w:val="24"/>
    </w:rPr>
  </w:style>
  <w:style w:type="paragraph" w:customStyle="1" w:styleId="xl2314">
    <w:name w:val="xl2314"/>
    <w:basedOn w:val="Normal"/>
    <w:rsid w:val="00085406"/>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sz w:val="24"/>
      <w:szCs w:val="24"/>
    </w:rPr>
  </w:style>
  <w:style w:type="paragraph" w:customStyle="1" w:styleId="StyleBTHUONGNounderline">
    <w:name w:val="Style BTHUONG + No underline"/>
    <w:basedOn w:val="Normal"/>
    <w:rsid w:val="00085406"/>
    <w:pPr>
      <w:numPr>
        <w:numId w:val="324"/>
      </w:numPr>
      <w:jc w:val="left"/>
    </w:pPr>
    <w:rPr>
      <w:snapToGrid w:val="0"/>
      <w:szCs w:val="26"/>
    </w:rPr>
  </w:style>
  <w:style w:type="paragraph" w:customStyle="1" w:styleId="StyleHeading6JustifiedLeft-019cmFirstline063cm">
    <w:name w:val="Style Heading 6 + Justified Left:  -019 cm First line:  063 cm"/>
    <w:basedOn w:val="Heading50"/>
    <w:next w:val="Normal"/>
    <w:rsid w:val="00085406"/>
    <w:pPr>
      <w:numPr>
        <w:ilvl w:val="5"/>
        <w:numId w:val="325"/>
      </w:numPr>
      <w:tabs>
        <w:tab w:val="clear" w:pos="142"/>
        <w:tab w:val="clear" w:pos="284"/>
        <w:tab w:val="clear" w:pos="426"/>
        <w:tab w:val="clear" w:pos="709"/>
        <w:tab w:val="clear" w:pos="851"/>
        <w:tab w:val="clear" w:pos="993"/>
      </w:tabs>
      <w:spacing w:before="60" w:after="60"/>
    </w:pPr>
    <w:rPr>
      <w:rFonts w:ascii="Tahoma" w:hAnsi="Tahoma" w:cs="Tahoma"/>
      <w:i/>
      <w:iCs w:val="0"/>
      <w:color w:val="auto"/>
      <w:sz w:val="22"/>
      <w:szCs w:val="20"/>
    </w:rPr>
  </w:style>
  <w:style w:type="numbering" w:customStyle="1" w:styleId="111115">
    <w:name w:val="1 / 1.1.115"/>
    <w:basedOn w:val="NoList"/>
    <w:next w:val="111111"/>
    <w:rsid w:val="00085406"/>
  </w:style>
  <w:style w:type="paragraph" w:customStyle="1" w:styleId="MUCCONCAP1">
    <w:name w:val="MUC CON CAP 1"/>
    <w:basedOn w:val="Normal"/>
    <w:autoRedefine/>
    <w:rsid w:val="00085406"/>
    <w:pPr>
      <w:numPr>
        <w:numId w:val="326"/>
      </w:numPr>
      <w:tabs>
        <w:tab w:val="left" w:pos="1134"/>
      </w:tabs>
      <w:spacing w:before="120" w:after="120"/>
    </w:pPr>
    <w:rPr>
      <w:szCs w:val="26"/>
    </w:rPr>
  </w:style>
  <w:style w:type="paragraph" w:customStyle="1" w:styleId="Indentofbd1">
    <w:name w:val="Indent of bd1"/>
    <w:basedOn w:val="Normal"/>
    <w:autoRedefine/>
    <w:uiPriority w:val="99"/>
    <w:rsid w:val="00085406"/>
    <w:pPr>
      <w:widowControl w:val="0"/>
      <w:numPr>
        <w:numId w:val="327"/>
      </w:numPr>
      <w:spacing w:after="120"/>
    </w:pPr>
    <w:rPr>
      <w:color w:val="0000FF"/>
      <w:sz w:val="22"/>
      <w:szCs w:val="20"/>
    </w:rPr>
  </w:style>
  <w:style w:type="numbering" w:customStyle="1" w:styleId="111123">
    <w:name w:val="1 / 1.1.123"/>
    <w:basedOn w:val="NoList"/>
    <w:next w:val="111111"/>
    <w:uiPriority w:val="99"/>
    <w:rsid w:val="00085406"/>
    <w:pPr>
      <w:numPr>
        <w:numId w:val="321"/>
      </w:numPr>
    </w:pPr>
  </w:style>
  <w:style w:type="numbering" w:customStyle="1" w:styleId="1111113">
    <w:name w:val="1 / 1.1.1113"/>
    <w:basedOn w:val="NoList"/>
    <w:next w:val="111111"/>
    <w:rsid w:val="00085406"/>
    <w:pPr>
      <w:numPr>
        <w:numId w:val="322"/>
      </w:numPr>
    </w:pPr>
  </w:style>
  <w:style w:type="numbering" w:customStyle="1" w:styleId="Khngco1">
    <w:name w:val="Không có1"/>
    <w:next w:val="NoList"/>
    <w:uiPriority w:val="99"/>
    <w:semiHidden/>
    <w:unhideWhenUsed/>
    <w:rsid w:val="00503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429796">
      <w:bodyDiv w:val="1"/>
      <w:marLeft w:val="0"/>
      <w:marRight w:val="0"/>
      <w:marTop w:val="0"/>
      <w:marBottom w:val="0"/>
      <w:divBdr>
        <w:top w:val="none" w:sz="0" w:space="0" w:color="auto"/>
        <w:left w:val="none" w:sz="0" w:space="0" w:color="auto"/>
        <w:bottom w:val="none" w:sz="0" w:space="0" w:color="auto"/>
        <w:right w:val="none" w:sz="0" w:space="0" w:color="auto"/>
      </w:divBdr>
    </w:div>
    <w:div w:id="436219042">
      <w:bodyDiv w:val="1"/>
      <w:marLeft w:val="0"/>
      <w:marRight w:val="0"/>
      <w:marTop w:val="0"/>
      <w:marBottom w:val="0"/>
      <w:divBdr>
        <w:top w:val="none" w:sz="0" w:space="0" w:color="auto"/>
        <w:left w:val="none" w:sz="0" w:space="0" w:color="auto"/>
        <w:bottom w:val="none" w:sz="0" w:space="0" w:color="auto"/>
        <w:right w:val="none" w:sz="0" w:space="0" w:color="auto"/>
      </w:divBdr>
    </w:div>
    <w:div w:id="475727802">
      <w:bodyDiv w:val="1"/>
      <w:marLeft w:val="0"/>
      <w:marRight w:val="0"/>
      <w:marTop w:val="0"/>
      <w:marBottom w:val="0"/>
      <w:divBdr>
        <w:top w:val="none" w:sz="0" w:space="0" w:color="auto"/>
        <w:left w:val="none" w:sz="0" w:space="0" w:color="auto"/>
        <w:bottom w:val="none" w:sz="0" w:space="0" w:color="auto"/>
        <w:right w:val="none" w:sz="0" w:space="0" w:color="auto"/>
      </w:divBdr>
    </w:div>
    <w:div w:id="664938862">
      <w:bodyDiv w:val="1"/>
      <w:marLeft w:val="0"/>
      <w:marRight w:val="0"/>
      <w:marTop w:val="0"/>
      <w:marBottom w:val="0"/>
      <w:divBdr>
        <w:top w:val="none" w:sz="0" w:space="0" w:color="auto"/>
        <w:left w:val="none" w:sz="0" w:space="0" w:color="auto"/>
        <w:bottom w:val="none" w:sz="0" w:space="0" w:color="auto"/>
        <w:right w:val="none" w:sz="0" w:space="0" w:color="auto"/>
      </w:divBdr>
    </w:div>
    <w:div w:id="1046682432">
      <w:bodyDiv w:val="1"/>
      <w:marLeft w:val="0"/>
      <w:marRight w:val="0"/>
      <w:marTop w:val="0"/>
      <w:marBottom w:val="0"/>
      <w:divBdr>
        <w:top w:val="none" w:sz="0" w:space="0" w:color="auto"/>
        <w:left w:val="none" w:sz="0" w:space="0" w:color="auto"/>
        <w:bottom w:val="none" w:sz="0" w:space="0" w:color="auto"/>
        <w:right w:val="none" w:sz="0" w:space="0" w:color="auto"/>
      </w:divBdr>
    </w:div>
    <w:div w:id="1916429218">
      <w:bodyDiv w:val="1"/>
      <w:marLeft w:val="0"/>
      <w:marRight w:val="0"/>
      <w:marTop w:val="0"/>
      <w:marBottom w:val="0"/>
      <w:divBdr>
        <w:top w:val="none" w:sz="0" w:space="0" w:color="auto"/>
        <w:left w:val="none" w:sz="0" w:space="0" w:color="auto"/>
        <w:bottom w:val="none" w:sz="0" w:space="0" w:color="auto"/>
        <w:right w:val="none" w:sz="0" w:space="0" w:color="auto"/>
      </w:divBdr>
    </w:div>
    <w:div w:id="1925264601">
      <w:bodyDiv w:val="1"/>
      <w:marLeft w:val="0"/>
      <w:marRight w:val="0"/>
      <w:marTop w:val="0"/>
      <w:marBottom w:val="0"/>
      <w:divBdr>
        <w:top w:val="none" w:sz="0" w:space="0" w:color="auto"/>
        <w:left w:val="none" w:sz="0" w:space="0" w:color="auto"/>
        <w:bottom w:val="none" w:sz="0" w:space="0" w:color="auto"/>
        <w:right w:val="none" w:sz="0" w:space="0" w:color="auto"/>
      </w:divBdr>
    </w:div>
    <w:div w:id="1953584599">
      <w:bodyDiv w:val="1"/>
      <w:marLeft w:val="0"/>
      <w:marRight w:val="0"/>
      <w:marTop w:val="0"/>
      <w:marBottom w:val="0"/>
      <w:divBdr>
        <w:top w:val="none" w:sz="0" w:space="0" w:color="auto"/>
        <w:left w:val="none" w:sz="0" w:space="0" w:color="auto"/>
        <w:bottom w:val="none" w:sz="0" w:space="0" w:color="auto"/>
        <w:right w:val="none" w:sz="0" w:space="0" w:color="auto"/>
      </w:divBdr>
    </w:div>
    <w:div w:id="2013953145">
      <w:bodyDiv w:val="1"/>
      <w:marLeft w:val="0"/>
      <w:marRight w:val="0"/>
      <w:marTop w:val="0"/>
      <w:marBottom w:val="0"/>
      <w:divBdr>
        <w:top w:val="none" w:sz="0" w:space="0" w:color="auto"/>
        <w:left w:val="none" w:sz="0" w:space="0" w:color="auto"/>
        <w:bottom w:val="none" w:sz="0" w:space="0" w:color="auto"/>
        <w:right w:val="none" w:sz="0" w:space="0" w:color="auto"/>
      </w:divBdr>
    </w:div>
    <w:div w:id="2068143256">
      <w:bodyDiv w:val="1"/>
      <w:marLeft w:val="0"/>
      <w:marRight w:val="0"/>
      <w:marTop w:val="0"/>
      <w:marBottom w:val="0"/>
      <w:divBdr>
        <w:top w:val="none" w:sz="0" w:space="0" w:color="auto"/>
        <w:left w:val="none" w:sz="0" w:space="0" w:color="auto"/>
        <w:bottom w:val="none" w:sz="0" w:space="0" w:color="auto"/>
        <w:right w:val="none" w:sz="0" w:space="0" w:color="auto"/>
      </w:divBdr>
    </w:div>
    <w:div w:id="2123987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s://npc.com.vn/Assets/images/logo.svg?v=1.0.0" TargetMode="External"/><Relationship Id="rId26" Type="http://schemas.openxmlformats.org/officeDocument/2006/relationships/image" Target="media/image10.wmf"/><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oleObject" Target="embeddings/oleObject9.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oter" Target="footer3.xml"/><Relationship Id="rId8" Type="http://schemas.openxmlformats.org/officeDocument/2006/relationships/image" Target="media/image2.wmf"/><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EACA3-72D9-4DC5-AE39-EF4FDDCC3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183</Pages>
  <Words>60304</Words>
  <Characters>343733</Characters>
  <Application>Microsoft Office Word</Application>
  <DocSecurity>0</DocSecurity>
  <Lines>2864</Lines>
  <Paragraphs>806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MÉu hå s mêi thÇu mua s¾m hµng hãa</vt:lpstr>
      <vt:lpstr>MÉu hå s mêi thÇu mua s¾m hµng hãa</vt:lpstr>
    </vt:vector>
  </TitlesOfParts>
  <Company/>
  <LinksUpToDate>false</LinksUpToDate>
  <CharactersWithSpaces>403231</CharactersWithSpaces>
  <SharedDoc>false</SharedDoc>
  <HLinks>
    <vt:vector size="174" baseType="variant">
      <vt:variant>
        <vt:i4>1310776</vt:i4>
      </vt:variant>
      <vt:variant>
        <vt:i4>170</vt:i4>
      </vt:variant>
      <vt:variant>
        <vt:i4>0</vt:i4>
      </vt:variant>
      <vt:variant>
        <vt:i4>5</vt:i4>
      </vt:variant>
      <vt:variant>
        <vt:lpwstr/>
      </vt:variant>
      <vt:variant>
        <vt:lpwstr>_Toc89182537</vt:lpwstr>
      </vt:variant>
      <vt:variant>
        <vt:i4>1376312</vt:i4>
      </vt:variant>
      <vt:variant>
        <vt:i4>164</vt:i4>
      </vt:variant>
      <vt:variant>
        <vt:i4>0</vt:i4>
      </vt:variant>
      <vt:variant>
        <vt:i4>5</vt:i4>
      </vt:variant>
      <vt:variant>
        <vt:lpwstr/>
      </vt:variant>
      <vt:variant>
        <vt:lpwstr>_Toc89182536</vt:lpwstr>
      </vt:variant>
      <vt:variant>
        <vt:i4>1441848</vt:i4>
      </vt:variant>
      <vt:variant>
        <vt:i4>158</vt:i4>
      </vt:variant>
      <vt:variant>
        <vt:i4>0</vt:i4>
      </vt:variant>
      <vt:variant>
        <vt:i4>5</vt:i4>
      </vt:variant>
      <vt:variant>
        <vt:lpwstr/>
      </vt:variant>
      <vt:variant>
        <vt:lpwstr>_Toc89182535</vt:lpwstr>
      </vt:variant>
      <vt:variant>
        <vt:i4>1507384</vt:i4>
      </vt:variant>
      <vt:variant>
        <vt:i4>152</vt:i4>
      </vt:variant>
      <vt:variant>
        <vt:i4>0</vt:i4>
      </vt:variant>
      <vt:variant>
        <vt:i4>5</vt:i4>
      </vt:variant>
      <vt:variant>
        <vt:lpwstr/>
      </vt:variant>
      <vt:variant>
        <vt:lpwstr>_Toc89182534</vt:lpwstr>
      </vt:variant>
      <vt:variant>
        <vt:i4>1048632</vt:i4>
      </vt:variant>
      <vt:variant>
        <vt:i4>146</vt:i4>
      </vt:variant>
      <vt:variant>
        <vt:i4>0</vt:i4>
      </vt:variant>
      <vt:variant>
        <vt:i4>5</vt:i4>
      </vt:variant>
      <vt:variant>
        <vt:lpwstr/>
      </vt:variant>
      <vt:variant>
        <vt:lpwstr>_Toc89182533</vt:lpwstr>
      </vt:variant>
      <vt:variant>
        <vt:i4>1114168</vt:i4>
      </vt:variant>
      <vt:variant>
        <vt:i4>140</vt:i4>
      </vt:variant>
      <vt:variant>
        <vt:i4>0</vt:i4>
      </vt:variant>
      <vt:variant>
        <vt:i4>5</vt:i4>
      </vt:variant>
      <vt:variant>
        <vt:lpwstr/>
      </vt:variant>
      <vt:variant>
        <vt:lpwstr>_Toc89182532</vt:lpwstr>
      </vt:variant>
      <vt:variant>
        <vt:i4>1179704</vt:i4>
      </vt:variant>
      <vt:variant>
        <vt:i4>134</vt:i4>
      </vt:variant>
      <vt:variant>
        <vt:i4>0</vt:i4>
      </vt:variant>
      <vt:variant>
        <vt:i4>5</vt:i4>
      </vt:variant>
      <vt:variant>
        <vt:lpwstr/>
      </vt:variant>
      <vt:variant>
        <vt:lpwstr>_Toc89182531</vt:lpwstr>
      </vt:variant>
      <vt:variant>
        <vt:i4>1245240</vt:i4>
      </vt:variant>
      <vt:variant>
        <vt:i4>128</vt:i4>
      </vt:variant>
      <vt:variant>
        <vt:i4>0</vt:i4>
      </vt:variant>
      <vt:variant>
        <vt:i4>5</vt:i4>
      </vt:variant>
      <vt:variant>
        <vt:lpwstr/>
      </vt:variant>
      <vt:variant>
        <vt:lpwstr>_Toc89182530</vt:lpwstr>
      </vt:variant>
      <vt:variant>
        <vt:i4>1703993</vt:i4>
      </vt:variant>
      <vt:variant>
        <vt:i4>122</vt:i4>
      </vt:variant>
      <vt:variant>
        <vt:i4>0</vt:i4>
      </vt:variant>
      <vt:variant>
        <vt:i4>5</vt:i4>
      </vt:variant>
      <vt:variant>
        <vt:lpwstr/>
      </vt:variant>
      <vt:variant>
        <vt:lpwstr>_Toc89182529</vt:lpwstr>
      </vt:variant>
      <vt:variant>
        <vt:i4>1769529</vt:i4>
      </vt:variant>
      <vt:variant>
        <vt:i4>116</vt:i4>
      </vt:variant>
      <vt:variant>
        <vt:i4>0</vt:i4>
      </vt:variant>
      <vt:variant>
        <vt:i4>5</vt:i4>
      </vt:variant>
      <vt:variant>
        <vt:lpwstr/>
      </vt:variant>
      <vt:variant>
        <vt:lpwstr>_Toc89182528</vt:lpwstr>
      </vt:variant>
      <vt:variant>
        <vt:i4>1310777</vt:i4>
      </vt:variant>
      <vt:variant>
        <vt:i4>110</vt:i4>
      </vt:variant>
      <vt:variant>
        <vt:i4>0</vt:i4>
      </vt:variant>
      <vt:variant>
        <vt:i4>5</vt:i4>
      </vt:variant>
      <vt:variant>
        <vt:lpwstr/>
      </vt:variant>
      <vt:variant>
        <vt:lpwstr>_Toc89182527</vt:lpwstr>
      </vt:variant>
      <vt:variant>
        <vt:i4>1376313</vt:i4>
      </vt:variant>
      <vt:variant>
        <vt:i4>104</vt:i4>
      </vt:variant>
      <vt:variant>
        <vt:i4>0</vt:i4>
      </vt:variant>
      <vt:variant>
        <vt:i4>5</vt:i4>
      </vt:variant>
      <vt:variant>
        <vt:lpwstr/>
      </vt:variant>
      <vt:variant>
        <vt:lpwstr>_Toc89182526</vt:lpwstr>
      </vt:variant>
      <vt:variant>
        <vt:i4>1441849</vt:i4>
      </vt:variant>
      <vt:variant>
        <vt:i4>98</vt:i4>
      </vt:variant>
      <vt:variant>
        <vt:i4>0</vt:i4>
      </vt:variant>
      <vt:variant>
        <vt:i4>5</vt:i4>
      </vt:variant>
      <vt:variant>
        <vt:lpwstr/>
      </vt:variant>
      <vt:variant>
        <vt:lpwstr>_Toc89182525</vt:lpwstr>
      </vt:variant>
      <vt:variant>
        <vt:i4>1507385</vt:i4>
      </vt:variant>
      <vt:variant>
        <vt:i4>92</vt:i4>
      </vt:variant>
      <vt:variant>
        <vt:i4>0</vt:i4>
      </vt:variant>
      <vt:variant>
        <vt:i4>5</vt:i4>
      </vt:variant>
      <vt:variant>
        <vt:lpwstr/>
      </vt:variant>
      <vt:variant>
        <vt:lpwstr>_Toc89182524</vt:lpwstr>
      </vt:variant>
      <vt:variant>
        <vt:i4>1048633</vt:i4>
      </vt:variant>
      <vt:variant>
        <vt:i4>86</vt:i4>
      </vt:variant>
      <vt:variant>
        <vt:i4>0</vt:i4>
      </vt:variant>
      <vt:variant>
        <vt:i4>5</vt:i4>
      </vt:variant>
      <vt:variant>
        <vt:lpwstr/>
      </vt:variant>
      <vt:variant>
        <vt:lpwstr>_Toc89182523</vt:lpwstr>
      </vt:variant>
      <vt:variant>
        <vt:i4>1114169</vt:i4>
      </vt:variant>
      <vt:variant>
        <vt:i4>80</vt:i4>
      </vt:variant>
      <vt:variant>
        <vt:i4>0</vt:i4>
      </vt:variant>
      <vt:variant>
        <vt:i4>5</vt:i4>
      </vt:variant>
      <vt:variant>
        <vt:lpwstr/>
      </vt:variant>
      <vt:variant>
        <vt:lpwstr>_Toc89182522</vt:lpwstr>
      </vt:variant>
      <vt:variant>
        <vt:i4>1179705</vt:i4>
      </vt:variant>
      <vt:variant>
        <vt:i4>74</vt:i4>
      </vt:variant>
      <vt:variant>
        <vt:i4>0</vt:i4>
      </vt:variant>
      <vt:variant>
        <vt:i4>5</vt:i4>
      </vt:variant>
      <vt:variant>
        <vt:lpwstr/>
      </vt:variant>
      <vt:variant>
        <vt:lpwstr>_Toc89182521</vt:lpwstr>
      </vt:variant>
      <vt:variant>
        <vt:i4>1245241</vt:i4>
      </vt:variant>
      <vt:variant>
        <vt:i4>68</vt:i4>
      </vt:variant>
      <vt:variant>
        <vt:i4>0</vt:i4>
      </vt:variant>
      <vt:variant>
        <vt:i4>5</vt:i4>
      </vt:variant>
      <vt:variant>
        <vt:lpwstr/>
      </vt:variant>
      <vt:variant>
        <vt:lpwstr>_Toc89182520</vt:lpwstr>
      </vt:variant>
      <vt:variant>
        <vt:i4>1703994</vt:i4>
      </vt:variant>
      <vt:variant>
        <vt:i4>62</vt:i4>
      </vt:variant>
      <vt:variant>
        <vt:i4>0</vt:i4>
      </vt:variant>
      <vt:variant>
        <vt:i4>5</vt:i4>
      </vt:variant>
      <vt:variant>
        <vt:lpwstr/>
      </vt:variant>
      <vt:variant>
        <vt:lpwstr>_Toc89182519</vt:lpwstr>
      </vt:variant>
      <vt:variant>
        <vt:i4>1769530</vt:i4>
      </vt:variant>
      <vt:variant>
        <vt:i4>56</vt:i4>
      </vt:variant>
      <vt:variant>
        <vt:i4>0</vt:i4>
      </vt:variant>
      <vt:variant>
        <vt:i4>5</vt:i4>
      </vt:variant>
      <vt:variant>
        <vt:lpwstr/>
      </vt:variant>
      <vt:variant>
        <vt:lpwstr>_Toc89182518</vt:lpwstr>
      </vt:variant>
      <vt:variant>
        <vt:i4>1310778</vt:i4>
      </vt:variant>
      <vt:variant>
        <vt:i4>50</vt:i4>
      </vt:variant>
      <vt:variant>
        <vt:i4>0</vt:i4>
      </vt:variant>
      <vt:variant>
        <vt:i4>5</vt:i4>
      </vt:variant>
      <vt:variant>
        <vt:lpwstr/>
      </vt:variant>
      <vt:variant>
        <vt:lpwstr>_Toc89182517</vt:lpwstr>
      </vt:variant>
      <vt:variant>
        <vt:i4>1376314</vt:i4>
      </vt:variant>
      <vt:variant>
        <vt:i4>44</vt:i4>
      </vt:variant>
      <vt:variant>
        <vt:i4>0</vt:i4>
      </vt:variant>
      <vt:variant>
        <vt:i4>5</vt:i4>
      </vt:variant>
      <vt:variant>
        <vt:lpwstr/>
      </vt:variant>
      <vt:variant>
        <vt:lpwstr>_Toc89182516</vt:lpwstr>
      </vt:variant>
      <vt:variant>
        <vt:i4>1441850</vt:i4>
      </vt:variant>
      <vt:variant>
        <vt:i4>38</vt:i4>
      </vt:variant>
      <vt:variant>
        <vt:i4>0</vt:i4>
      </vt:variant>
      <vt:variant>
        <vt:i4>5</vt:i4>
      </vt:variant>
      <vt:variant>
        <vt:lpwstr/>
      </vt:variant>
      <vt:variant>
        <vt:lpwstr>_Toc89182515</vt:lpwstr>
      </vt:variant>
      <vt:variant>
        <vt:i4>1507386</vt:i4>
      </vt:variant>
      <vt:variant>
        <vt:i4>32</vt:i4>
      </vt:variant>
      <vt:variant>
        <vt:i4>0</vt:i4>
      </vt:variant>
      <vt:variant>
        <vt:i4>5</vt:i4>
      </vt:variant>
      <vt:variant>
        <vt:lpwstr/>
      </vt:variant>
      <vt:variant>
        <vt:lpwstr>_Toc89182514</vt:lpwstr>
      </vt:variant>
      <vt:variant>
        <vt:i4>1310779</vt:i4>
      </vt:variant>
      <vt:variant>
        <vt:i4>26</vt:i4>
      </vt:variant>
      <vt:variant>
        <vt:i4>0</vt:i4>
      </vt:variant>
      <vt:variant>
        <vt:i4>5</vt:i4>
      </vt:variant>
      <vt:variant>
        <vt:lpwstr/>
      </vt:variant>
      <vt:variant>
        <vt:lpwstr>_Toc89182507</vt:lpwstr>
      </vt:variant>
      <vt:variant>
        <vt:i4>1376315</vt:i4>
      </vt:variant>
      <vt:variant>
        <vt:i4>20</vt:i4>
      </vt:variant>
      <vt:variant>
        <vt:i4>0</vt:i4>
      </vt:variant>
      <vt:variant>
        <vt:i4>5</vt:i4>
      </vt:variant>
      <vt:variant>
        <vt:lpwstr/>
      </vt:variant>
      <vt:variant>
        <vt:lpwstr>_Toc89182506</vt:lpwstr>
      </vt:variant>
      <vt:variant>
        <vt:i4>1441851</vt:i4>
      </vt:variant>
      <vt:variant>
        <vt:i4>14</vt:i4>
      </vt:variant>
      <vt:variant>
        <vt:i4>0</vt:i4>
      </vt:variant>
      <vt:variant>
        <vt:i4>5</vt:i4>
      </vt:variant>
      <vt:variant>
        <vt:lpwstr/>
      </vt:variant>
      <vt:variant>
        <vt:lpwstr>_Toc89182505</vt:lpwstr>
      </vt:variant>
      <vt:variant>
        <vt:i4>1507387</vt:i4>
      </vt:variant>
      <vt:variant>
        <vt:i4>8</vt:i4>
      </vt:variant>
      <vt:variant>
        <vt:i4>0</vt:i4>
      </vt:variant>
      <vt:variant>
        <vt:i4>5</vt:i4>
      </vt:variant>
      <vt:variant>
        <vt:lpwstr/>
      </vt:variant>
      <vt:variant>
        <vt:lpwstr>_Toc89182504</vt:lpwstr>
      </vt:variant>
      <vt:variant>
        <vt:i4>1048635</vt:i4>
      </vt:variant>
      <vt:variant>
        <vt:i4>2</vt:i4>
      </vt:variant>
      <vt:variant>
        <vt:i4>0</vt:i4>
      </vt:variant>
      <vt:variant>
        <vt:i4>5</vt:i4>
      </vt:variant>
      <vt:variant>
        <vt:lpwstr/>
      </vt:variant>
      <vt:variant>
        <vt:lpwstr>_Toc89182503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MÉu hå s mêi thÇu mua s¾m hµng hãa</dc:title>
  <dc:subject/>
  <dc:creator>Van Huong</dc:creator>
  <cp:keywords/>
  <dc:description/>
  <cp:lastModifiedBy>npcba3007</cp:lastModifiedBy>
  <cp:revision>6</cp:revision>
  <cp:lastPrinted>2022-06-16T07:07:00Z</cp:lastPrinted>
  <dcterms:created xsi:type="dcterms:W3CDTF">2025-10-30T03:47:00Z</dcterms:created>
  <dcterms:modified xsi:type="dcterms:W3CDTF">2025-10-30T09:58:00Z</dcterms:modified>
</cp:coreProperties>
</file>